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微软雅黑" w:hAnsi="Times New Roman" w:cs="Times New Roman"/>
          <w:sz w:val="22"/>
          <w:szCs w:val="22"/>
        </w:rPr>
        <w:id w:val="102707245"/>
        <w:docPartObj>
          <w:docPartGallery w:val="Cover Pages"/>
          <w:docPartUnique/>
        </w:docPartObj>
      </w:sdtPr>
      <w:sdtEndPr>
        <w:rPr>
          <w:b/>
          <w:bCs/>
        </w:rPr>
      </w:sdtEndPr>
      <w:sdtContent>
        <w:p w14:paraId="66FBC6D1" w14:textId="77777777" w:rsidR="00CE4930" w:rsidRPr="00414082" w:rsidRDefault="00CE4930" w:rsidP="0040619C">
          <w:pPr>
            <w:jc w:val="center"/>
            <w:rPr>
              <w:rFonts w:ascii="Times New Roman" w:eastAsia="微软雅黑" w:hAnsi="Times New Roman" w:cs="Times New Roman"/>
              <w:sz w:val="22"/>
              <w:szCs w:val="22"/>
            </w:rPr>
          </w:pPr>
        </w:p>
        <w:p w14:paraId="020F27E0" w14:textId="77777777" w:rsidR="00CE4930" w:rsidRPr="00414082" w:rsidRDefault="00CE4930" w:rsidP="0040619C">
          <w:pPr>
            <w:jc w:val="center"/>
            <w:rPr>
              <w:rFonts w:ascii="Times New Roman" w:eastAsia="微软雅黑" w:hAnsi="Times New Roman" w:cs="Times New Roman"/>
              <w:sz w:val="22"/>
              <w:szCs w:val="22"/>
            </w:rPr>
          </w:pPr>
        </w:p>
        <w:p w14:paraId="40268B79" w14:textId="77777777" w:rsidR="00CE4930" w:rsidRPr="00414082" w:rsidRDefault="00CE4930" w:rsidP="0040619C">
          <w:pPr>
            <w:jc w:val="center"/>
            <w:rPr>
              <w:rFonts w:ascii="Times New Roman" w:eastAsia="微软雅黑" w:hAnsi="Times New Roman" w:cs="Times New Roman"/>
              <w:sz w:val="22"/>
              <w:szCs w:val="22"/>
            </w:rPr>
          </w:pPr>
        </w:p>
        <w:p w14:paraId="1631DA0D" w14:textId="77777777" w:rsidR="00CE4930" w:rsidRPr="00414082" w:rsidRDefault="00CE4930" w:rsidP="0040619C">
          <w:pPr>
            <w:jc w:val="center"/>
            <w:rPr>
              <w:rFonts w:ascii="Times New Roman" w:eastAsia="微软雅黑" w:hAnsi="Times New Roman" w:cs="Times New Roman"/>
              <w:sz w:val="22"/>
              <w:szCs w:val="22"/>
            </w:rPr>
          </w:pPr>
        </w:p>
        <w:p w14:paraId="0E1494D9" w14:textId="21C17853"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73BBDDC2" wp14:editId="2F265E8F">
                <wp:extent cx="1417320" cy="750898"/>
                <wp:effectExtent l="0" t="0" r="0" b="0"/>
                <wp:docPr id="143" name="Picture 14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卡通人物&#10;&#10;AI 生成的内容可能不正确。"/>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微软雅黑" w:hAnsi="Times New Roman" w:cs="Times New Roman" w:hint="eastAsia"/>
              <w:sz w:val="56"/>
              <w:szCs w:val="56"/>
            </w:rPr>
            <w:alias w:val="Title"/>
            <w:tag w:val=""/>
            <w:id w:val="1735040861"/>
            <w:placeholder>
              <w:docPart w:val="54DF6404F60449F6B56CA63887C8BE8A"/>
            </w:placeholder>
            <w:dataBinding w:prefixMappings="xmlns:ns0='http://purl.org/dc/elements/1.1/' xmlns:ns1='http://schemas.openxmlformats.org/package/2006/metadata/core-properties' " w:xpath="/ns1:coreProperties[1]/ns0:title[1]" w:storeItemID="{6C3C8BC8-F283-45AE-878A-BAB7291924A1}"/>
            <w:text/>
          </w:sdtPr>
          <w:sdtContent>
            <w:p w14:paraId="469F1350" w14:textId="600ABB46" w:rsidR="0040619C" w:rsidRPr="00414082" w:rsidRDefault="008A199E" w:rsidP="0040619C">
              <w:pPr>
                <w:jc w:val="center"/>
                <w:rPr>
                  <w:rFonts w:ascii="Times New Roman" w:eastAsia="微软雅黑" w:hAnsi="Times New Roman" w:cs="Times New Roman"/>
                  <w:sz w:val="56"/>
                  <w:szCs w:val="56"/>
                </w:rPr>
              </w:pPr>
              <w:r w:rsidRPr="00414082">
                <w:rPr>
                  <w:rFonts w:ascii="Times New Roman" w:eastAsia="微软雅黑" w:hAnsi="Times New Roman" w:cs="Times New Roman" w:hint="eastAsia"/>
                  <w:sz w:val="56"/>
                  <w:szCs w:val="56"/>
                </w:rPr>
                <w:t>美股</w:t>
              </w:r>
              <w:r w:rsidR="0040619C" w:rsidRPr="00414082">
                <w:rPr>
                  <w:rFonts w:ascii="Times New Roman" w:eastAsia="微软雅黑" w:hAnsi="Times New Roman" w:cs="Times New Roman" w:hint="eastAsia"/>
                  <w:sz w:val="56"/>
                  <w:szCs w:val="56"/>
                </w:rPr>
                <w:t>投资实操手册</w:t>
              </w:r>
              <w:r w:rsidR="002F3B8A">
                <w:rPr>
                  <w:rFonts w:ascii="Times New Roman" w:eastAsia="微软雅黑" w:hAnsi="Times New Roman" w:cs="Times New Roman" w:hint="eastAsia"/>
                  <w:sz w:val="56"/>
                  <w:szCs w:val="56"/>
                </w:rPr>
                <w:t>I</w:t>
              </w:r>
            </w:p>
          </w:sdtContent>
        </w:sdt>
        <w:sdt>
          <w:sdtPr>
            <w:rPr>
              <w:rFonts w:ascii="Times New Roman" w:eastAsia="微软雅黑" w:hAnsi="Times New Roman" w:cs="Times New Roman" w:hint="eastAsia"/>
              <w:sz w:val="28"/>
              <w:szCs w:val="28"/>
            </w:rPr>
            <w:alias w:val="Subtitle"/>
            <w:tag w:val=""/>
            <w:id w:val="328029620"/>
            <w:placeholder>
              <w:docPart w:val="27B845634EA2484ABBA70F88020F7AFF"/>
            </w:placeholder>
            <w:dataBinding w:prefixMappings="xmlns:ns0='http://purl.org/dc/elements/1.1/' xmlns:ns1='http://schemas.openxmlformats.org/package/2006/metadata/core-properties' " w:xpath="/ns1:coreProperties[1]/ns0:subject[1]" w:storeItemID="{6C3C8BC8-F283-45AE-878A-BAB7291924A1}"/>
            <w:text/>
          </w:sdtPr>
          <w:sdtContent>
            <w:p w14:paraId="5FB4ACAB" w14:textId="359050AA" w:rsidR="0040619C" w:rsidRPr="00414082" w:rsidRDefault="0040619C" w:rsidP="0040619C">
              <w:pPr>
                <w:jc w:val="center"/>
                <w:rPr>
                  <w:rFonts w:ascii="Times New Roman" w:eastAsia="微软雅黑" w:hAnsi="Times New Roman" w:cs="Times New Roman"/>
                  <w:sz w:val="28"/>
                  <w:szCs w:val="28"/>
                </w:rPr>
              </w:pPr>
              <w:r w:rsidRPr="00414082">
                <w:rPr>
                  <w:rFonts w:ascii="Times New Roman" w:eastAsia="微软雅黑" w:hAnsi="Times New Roman" w:cs="Times New Roman" w:hint="eastAsia"/>
                  <w:sz w:val="28"/>
                  <w:szCs w:val="28"/>
                </w:rPr>
                <w:t>高倍</w:t>
              </w:r>
              <w:proofErr w:type="gramStart"/>
              <w:r w:rsidRPr="00414082">
                <w:rPr>
                  <w:rFonts w:ascii="Times New Roman" w:eastAsia="微软雅黑" w:hAnsi="Times New Roman" w:cs="Times New Roman" w:hint="eastAsia"/>
                  <w:sz w:val="28"/>
                  <w:szCs w:val="28"/>
                </w:rPr>
                <w:t>股分析</w:t>
              </w:r>
              <w:r w:rsidR="008B00BF">
                <w:rPr>
                  <w:rFonts w:ascii="Times New Roman" w:eastAsia="微软雅黑" w:hAnsi="Times New Roman" w:cs="Times New Roman" w:hint="eastAsia"/>
                  <w:sz w:val="28"/>
                  <w:szCs w:val="28"/>
                </w:rPr>
                <w:t>与</w:t>
              </w:r>
              <w:r w:rsidRPr="00414082">
                <w:rPr>
                  <w:rFonts w:ascii="Times New Roman" w:eastAsia="微软雅黑" w:hAnsi="Times New Roman" w:cs="Times New Roman" w:hint="eastAsia"/>
                  <w:sz w:val="28"/>
                  <w:szCs w:val="28"/>
                </w:rPr>
                <w:t>策略</w:t>
              </w:r>
              <w:proofErr w:type="gramEnd"/>
              <w:r w:rsidR="008B00BF">
                <w:rPr>
                  <w:rFonts w:ascii="Times New Roman" w:eastAsia="微软雅黑" w:hAnsi="Times New Roman" w:cs="Times New Roman" w:hint="eastAsia"/>
                  <w:sz w:val="28"/>
                  <w:szCs w:val="28"/>
                </w:rPr>
                <w:t>实践</w:t>
              </w:r>
            </w:p>
          </w:sdtContent>
        </w:sdt>
        <w:p w14:paraId="3150F656" w14:textId="5E5FEBF0"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61A41884" wp14:editId="5ED72AA9">
                <wp:extent cx="758952" cy="478932"/>
                <wp:effectExtent l="0" t="0" r="3175" b="0"/>
                <wp:docPr id="144" name="Picture 144"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图标&#10;&#10;AI 生成的内容可能不正确。"/>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070F65" w14:textId="20EB4EAD" w:rsidR="0040619C" w:rsidRPr="00414082" w:rsidRDefault="00CE4930"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noProof/>
              <w:sz w:val="22"/>
              <w:szCs w:val="22"/>
            </w:rPr>
            <mc:AlternateContent>
              <mc:Choice Requires="wps">
                <w:drawing>
                  <wp:anchor distT="0" distB="0" distL="114300" distR="114300" simplePos="0" relativeHeight="251659264" behindDoc="0" locked="0" layoutInCell="1" allowOverlap="1" wp14:anchorId="27D1217B" wp14:editId="702BDC37">
                    <wp:simplePos x="0" y="0"/>
                    <wp:positionH relativeFrom="margin">
                      <wp:posOffset>0</wp:posOffset>
                    </wp:positionH>
                    <wp:positionV relativeFrom="page">
                      <wp:posOffset>7455195</wp:posOffset>
                    </wp:positionV>
                    <wp:extent cx="5837274" cy="557784"/>
                    <wp:effectExtent l="0" t="0" r="11430" b="635"/>
                    <wp:wrapNone/>
                    <wp:docPr id="142" name="Text Box 142"/>
                    <wp:cNvGraphicFramePr/>
                    <a:graphic xmlns:a="http://schemas.openxmlformats.org/drawingml/2006/main">
                      <a:graphicData uri="http://schemas.microsoft.com/office/word/2010/wordprocessingShape">
                        <wps:wsp>
                          <wps:cNvSpPr txBox="1"/>
                          <wps:spPr>
                            <a:xfrm>
                              <a:off x="0" y="0"/>
                              <a:ext cx="5837274"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15T00:00:00Z">
                                    <w:dateFormat w:val="MMMM d, yyyy"/>
                                    <w:lid w:val="en-US"/>
                                    <w:storeMappedDataAs w:val="dateTime"/>
                                    <w:calendar w:val="gregorian"/>
                                  </w:date>
                                </w:sdtPr>
                                <w:sdtContent>
                                  <w:p w14:paraId="23FE697E" w14:textId="1522B42A" w:rsidR="0040619C" w:rsidRDefault="0040619C" w:rsidP="0040619C">
                                    <w:pPr>
                                      <w:pStyle w:val="afa"/>
                                      <w:spacing w:after="40"/>
                                      <w:jc w:val="center"/>
                                      <w:rPr>
                                        <w:caps/>
                                        <w:color w:val="156082" w:themeColor="accent1"/>
                                        <w:sz w:val="28"/>
                                        <w:szCs w:val="28"/>
                                      </w:rPr>
                                    </w:pPr>
                                    <w:r>
                                      <w:rPr>
                                        <w:caps/>
                                        <w:color w:val="156082" w:themeColor="accent1"/>
                                        <w:sz w:val="28"/>
                                        <w:szCs w:val="28"/>
                                      </w:rPr>
                                      <w:t>January 15,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D1217B" id="_x0000_t202" coordsize="21600,21600" o:spt="202" path="m,l,21600r21600,l21600,xe">
                    <v:stroke joinstyle="miter"/>
                    <v:path gradientshapeok="t" o:connecttype="rect"/>
                  </v:shapetype>
                  <v:shape id="Text Box 142" o:spid="_x0000_s1026" type="#_x0000_t202" style="position:absolute;margin-left:0;margin-top:587pt;width:459.6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15T00:00:00Z">
                              <w:dateFormat w:val="MMMM d, yyyy"/>
                              <w:lid w:val="en-US"/>
                              <w:storeMappedDataAs w:val="dateTime"/>
                              <w:calendar w:val="gregorian"/>
                            </w:date>
                          </w:sdtPr>
                          <w:sdtContent>
                            <w:p w14:paraId="23FE697E" w14:textId="1522B42A" w:rsidR="0040619C" w:rsidRDefault="0040619C" w:rsidP="0040619C">
                              <w:pPr>
                                <w:pStyle w:val="afa"/>
                                <w:spacing w:after="40"/>
                                <w:jc w:val="center"/>
                                <w:rPr>
                                  <w:caps/>
                                  <w:color w:val="156082" w:themeColor="accent1"/>
                                  <w:sz w:val="28"/>
                                  <w:szCs w:val="28"/>
                                </w:rPr>
                              </w:pPr>
                              <w:r>
                                <w:rPr>
                                  <w:caps/>
                                  <w:color w:val="156082" w:themeColor="accent1"/>
                                  <w:sz w:val="28"/>
                                  <w:szCs w:val="28"/>
                                </w:rPr>
                                <w:t>January 15,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v:textbox>
                    <w10:wrap anchorx="margin" anchory="page"/>
                  </v:shape>
                </w:pict>
              </mc:Fallback>
            </mc:AlternateContent>
          </w:r>
          <w:r w:rsidR="0040619C" w:rsidRPr="00414082">
            <w:rPr>
              <w:rFonts w:ascii="Times New Roman" w:eastAsia="微软雅黑" w:hAnsi="Times New Roman" w:cs="Times New Roman"/>
              <w:b/>
              <w:bCs/>
              <w:sz w:val="22"/>
              <w:szCs w:val="22"/>
            </w:rPr>
            <w:br w:type="page"/>
          </w:r>
        </w:p>
      </w:sdtContent>
    </w:sdt>
    <w:p w14:paraId="38BB359C" w14:textId="53C9D474" w:rsidR="00A6612A" w:rsidRPr="00414082" w:rsidRDefault="00A6612A" w:rsidP="00A6612A">
      <w:pPr>
        <w:pStyle w:val="TOC1"/>
        <w:rPr>
          <w:rFonts w:ascii="Times New Roman" w:hAnsi="Times New Roman" w:cs="Times New Roman"/>
          <w:sz w:val="28"/>
          <w:szCs w:val="28"/>
        </w:rPr>
      </w:pPr>
      <w:r w:rsidRPr="00414082">
        <w:rPr>
          <w:rFonts w:ascii="Times New Roman" w:hAnsi="Times New Roman" w:cs="Times New Roman"/>
          <w:sz w:val="28"/>
          <w:szCs w:val="28"/>
        </w:rPr>
        <w:lastRenderedPageBreak/>
        <w:t>目录</w:t>
      </w:r>
    </w:p>
    <w:p w14:paraId="6D63CC34" w14:textId="2C3150FA" w:rsidR="00675244" w:rsidRDefault="004A3882">
      <w:pPr>
        <w:pStyle w:val="TOC1"/>
        <w:rPr>
          <w:b w:val="0"/>
          <w:bCs w:val="0"/>
          <w:caps w:val="0"/>
          <w:noProof/>
          <w:sz w:val="24"/>
          <w:szCs w:val="24"/>
        </w:rPr>
      </w:pPr>
      <w:r w:rsidRPr="00414082">
        <w:rPr>
          <w:rFonts w:ascii="Times New Roman" w:eastAsia="微软雅黑" w:hAnsi="Times New Roman" w:cs="Times New Roman"/>
          <w:sz w:val="22"/>
          <w:szCs w:val="22"/>
        </w:rPr>
        <w:fldChar w:fldCharType="begin"/>
      </w:r>
      <w:r w:rsidRPr="00414082">
        <w:rPr>
          <w:rFonts w:ascii="Times New Roman" w:eastAsia="微软雅黑" w:hAnsi="Times New Roman" w:cs="Times New Roman"/>
          <w:sz w:val="22"/>
          <w:szCs w:val="22"/>
        </w:rPr>
        <w:instrText xml:space="preserve"> TOC \o "1-2" \h \z \u </w:instrText>
      </w:r>
      <w:r w:rsidRPr="00414082">
        <w:rPr>
          <w:rFonts w:ascii="Times New Roman" w:eastAsia="微软雅黑" w:hAnsi="Times New Roman" w:cs="Times New Roman"/>
          <w:sz w:val="22"/>
          <w:szCs w:val="22"/>
        </w:rPr>
        <w:fldChar w:fldCharType="separate"/>
      </w:r>
      <w:hyperlink w:anchor="_Toc200309694" w:history="1">
        <w:r w:rsidR="00675244" w:rsidRPr="00793B13">
          <w:rPr>
            <w:rStyle w:val="af0"/>
            <w:rFonts w:ascii="Times New Roman" w:eastAsia="微软雅黑" w:hAnsi="Times New Roman" w:cs="Times New Roman" w:hint="eastAsia"/>
            <w:noProof/>
          </w:rPr>
          <w:t>序言</w:t>
        </w:r>
        <w:r w:rsidR="00675244">
          <w:rPr>
            <w:noProof/>
            <w:webHidden/>
          </w:rPr>
          <w:tab/>
        </w:r>
        <w:r w:rsidR="00675244">
          <w:rPr>
            <w:noProof/>
            <w:webHidden/>
          </w:rPr>
          <w:fldChar w:fldCharType="begin"/>
        </w:r>
        <w:r w:rsidR="00675244">
          <w:rPr>
            <w:noProof/>
            <w:webHidden/>
          </w:rPr>
          <w:instrText xml:space="preserve"> PAGEREF _Toc200309694 \h </w:instrText>
        </w:r>
        <w:r w:rsidR="00675244">
          <w:rPr>
            <w:noProof/>
            <w:webHidden/>
          </w:rPr>
        </w:r>
        <w:r w:rsidR="00675244">
          <w:rPr>
            <w:noProof/>
            <w:webHidden/>
          </w:rPr>
          <w:fldChar w:fldCharType="separate"/>
        </w:r>
        <w:r w:rsidR="00675244">
          <w:rPr>
            <w:noProof/>
            <w:webHidden/>
          </w:rPr>
          <w:t>1</w:t>
        </w:r>
        <w:r w:rsidR="00675244">
          <w:rPr>
            <w:noProof/>
            <w:webHidden/>
          </w:rPr>
          <w:fldChar w:fldCharType="end"/>
        </w:r>
      </w:hyperlink>
    </w:p>
    <w:p w14:paraId="289DDFE7" w14:textId="3AE1F56F" w:rsidR="00675244" w:rsidRDefault="00675244">
      <w:pPr>
        <w:pStyle w:val="TOC1"/>
        <w:rPr>
          <w:b w:val="0"/>
          <w:bCs w:val="0"/>
          <w:caps w:val="0"/>
          <w:noProof/>
          <w:sz w:val="24"/>
          <w:szCs w:val="24"/>
        </w:rPr>
      </w:pPr>
      <w:hyperlink w:anchor="_Toc200309695" w:history="1">
        <w:r w:rsidRPr="00793B13">
          <w:rPr>
            <w:rStyle w:val="af0"/>
            <w:rFonts w:ascii="Times New Roman" w:eastAsia="微软雅黑" w:hAnsi="Times New Roman" w:cs="Times New Roman" w:hint="eastAsia"/>
            <w:noProof/>
          </w:rPr>
          <w:t>第一章：看清自己，看懂世界</w:t>
        </w:r>
        <w:r w:rsidRPr="00793B13">
          <w:rPr>
            <w:rStyle w:val="af0"/>
            <w:rFonts w:ascii="Times New Roman" w:eastAsia="微软雅黑" w:hAnsi="Times New Roman" w:cs="Times New Roman"/>
            <w:noProof/>
          </w:rPr>
          <w:t>——</w:t>
        </w:r>
        <w:r w:rsidRPr="00793B13">
          <w:rPr>
            <w:rStyle w:val="af0"/>
            <w:rFonts w:ascii="Times New Roman" w:eastAsia="微软雅黑" w:hAnsi="Times New Roman" w:cs="Times New Roman" w:hint="eastAsia"/>
            <w:noProof/>
          </w:rPr>
          <w:t>投资的认知起点</w:t>
        </w:r>
        <w:r>
          <w:rPr>
            <w:noProof/>
            <w:webHidden/>
          </w:rPr>
          <w:tab/>
        </w:r>
        <w:r>
          <w:rPr>
            <w:noProof/>
            <w:webHidden/>
          </w:rPr>
          <w:fldChar w:fldCharType="begin"/>
        </w:r>
        <w:r>
          <w:rPr>
            <w:noProof/>
            <w:webHidden/>
          </w:rPr>
          <w:instrText xml:space="preserve"> PAGEREF _Toc200309695 \h </w:instrText>
        </w:r>
        <w:r>
          <w:rPr>
            <w:noProof/>
            <w:webHidden/>
          </w:rPr>
        </w:r>
        <w:r>
          <w:rPr>
            <w:noProof/>
            <w:webHidden/>
          </w:rPr>
          <w:fldChar w:fldCharType="separate"/>
        </w:r>
        <w:r>
          <w:rPr>
            <w:noProof/>
            <w:webHidden/>
          </w:rPr>
          <w:t>1</w:t>
        </w:r>
        <w:r>
          <w:rPr>
            <w:noProof/>
            <w:webHidden/>
          </w:rPr>
          <w:fldChar w:fldCharType="end"/>
        </w:r>
      </w:hyperlink>
    </w:p>
    <w:p w14:paraId="4BA361E1" w14:textId="2E6CFB11" w:rsidR="00675244" w:rsidRDefault="00675244">
      <w:pPr>
        <w:pStyle w:val="TOC2"/>
        <w:tabs>
          <w:tab w:val="right" w:leader="dot" w:pos="9350"/>
        </w:tabs>
        <w:rPr>
          <w:smallCaps w:val="0"/>
          <w:noProof/>
          <w:sz w:val="24"/>
          <w:szCs w:val="24"/>
        </w:rPr>
      </w:pPr>
      <w:hyperlink w:anchor="_Toc200309696" w:history="1">
        <w:r w:rsidRPr="00793B13">
          <w:rPr>
            <w:rStyle w:val="af0"/>
            <w:rFonts w:ascii="微软雅黑" w:eastAsia="微软雅黑" w:hAnsi="微软雅黑"/>
            <w:b/>
            <w:bCs/>
            <w:noProof/>
          </w:rPr>
          <w:t xml:space="preserve">1.1 </w:t>
        </w:r>
        <w:r w:rsidRPr="00793B13">
          <w:rPr>
            <w:rStyle w:val="af0"/>
            <w:rFonts w:ascii="Times New Roman" w:eastAsia="微软雅黑" w:hAnsi="Times New Roman" w:cs="Times New Roman" w:hint="eastAsia"/>
            <w:b/>
            <w:bCs/>
            <w:noProof/>
          </w:rPr>
          <w:t>自我觉知与投资智慧的起点</w:t>
        </w:r>
        <w:r>
          <w:rPr>
            <w:noProof/>
            <w:webHidden/>
          </w:rPr>
          <w:tab/>
        </w:r>
        <w:r>
          <w:rPr>
            <w:noProof/>
            <w:webHidden/>
          </w:rPr>
          <w:fldChar w:fldCharType="begin"/>
        </w:r>
        <w:r>
          <w:rPr>
            <w:noProof/>
            <w:webHidden/>
          </w:rPr>
          <w:instrText xml:space="preserve"> PAGEREF _Toc200309696 \h </w:instrText>
        </w:r>
        <w:r>
          <w:rPr>
            <w:noProof/>
            <w:webHidden/>
          </w:rPr>
        </w:r>
        <w:r>
          <w:rPr>
            <w:noProof/>
            <w:webHidden/>
          </w:rPr>
          <w:fldChar w:fldCharType="separate"/>
        </w:r>
        <w:r>
          <w:rPr>
            <w:noProof/>
            <w:webHidden/>
          </w:rPr>
          <w:t>1</w:t>
        </w:r>
        <w:r>
          <w:rPr>
            <w:noProof/>
            <w:webHidden/>
          </w:rPr>
          <w:fldChar w:fldCharType="end"/>
        </w:r>
      </w:hyperlink>
    </w:p>
    <w:p w14:paraId="55EEE115" w14:textId="6675CE73" w:rsidR="00675244" w:rsidRDefault="00675244">
      <w:pPr>
        <w:pStyle w:val="TOC2"/>
        <w:tabs>
          <w:tab w:val="right" w:leader="dot" w:pos="9350"/>
        </w:tabs>
        <w:rPr>
          <w:smallCaps w:val="0"/>
          <w:noProof/>
          <w:sz w:val="24"/>
          <w:szCs w:val="24"/>
        </w:rPr>
      </w:pPr>
      <w:hyperlink w:anchor="_Toc200309697" w:history="1">
        <w:r w:rsidRPr="00793B13">
          <w:rPr>
            <w:rStyle w:val="af0"/>
            <w:rFonts w:ascii="微软雅黑" w:eastAsia="微软雅黑" w:hAnsi="微软雅黑"/>
            <w:b/>
            <w:bCs/>
            <w:noProof/>
          </w:rPr>
          <w:t>1.2</w:t>
        </w:r>
        <w:r w:rsidRPr="00793B13">
          <w:rPr>
            <w:rStyle w:val="af0"/>
            <w:rFonts w:ascii="Times New Roman" w:eastAsia="微软雅黑" w:hAnsi="Times New Roman" w:cs="Times New Roman" w:hint="eastAsia"/>
            <w:b/>
            <w:bCs/>
            <w:noProof/>
          </w:rPr>
          <w:t>看懂世界</w:t>
        </w:r>
        <w:r w:rsidRPr="00793B13">
          <w:rPr>
            <w:rStyle w:val="af0"/>
            <w:rFonts w:ascii="Times New Roman" w:eastAsia="微软雅黑" w:hAnsi="Times New Roman" w:cs="Times New Roman"/>
            <w:b/>
            <w:bCs/>
            <w:noProof/>
          </w:rPr>
          <w:t>——</w:t>
        </w:r>
        <w:r w:rsidRPr="00793B13">
          <w:rPr>
            <w:rStyle w:val="af0"/>
            <w:rFonts w:ascii="Times New Roman" w:eastAsia="微软雅黑" w:hAnsi="Times New Roman" w:cs="Times New Roman" w:hint="eastAsia"/>
            <w:b/>
            <w:bCs/>
            <w:noProof/>
          </w:rPr>
          <w:t>建立投资的全局视野</w:t>
        </w:r>
        <w:r>
          <w:rPr>
            <w:noProof/>
            <w:webHidden/>
          </w:rPr>
          <w:tab/>
        </w:r>
        <w:r>
          <w:rPr>
            <w:noProof/>
            <w:webHidden/>
          </w:rPr>
          <w:fldChar w:fldCharType="begin"/>
        </w:r>
        <w:r>
          <w:rPr>
            <w:noProof/>
            <w:webHidden/>
          </w:rPr>
          <w:instrText xml:space="preserve"> PAGEREF _Toc200309697 \h </w:instrText>
        </w:r>
        <w:r>
          <w:rPr>
            <w:noProof/>
            <w:webHidden/>
          </w:rPr>
        </w:r>
        <w:r>
          <w:rPr>
            <w:noProof/>
            <w:webHidden/>
          </w:rPr>
          <w:fldChar w:fldCharType="separate"/>
        </w:r>
        <w:r>
          <w:rPr>
            <w:noProof/>
            <w:webHidden/>
          </w:rPr>
          <w:t>5</w:t>
        </w:r>
        <w:r>
          <w:rPr>
            <w:noProof/>
            <w:webHidden/>
          </w:rPr>
          <w:fldChar w:fldCharType="end"/>
        </w:r>
      </w:hyperlink>
    </w:p>
    <w:p w14:paraId="483DD57E" w14:textId="0F11A108" w:rsidR="00675244" w:rsidRDefault="00675244">
      <w:pPr>
        <w:pStyle w:val="TOC2"/>
        <w:tabs>
          <w:tab w:val="right" w:leader="dot" w:pos="9350"/>
        </w:tabs>
        <w:rPr>
          <w:smallCaps w:val="0"/>
          <w:noProof/>
          <w:sz w:val="24"/>
          <w:szCs w:val="24"/>
        </w:rPr>
      </w:pPr>
      <w:hyperlink w:anchor="_Toc200309698" w:history="1">
        <w:r w:rsidRPr="00793B13">
          <w:rPr>
            <w:rStyle w:val="af0"/>
            <w:rFonts w:ascii="微软雅黑" w:eastAsia="微软雅黑" w:hAnsi="微软雅黑"/>
            <w:b/>
            <w:bCs/>
            <w:noProof/>
          </w:rPr>
          <w:t xml:space="preserve">1.3 </w:t>
        </w:r>
        <w:r w:rsidRPr="00793B13">
          <w:rPr>
            <w:rStyle w:val="af0"/>
            <w:rFonts w:ascii="Times New Roman" w:eastAsia="微软雅黑" w:hAnsi="Times New Roman" w:cs="Times New Roman" w:hint="eastAsia"/>
            <w:b/>
            <w:bCs/>
            <w:noProof/>
          </w:rPr>
          <w:t>从认知到行动</w:t>
        </w:r>
        <w:r w:rsidRPr="00793B13">
          <w:rPr>
            <w:rStyle w:val="af0"/>
            <w:rFonts w:ascii="Times New Roman" w:eastAsia="微软雅黑" w:hAnsi="Times New Roman" w:cs="Times New Roman"/>
            <w:b/>
            <w:bCs/>
            <w:noProof/>
          </w:rPr>
          <w:t>——</w:t>
        </w:r>
        <w:r w:rsidRPr="00793B13">
          <w:rPr>
            <w:rStyle w:val="af0"/>
            <w:rFonts w:ascii="Times New Roman" w:eastAsia="微软雅黑" w:hAnsi="Times New Roman" w:cs="Times New Roman" w:hint="eastAsia"/>
            <w:b/>
            <w:bCs/>
            <w:noProof/>
          </w:rPr>
          <w:t>构建系统化的投资框架</w:t>
        </w:r>
        <w:r>
          <w:rPr>
            <w:noProof/>
            <w:webHidden/>
          </w:rPr>
          <w:tab/>
        </w:r>
        <w:r>
          <w:rPr>
            <w:noProof/>
            <w:webHidden/>
          </w:rPr>
          <w:fldChar w:fldCharType="begin"/>
        </w:r>
        <w:r>
          <w:rPr>
            <w:noProof/>
            <w:webHidden/>
          </w:rPr>
          <w:instrText xml:space="preserve"> PAGEREF _Toc200309698 \h </w:instrText>
        </w:r>
        <w:r>
          <w:rPr>
            <w:noProof/>
            <w:webHidden/>
          </w:rPr>
        </w:r>
        <w:r>
          <w:rPr>
            <w:noProof/>
            <w:webHidden/>
          </w:rPr>
          <w:fldChar w:fldCharType="separate"/>
        </w:r>
        <w:r>
          <w:rPr>
            <w:noProof/>
            <w:webHidden/>
          </w:rPr>
          <w:t>11</w:t>
        </w:r>
        <w:r>
          <w:rPr>
            <w:noProof/>
            <w:webHidden/>
          </w:rPr>
          <w:fldChar w:fldCharType="end"/>
        </w:r>
      </w:hyperlink>
    </w:p>
    <w:p w14:paraId="07342E13" w14:textId="78A42564" w:rsidR="00675244" w:rsidRDefault="00675244">
      <w:pPr>
        <w:pStyle w:val="TOC1"/>
        <w:rPr>
          <w:b w:val="0"/>
          <w:bCs w:val="0"/>
          <w:caps w:val="0"/>
          <w:noProof/>
          <w:sz w:val="24"/>
          <w:szCs w:val="24"/>
        </w:rPr>
      </w:pPr>
      <w:hyperlink w:anchor="_Toc200309699" w:history="1">
        <w:r w:rsidRPr="00793B13">
          <w:rPr>
            <w:rStyle w:val="af0"/>
            <w:rFonts w:ascii="Times New Roman" w:eastAsia="微软雅黑" w:hAnsi="Times New Roman" w:cs="Times New Roman" w:hint="eastAsia"/>
            <w:noProof/>
          </w:rPr>
          <w:t>第二章：投资心理与风险管理</w:t>
        </w:r>
        <w:r>
          <w:rPr>
            <w:noProof/>
            <w:webHidden/>
          </w:rPr>
          <w:tab/>
        </w:r>
        <w:r>
          <w:rPr>
            <w:noProof/>
            <w:webHidden/>
          </w:rPr>
          <w:fldChar w:fldCharType="begin"/>
        </w:r>
        <w:r>
          <w:rPr>
            <w:noProof/>
            <w:webHidden/>
          </w:rPr>
          <w:instrText xml:space="preserve"> PAGEREF _Toc200309699 \h </w:instrText>
        </w:r>
        <w:r>
          <w:rPr>
            <w:noProof/>
            <w:webHidden/>
          </w:rPr>
        </w:r>
        <w:r>
          <w:rPr>
            <w:noProof/>
            <w:webHidden/>
          </w:rPr>
          <w:fldChar w:fldCharType="separate"/>
        </w:r>
        <w:r>
          <w:rPr>
            <w:noProof/>
            <w:webHidden/>
          </w:rPr>
          <w:t>13</w:t>
        </w:r>
        <w:r>
          <w:rPr>
            <w:noProof/>
            <w:webHidden/>
          </w:rPr>
          <w:fldChar w:fldCharType="end"/>
        </w:r>
      </w:hyperlink>
    </w:p>
    <w:p w14:paraId="77D84692" w14:textId="1AE67A32" w:rsidR="00675244" w:rsidRDefault="00675244">
      <w:pPr>
        <w:pStyle w:val="TOC2"/>
        <w:tabs>
          <w:tab w:val="right" w:leader="dot" w:pos="9350"/>
        </w:tabs>
        <w:rPr>
          <w:smallCaps w:val="0"/>
          <w:noProof/>
          <w:sz w:val="24"/>
          <w:szCs w:val="24"/>
        </w:rPr>
      </w:pPr>
      <w:hyperlink w:anchor="_Toc200309700" w:history="1">
        <w:r w:rsidRPr="00793B13">
          <w:rPr>
            <w:rStyle w:val="af0"/>
            <w:rFonts w:ascii="微软雅黑" w:eastAsia="微软雅黑" w:hAnsi="微软雅黑"/>
            <w:b/>
            <w:bCs/>
            <w:noProof/>
          </w:rPr>
          <w:t xml:space="preserve">2.1 </w:t>
        </w:r>
        <w:r w:rsidRPr="00793B13">
          <w:rPr>
            <w:rStyle w:val="af0"/>
            <w:rFonts w:ascii="微软雅黑" w:eastAsia="微软雅黑" w:hAnsi="微软雅黑" w:hint="eastAsia"/>
            <w:b/>
            <w:bCs/>
            <w:noProof/>
          </w:rPr>
          <w:t>建立风险容忍度的个性化模型</w:t>
        </w:r>
        <w:r>
          <w:rPr>
            <w:noProof/>
            <w:webHidden/>
          </w:rPr>
          <w:tab/>
        </w:r>
        <w:r>
          <w:rPr>
            <w:noProof/>
            <w:webHidden/>
          </w:rPr>
          <w:fldChar w:fldCharType="begin"/>
        </w:r>
        <w:r>
          <w:rPr>
            <w:noProof/>
            <w:webHidden/>
          </w:rPr>
          <w:instrText xml:space="preserve"> PAGEREF _Toc200309700 \h </w:instrText>
        </w:r>
        <w:r>
          <w:rPr>
            <w:noProof/>
            <w:webHidden/>
          </w:rPr>
        </w:r>
        <w:r>
          <w:rPr>
            <w:noProof/>
            <w:webHidden/>
          </w:rPr>
          <w:fldChar w:fldCharType="separate"/>
        </w:r>
        <w:r>
          <w:rPr>
            <w:noProof/>
            <w:webHidden/>
          </w:rPr>
          <w:t>13</w:t>
        </w:r>
        <w:r>
          <w:rPr>
            <w:noProof/>
            <w:webHidden/>
          </w:rPr>
          <w:fldChar w:fldCharType="end"/>
        </w:r>
      </w:hyperlink>
    </w:p>
    <w:p w14:paraId="3F184DAB" w14:textId="402780F6" w:rsidR="00675244" w:rsidRDefault="00675244">
      <w:pPr>
        <w:pStyle w:val="TOC2"/>
        <w:tabs>
          <w:tab w:val="right" w:leader="dot" w:pos="9350"/>
        </w:tabs>
        <w:rPr>
          <w:smallCaps w:val="0"/>
          <w:noProof/>
          <w:sz w:val="24"/>
          <w:szCs w:val="24"/>
        </w:rPr>
      </w:pPr>
      <w:hyperlink w:anchor="_Toc200309701" w:history="1">
        <w:r w:rsidRPr="00793B13">
          <w:rPr>
            <w:rStyle w:val="af0"/>
            <w:rFonts w:ascii="微软雅黑" w:eastAsia="微软雅黑" w:hAnsi="微软雅黑"/>
            <w:b/>
            <w:bCs/>
            <w:noProof/>
          </w:rPr>
          <w:t xml:space="preserve">2.2 </w:t>
        </w:r>
        <w:r w:rsidRPr="00793B13">
          <w:rPr>
            <w:rStyle w:val="af0"/>
            <w:rFonts w:ascii="微软雅黑" w:eastAsia="微软雅黑" w:hAnsi="微软雅黑" w:hint="eastAsia"/>
            <w:b/>
            <w:bCs/>
            <w:noProof/>
          </w:rPr>
          <w:t>止损与风险控制的执行体系</w:t>
        </w:r>
        <w:r>
          <w:rPr>
            <w:noProof/>
            <w:webHidden/>
          </w:rPr>
          <w:tab/>
        </w:r>
        <w:r>
          <w:rPr>
            <w:noProof/>
            <w:webHidden/>
          </w:rPr>
          <w:fldChar w:fldCharType="begin"/>
        </w:r>
        <w:r>
          <w:rPr>
            <w:noProof/>
            <w:webHidden/>
          </w:rPr>
          <w:instrText xml:space="preserve"> PAGEREF _Toc200309701 \h </w:instrText>
        </w:r>
        <w:r>
          <w:rPr>
            <w:noProof/>
            <w:webHidden/>
          </w:rPr>
        </w:r>
        <w:r>
          <w:rPr>
            <w:noProof/>
            <w:webHidden/>
          </w:rPr>
          <w:fldChar w:fldCharType="separate"/>
        </w:r>
        <w:r>
          <w:rPr>
            <w:noProof/>
            <w:webHidden/>
          </w:rPr>
          <w:t>15</w:t>
        </w:r>
        <w:r>
          <w:rPr>
            <w:noProof/>
            <w:webHidden/>
          </w:rPr>
          <w:fldChar w:fldCharType="end"/>
        </w:r>
      </w:hyperlink>
    </w:p>
    <w:p w14:paraId="22687210" w14:textId="67AC0896" w:rsidR="00675244" w:rsidRDefault="00675244">
      <w:pPr>
        <w:pStyle w:val="TOC2"/>
        <w:tabs>
          <w:tab w:val="right" w:leader="dot" w:pos="9350"/>
        </w:tabs>
        <w:rPr>
          <w:smallCaps w:val="0"/>
          <w:noProof/>
          <w:sz w:val="24"/>
          <w:szCs w:val="24"/>
        </w:rPr>
      </w:pPr>
      <w:hyperlink w:anchor="_Toc200309702" w:history="1">
        <w:r w:rsidRPr="00793B13">
          <w:rPr>
            <w:rStyle w:val="af0"/>
            <w:rFonts w:ascii="微软雅黑" w:eastAsia="微软雅黑" w:hAnsi="微软雅黑"/>
            <w:b/>
            <w:bCs/>
            <w:noProof/>
          </w:rPr>
          <w:t xml:space="preserve">2.3 </w:t>
        </w:r>
        <w:r w:rsidRPr="00793B13">
          <w:rPr>
            <w:rStyle w:val="af0"/>
            <w:rFonts w:ascii="微软雅黑" w:eastAsia="微软雅黑" w:hAnsi="微软雅黑" w:hint="eastAsia"/>
            <w:b/>
            <w:bCs/>
            <w:noProof/>
          </w:rPr>
          <w:t>投资情绪与决策中的常见陷阱</w:t>
        </w:r>
        <w:r>
          <w:rPr>
            <w:noProof/>
            <w:webHidden/>
          </w:rPr>
          <w:tab/>
        </w:r>
        <w:r>
          <w:rPr>
            <w:noProof/>
            <w:webHidden/>
          </w:rPr>
          <w:fldChar w:fldCharType="begin"/>
        </w:r>
        <w:r>
          <w:rPr>
            <w:noProof/>
            <w:webHidden/>
          </w:rPr>
          <w:instrText xml:space="preserve"> PAGEREF _Toc200309702 \h </w:instrText>
        </w:r>
        <w:r>
          <w:rPr>
            <w:noProof/>
            <w:webHidden/>
          </w:rPr>
        </w:r>
        <w:r>
          <w:rPr>
            <w:noProof/>
            <w:webHidden/>
          </w:rPr>
          <w:fldChar w:fldCharType="separate"/>
        </w:r>
        <w:r>
          <w:rPr>
            <w:noProof/>
            <w:webHidden/>
          </w:rPr>
          <w:t>18</w:t>
        </w:r>
        <w:r>
          <w:rPr>
            <w:noProof/>
            <w:webHidden/>
          </w:rPr>
          <w:fldChar w:fldCharType="end"/>
        </w:r>
      </w:hyperlink>
    </w:p>
    <w:p w14:paraId="1BEC9A98" w14:textId="16E56918" w:rsidR="00675244" w:rsidRDefault="00675244">
      <w:pPr>
        <w:pStyle w:val="TOC2"/>
        <w:tabs>
          <w:tab w:val="right" w:leader="dot" w:pos="9350"/>
        </w:tabs>
        <w:rPr>
          <w:smallCaps w:val="0"/>
          <w:noProof/>
          <w:sz w:val="24"/>
          <w:szCs w:val="24"/>
        </w:rPr>
      </w:pPr>
      <w:hyperlink w:anchor="_Toc200309703" w:history="1">
        <w:r w:rsidRPr="00793B13">
          <w:rPr>
            <w:rStyle w:val="af0"/>
            <w:rFonts w:ascii="微软雅黑" w:eastAsia="微软雅黑" w:hAnsi="微软雅黑"/>
            <w:b/>
            <w:bCs/>
            <w:noProof/>
          </w:rPr>
          <w:t xml:space="preserve">2.4 </w:t>
        </w:r>
        <w:r w:rsidRPr="00793B13">
          <w:rPr>
            <w:rStyle w:val="af0"/>
            <w:rFonts w:ascii="微软雅黑" w:eastAsia="微软雅黑" w:hAnsi="微软雅黑" w:hint="eastAsia"/>
            <w:b/>
            <w:bCs/>
            <w:noProof/>
          </w:rPr>
          <w:t>如何在波动市场中保持纪律性</w:t>
        </w:r>
        <w:r>
          <w:rPr>
            <w:noProof/>
            <w:webHidden/>
          </w:rPr>
          <w:tab/>
        </w:r>
        <w:r>
          <w:rPr>
            <w:noProof/>
            <w:webHidden/>
          </w:rPr>
          <w:fldChar w:fldCharType="begin"/>
        </w:r>
        <w:r>
          <w:rPr>
            <w:noProof/>
            <w:webHidden/>
          </w:rPr>
          <w:instrText xml:space="preserve"> PAGEREF _Toc200309703 \h </w:instrText>
        </w:r>
        <w:r>
          <w:rPr>
            <w:noProof/>
            <w:webHidden/>
          </w:rPr>
        </w:r>
        <w:r>
          <w:rPr>
            <w:noProof/>
            <w:webHidden/>
          </w:rPr>
          <w:fldChar w:fldCharType="separate"/>
        </w:r>
        <w:r>
          <w:rPr>
            <w:noProof/>
            <w:webHidden/>
          </w:rPr>
          <w:t>21</w:t>
        </w:r>
        <w:r>
          <w:rPr>
            <w:noProof/>
            <w:webHidden/>
          </w:rPr>
          <w:fldChar w:fldCharType="end"/>
        </w:r>
      </w:hyperlink>
    </w:p>
    <w:p w14:paraId="5EF37755" w14:textId="0DB81CA3" w:rsidR="00675244" w:rsidRDefault="00675244">
      <w:pPr>
        <w:pStyle w:val="TOC1"/>
        <w:rPr>
          <w:b w:val="0"/>
          <w:bCs w:val="0"/>
          <w:caps w:val="0"/>
          <w:noProof/>
          <w:sz w:val="24"/>
          <w:szCs w:val="24"/>
        </w:rPr>
      </w:pPr>
      <w:hyperlink w:anchor="_Toc200309704" w:history="1">
        <w:r w:rsidRPr="00793B13">
          <w:rPr>
            <w:rStyle w:val="af0"/>
            <w:rFonts w:ascii="Times New Roman" w:eastAsia="微软雅黑" w:hAnsi="Times New Roman" w:cs="Times New Roman" w:hint="eastAsia"/>
            <w:noProof/>
          </w:rPr>
          <w:t>第三章：历史规律与高倍股研究</w:t>
        </w:r>
        <w:r>
          <w:rPr>
            <w:noProof/>
            <w:webHidden/>
          </w:rPr>
          <w:tab/>
        </w:r>
        <w:r>
          <w:rPr>
            <w:noProof/>
            <w:webHidden/>
          </w:rPr>
          <w:fldChar w:fldCharType="begin"/>
        </w:r>
        <w:r>
          <w:rPr>
            <w:noProof/>
            <w:webHidden/>
          </w:rPr>
          <w:instrText xml:space="preserve"> PAGEREF _Toc200309704 \h </w:instrText>
        </w:r>
        <w:r>
          <w:rPr>
            <w:noProof/>
            <w:webHidden/>
          </w:rPr>
        </w:r>
        <w:r>
          <w:rPr>
            <w:noProof/>
            <w:webHidden/>
          </w:rPr>
          <w:fldChar w:fldCharType="separate"/>
        </w:r>
        <w:r>
          <w:rPr>
            <w:noProof/>
            <w:webHidden/>
          </w:rPr>
          <w:t>23</w:t>
        </w:r>
        <w:r>
          <w:rPr>
            <w:noProof/>
            <w:webHidden/>
          </w:rPr>
          <w:fldChar w:fldCharType="end"/>
        </w:r>
      </w:hyperlink>
    </w:p>
    <w:p w14:paraId="3D35E7F9" w14:textId="120263F0" w:rsidR="00675244" w:rsidRDefault="00675244">
      <w:pPr>
        <w:pStyle w:val="TOC2"/>
        <w:tabs>
          <w:tab w:val="right" w:leader="dot" w:pos="9350"/>
        </w:tabs>
        <w:rPr>
          <w:smallCaps w:val="0"/>
          <w:noProof/>
          <w:sz w:val="24"/>
          <w:szCs w:val="24"/>
        </w:rPr>
      </w:pPr>
      <w:hyperlink w:anchor="_Toc200309705" w:history="1">
        <w:r w:rsidRPr="00793B13">
          <w:rPr>
            <w:rStyle w:val="af0"/>
            <w:rFonts w:ascii="Times New Roman" w:eastAsia="微软雅黑" w:hAnsi="Times New Roman" w:cs="Times New Roman"/>
            <w:b/>
            <w:bCs/>
            <w:noProof/>
          </w:rPr>
          <w:t xml:space="preserve">3.1 </w:t>
        </w:r>
        <w:r w:rsidRPr="00793B13">
          <w:rPr>
            <w:rStyle w:val="af0"/>
            <w:rFonts w:ascii="Times New Roman" w:eastAsia="微软雅黑" w:hAnsi="Times New Roman" w:cs="Times New Roman" w:hint="eastAsia"/>
            <w:b/>
            <w:bCs/>
            <w:noProof/>
          </w:rPr>
          <w:t>高倍股的定义与时间维度</w:t>
        </w:r>
        <w:r>
          <w:rPr>
            <w:noProof/>
            <w:webHidden/>
          </w:rPr>
          <w:tab/>
        </w:r>
        <w:r>
          <w:rPr>
            <w:noProof/>
            <w:webHidden/>
          </w:rPr>
          <w:fldChar w:fldCharType="begin"/>
        </w:r>
        <w:r>
          <w:rPr>
            <w:noProof/>
            <w:webHidden/>
          </w:rPr>
          <w:instrText xml:space="preserve"> PAGEREF _Toc200309705 \h </w:instrText>
        </w:r>
        <w:r>
          <w:rPr>
            <w:noProof/>
            <w:webHidden/>
          </w:rPr>
        </w:r>
        <w:r>
          <w:rPr>
            <w:noProof/>
            <w:webHidden/>
          </w:rPr>
          <w:fldChar w:fldCharType="separate"/>
        </w:r>
        <w:r>
          <w:rPr>
            <w:noProof/>
            <w:webHidden/>
          </w:rPr>
          <w:t>23</w:t>
        </w:r>
        <w:r>
          <w:rPr>
            <w:noProof/>
            <w:webHidden/>
          </w:rPr>
          <w:fldChar w:fldCharType="end"/>
        </w:r>
      </w:hyperlink>
    </w:p>
    <w:p w14:paraId="58110B1B" w14:textId="7CE39BF0" w:rsidR="00675244" w:rsidRDefault="00675244">
      <w:pPr>
        <w:pStyle w:val="TOC2"/>
        <w:tabs>
          <w:tab w:val="right" w:leader="dot" w:pos="9350"/>
        </w:tabs>
        <w:rPr>
          <w:smallCaps w:val="0"/>
          <w:noProof/>
          <w:sz w:val="24"/>
          <w:szCs w:val="24"/>
        </w:rPr>
      </w:pPr>
      <w:hyperlink w:anchor="_Toc200309706" w:history="1">
        <w:r w:rsidRPr="00793B13">
          <w:rPr>
            <w:rStyle w:val="af0"/>
            <w:rFonts w:ascii="Times New Roman" w:eastAsia="微软雅黑" w:hAnsi="Times New Roman" w:cs="Times New Roman"/>
            <w:b/>
            <w:bCs/>
            <w:noProof/>
          </w:rPr>
          <w:t xml:space="preserve">3.2 </w:t>
        </w:r>
        <w:r w:rsidRPr="00793B13">
          <w:rPr>
            <w:rStyle w:val="af0"/>
            <w:rFonts w:ascii="Times New Roman" w:eastAsia="微软雅黑" w:hAnsi="Times New Roman" w:cs="Times New Roman" w:hint="eastAsia"/>
            <w:b/>
            <w:bCs/>
            <w:noProof/>
          </w:rPr>
          <w:t>高倍股的行业分布与特性</w:t>
        </w:r>
        <w:r>
          <w:rPr>
            <w:noProof/>
            <w:webHidden/>
          </w:rPr>
          <w:tab/>
        </w:r>
        <w:r>
          <w:rPr>
            <w:noProof/>
            <w:webHidden/>
          </w:rPr>
          <w:fldChar w:fldCharType="begin"/>
        </w:r>
        <w:r>
          <w:rPr>
            <w:noProof/>
            <w:webHidden/>
          </w:rPr>
          <w:instrText xml:space="preserve"> PAGEREF _Toc200309706 \h </w:instrText>
        </w:r>
        <w:r>
          <w:rPr>
            <w:noProof/>
            <w:webHidden/>
          </w:rPr>
        </w:r>
        <w:r>
          <w:rPr>
            <w:noProof/>
            <w:webHidden/>
          </w:rPr>
          <w:fldChar w:fldCharType="separate"/>
        </w:r>
        <w:r>
          <w:rPr>
            <w:noProof/>
            <w:webHidden/>
          </w:rPr>
          <w:t>26</w:t>
        </w:r>
        <w:r>
          <w:rPr>
            <w:noProof/>
            <w:webHidden/>
          </w:rPr>
          <w:fldChar w:fldCharType="end"/>
        </w:r>
      </w:hyperlink>
    </w:p>
    <w:p w14:paraId="20E3E7DF" w14:textId="7DE70548" w:rsidR="00675244" w:rsidRDefault="00675244">
      <w:pPr>
        <w:pStyle w:val="TOC2"/>
        <w:tabs>
          <w:tab w:val="right" w:leader="dot" w:pos="9350"/>
        </w:tabs>
        <w:rPr>
          <w:smallCaps w:val="0"/>
          <w:noProof/>
          <w:sz w:val="24"/>
          <w:szCs w:val="24"/>
        </w:rPr>
      </w:pPr>
      <w:hyperlink w:anchor="_Toc200309707" w:history="1">
        <w:r w:rsidRPr="00793B13">
          <w:rPr>
            <w:rStyle w:val="af0"/>
            <w:rFonts w:ascii="Times New Roman" w:eastAsia="微软雅黑" w:hAnsi="Times New Roman" w:cs="Times New Roman"/>
            <w:b/>
            <w:bCs/>
            <w:noProof/>
          </w:rPr>
          <w:t xml:space="preserve">3.3 </w:t>
        </w:r>
        <w:r w:rsidRPr="00793B13">
          <w:rPr>
            <w:rStyle w:val="af0"/>
            <w:rFonts w:ascii="Times New Roman" w:eastAsia="微软雅黑" w:hAnsi="Times New Roman" w:cs="Times New Roman" w:hint="eastAsia"/>
            <w:b/>
            <w:bCs/>
            <w:noProof/>
          </w:rPr>
          <w:t>从财务指标到市场热点：高倍股的驱动因素</w:t>
        </w:r>
        <w:r>
          <w:rPr>
            <w:noProof/>
            <w:webHidden/>
          </w:rPr>
          <w:tab/>
        </w:r>
        <w:r>
          <w:rPr>
            <w:noProof/>
            <w:webHidden/>
          </w:rPr>
          <w:fldChar w:fldCharType="begin"/>
        </w:r>
        <w:r>
          <w:rPr>
            <w:noProof/>
            <w:webHidden/>
          </w:rPr>
          <w:instrText xml:space="preserve"> PAGEREF _Toc200309707 \h </w:instrText>
        </w:r>
        <w:r>
          <w:rPr>
            <w:noProof/>
            <w:webHidden/>
          </w:rPr>
        </w:r>
        <w:r>
          <w:rPr>
            <w:noProof/>
            <w:webHidden/>
          </w:rPr>
          <w:fldChar w:fldCharType="separate"/>
        </w:r>
        <w:r>
          <w:rPr>
            <w:noProof/>
            <w:webHidden/>
          </w:rPr>
          <w:t>28</w:t>
        </w:r>
        <w:r>
          <w:rPr>
            <w:noProof/>
            <w:webHidden/>
          </w:rPr>
          <w:fldChar w:fldCharType="end"/>
        </w:r>
      </w:hyperlink>
    </w:p>
    <w:p w14:paraId="6243206A" w14:textId="20027C68" w:rsidR="00675244" w:rsidRDefault="00675244">
      <w:pPr>
        <w:pStyle w:val="TOC2"/>
        <w:tabs>
          <w:tab w:val="right" w:leader="dot" w:pos="9350"/>
        </w:tabs>
        <w:rPr>
          <w:smallCaps w:val="0"/>
          <w:noProof/>
          <w:sz w:val="24"/>
          <w:szCs w:val="24"/>
        </w:rPr>
      </w:pPr>
      <w:hyperlink w:anchor="_Toc200309708" w:history="1">
        <w:r w:rsidRPr="00793B13">
          <w:rPr>
            <w:rStyle w:val="af0"/>
            <w:rFonts w:ascii="Times New Roman" w:eastAsia="微软雅黑" w:hAnsi="Times New Roman" w:cs="Times New Roman"/>
            <w:b/>
            <w:bCs/>
            <w:noProof/>
          </w:rPr>
          <w:t xml:space="preserve">3.4 </w:t>
        </w:r>
        <w:r w:rsidRPr="00793B13">
          <w:rPr>
            <w:rStyle w:val="af0"/>
            <w:rFonts w:ascii="Times New Roman" w:eastAsia="微软雅黑" w:hAnsi="Times New Roman" w:cs="Times New Roman" w:hint="eastAsia"/>
            <w:b/>
            <w:bCs/>
            <w:noProof/>
          </w:rPr>
          <w:t>案例复盘：过去十年中最典型的高倍股</w:t>
        </w:r>
        <w:r>
          <w:rPr>
            <w:noProof/>
            <w:webHidden/>
          </w:rPr>
          <w:tab/>
        </w:r>
        <w:r>
          <w:rPr>
            <w:noProof/>
            <w:webHidden/>
          </w:rPr>
          <w:fldChar w:fldCharType="begin"/>
        </w:r>
        <w:r>
          <w:rPr>
            <w:noProof/>
            <w:webHidden/>
          </w:rPr>
          <w:instrText xml:space="preserve"> PAGEREF _Toc200309708 \h </w:instrText>
        </w:r>
        <w:r>
          <w:rPr>
            <w:noProof/>
            <w:webHidden/>
          </w:rPr>
        </w:r>
        <w:r>
          <w:rPr>
            <w:noProof/>
            <w:webHidden/>
          </w:rPr>
          <w:fldChar w:fldCharType="separate"/>
        </w:r>
        <w:r>
          <w:rPr>
            <w:noProof/>
            <w:webHidden/>
          </w:rPr>
          <w:t>30</w:t>
        </w:r>
        <w:r>
          <w:rPr>
            <w:noProof/>
            <w:webHidden/>
          </w:rPr>
          <w:fldChar w:fldCharType="end"/>
        </w:r>
      </w:hyperlink>
    </w:p>
    <w:p w14:paraId="443F6A82" w14:textId="27A07DE0" w:rsidR="00675244" w:rsidRDefault="00675244">
      <w:pPr>
        <w:pStyle w:val="TOC1"/>
        <w:rPr>
          <w:b w:val="0"/>
          <w:bCs w:val="0"/>
          <w:caps w:val="0"/>
          <w:noProof/>
          <w:sz w:val="24"/>
          <w:szCs w:val="24"/>
        </w:rPr>
      </w:pPr>
      <w:hyperlink w:anchor="_Toc200309709" w:history="1">
        <w:r w:rsidRPr="00793B13">
          <w:rPr>
            <w:rStyle w:val="af0"/>
            <w:rFonts w:ascii="Times New Roman" w:eastAsia="微软雅黑" w:hAnsi="Times New Roman" w:cs="Times New Roman" w:hint="eastAsia"/>
            <w:noProof/>
          </w:rPr>
          <w:t>第四章：赛道选择与行业趋势</w:t>
        </w:r>
        <w:r>
          <w:rPr>
            <w:noProof/>
            <w:webHidden/>
          </w:rPr>
          <w:tab/>
        </w:r>
        <w:r>
          <w:rPr>
            <w:noProof/>
            <w:webHidden/>
          </w:rPr>
          <w:fldChar w:fldCharType="begin"/>
        </w:r>
        <w:r>
          <w:rPr>
            <w:noProof/>
            <w:webHidden/>
          </w:rPr>
          <w:instrText xml:space="preserve"> PAGEREF _Toc200309709 \h </w:instrText>
        </w:r>
        <w:r>
          <w:rPr>
            <w:noProof/>
            <w:webHidden/>
          </w:rPr>
        </w:r>
        <w:r>
          <w:rPr>
            <w:noProof/>
            <w:webHidden/>
          </w:rPr>
          <w:fldChar w:fldCharType="separate"/>
        </w:r>
        <w:r>
          <w:rPr>
            <w:noProof/>
            <w:webHidden/>
          </w:rPr>
          <w:t>34</w:t>
        </w:r>
        <w:r>
          <w:rPr>
            <w:noProof/>
            <w:webHidden/>
          </w:rPr>
          <w:fldChar w:fldCharType="end"/>
        </w:r>
      </w:hyperlink>
    </w:p>
    <w:p w14:paraId="4FE5DB90" w14:textId="3A24FEE8" w:rsidR="00675244" w:rsidRDefault="00675244">
      <w:pPr>
        <w:pStyle w:val="TOC2"/>
        <w:tabs>
          <w:tab w:val="right" w:leader="dot" w:pos="9350"/>
        </w:tabs>
        <w:rPr>
          <w:smallCaps w:val="0"/>
          <w:noProof/>
          <w:sz w:val="24"/>
          <w:szCs w:val="24"/>
        </w:rPr>
      </w:pPr>
      <w:hyperlink w:anchor="_Toc200309710" w:history="1">
        <w:r w:rsidRPr="00793B13">
          <w:rPr>
            <w:rStyle w:val="af0"/>
            <w:rFonts w:ascii="Times New Roman" w:eastAsia="微软雅黑" w:hAnsi="Times New Roman" w:cs="Times New Roman"/>
            <w:b/>
            <w:bCs/>
            <w:noProof/>
          </w:rPr>
          <w:t xml:space="preserve">4.1 </w:t>
        </w:r>
        <w:r w:rsidRPr="00793B13">
          <w:rPr>
            <w:rStyle w:val="af0"/>
            <w:rFonts w:ascii="Times New Roman" w:eastAsia="微软雅黑" w:hAnsi="Times New Roman" w:cs="Times New Roman" w:hint="eastAsia"/>
            <w:b/>
            <w:bCs/>
            <w:noProof/>
          </w:rPr>
          <w:t>如何筛选具备长期成长潜力的赛道</w:t>
        </w:r>
        <w:r>
          <w:rPr>
            <w:noProof/>
            <w:webHidden/>
          </w:rPr>
          <w:tab/>
        </w:r>
        <w:r>
          <w:rPr>
            <w:noProof/>
            <w:webHidden/>
          </w:rPr>
          <w:fldChar w:fldCharType="begin"/>
        </w:r>
        <w:r>
          <w:rPr>
            <w:noProof/>
            <w:webHidden/>
          </w:rPr>
          <w:instrText xml:space="preserve"> PAGEREF _Toc200309710 \h </w:instrText>
        </w:r>
        <w:r>
          <w:rPr>
            <w:noProof/>
            <w:webHidden/>
          </w:rPr>
        </w:r>
        <w:r>
          <w:rPr>
            <w:noProof/>
            <w:webHidden/>
          </w:rPr>
          <w:fldChar w:fldCharType="separate"/>
        </w:r>
        <w:r>
          <w:rPr>
            <w:noProof/>
            <w:webHidden/>
          </w:rPr>
          <w:t>34</w:t>
        </w:r>
        <w:r>
          <w:rPr>
            <w:noProof/>
            <w:webHidden/>
          </w:rPr>
          <w:fldChar w:fldCharType="end"/>
        </w:r>
      </w:hyperlink>
    </w:p>
    <w:p w14:paraId="4024F117" w14:textId="018F170A" w:rsidR="00675244" w:rsidRDefault="00675244">
      <w:pPr>
        <w:pStyle w:val="TOC2"/>
        <w:tabs>
          <w:tab w:val="right" w:leader="dot" w:pos="9350"/>
        </w:tabs>
        <w:rPr>
          <w:smallCaps w:val="0"/>
          <w:noProof/>
          <w:sz w:val="24"/>
          <w:szCs w:val="24"/>
        </w:rPr>
      </w:pPr>
      <w:hyperlink w:anchor="_Toc200309711" w:history="1">
        <w:r w:rsidRPr="00793B13">
          <w:rPr>
            <w:rStyle w:val="af0"/>
            <w:rFonts w:ascii="Times New Roman" w:eastAsia="微软雅黑" w:hAnsi="Times New Roman" w:cs="Times New Roman"/>
            <w:b/>
            <w:bCs/>
            <w:noProof/>
          </w:rPr>
          <w:t xml:space="preserve">4.2 </w:t>
        </w:r>
        <w:r w:rsidRPr="00793B13">
          <w:rPr>
            <w:rStyle w:val="af0"/>
            <w:rFonts w:ascii="Times New Roman" w:eastAsia="微软雅黑" w:hAnsi="Times New Roman" w:cs="Times New Roman" w:hint="eastAsia"/>
            <w:b/>
            <w:bCs/>
            <w:noProof/>
          </w:rPr>
          <w:t>人工智能与大数据革命</w:t>
        </w:r>
        <w:r>
          <w:rPr>
            <w:noProof/>
            <w:webHidden/>
          </w:rPr>
          <w:tab/>
        </w:r>
        <w:r>
          <w:rPr>
            <w:noProof/>
            <w:webHidden/>
          </w:rPr>
          <w:fldChar w:fldCharType="begin"/>
        </w:r>
        <w:r>
          <w:rPr>
            <w:noProof/>
            <w:webHidden/>
          </w:rPr>
          <w:instrText xml:space="preserve"> PAGEREF _Toc200309711 \h </w:instrText>
        </w:r>
        <w:r>
          <w:rPr>
            <w:noProof/>
            <w:webHidden/>
          </w:rPr>
        </w:r>
        <w:r>
          <w:rPr>
            <w:noProof/>
            <w:webHidden/>
          </w:rPr>
          <w:fldChar w:fldCharType="separate"/>
        </w:r>
        <w:r>
          <w:rPr>
            <w:noProof/>
            <w:webHidden/>
          </w:rPr>
          <w:t>37</w:t>
        </w:r>
        <w:r>
          <w:rPr>
            <w:noProof/>
            <w:webHidden/>
          </w:rPr>
          <w:fldChar w:fldCharType="end"/>
        </w:r>
      </w:hyperlink>
    </w:p>
    <w:p w14:paraId="6441C7A9" w14:textId="0EEF1311" w:rsidR="00675244" w:rsidRDefault="00675244">
      <w:pPr>
        <w:pStyle w:val="TOC2"/>
        <w:tabs>
          <w:tab w:val="right" w:leader="dot" w:pos="9350"/>
        </w:tabs>
        <w:rPr>
          <w:smallCaps w:val="0"/>
          <w:noProof/>
          <w:sz w:val="24"/>
          <w:szCs w:val="24"/>
        </w:rPr>
      </w:pPr>
      <w:hyperlink w:anchor="_Toc200309712" w:history="1">
        <w:r w:rsidRPr="00793B13">
          <w:rPr>
            <w:rStyle w:val="af0"/>
            <w:rFonts w:ascii="Times New Roman" w:eastAsia="微软雅黑" w:hAnsi="Times New Roman" w:cs="Times New Roman"/>
            <w:b/>
            <w:bCs/>
            <w:noProof/>
          </w:rPr>
          <w:t xml:space="preserve">4.3 </w:t>
        </w:r>
        <w:r w:rsidRPr="00793B13">
          <w:rPr>
            <w:rStyle w:val="af0"/>
            <w:rFonts w:ascii="Times New Roman" w:eastAsia="微软雅黑" w:hAnsi="Times New Roman" w:cs="Times New Roman" w:hint="eastAsia"/>
            <w:b/>
            <w:bCs/>
            <w:noProof/>
          </w:rPr>
          <w:t>新能源与电动车的黄金十年</w:t>
        </w:r>
        <w:r>
          <w:rPr>
            <w:noProof/>
            <w:webHidden/>
          </w:rPr>
          <w:tab/>
        </w:r>
        <w:r>
          <w:rPr>
            <w:noProof/>
            <w:webHidden/>
          </w:rPr>
          <w:fldChar w:fldCharType="begin"/>
        </w:r>
        <w:r>
          <w:rPr>
            <w:noProof/>
            <w:webHidden/>
          </w:rPr>
          <w:instrText xml:space="preserve"> PAGEREF _Toc200309712 \h </w:instrText>
        </w:r>
        <w:r>
          <w:rPr>
            <w:noProof/>
            <w:webHidden/>
          </w:rPr>
        </w:r>
        <w:r>
          <w:rPr>
            <w:noProof/>
            <w:webHidden/>
          </w:rPr>
          <w:fldChar w:fldCharType="separate"/>
        </w:r>
        <w:r>
          <w:rPr>
            <w:noProof/>
            <w:webHidden/>
          </w:rPr>
          <w:t>40</w:t>
        </w:r>
        <w:r>
          <w:rPr>
            <w:noProof/>
            <w:webHidden/>
          </w:rPr>
          <w:fldChar w:fldCharType="end"/>
        </w:r>
      </w:hyperlink>
    </w:p>
    <w:p w14:paraId="4A958319" w14:textId="1C1F96D3" w:rsidR="00675244" w:rsidRDefault="00675244">
      <w:pPr>
        <w:pStyle w:val="TOC2"/>
        <w:tabs>
          <w:tab w:val="right" w:leader="dot" w:pos="9350"/>
        </w:tabs>
        <w:rPr>
          <w:smallCaps w:val="0"/>
          <w:noProof/>
          <w:sz w:val="24"/>
          <w:szCs w:val="24"/>
        </w:rPr>
      </w:pPr>
      <w:hyperlink w:anchor="_Toc200309713" w:history="1">
        <w:r w:rsidRPr="00793B13">
          <w:rPr>
            <w:rStyle w:val="af0"/>
            <w:rFonts w:ascii="Times New Roman" w:eastAsia="微软雅黑" w:hAnsi="Times New Roman" w:cs="Times New Roman"/>
            <w:b/>
            <w:bCs/>
            <w:noProof/>
          </w:rPr>
          <w:t xml:space="preserve">4.4 </w:t>
        </w:r>
        <w:r w:rsidRPr="00793B13">
          <w:rPr>
            <w:rStyle w:val="af0"/>
            <w:rFonts w:ascii="Times New Roman" w:eastAsia="微软雅黑" w:hAnsi="Times New Roman" w:cs="Times New Roman" w:hint="eastAsia"/>
            <w:b/>
            <w:bCs/>
            <w:noProof/>
          </w:rPr>
          <w:t>生物科技与精准医疗的突破</w:t>
        </w:r>
        <w:r>
          <w:rPr>
            <w:noProof/>
            <w:webHidden/>
          </w:rPr>
          <w:tab/>
        </w:r>
        <w:r>
          <w:rPr>
            <w:noProof/>
            <w:webHidden/>
          </w:rPr>
          <w:fldChar w:fldCharType="begin"/>
        </w:r>
        <w:r>
          <w:rPr>
            <w:noProof/>
            <w:webHidden/>
          </w:rPr>
          <w:instrText xml:space="preserve"> PAGEREF _Toc200309713 \h </w:instrText>
        </w:r>
        <w:r>
          <w:rPr>
            <w:noProof/>
            <w:webHidden/>
          </w:rPr>
        </w:r>
        <w:r>
          <w:rPr>
            <w:noProof/>
            <w:webHidden/>
          </w:rPr>
          <w:fldChar w:fldCharType="separate"/>
        </w:r>
        <w:r>
          <w:rPr>
            <w:noProof/>
            <w:webHidden/>
          </w:rPr>
          <w:t>43</w:t>
        </w:r>
        <w:r>
          <w:rPr>
            <w:noProof/>
            <w:webHidden/>
          </w:rPr>
          <w:fldChar w:fldCharType="end"/>
        </w:r>
      </w:hyperlink>
    </w:p>
    <w:p w14:paraId="64D334B7" w14:textId="5F720D31" w:rsidR="00675244" w:rsidRDefault="00675244">
      <w:pPr>
        <w:pStyle w:val="TOC2"/>
        <w:tabs>
          <w:tab w:val="right" w:leader="dot" w:pos="9350"/>
        </w:tabs>
        <w:rPr>
          <w:smallCaps w:val="0"/>
          <w:noProof/>
          <w:sz w:val="24"/>
          <w:szCs w:val="24"/>
        </w:rPr>
      </w:pPr>
      <w:hyperlink w:anchor="_Toc200309714" w:history="1">
        <w:r w:rsidRPr="00793B13">
          <w:rPr>
            <w:rStyle w:val="af0"/>
            <w:rFonts w:ascii="Times New Roman" w:eastAsia="微软雅黑" w:hAnsi="Times New Roman" w:cs="Times New Roman"/>
            <w:b/>
            <w:bCs/>
            <w:noProof/>
          </w:rPr>
          <w:t xml:space="preserve">4.5 </w:t>
        </w:r>
        <w:r w:rsidRPr="00793B13">
          <w:rPr>
            <w:rStyle w:val="af0"/>
            <w:rFonts w:ascii="Times New Roman" w:eastAsia="微软雅黑" w:hAnsi="Times New Roman" w:cs="Times New Roman" w:hint="eastAsia"/>
            <w:b/>
            <w:bCs/>
            <w:noProof/>
          </w:rPr>
          <w:t>半导体与元宇宙：下一代技术的核心驱动</w:t>
        </w:r>
        <w:r>
          <w:rPr>
            <w:noProof/>
            <w:webHidden/>
          </w:rPr>
          <w:tab/>
        </w:r>
        <w:r>
          <w:rPr>
            <w:noProof/>
            <w:webHidden/>
          </w:rPr>
          <w:fldChar w:fldCharType="begin"/>
        </w:r>
        <w:r>
          <w:rPr>
            <w:noProof/>
            <w:webHidden/>
          </w:rPr>
          <w:instrText xml:space="preserve"> PAGEREF _Toc200309714 \h </w:instrText>
        </w:r>
        <w:r>
          <w:rPr>
            <w:noProof/>
            <w:webHidden/>
          </w:rPr>
        </w:r>
        <w:r>
          <w:rPr>
            <w:noProof/>
            <w:webHidden/>
          </w:rPr>
          <w:fldChar w:fldCharType="separate"/>
        </w:r>
        <w:r>
          <w:rPr>
            <w:noProof/>
            <w:webHidden/>
          </w:rPr>
          <w:t>46</w:t>
        </w:r>
        <w:r>
          <w:rPr>
            <w:noProof/>
            <w:webHidden/>
          </w:rPr>
          <w:fldChar w:fldCharType="end"/>
        </w:r>
      </w:hyperlink>
    </w:p>
    <w:p w14:paraId="159A3A22" w14:textId="4B72D563" w:rsidR="00675244" w:rsidRDefault="00675244">
      <w:pPr>
        <w:pStyle w:val="TOC2"/>
        <w:tabs>
          <w:tab w:val="right" w:leader="dot" w:pos="9350"/>
        </w:tabs>
        <w:rPr>
          <w:smallCaps w:val="0"/>
          <w:noProof/>
          <w:sz w:val="24"/>
          <w:szCs w:val="24"/>
        </w:rPr>
      </w:pPr>
      <w:hyperlink w:anchor="_Toc200309715" w:history="1">
        <w:r w:rsidRPr="00793B13">
          <w:rPr>
            <w:rStyle w:val="af0"/>
            <w:rFonts w:ascii="Times New Roman" w:eastAsia="微软雅黑" w:hAnsi="Times New Roman" w:cs="Times New Roman"/>
            <w:b/>
            <w:bCs/>
            <w:noProof/>
          </w:rPr>
          <w:t xml:space="preserve">4.6 </w:t>
        </w:r>
        <w:r w:rsidRPr="00793B13">
          <w:rPr>
            <w:rStyle w:val="af0"/>
            <w:rFonts w:ascii="Times New Roman" w:eastAsia="微软雅黑" w:hAnsi="Times New Roman" w:cs="Times New Roman" w:hint="eastAsia"/>
            <w:b/>
            <w:bCs/>
            <w:noProof/>
          </w:rPr>
          <w:t>中概股：全球化时代的机遇与挑战</w:t>
        </w:r>
        <w:r>
          <w:rPr>
            <w:noProof/>
            <w:webHidden/>
          </w:rPr>
          <w:tab/>
        </w:r>
        <w:r>
          <w:rPr>
            <w:noProof/>
            <w:webHidden/>
          </w:rPr>
          <w:fldChar w:fldCharType="begin"/>
        </w:r>
        <w:r>
          <w:rPr>
            <w:noProof/>
            <w:webHidden/>
          </w:rPr>
          <w:instrText xml:space="preserve"> PAGEREF _Toc200309715 \h </w:instrText>
        </w:r>
        <w:r>
          <w:rPr>
            <w:noProof/>
            <w:webHidden/>
          </w:rPr>
        </w:r>
        <w:r>
          <w:rPr>
            <w:noProof/>
            <w:webHidden/>
          </w:rPr>
          <w:fldChar w:fldCharType="separate"/>
        </w:r>
        <w:r>
          <w:rPr>
            <w:noProof/>
            <w:webHidden/>
          </w:rPr>
          <w:t>49</w:t>
        </w:r>
        <w:r>
          <w:rPr>
            <w:noProof/>
            <w:webHidden/>
          </w:rPr>
          <w:fldChar w:fldCharType="end"/>
        </w:r>
      </w:hyperlink>
    </w:p>
    <w:p w14:paraId="58B4E22C" w14:textId="7E81ED4F" w:rsidR="00675244" w:rsidRDefault="00675244">
      <w:pPr>
        <w:pStyle w:val="TOC1"/>
        <w:rPr>
          <w:b w:val="0"/>
          <w:bCs w:val="0"/>
          <w:caps w:val="0"/>
          <w:noProof/>
          <w:sz w:val="24"/>
          <w:szCs w:val="24"/>
        </w:rPr>
      </w:pPr>
      <w:hyperlink w:anchor="_Toc200309716" w:history="1">
        <w:r w:rsidRPr="00793B13">
          <w:rPr>
            <w:rStyle w:val="af0"/>
            <w:rFonts w:ascii="Times New Roman" w:eastAsia="微软雅黑" w:hAnsi="Times New Roman" w:cs="Times New Roman" w:hint="eastAsia"/>
            <w:noProof/>
          </w:rPr>
          <w:t>第五章：股票筛选策略</w:t>
        </w:r>
        <w:r>
          <w:rPr>
            <w:noProof/>
            <w:webHidden/>
          </w:rPr>
          <w:tab/>
        </w:r>
        <w:r>
          <w:rPr>
            <w:noProof/>
            <w:webHidden/>
          </w:rPr>
          <w:fldChar w:fldCharType="begin"/>
        </w:r>
        <w:r>
          <w:rPr>
            <w:noProof/>
            <w:webHidden/>
          </w:rPr>
          <w:instrText xml:space="preserve"> PAGEREF _Toc200309716 \h </w:instrText>
        </w:r>
        <w:r>
          <w:rPr>
            <w:noProof/>
            <w:webHidden/>
          </w:rPr>
        </w:r>
        <w:r>
          <w:rPr>
            <w:noProof/>
            <w:webHidden/>
          </w:rPr>
          <w:fldChar w:fldCharType="separate"/>
        </w:r>
        <w:r>
          <w:rPr>
            <w:noProof/>
            <w:webHidden/>
          </w:rPr>
          <w:t>52</w:t>
        </w:r>
        <w:r>
          <w:rPr>
            <w:noProof/>
            <w:webHidden/>
          </w:rPr>
          <w:fldChar w:fldCharType="end"/>
        </w:r>
      </w:hyperlink>
    </w:p>
    <w:p w14:paraId="2E559830" w14:textId="33CA7BB3" w:rsidR="00675244" w:rsidRDefault="00675244">
      <w:pPr>
        <w:pStyle w:val="TOC2"/>
        <w:tabs>
          <w:tab w:val="right" w:leader="dot" w:pos="9350"/>
        </w:tabs>
        <w:rPr>
          <w:smallCaps w:val="0"/>
          <w:noProof/>
          <w:sz w:val="24"/>
          <w:szCs w:val="24"/>
        </w:rPr>
      </w:pPr>
      <w:hyperlink w:anchor="_Toc200309717" w:history="1">
        <w:r w:rsidRPr="00793B13">
          <w:rPr>
            <w:rStyle w:val="af0"/>
            <w:rFonts w:ascii="Times New Roman" w:eastAsia="微软雅黑" w:hAnsi="Times New Roman" w:cs="Times New Roman"/>
            <w:b/>
            <w:bCs/>
            <w:noProof/>
          </w:rPr>
          <w:t xml:space="preserve">5.1 </w:t>
        </w:r>
        <w:r w:rsidRPr="00793B13">
          <w:rPr>
            <w:rStyle w:val="af0"/>
            <w:rFonts w:ascii="Times New Roman" w:eastAsia="微软雅黑" w:hAnsi="Times New Roman" w:cs="Times New Roman" w:hint="eastAsia"/>
            <w:b/>
            <w:bCs/>
            <w:noProof/>
          </w:rPr>
          <w:t>如何筛选股票</w:t>
        </w:r>
        <w:r>
          <w:rPr>
            <w:noProof/>
            <w:webHidden/>
          </w:rPr>
          <w:tab/>
        </w:r>
        <w:r>
          <w:rPr>
            <w:noProof/>
            <w:webHidden/>
          </w:rPr>
          <w:fldChar w:fldCharType="begin"/>
        </w:r>
        <w:r>
          <w:rPr>
            <w:noProof/>
            <w:webHidden/>
          </w:rPr>
          <w:instrText xml:space="preserve"> PAGEREF _Toc200309717 \h </w:instrText>
        </w:r>
        <w:r>
          <w:rPr>
            <w:noProof/>
            <w:webHidden/>
          </w:rPr>
        </w:r>
        <w:r>
          <w:rPr>
            <w:noProof/>
            <w:webHidden/>
          </w:rPr>
          <w:fldChar w:fldCharType="separate"/>
        </w:r>
        <w:r>
          <w:rPr>
            <w:noProof/>
            <w:webHidden/>
          </w:rPr>
          <w:t>52</w:t>
        </w:r>
        <w:r>
          <w:rPr>
            <w:noProof/>
            <w:webHidden/>
          </w:rPr>
          <w:fldChar w:fldCharType="end"/>
        </w:r>
      </w:hyperlink>
    </w:p>
    <w:p w14:paraId="24BC39FD" w14:textId="4864BFC2" w:rsidR="00675244" w:rsidRDefault="00675244">
      <w:pPr>
        <w:pStyle w:val="TOC2"/>
        <w:tabs>
          <w:tab w:val="right" w:leader="dot" w:pos="9350"/>
        </w:tabs>
        <w:rPr>
          <w:smallCaps w:val="0"/>
          <w:noProof/>
          <w:sz w:val="24"/>
          <w:szCs w:val="24"/>
        </w:rPr>
      </w:pPr>
      <w:hyperlink w:anchor="_Toc200309718" w:history="1">
        <w:r w:rsidRPr="00793B13">
          <w:rPr>
            <w:rStyle w:val="af0"/>
            <w:rFonts w:ascii="Times New Roman" w:eastAsia="微软雅黑" w:hAnsi="Times New Roman" w:cs="Times New Roman"/>
            <w:b/>
            <w:bCs/>
            <w:noProof/>
          </w:rPr>
          <w:t xml:space="preserve">5.2 </w:t>
        </w:r>
        <w:r w:rsidRPr="00793B13">
          <w:rPr>
            <w:rStyle w:val="af0"/>
            <w:rFonts w:ascii="Times New Roman" w:eastAsia="微软雅黑" w:hAnsi="Times New Roman" w:cs="Times New Roman" w:hint="eastAsia"/>
            <w:b/>
            <w:bCs/>
            <w:noProof/>
          </w:rPr>
          <w:t>基于基本面的核心筛选参数</w:t>
        </w:r>
        <w:r>
          <w:rPr>
            <w:noProof/>
            <w:webHidden/>
          </w:rPr>
          <w:tab/>
        </w:r>
        <w:r>
          <w:rPr>
            <w:noProof/>
            <w:webHidden/>
          </w:rPr>
          <w:fldChar w:fldCharType="begin"/>
        </w:r>
        <w:r>
          <w:rPr>
            <w:noProof/>
            <w:webHidden/>
          </w:rPr>
          <w:instrText xml:space="preserve"> PAGEREF _Toc200309718 \h </w:instrText>
        </w:r>
        <w:r>
          <w:rPr>
            <w:noProof/>
            <w:webHidden/>
          </w:rPr>
        </w:r>
        <w:r>
          <w:rPr>
            <w:noProof/>
            <w:webHidden/>
          </w:rPr>
          <w:fldChar w:fldCharType="separate"/>
        </w:r>
        <w:r>
          <w:rPr>
            <w:noProof/>
            <w:webHidden/>
          </w:rPr>
          <w:t>55</w:t>
        </w:r>
        <w:r>
          <w:rPr>
            <w:noProof/>
            <w:webHidden/>
          </w:rPr>
          <w:fldChar w:fldCharType="end"/>
        </w:r>
      </w:hyperlink>
    </w:p>
    <w:p w14:paraId="64095C80" w14:textId="6D9ACF86" w:rsidR="00675244" w:rsidRDefault="00675244">
      <w:pPr>
        <w:pStyle w:val="TOC2"/>
        <w:tabs>
          <w:tab w:val="right" w:leader="dot" w:pos="9350"/>
        </w:tabs>
        <w:rPr>
          <w:smallCaps w:val="0"/>
          <w:noProof/>
          <w:sz w:val="24"/>
          <w:szCs w:val="24"/>
        </w:rPr>
      </w:pPr>
      <w:hyperlink w:anchor="_Toc200309719" w:history="1">
        <w:r w:rsidRPr="00793B13">
          <w:rPr>
            <w:rStyle w:val="af0"/>
            <w:rFonts w:ascii="Times New Roman" w:eastAsia="微软雅黑" w:hAnsi="Times New Roman" w:cs="Times New Roman"/>
            <w:b/>
            <w:bCs/>
            <w:noProof/>
          </w:rPr>
          <w:t xml:space="preserve">5.3 </w:t>
        </w:r>
        <w:r w:rsidRPr="00793B13">
          <w:rPr>
            <w:rStyle w:val="af0"/>
            <w:rFonts w:ascii="Times New Roman" w:eastAsia="微软雅黑" w:hAnsi="Times New Roman" w:cs="Times New Roman" w:hint="eastAsia"/>
            <w:b/>
            <w:bCs/>
            <w:noProof/>
          </w:rPr>
          <w:t>技术面分析</w:t>
        </w:r>
        <w:r>
          <w:rPr>
            <w:noProof/>
            <w:webHidden/>
          </w:rPr>
          <w:tab/>
        </w:r>
        <w:r>
          <w:rPr>
            <w:noProof/>
            <w:webHidden/>
          </w:rPr>
          <w:fldChar w:fldCharType="begin"/>
        </w:r>
        <w:r>
          <w:rPr>
            <w:noProof/>
            <w:webHidden/>
          </w:rPr>
          <w:instrText xml:space="preserve"> PAGEREF _Toc200309719 \h </w:instrText>
        </w:r>
        <w:r>
          <w:rPr>
            <w:noProof/>
            <w:webHidden/>
          </w:rPr>
        </w:r>
        <w:r>
          <w:rPr>
            <w:noProof/>
            <w:webHidden/>
          </w:rPr>
          <w:fldChar w:fldCharType="separate"/>
        </w:r>
        <w:r>
          <w:rPr>
            <w:noProof/>
            <w:webHidden/>
          </w:rPr>
          <w:t>58</w:t>
        </w:r>
        <w:r>
          <w:rPr>
            <w:noProof/>
            <w:webHidden/>
          </w:rPr>
          <w:fldChar w:fldCharType="end"/>
        </w:r>
      </w:hyperlink>
    </w:p>
    <w:p w14:paraId="562E802D" w14:textId="271D96C9" w:rsidR="00675244" w:rsidRDefault="00675244">
      <w:pPr>
        <w:pStyle w:val="TOC2"/>
        <w:tabs>
          <w:tab w:val="right" w:leader="dot" w:pos="9350"/>
        </w:tabs>
        <w:rPr>
          <w:smallCaps w:val="0"/>
          <w:noProof/>
          <w:sz w:val="24"/>
          <w:szCs w:val="24"/>
        </w:rPr>
      </w:pPr>
      <w:hyperlink w:anchor="_Toc200309720" w:history="1">
        <w:r w:rsidRPr="00793B13">
          <w:rPr>
            <w:rStyle w:val="af0"/>
            <w:rFonts w:ascii="Times New Roman" w:eastAsia="微软雅黑" w:hAnsi="Times New Roman" w:cs="Times New Roman"/>
            <w:b/>
            <w:bCs/>
            <w:noProof/>
          </w:rPr>
          <w:t xml:space="preserve">5.4 </w:t>
        </w:r>
        <w:r w:rsidRPr="00793B13">
          <w:rPr>
            <w:rStyle w:val="af0"/>
            <w:rFonts w:ascii="Times New Roman" w:eastAsia="微软雅黑" w:hAnsi="Times New Roman" w:cs="Times New Roman" w:hint="eastAsia"/>
            <w:b/>
            <w:bCs/>
            <w:noProof/>
          </w:rPr>
          <w:t>估值方法论</w:t>
        </w:r>
        <w:r>
          <w:rPr>
            <w:noProof/>
            <w:webHidden/>
          </w:rPr>
          <w:tab/>
        </w:r>
        <w:r>
          <w:rPr>
            <w:noProof/>
            <w:webHidden/>
          </w:rPr>
          <w:fldChar w:fldCharType="begin"/>
        </w:r>
        <w:r>
          <w:rPr>
            <w:noProof/>
            <w:webHidden/>
          </w:rPr>
          <w:instrText xml:space="preserve"> PAGEREF _Toc200309720 \h </w:instrText>
        </w:r>
        <w:r>
          <w:rPr>
            <w:noProof/>
            <w:webHidden/>
          </w:rPr>
        </w:r>
        <w:r>
          <w:rPr>
            <w:noProof/>
            <w:webHidden/>
          </w:rPr>
          <w:fldChar w:fldCharType="separate"/>
        </w:r>
        <w:r>
          <w:rPr>
            <w:noProof/>
            <w:webHidden/>
          </w:rPr>
          <w:t>64</w:t>
        </w:r>
        <w:r>
          <w:rPr>
            <w:noProof/>
            <w:webHidden/>
          </w:rPr>
          <w:fldChar w:fldCharType="end"/>
        </w:r>
      </w:hyperlink>
    </w:p>
    <w:p w14:paraId="50F82AD8" w14:textId="4EF7F11B" w:rsidR="00675244" w:rsidRDefault="00675244">
      <w:pPr>
        <w:pStyle w:val="TOC2"/>
        <w:tabs>
          <w:tab w:val="right" w:leader="dot" w:pos="9350"/>
        </w:tabs>
        <w:rPr>
          <w:smallCaps w:val="0"/>
          <w:noProof/>
          <w:sz w:val="24"/>
          <w:szCs w:val="24"/>
        </w:rPr>
      </w:pPr>
      <w:hyperlink w:anchor="_Toc200309721" w:history="1">
        <w:r w:rsidRPr="00793B13">
          <w:rPr>
            <w:rStyle w:val="af0"/>
            <w:rFonts w:ascii="Times New Roman" w:eastAsia="微软雅黑" w:hAnsi="Times New Roman" w:cs="Times New Roman"/>
            <w:b/>
            <w:bCs/>
            <w:noProof/>
          </w:rPr>
          <w:t xml:space="preserve">5.5 </w:t>
        </w:r>
        <w:r w:rsidRPr="00793B13">
          <w:rPr>
            <w:rStyle w:val="af0"/>
            <w:rFonts w:ascii="Times New Roman" w:eastAsia="微软雅黑" w:hAnsi="Times New Roman" w:cs="Times New Roman" w:hint="eastAsia"/>
            <w:b/>
            <w:bCs/>
            <w:noProof/>
          </w:rPr>
          <w:t>股票筛选实战示例</w:t>
        </w:r>
        <w:r>
          <w:rPr>
            <w:noProof/>
            <w:webHidden/>
          </w:rPr>
          <w:tab/>
        </w:r>
        <w:r>
          <w:rPr>
            <w:noProof/>
            <w:webHidden/>
          </w:rPr>
          <w:fldChar w:fldCharType="begin"/>
        </w:r>
        <w:r>
          <w:rPr>
            <w:noProof/>
            <w:webHidden/>
          </w:rPr>
          <w:instrText xml:space="preserve"> PAGEREF _Toc200309721 \h </w:instrText>
        </w:r>
        <w:r>
          <w:rPr>
            <w:noProof/>
            <w:webHidden/>
          </w:rPr>
        </w:r>
        <w:r>
          <w:rPr>
            <w:noProof/>
            <w:webHidden/>
          </w:rPr>
          <w:fldChar w:fldCharType="separate"/>
        </w:r>
        <w:r>
          <w:rPr>
            <w:noProof/>
            <w:webHidden/>
          </w:rPr>
          <w:t>69</w:t>
        </w:r>
        <w:r>
          <w:rPr>
            <w:noProof/>
            <w:webHidden/>
          </w:rPr>
          <w:fldChar w:fldCharType="end"/>
        </w:r>
      </w:hyperlink>
    </w:p>
    <w:p w14:paraId="5B907AE8" w14:textId="5194DCCF" w:rsidR="00675244" w:rsidRDefault="00675244">
      <w:pPr>
        <w:pStyle w:val="TOC2"/>
        <w:tabs>
          <w:tab w:val="right" w:leader="dot" w:pos="9350"/>
        </w:tabs>
        <w:rPr>
          <w:smallCaps w:val="0"/>
          <w:noProof/>
          <w:sz w:val="24"/>
          <w:szCs w:val="24"/>
        </w:rPr>
      </w:pPr>
      <w:hyperlink w:anchor="_Toc200309722" w:history="1">
        <w:r w:rsidRPr="00793B13">
          <w:rPr>
            <w:rStyle w:val="af0"/>
            <w:rFonts w:ascii="Times New Roman" w:eastAsia="微软雅黑" w:hAnsi="Times New Roman" w:cs="Times New Roman"/>
            <w:b/>
            <w:bCs/>
            <w:noProof/>
          </w:rPr>
          <w:t xml:space="preserve">5.6 </w:t>
        </w:r>
        <w:r w:rsidRPr="00793B13">
          <w:rPr>
            <w:rStyle w:val="af0"/>
            <w:rFonts w:ascii="Times New Roman" w:eastAsia="微软雅黑" w:hAnsi="Times New Roman" w:cs="Times New Roman" w:hint="eastAsia"/>
            <w:b/>
            <w:bCs/>
            <w:noProof/>
          </w:rPr>
          <w:t>利用衍生品提升收益</w:t>
        </w:r>
        <w:r>
          <w:rPr>
            <w:noProof/>
            <w:webHidden/>
          </w:rPr>
          <w:tab/>
        </w:r>
        <w:r>
          <w:rPr>
            <w:noProof/>
            <w:webHidden/>
          </w:rPr>
          <w:fldChar w:fldCharType="begin"/>
        </w:r>
        <w:r>
          <w:rPr>
            <w:noProof/>
            <w:webHidden/>
          </w:rPr>
          <w:instrText xml:space="preserve"> PAGEREF _Toc200309722 \h </w:instrText>
        </w:r>
        <w:r>
          <w:rPr>
            <w:noProof/>
            <w:webHidden/>
          </w:rPr>
        </w:r>
        <w:r>
          <w:rPr>
            <w:noProof/>
            <w:webHidden/>
          </w:rPr>
          <w:fldChar w:fldCharType="separate"/>
        </w:r>
        <w:r>
          <w:rPr>
            <w:noProof/>
            <w:webHidden/>
          </w:rPr>
          <w:t>77</w:t>
        </w:r>
        <w:r>
          <w:rPr>
            <w:noProof/>
            <w:webHidden/>
          </w:rPr>
          <w:fldChar w:fldCharType="end"/>
        </w:r>
      </w:hyperlink>
    </w:p>
    <w:p w14:paraId="50C7F956" w14:textId="15F7A9B6" w:rsidR="00675244" w:rsidRDefault="00675244">
      <w:pPr>
        <w:pStyle w:val="TOC1"/>
        <w:rPr>
          <w:b w:val="0"/>
          <w:bCs w:val="0"/>
          <w:caps w:val="0"/>
          <w:noProof/>
          <w:sz w:val="24"/>
          <w:szCs w:val="24"/>
        </w:rPr>
      </w:pPr>
      <w:hyperlink w:anchor="_Toc200309723" w:history="1">
        <w:r w:rsidRPr="00793B13">
          <w:rPr>
            <w:rStyle w:val="af0"/>
            <w:rFonts w:ascii="Times New Roman" w:eastAsia="微软雅黑" w:hAnsi="Times New Roman" w:cs="Times New Roman" w:hint="eastAsia"/>
            <w:noProof/>
          </w:rPr>
          <w:t>第六章：交易策略与执行</w:t>
        </w:r>
        <w:r>
          <w:rPr>
            <w:noProof/>
            <w:webHidden/>
          </w:rPr>
          <w:tab/>
        </w:r>
        <w:r>
          <w:rPr>
            <w:noProof/>
            <w:webHidden/>
          </w:rPr>
          <w:fldChar w:fldCharType="begin"/>
        </w:r>
        <w:r>
          <w:rPr>
            <w:noProof/>
            <w:webHidden/>
          </w:rPr>
          <w:instrText xml:space="preserve"> PAGEREF _Toc200309723 \h </w:instrText>
        </w:r>
        <w:r>
          <w:rPr>
            <w:noProof/>
            <w:webHidden/>
          </w:rPr>
        </w:r>
        <w:r>
          <w:rPr>
            <w:noProof/>
            <w:webHidden/>
          </w:rPr>
          <w:fldChar w:fldCharType="separate"/>
        </w:r>
        <w:r>
          <w:rPr>
            <w:noProof/>
            <w:webHidden/>
          </w:rPr>
          <w:t>79</w:t>
        </w:r>
        <w:r>
          <w:rPr>
            <w:noProof/>
            <w:webHidden/>
          </w:rPr>
          <w:fldChar w:fldCharType="end"/>
        </w:r>
      </w:hyperlink>
    </w:p>
    <w:p w14:paraId="22B53707" w14:textId="18C5FD24" w:rsidR="00675244" w:rsidRDefault="00675244">
      <w:pPr>
        <w:pStyle w:val="TOC2"/>
        <w:tabs>
          <w:tab w:val="right" w:leader="dot" w:pos="9350"/>
        </w:tabs>
        <w:rPr>
          <w:smallCaps w:val="0"/>
          <w:noProof/>
          <w:sz w:val="24"/>
          <w:szCs w:val="24"/>
        </w:rPr>
      </w:pPr>
      <w:hyperlink w:anchor="_Toc200309724" w:history="1">
        <w:r w:rsidRPr="00793B13">
          <w:rPr>
            <w:rStyle w:val="af0"/>
            <w:rFonts w:ascii="Times New Roman" w:eastAsia="微软雅黑" w:hAnsi="Times New Roman" w:cs="Times New Roman"/>
            <w:b/>
            <w:bCs/>
            <w:noProof/>
          </w:rPr>
          <w:t xml:space="preserve">6.1 </w:t>
        </w:r>
        <w:r w:rsidRPr="00793B13">
          <w:rPr>
            <w:rStyle w:val="af0"/>
            <w:rFonts w:ascii="Times New Roman" w:eastAsia="微软雅黑" w:hAnsi="Times New Roman" w:cs="Times New Roman" w:hint="eastAsia"/>
            <w:b/>
            <w:bCs/>
            <w:noProof/>
          </w:rPr>
          <w:t>长期投资</w:t>
        </w:r>
        <w:r w:rsidRPr="00793B13">
          <w:rPr>
            <w:rStyle w:val="af0"/>
            <w:rFonts w:ascii="Times New Roman" w:eastAsia="微软雅黑" w:hAnsi="Times New Roman" w:cs="Times New Roman"/>
            <w:b/>
            <w:bCs/>
            <w:noProof/>
          </w:rPr>
          <w:t xml:space="preserve"> vs. </w:t>
        </w:r>
        <w:r w:rsidRPr="00793B13">
          <w:rPr>
            <w:rStyle w:val="af0"/>
            <w:rFonts w:ascii="Times New Roman" w:eastAsia="微软雅黑" w:hAnsi="Times New Roman" w:cs="Times New Roman" w:hint="eastAsia"/>
            <w:b/>
            <w:bCs/>
            <w:noProof/>
          </w:rPr>
          <w:t>短期波段：何时选择何种策略</w:t>
        </w:r>
        <w:r>
          <w:rPr>
            <w:noProof/>
            <w:webHidden/>
          </w:rPr>
          <w:tab/>
        </w:r>
        <w:r>
          <w:rPr>
            <w:noProof/>
            <w:webHidden/>
          </w:rPr>
          <w:fldChar w:fldCharType="begin"/>
        </w:r>
        <w:r>
          <w:rPr>
            <w:noProof/>
            <w:webHidden/>
          </w:rPr>
          <w:instrText xml:space="preserve"> PAGEREF _Toc200309724 \h </w:instrText>
        </w:r>
        <w:r>
          <w:rPr>
            <w:noProof/>
            <w:webHidden/>
          </w:rPr>
        </w:r>
        <w:r>
          <w:rPr>
            <w:noProof/>
            <w:webHidden/>
          </w:rPr>
          <w:fldChar w:fldCharType="separate"/>
        </w:r>
        <w:r>
          <w:rPr>
            <w:noProof/>
            <w:webHidden/>
          </w:rPr>
          <w:t>79</w:t>
        </w:r>
        <w:r>
          <w:rPr>
            <w:noProof/>
            <w:webHidden/>
          </w:rPr>
          <w:fldChar w:fldCharType="end"/>
        </w:r>
      </w:hyperlink>
    </w:p>
    <w:p w14:paraId="1D0CD8C5" w14:textId="0239997F" w:rsidR="00675244" w:rsidRDefault="00675244">
      <w:pPr>
        <w:pStyle w:val="TOC2"/>
        <w:tabs>
          <w:tab w:val="right" w:leader="dot" w:pos="9350"/>
        </w:tabs>
        <w:rPr>
          <w:smallCaps w:val="0"/>
          <w:noProof/>
          <w:sz w:val="24"/>
          <w:szCs w:val="24"/>
        </w:rPr>
      </w:pPr>
      <w:hyperlink w:anchor="_Toc200309725" w:history="1">
        <w:r w:rsidRPr="00793B13">
          <w:rPr>
            <w:rStyle w:val="af0"/>
            <w:rFonts w:ascii="Times New Roman" w:eastAsia="微软雅黑" w:hAnsi="Times New Roman" w:cs="Times New Roman"/>
            <w:b/>
            <w:bCs/>
            <w:noProof/>
          </w:rPr>
          <w:t xml:space="preserve">6.2 </w:t>
        </w:r>
        <w:r w:rsidRPr="00793B13">
          <w:rPr>
            <w:rStyle w:val="af0"/>
            <w:rFonts w:ascii="Times New Roman" w:eastAsia="微软雅黑" w:hAnsi="Times New Roman" w:cs="Times New Roman" w:hint="eastAsia"/>
            <w:b/>
            <w:bCs/>
            <w:noProof/>
          </w:rPr>
          <w:t>仓位管理与资金分配</w:t>
        </w:r>
        <w:r>
          <w:rPr>
            <w:noProof/>
            <w:webHidden/>
          </w:rPr>
          <w:tab/>
        </w:r>
        <w:r>
          <w:rPr>
            <w:noProof/>
            <w:webHidden/>
          </w:rPr>
          <w:fldChar w:fldCharType="begin"/>
        </w:r>
        <w:r>
          <w:rPr>
            <w:noProof/>
            <w:webHidden/>
          </w:rPr>
          <w:instrText xml:space="preserve"> PAGEREF _Toc200309725 \h </w:instrText>
        </w:r>
        <w:r>
          <w:rPr>
            <w:noProof/>
            <w:webHidden/>
          </w:rPr>
        </w:r>
        <w:r>
          <w:rPr>
            <w:noProof/>
            <w:webHidden/>
          </w:rPr>
          <w:fldChar w:fldCharType="separate"/>
        </w:r>
        <w:r>
          <w:rPr>
            <w:noProof/>
            <w:webHidden/>
          </w:rPr>
          <w:t>81</w:t>
        </w:r>
        <w:r>
          <w:rPr>
            <w:noProof/>
            <w:webHidden/>
          </w:rPr>
          <w:fldChar w:fldCharType="end"/>
        </w:r>
      </w:hyperlink>
    </w:p>
    <w:p w14:paraId="10E4AD26" w14:textId="15BE3E2E" w:rsidR="00675244" w:rsidRDefault="00675244">
      <w:pPr>
        <w:pStyle w:val="TOC2"/>
        <w:tabs>
          <w:tab w:val="right" w:leader="dot" w:pos="9350"/>
        </w:tabs>
        <w:rPr>
          <w:smallCaps w:val="0"/>
          <w:noProof/>
          <w:sz w:val="24"/>
          <w:szCs w:val="24"/>
        </w:rPr>
      </w:pPr>
      <w:hyperlink w:anchor="_Toc200309726" w:history="1">
        <w:r w:rsidRPr="00793B13">
          <w:rPr>
            <w:rStyle w:val="af0"/>
            <w:rFonts w:ascii="Times New Roman" w:eastAsia="微软雅黑" w:hAnsi="Times New Roman" w:cs="Times New Roman"/>
            <w:b/>
            <w:bCs/>
            <w:noProof/>
          </w:rPr>
          <w:t xml:space="preserve">6.3 </w:t>
        </w:r>
        <w:r w:rsidRPr="00793B13">
          <w:rPr>
            <w:rStyle w:val="af0"/>
            <w:rFonts w:ascii="Times New Roman" w:eastAsia="微软雅黑" w:hAnsi="Times New Roman" w:cs="Times New Roman" w:hint="eastAsia"/>
            <w:b/>
            <w:bCs/>
            <w:noProof/>
          </w:rPr>
          <w:t>如何利用</w:t>
        </w:r>
        <w:r w:rsidRPr="00793B13">
          <w:rPr>
            <w:rStyle w:val="af0"/>
            <w:rFonts w:ascii="Times New Roman" w:eastAsia="微软雅黑" w:hAnsi="Times New Roman" w:cs="Times New Roman"/>
            <w:b/>
            <w:bCs/>
            <w:noProof/>
          </w:rPr>
          <w:t xml:space="preserve"> ETF </w:t>
        </w:r>
        <w:r w:rsidRPr="00793B13">
          <w:rPr>
            <w:rStyle w:val="af0"/>
            <w:rFonts w:ascii="Times New Roman" w:eastAsia="微软雅黑" w:hAnsi="Times New Roman" w:cs="Times New Roman" w:hint="eastAsia"/>
            <w:b/>
            <w:bCs/>
            <w:noProof/>
          </w:rPr>
          <w:t>优化组合收益</w:t>
        </w:r>
        <w:r>
          <w:rPr>
            <w:noProof/>
            <w:webHidden/>
          </w:rPr>
          <w:tab/>
        </w:r>
        <w:r>
          <w:rPr>
            <w:noProof/>
            <w:webHidden/>
          </w:rPr>
          <w:fldChar w:fldCharType="begin"/>
        </w:r>
        <w:r>
          <w:rPr>
            <w:noProof/>
            <w:webHidden/>
          </w:rPr>
          <w:instrText xml:space="preserve"> PAGEREF _Toc200309726 \h </w:instrText>
        </w:r>
        <w:r>
          <w:rPr>
            <w:noProof/>
            <w:webHidden/>
          </w:rPr>
        </w:r>
        <w:r>
          <w:rPr>
            <w:noProof/>
            <w:webHidden/>
          </w:rPr>
          <w:fldChar w:fldCharType="separate"/>
        </w:r>
        <w:r>
          <w:rPr>
            <w:noProof/>
            <w:webHidden/>
          </w:rPr>
          <w:t>85</w:t>
        </w:r>
        <w:r>
          <w:rPr>
            <w:noProof/>
            <w:webHidden/>
          </w:rPr>
          <w:fldChar w:fldCharType="end"/>
        </w:r>
      </w:hyperlink>
    </w:p>
    <w:p w14:paraId="2FD34B65" w14:textId="2453CD2D" w:rsidR="00675244" w:rsidRDefault="00675244">
      <w:pPr>
        <w:pStyle w:val="TOC2"/>
        <w:tabs>
          <w:tab w:val="right" w:leader="dot" w:pos="9350"/>
        </w:tabs>
        <w:rPr>
          <w:smallCaps w:val="0"/>
          <w:noProof/>
          <w:sz w:val="24"/>
          <w:szCs w:val="24"/>
        </w:rPr>
      </w:pPr>
      <w:hyperlink w:anchor="_Toc200309727" w:history="1">
        <w:r w:rsidRPr="00793B13">
          <w:rPr>
            <w:rStyle w:val="af0"/>
            <w:rFonts w:ascii="Times New Roman" w:eastAsia="微软雅黑" w:hAnsi="Times New Roman" w:cs="Times New Roman"/>
            <w:b/>
            <w:bCs/>
            <w:noProof/>
          </w:rPr>
          <w:t xml:space="preserve">6.4 </w:t>
        </w:r>
        <w:r w:rsidRPr="00793B13">
          <w:rPr>
            <w:rStyle w:val="af0"/>
            <w:rFonts w:ascii="Times New Roman" w:eastAsia="微软雅黑" w:hAnsi="Times New Roman" w:cs="Times New Roman" w:hint="eastAsia"/>
            <w:b/>
            <w:bCs/>
            <w:noProof/>
          </w:rPr>
          <w:t>动态调整：从基本面、技术面到行业面的多维度跟踪</w:t>
        </w:r>
        <w:r>
          <w:rPr>
            <w:noProof/>
            <w:webHidden/>
          </w:rPr>
          <w:tab/>
        </w:r>
        <w:r>
          <w:rPr>
            <w:noProof/>
            <w:webHidden/>
          </w:rPr>
          <w:fldChar w:fldCharType="begin"/>
        </w:r>
        <w:r>
          <w:rPr>
            <w:noProof/>
            <w:webHidden/>
          </w:rPr>
          <w:instrText xml:space="preserve"> PAGEREF _Toc200309727 \h </w:instrText>
        </w:r>
        <w:r>
          <w:rPr>
            <w:noProof/>
            <w:webHidden/>
          </w:rPr>
        </w:r>
        <w:r>
          <w:rPr>
            <w:noProof/>
            <w:webHidden/>
          </w:rPr>
          <w:fldChar w:fldCharType="separate"/>
        </w:r>
        <w:r>
          <w:rPr>
            <w:noProof/>
            <w:webHidden/>
          </w:rPr>
          <w:t>88</w:t>
        </w:r>
        <w:r>
          <w:rPr>
            <w:noProof/>
            <w:webHidden/>
          </w:rPr>
          <w:fldChar w:fldCharType="end"/>
        </w:r>
      </w:hyperlink>
    </w:p>
    <w:p w14:paraId="58002B32" w14:textId="2FAAFE56" w:rsidR="00675244" w:rsidRDefault="00675244">
      <w:pPr>
        <w:pStyle w:val="TOC2"/>
        <w:tabs>
          <w:tab w:val="right" w:leader="dot" w:pos="9350"/>
        </w:tabs>
        <w:rPr>
          <w:smallCaps w:val="0"/>
          <w:noProof/>
          <w:sz w:val="24"/>
          <w:szCs w:val="24"/>
        </w:rPr>
      </w:pPr>
      <w:hyperlink w:anchor="_Toc200309728" w:history="1">
        <w:r w:rsidRPr="00793B13">
          <w:rPr>
            <w:rStyle w:val="af0"/>
            <w:rFonts w:ascii="Times New Roman" w:eastAsia="微软雅黑" w:hAnsi="Times New Roman" w:cs="Times New Roman"/>
            <w:b/>
            <w:bCs/>
            <w:noProof/>
          </w:rPr>
          <w:t xml:space="preserve">6.5 </w:t>
        </w:r>
        <w:r w:rsidRPr="00793B13">
          <w:rPr>
            <w:rStyle w:val="af0"/>
            <w:rFonts w:ascii="Times New Roman" w:eastAsia="微软雅黑" w:hAnsi="Times New Roman" w:cs="Times New Roman" w:hint="eastAsia"/>
            <w:b/>
            <w:bCs/>
            <w:noProof/>
          </w:rPr>
          <w:t>高成长型个股卖出策略系统</w:t>
        </w:r>
        <w:r>
          <w:rPr>
            <w:noProof/>
            <w:webHidden/>
          </w:rPr>
          <w:tab/>
        </w:r>
        <w:r>
          <w:rPr>
            <w:noProof/>
            <w:webHidden/>
          </w:rPr>
          <w:fldChar w:fldCharType="begin"/>
        </w:r>
        <w:r>
          <w:rPr>
            <w:noProof/>
            <w:webHidden/>
          </w:rPr>
          <w:instrText xml:space="preserve"> PAGEREF _Toc200309728 \h </w:instrText>
        </w:r>
        <w:r>
          <w:rPr>
            <w:noProof/>
            <w:webHidden/>
          </w:rPr>
        </w:r>
        <w:r>
          <w:rPr>
            <w:noProof/>
            <w:webHidden/>
          </w:rPr>
          <w:fldChar w:fldCharType="separate"/>
        </w:r>
        <w:r>
          <w:rPr>
            <w:noProof/>
            <w:webHidden/>
          </w:rPr>
          <w:t>91</w:t>
        </w:r>
        <w:r>
          <w:rPr>
            <w:noProof/>
            <w:webHidden/>
          </w:rPr>
          <w:fldChar w:fldCharType="end"/>
        </w:r>
      </w:hyperlink>
    </w:p>
    <w:p w14:paraId="1985FE46" w14:textId="711F9B3B" w:rsidR="00675244" w:rsidRDefault="00675244">
      <w:pPr>
        <w:pStyle w:val="TOC1"/>
        <w:rPr>
          <w:b w:val="0"/>
          <w:bCs w:val="0"/>
          <w:caps w:val="0"/>
          <w:noProof/>
          <w:sz w:val="24"/>
          <w:szCs w:val="24"/>
        </w:rPr>
      </w:pPr>
      <w:hyperlink w:anchor="_Toc200309729" w:history="1">
        <w:r w:rsidRPr="00793B13">
          <w:rPr>
            <w:rStyle w:val="af0"/>
            <w:rFonts w:ascii="Times New Roman" w:eastAsia="微软雅黑" w:hAnsi="Times New Roman" w:cs="Times New Roman" w:hint="eastAsia"/>
            <w:noProof/>
          </w:rPr>
          <w:t>第七章：投资决策工具与资源</w:t>
        </w:r>
        <w:r>
          <w:rPr>
            <w:noProof/>
            <w:webHidden/>
          </w:rPr>
          <w:tab/>
        </w:r>
        <w:r>
          <w:rPr>
            <w:noProof/>
            <w:webHidden/>
          </w:rPr>
          <w:fldChar w:fldCharType="begin"/>
        </w:r>
        <w:r>
          <w:rPr>
            <w:noProof/>
            <w:webHidden/>
          </w:rPr>
          <w:instrText xml:space="preserve"> PAGEREF _Toc200309729 \h </w:instrText>
        </w:r>
        <w:r>
          <w:rPr>
            <w:noProof/>
            <w:webHidden/>
          </w:rPr>
        </w:r>
        <w:r>
          <w:rPr>
            <w:noProof/>
            <w:webHidden/>
          </w:rPr>
          <w:fldChar w:fldCharType="separate"/>
        </w:r>
        <w:r>
          <w:rPr>
            <w:noProof/>
            <w:webHidden/>
          </w:rPr>
          <w:t>114</w:t>
        </w:r>
        <w:r>
          <w:rPr>
            <w:noProof/>
            <w:webHidden/>
          </w:rPr>
          <w:fldChar w:fldCharType="end"/>
        </w:r>
      </w:hyperlink>
    </w:p>
    <w:p w14:paraId="4478867E" w14:textId="7AB15ECE" w:rsidR="00675244" w:rsidRDefault="00675244">
      <w:pPr>
        <w:pStyle w:val="TOC2"/>
        <w:tabs>
          <w:tab w:val="right" w:leader="dot" w:pos="9350"/>
        </w:tabs>
        <w:rPr>
          <w:smallCaps w:val="0"/>
          <w:noProof/>
          <w:sz w:val="24"/>
          <w:szCs w:val="24"/>
        </w:rPr>
      </w:pPr>
      <w:hyperlink w:anchor="_Toc200309730" w:history="1">
        <w:r w:rsidRPr="00793B13">
          <w:rPr>
            <w:rStyle w:val="af0"/>
            <w:rFonts w:ascii="Times New Roman" w:eastAsia="微软雅黑" w:hAnsi="Times New Roman" w:cs="Times New Roman"/>
            <w:b/>
            <w:bCs/>
            <w:noProof/>
          </w:rPr>
          <w:t xml:space="preserve">7.1 GuruFocus </w:t>
        </w:r>
        <w:r w:rsidRPr="00793B13">
          <w:rPr>
            <w:rStyle w:val="af0"/>
            <w:rFonts w:ascii="Times New Roman" w:eastAsia="微软雅黑" w:hAnsi="Times New Roman" w:cs="Times New Roman" w:hint="eastAsia"/>
            <w:b/>
            <w:bCs/>
            <w:noProof/>
          </w:rPr>
          <w:t>与</w:t>
        </w:r>
        <w:r w:rsidRPr="00793B13">
          <w:rPr>
            <w:rStyle w:val="af0"/>
            <w:rFonts w:ascii="Times New Roman" w:eastAsia="微软雅黑" w:hAnsi="Times New Roman" w:cs="Times New Roman"/>
            <w:b/>
            <w:bCs/>
            <w:noProof/>
          </w:rPr>
          <w:t xml:space="preserve"> Morningstar </w:t>
        </w:r>
        <w:r w:rsidRPr="00793B13">
          <w:rPr>
            <w:rStyle w:val="af0"/>
            <w:rFonts w:ascii="Times New Roman" w:eastAsia="微软雅黑" w:hAnsi="Times New Roman" w:cs="Times New Roman" w:hint="eastAsia"/>
            <w:b/>
            <w:bCs/>
            <w:noProof/>
          </w:rPr>
          <w:t>的深度应用</w:t>
        </w:r>
        <w:r>
          <w:rPr>
            <w:noProof/>
            <w:webHidden/>
          </w:rPr>
          <w:tab/>
        </w:r>
        <w:r>
          <w:rPr>
            <w:noProof/>
            <w:webHidden/>
          </w:rPr>
          <w:fldChar w:fldCharType="begin"/>
        </w:r>
        <w:r>
          <w:rPr>
            <w:noProof/>
            <w:webHidden/>
          </w:rPr>
          <w:instrText xml:space="preserve"> PAGEREF _Toc200309730 \h </w:instrText>
        </w:r>
        <w:r>
          <w:rPr>
            <w:noProof/>
            <w:webHidden/>
          </w:rPr>
        </w:r>
        <w:r>
          <w:rPr>
            <w:noProof/>
            <w:webHidden/>
          </w:rPr>
          <w:fldChar w:fldCharType="separate"/>
        </w:r>
        <w:r>
          <w:rPr>
            <w:noProof/>
            <w:webHidden/>
          </w:rPr>
          <w:t>114</w:t>
        </w:r>
        <w:r>
          <w:rPr>
            <w:noProof/>
            <w:webHidden/>
          </w:rPr>
          <w:fldChar w:fldCharType="end"/>
        </w:r>
      </w:hyperlink>
    </w:p>
    <w:p w14:paraId="5ECC590D" w14:textId="66B882B1" w:rsidR="00675244" w:rsidRDefault="00675244">
      <w:pPr>
        <w:pStyle w:val="TOC2"/>
        <w:tabs>
          <w:tab w:val="right" w:leader="dot" w:pos="9350"/>
        </w:tabs>
        <w:rPr>
          <w:smallCaps w:val="0"/>
          <w:noProof/>
          <w:sz w:val="24"/>
          <w:szCs w:val="24"/>
        </w:rPr>
      </w:pPr>
      <w:hyperlink w:anchor="_Toc200309731" w:history="1">
        <w:r w:rsidRPr="00793B13">
          <w:rPr>
            <w:rStyle w:val="af0"/>
            <w:rFonts w:ascii="Times New Roman" w:eastAsia="微软雅黑" w:hAnsi="Times New Roman" w:cs="Times New Roman"/>
            <w:b/>
            <w:bCs/>
            <w:noProof/>
          </w:rPr>
          <w:t xml:space="preserve">7.2 </w:t>
        </w:r>
        <w:r w:rsidRPr="00793B13">
          <w:rPr>
            <w:rStyle w:val="af0"/>
            <w:rFonts w:ascii="Times New Roman" w:eastAsia="微软雅黑" w:hAnsi="Times New Roman" w:cs="Times New Roman" w:hint="eastAsia"/>
            <w:b/>
            <w:bCs/>
            <w:noProof/>
          </w:rPr>
          <w:t>技术分析工具：</w:t>
        </w:r>
        <w:r w:rsidRPr="00793B13">
          <w:rPr>
            <w:rStyle w:val="af0"/>
            <w:rFonts w:ascii="Times New Roman" w:eastAsia="微软雅黑" w:hAnsi="Times New Roman" w:cs="Times New Roman"/>
            <w:b/>
            <w:bCs/>
            <w:noProof/>
          </w:rPr>
          <w:t>TradingView</w:t>
        </w:r>
        <w:r w:rsidRPr="00793B13">
          <w:rPr>
            <w:rStyle w:val="af0"/>
            <w:rFonts w:ascii="Times New Roman" w:eastAsia="微软雅黑" w:hAnsi="Times New Roman" w:cs="Times New Roman" w:hint="eastAsia"/>
            <w:b/>
            <w:bCs/>
            <w:noProof/>
          </w:rPr>
          <w:t>、</w:t>
        </w:r>
        <w:r w:rsidRPr="00793B13">
          <w:rPr>
            <w:rStyle w:val="af0"/>
            <w:rFonts w:ascii="Times New Roman" w:eastAsia="微软雅黑" w:hAnsi="Times New Roman" w:cs="Times New Roman"/>
            <w:b/>
            <w:bCs/>
            <w:noProof/>
          </w:rPr>
          <w:t>Bloomberg Terminal &amp; IBD</w:t>
        </w:r>
        <w:r>
          <w:rPr>
            <w:noProof/>
            <w:webHidden/>
          </w:rPr>
          <w:tab/>
        </w:r>
        <w:r>
          <w:rPr>
            <w:noProof/>
            <w:webHidden/>
          </w:rPr>
          <w:fldChar w:fldCharType="begin"/>
        </w:r>
        <w:r>
          <w:rPr>
            <w:noProof/>
            <w:webHidden/>
          </w:rPr>
          <w:instrText xml:space="preserve"> PAGEREF _Toc200309731 \h </w:instrText>
        </w:r>
        <w:r>
          <w:rPr>
            <w:noProof/>
            <w:webHidden/>
          </w:rPr>
        </w:r>
        <w:r>
          <w:rPr>
            <w:noProof/>
            <w:webHidden/>
          </w:rPr>
          <w:fldChar w:fldCharType="separate"/>
        </w:r>
        <w:r>
          <w:rPr>
            <w:noProof/>
            <w:webHidden/>
          </w:rPr>
          <w:t>116</w:t>
        </w:r>
        <w:r>
          <w:rPr>
            <w:noProof/>
            <w:webHidden/>
          </w:rPr>
          <w:fldChar w:fldCharType="end"/>
        </w:r>
      </w:hyperlink>
    </w:p>
    <w:p w14:paraId="60813A49" w14:textId="2F413FA7" w:rsidR="00675244" w:rsidRDefault="00675244">
      <w:pPr>
        <w:pStyle w:val="TOC2"/>
        <w:tabs>
          <w:tab w:val="right" w:leader="dot" w:pos="9350"/>
        </w:tabs>
        <w:rPr>
          <w:smallCaps w:val="0"/>
          <w:noProof/>
          <w:sz w:val="24"/>
          <w:szCs w:val="24"/>
        </w:rPr>
      </w:pPr>
      <w:hyperlink w:anchor="_Toc200309732" w:history="1">
        <w:r w:rsidRPr="00793B13">
          <w:rPr>
            <w:rStyle w:val="af0"/>
            <w:rFonts w:ascii="Times New Roman" w:eastAsia="微软雅黑" w:hAnsi="Times New Roman" w:cs="Times New Roman"/>
            <w:b/>
            <w:bCs/>
            <w:noProof/>
          </w:rPr>
          <w:t xml:space="preserve">7.3 </w:t>
        </w:r>
        <w:r w:rsidRPr="00793B13">
          <w:rPr>
            <w:rStyle w:val="af0"/>
            <w:rFonts w:ascii="Times New Roman" w:eastAsia="微软雅黑" w:hAnsi="Times New Roman" w:cs="Times New Roman" w:hint="eastAsia"/>
            <w:b/>
            <w:bCs/>
            <w:noProof/>
          </w:rPr>
          <w:t>数据驱动型决策：</w:t>
        </w:r>
        <w:r w:rsidRPr="00793B13">
          <w:rPr>
            <w:rStyle w:val="af0"/>
            <w:rFonts w:ascii="Times New Roman" w:eastAsia="微软雅黑" w:hAnsi="Times New Roman" w:cs="Times New Roman"/>
            <w:b/>
            <w:bCs/>
            <w:noProof/>
          </w:rPr>
          <w:t>Python</w:t>
        </w:r>
        <w:r w:rsidRPr="00793B13">
          <w:rPr>
            <w:rStyle w:val="af0"/>
            <w:rFonts w:ascii="Times New Roman" w:eastAsia="微软雅黑" w:hAnsi="Times New Roman" w:cs="Times New Roman" w:hint="eastAsia"/>
            <w:b/>
            <w:bCs/>
            <w:noProof/>
          </w:rPr>
          <w:t>与</w:t>
        </w:r>
        <w:r w:rsidRPr="00793B13">
          <w:rPr>
            <w:rStyle w:val="af0"/>
            <w:rFonts w:ascii="Times New Roman" w:eastAsia="微软雅黑" w:hAnsi="Times New Roman" w:cs="Times New Roman"/>
            <w:b/>
            <w:bCs/>
            <w:noProof/>
          </w:rPr>
          <w:t>Excel</w:t>
        </w:r>
        <w:r w:rsidRPr="00793B13">
          <w:rPr>
            <w:rStyle w:val="af0"/>
            <w:rFonts w:ascii="Times New Roman" w:eastAsia="微软雅黑" w:hAnsi="Times New Roman" w:cs="Times New Roman" w:hint="eastAsia"/>
            <w:b/>
            <w:bCs/>
            <w:noProof/>
          </w:rPr>
          <w:t>的量化应用</w:t>
        </w:r>
        <w:r>
          <w:rPr>
            <w:noProof/>
            <w:webHidden/>
          </w:rPr>
          <w:tab/>
        </w:r>
        <w:r>
          <w:rPr>
            <w:noProof/>
            <w:webHidden/>
          </w:rPr>
          <w:fldChar w:fldCharType="begin"/>
        </w:r>
        <w:r>
          <w:rPr>
            <w:noProof/>
            <w:webHidden/>
          </w:rPr>
          <w:instrText xml:space="preserve"> PAGEREF _Toc200309732 \h </w:instrText>
        </w:r>
        <w:r>
          <w:rPr>
            <w:noProof/>
            <w:webHidden/>
          </w:rPr>
        </w:r>
        <w:r>
          <w:rPr>
            <w:noProof/>
            <w:webHidden/>
          </w:rPr>
          <w:fldChar w:fldCharType="separate"/>
        </w:r>
        <w:r>
          <w:rPr>
            <w:noProof/>
            <w:webHidden/>
          </w:rPr>
          <w:t>123</w:t>
        </w:r>
        <w:r>
          <w:rPr>
            <w:noProof/>
            <w:webHidden/>
          </w:rPr>
          <w:fldChar w:fldCharType="end"/>
        </w:r>
      </w:hyperlink>
    </w:p>
    <w:p w14:paraId="58A5F84E" w14:textId="5C2577D0" w:rsidR="00675244" w:rsidRDefault="00675244">
      <w:pPr>
        <w:pStyle w:val="TOC2"/>
        <w:tabs>
          <w:tab w:val="right" w:leader="dot" w:pos="9350"/>
        </w:tabs>
        <w:rPr>
          <w:smallCaps w:val="0"/>
          <w:noProof/>
          <w:sz w:val="24"/>
          <w:szCs w:val="24"/>
        </w:rPr>
      </w:pPr>
      <w:hyperlink w:anchor="_Toc200309733" w:history="1">
        <w:r w:rsidRPr="00793B13">
          <w:rPr>
            <w:rStyle w:val="af0"/>
            <w:rFonts w:ascii="Times New Roman" w:eastAsia="微软雅黑" w:hAnsi="Times New Roman" w:cs="Times New Roman"/>
            <w:b/>
            <w:bCs/>
            <w:noProof/>
          </w:rPr>
          <w:t xml:space="preserve">7.4 </w:t>
        </w:r>
        <w:r w:rsidRPr="00793B13">
          <w:rPr>
            <w:rStyle w:val="af0"/>
            <w:rFonts w:ascii="Times New Roman" w:eastAsia="微软雅黑" w:hAnsi="Times New Roman" w:cs="Times New Roman" w:hint="eastAsia"/>
            <w:b/>
            <w:bCs/>
            <w:noProof/>
          </w:rPr>
          <w:t>主要研究报告与新闻资源</w:t>
        </w:r>
        <w:r>
          <w:rPr>
            <w:noProof/>
            <w:webHidden/>
          </w:rPr>
          <w:tab/>
        </w:r>
        <w:r>
          <w:rPr>
            <w:noProof/>
            <w:webHidden/>
          </w:rPr>
          <w:fldChar w:fldCharType="begin"/>
        </w:r>
        <w:r>
          <w:rPr>
            <w:noProof/>
            <w:webHidden/>
          </w:rPr>
          <w:instrText xml:space="preserve"> PAGEREF _Toc200309733 \h </w:instrText>
        </w:r>
        <w:r>
          <w:rPr>
            <w:noProof/>
            <w:webHidden/>
          </w:rPr>
        </w:r>
        <w:r>
          <w:rPr>
            <w:noProof/>
            <w:webHidden/>
          </w:rPr>
          <w:fldChar w:fldCharType="separate"/>
        </w:r>
        <w:r>
          <w:rPr>
            <w:noProof/>
            <w:webHidden/>
          </w:rPr>
          <w:t>127</w:t>
        </w:r>
        <w:r>
          <w:rPr>
            <w:noProof/>
            <w:webHidden/>
          </w:rPr>
          <w:fldChar w:fldCharType="end"/>
        </w:r>
      </w:hyperlink>
    </w:p>
    <w:p w14:paraId="7233B6DA" w14:textId="512B5DEA" w:rsidR="00675244" w:rsidRDefault="00675244">
      <w:pPr>
        <w:pStyle w:val="TOC2"/>
        <w:tabs>
          <w:tab w:val="right" w:leader="dot" w:pos="9350"/>
        </w:tabs>
        <w:rPr>
          <w:smallCaps w:val="0"/>
          <w:noProof/>
          <w:sz w:val="24"/>
          <w:szCs w:val="24"/>
        </w:rPr>
      </w:pPr>
      <w:hyperlink w:anchor="_Toc200309734" w:history="1">
        <w:r w:rsidRPr="00793B13">
          <w:rPr>
            <w:rStyle w:val="af0"/>
            <w:rFonts w:ascii="Times New Roman" w:eastAsia="微软雅黑" w:hAnsi="Times New Roman" w:cs="Times New Roman"/>
            <w:b/>
            <w:bCs/>
            <w:noProof/>
          </w:rPr>
          <w:t xml:space="preserve">7.5 </w:t>
        </w:r>
        <w:r w:rsidRPr="00793B13">
          <w:rPr>
            <w:rStyle w:val="af0"/>
            <w:rFonts w:ascii="Times New Roman" w:eastAsia="微软雅黑" w:hAnsi="Times New Roman" w:cs="Times New Roman" w:hint="eastAsia"/>
            <w:b/>
            <w:bCs/>
            <w:noProof/>
          </w:rPr>
          <w:t>券商网站以及软件工具的应用</w:t>
        </w:r>
        <w:r>
          <w:rPr>
            <w:noProof/>
            <w:webHidden/>
          </w:rPr>
          <w:tab/>
        </w:r>
        <w:r>
          <w:rPr>
            <w:noProof/>
            <w:webHidden/>
          </w:rPr>
          <w:fldChar w:fldCharType="begin"/>
        </w:r>
        <w:r>
          <w:rPr>
            <w:noProof/>
            <w:webHidden/>
          </w:rPr>
          <w:instrText xml:space="preserve"> PAGEREF _Toc200309734 \h </w:instrText>
        </w:r>
        <w:r>
          <w:rPr>
            <w:noProof/>
            <w:webHidden/>
          </w:rPr>
        </w:r>
        <w:r>
          <w:rPr>
            <w:noProof/>
            <w:webHidden/>
          </w:rPr>
          <w:fldChar w:fldCharType="separate"/>
        </w:r>
        <w:r>
          <w:rPr>
            <w:noProof/>
            <w:webHidden/>
          </w:rPr>
          <w:t>132</w:t>
        </w:r>
        <w:r>
          <w:rPr>
            <w:noProof/>
            <w:webHidden/>
          </w:rPr>
          <w:fldChar w:fldCharType="end"/>
        </w:r>
      </w:hyperlink>
    </w:p>
    <w:p w14:paraId="44FAC653" w14:textId="38B32CC4" w:rsidR="00675244" w:rsidRDefault="00675244">
      <w:pPr>
        <w:pStyle w:val="TOC2"/>
        <w:tabs>
          <w:tab w:val="right" w:leader="dot" w:pos="9350"/>
        </w:tabs>
        <w:rPr>
          <w:smallCaps w:val="0"/>
          <w:noProof/>
          <w:sz w:val="24"/>
          <w:szCs w:val="24"/>
        </w:rPr>
      </w:pPr>
      <w:hyperlink w:anchor="_Toc200309735" w:history="1">
        <w:r w:rsidRPr="00793B13">
          <w:rPr>
            <w:rStyle w:val="af0"/>
            <w:rFonts w:ascii="Times New Roman" w:eastAsia="微软雅黑" w:hAnsi="Times New Roman" w:cs="Times New Roman"/>
            <w:b/>
            <w:bCs/>
            <w:noProof/>
          </w:rPr>
          <w:t>7.6 ChatGPT</w:t>
        </w:r>
        <w:r w:rsidRPr="00793B13">
          <w:rPr>
            <w:rStyle w:val="af0"/>
            <w:rFonts w:ascii="Times New Roman" w:eastAsia="微软雅黑" w:hAnsi="Times New Roman" w:cs="Times New Roman" w:hint="eastAsia"/>
            <w:b/>
            <w:bCs/>
            <w:noProof/>
          </w:rPr>
          <w:t>的结合应用</w:t>
        </w:r>
        <w:r>
          <w:rPr>
            <w:noProof/>
            <w:webHidden/>
          </w:rPr>
          <w:tab/>
        </w:r>
        <w:r>
          <w:rPr>
            <w:noProof/>
            <w:webHidden/>
          </w:rPr>
          <w:fldChar w:fldCharType="begin"/>
        </w:r>
        <w:r>
          <w:rPr>
            <w:noProof/>
            <w:webHidden/>
          </w:rPr>
          <w:instrText xml:space="preserve"> PAGEREF _Toc200309735 \h </w:instrText>
        </w:r>
        <w:r>
          <w:rPr>
            <w:noProof/>
            <w:webHidden/>
          </w:rPr>
        </w:r>
        <w:r>
          <w:rPr>
            <w:noProof/>
            <w:webHidden/>
          </w:rPr>
          <w:fldChar w:fldCharType="separate"/>
        </w:r>
        <w:r>
          <w:rPr>
            <w:noProof/>
            <w:webHidden/>
          </w:rPr>
          <w:t>135</w:t>
        </w:r>
        <w:r>
          <w:rPr>
            <w:noProof/>
            <w:webHidden/>
          </w:rPr>
          <w:fldChar w:fldCharType="end"/>
        </w:r>
      </w:hyperlink>
    </w:p>
    <w:p w14:paraId="6397452D" w14:textId="5C164EE9" w:rsidR="00675244" w:rsidRDefault="00675244">
      <w:pPr>
        <w:pStyle w:val="TOC1"/>
        <w:rPr>
          <w:b w:val="0"/>
          <w:bCs w:val="0"/>
          <w:caps w:val="0"/>
          <w:noProof/>
          <w:sz w:val="24"/>
          <w:szCs w:val="24"/>
        </w:rPr>
      </w:pPr>
      <w:hyperlink w:anchor="_Toc200309736" w:history="1">
        <w:r w:rsidRPr="00793B13">
          <w:rPr>
            <w:rStyle w:val="af0"/>
            <w:rFonts w:ascii="Times New Roman" w:eastAsia="微软雅黑" w:hAnsi="Times New Roman" w:cs="Times New Roman" w:hint="eastAsia"/>
            <w:noProof/>
          </w:rPr>
          <w:t>第八章：案例复盘与策略改进</w:t>
        </w:r>
        <w:r>
          <w:rPr>
            <w:noProof/>
            <w:webHidden/>
          </w:rPr>
          <w:tab/>
        </w:r>
        <w:r>
          <w:rPr>
            <w:noProof/>
            <w:webHidden/>
          </w:rPr>
          <w:fldChar w:fldCharType="begin"/>
        </w:r>
        <w:r>
          <w:rPr>
            <w:noProof/>
            <w:webHidden/>
          </w:rPr>
          <w:instrText xml:space="preserve"> PAGEREF _Toc200309736 \h </w:instrText>
        </w:r>
        <w:r>
          <w:rPr>
            <w:noProof/>
            <w:webHidden/>
          </w:rPr>
        </w:r>
        <w:r>
          <w:rPr>
            <w:noProof/>
            <w:webHidden/>
          </w:rPr>
          <w:fldChar w:fldCharType="separate"/>
        </w:r>
        <w:r>
          <w:rPr>
            <w:noProof/>
            <w:webHidden/>
          </w:rPr>
          <w:t>139</w:t>
        </w:r>
        <w:r>
          <w:rPr>
            <w:noProof/>
            <w:webHidden/>
          </w:rPr>
          <w:fldChar w:fldCharType="end"/>
        </w:r>
      </w:hyperlink>
    </w:p>
    <w:p w14:paraId="3D45C62F" w14:textId="0C56F9F1" w:rsidR="00675244" w:rsidRDefault="00675244">
      <w:pPr>
        <w:pStyle w:val="TOC2"/>
        <w:tabs>
          <w:tab w:val="right" w:leader="dot" w:pos="9350"/>
        </w:tabs>
        <w:rPr>
          <w:smallCaps w:val="0"/>
          <w:noProof/>
          <w:sz w:val="24"/>
          <w:szCs w:val="24"/>
        </w:rPr>
      </w:pPr>
      <w:hyperlink w:anchor="_Toc200309737" w:history="1">
        <w:r w:rsidRPr="00793B13">
          <w:rPr>
            <w:rStyle w:val="af0"/>
            <w:rFonts w:ascii="Times New Roman" w:eastAsia="微软雅黑" w:hAnsi="Times New Roman" w:cs="Times New Roman"/>
            <w:b/>
            <w:bCs/>
            <w:noProof/>
          </w:rPr>
          <w:t>8.1 Broadcom (AVGO)</w:t>
        </w:r>
        <w:r w:rsidRPr="00793B13">
          <w:rPr>
            <w:rStyle w:val="af0"/>
            <w:rFonts w:ascii="Times New Roman" w:eastAsia="微软雅黑" w:hAnsi="Times New Roman" w:cs="Times New Roman" w:hint="eastAsia"/>
            <w:b/>
            <w:bCs/>
            <w:noProof/>
          </w:rPr>
          <w:t>：半导体巨头的成长路径</w:t>
        </w:r>
        <w:r>
          <w:rPr>
            <w:noProof/>
            <w:webHidden/>
          </w:rPr>
          <w:tab/>
        </w:r>
        <w:r>
          <w:rPr>
            <w:noProof/>
            <w:webHidden/>
          </w:rPr>
          <w:fldChar w:fldCharType="begin"/>
        </w:r>
        <w:r>
          <w:rPr>
            <w:noProof/>
            <w:webHidden/>
          </w:rPr>
          <w:instrText xml:space="preserve"> PAGEREF _Toc200309737 \h </w:instrText>
        </w:r>
        <w:r>
          <w:rPr>
            <w:noProof/>
            <w:webHidden/>
          </w:rPr>
        </w:r>
        <w:r>
          <w:rPr>
            <w:noProof/>
            <w:webHidden/>
          </w:rPr>
          <w:fldChar w:fldCharType="separate"/>
        </w:r>
        <w:r>
          <w:rPr>
            <w:noProof/>
            <w:webHidden/>
          </w:rPr>
          <w:t>139</w:t>
        </w:r>
        <w:r>
          <w:rPr>
            <w:noProof/>
            <w:webHidden/>
          </w:rPr>
          <w:fldChar w:fldCharType="end"/>
        </w:r>
      </w:hyperlink>
    </w:p>
    <w:p w14:paraId="38D0D610" w14:textId="6A5B3047" w:rsidR="00675244" w:rsidRDefault="00675244">
      <w:pPr>
        <w:pStyle w:val="TOC2"/>
        <w:tabs>
          <w:tab w:val="right" w:leader="dot" w:pos="9350"/>
        </w:tabs>
        <w:rPr>
          <w:smallCaps w:val="0"/>
          <w:noProof/>
          <w:sz w:val="24"/>
          <w:szCs w:val="24"/>
        </w:rPr>
      </w:pPr>
      <w:hyperlink w:anchor="_Toc200309738" w:history="1">
        <w:r w:rsidRPr="00793B13">
          <w:rPr>
            <w:rStyle w:val="af0"/>
            <w:rFonts w:ascii="Times New Roman" w:eastAsia="微软雅黑" w:hAnsi="Times New Roman" w:cs="Times New Roman"/>
            <w:b/>
            <w:bCs/>
            <w:noProof/>
          </w:rPr>
          <w:t>8.2 NVIDIA (NVDA)</w:t>
        </w:r>
        <w:r w:rsidRPr="00793B13">
          <w:rPr>
            <w:rStyle w:val="af0"/>
            <w:rFonts w:ascii="Times New Roman" w:eastAsia="微软雅黑" w:hAnsi="Times New Roman" w:cs="Times New Roman" w:hint="eastAsia"/>
            <w:b/>
            <w:bCs/>
            <w:noProof/>
          </w:rPr>
          <w:t>：人工智能芯片的领军者</w:t>
        </w:r>
        <w:r>
          <w:rPr>
            <w:noProof/>
            <w:webHidden/>
          </w:rPr>
          <w:tab/>
        </w:r>
        <w:r>
          <w:rPr>
            <w:noProof/>
            <w:webHidden/>
          </w:rPr>
          <w:fldChar w:fldCharType="begin"/>
        </w:r>
        <w:r>
          <w:rPr>
            <w:noProof/>
            <w:webHidden/>
          </w:rPr>
          <w:instrText xml:space="preserve"> PAGEREF _Toc200309738 \h </w:instrText>
        </w:r>
        <w:r>
          <w:rPr>
            <w:noProof/>
            <w:webHidden/>
          </w:rPr>
        </w:r>
        <w:r>
          <w:rPr>
            <w:noProof/>
            <w:webHidden/>
          </w:rPr>
          <w:fldChar w:fldCharType="separate"/>
        </w:r>
        <w:r>
          <w:rPr>
            <w:noProof/>
            <w:webHidden/>
          </w:rPr>
          <w:t>142</w:t>
        </w:r>
        <w:r>
          <w:rPr>
            <w:noProof/>
            <w:webHidden/>
          </w:rPr>
          <w:fldChar w:fldCharType="end"/>
        </w:r>
      </w:hyperlink>
    </w:p>
    <w:p w14:paraId="3EB0E740" w14:textId="17CD7D47" w:rsidR="00675244" w:rsidRDefault="00675244">
      <w:pPr>
        <w:pStyle w:val="TOC2"/>
        <w:tabs>
          <w:tab w:val="right" w:leader="dot" w:pos="9350"/>
        </w:tabs>
        <w:rPr>
          <w:smallCaps w:val="0"/>
          <w:noProof/>
          <w:sz w:val="24"/>
          <w:szCs w:val="24"/>
        </w:rPr>
      </w:pPr>
      <w:hyperlink w:anchor="_Toc200309739" w:history="1">
        <w:r w:rsidRPr="00793B13">
          <w:rPr>
            <w:rStyle w:val="af0"/>
            <w:rFonts w:ascii="Times New Roman" w:eastAsia="微软雅黑" w:hAnsi="Times New Roman" w:cs="Times New Roman"/>
            <w:b/>
            <w:bCs/>
            <w:noProof/>
          </w:rPr>
          <w:t>8.3 Tesla (TSLA)</w:t>
        </w:r>
        <w:r w:rsidRPr="00793B13">
          <w:rPr>
            <w:rStyle w:val="af0"/>
            <w:rFonts w:ascii="Times New Roman" w:eastAsia="微软雅黑" w:hAnsi="Times New Roman" w:cs="Times New Roman" w:hint="eastAsia"/>
            <w:b/>
            <w:bCs/>
            <w:noProof/>
          </w:rPr>
          <w:t>：从电动车到能源生态的转型</w:t>
        </w:r>
        <w:r>
          <w:rPr>
            <w:noProof/>
            <w:webHidden/>
          </w:rPr>
          <w:tab/>
        </w:r>
        <w:r>
          <w:rPr>
            <w:noProof/>
            <w:webHidden/>
          </w:rPr>
          <w:fldChar w:fldCharType="begin"/>
        </w:r>
        <w:r>
          <w:rPr>
            <w:noProof/>
            <w:webHidden/>
          </w:rPr>
          <w:instrText xml:space="preserve"> PAGEREF _Toc200309739 \h </w:instrText>
        </w:r>
        <w:r>
          <w:rPr>
            <w:noProof/>
            <w:webHidden/>
          </w:rPr>
        </w:r>
        <w:r>
          <w:rPr>
            <w:noProof/>
            <w:webHidden/>
          </w:rPr>
          <w:fldChar w:fldCharType="separate"/>
        </w:r>
        <w:r>
          <w:rPr>
            <w:noProof/>
            <w:webHidden/>
          </w:rPr>
          <w:t>145</w:t>
        </w:r>
        <w:r>
          <w:rPr>
            <w:noProof/>
            <w:webHidden/>
          </w:rPr>
          <w:fldChar w:fldCharType="end"/>
        </w:r>
      </w:hyperlink>
    </w:p>
    <w:p w14:paraId="23A44803" w14:textId="158001AF" w:rsidR="00675244" w:rsidRDefault="00675244">
      <w:pPr>
        <w:pStyle w:val="TOC2"/>
        <w:tabs>
          <w:tab w:val="right" w:leader="dot" w:pos="9350"/>
        </w:tabs>
        <w:rPr>
          <w:smallCaps w:val="0"/>
          <w:noProof/>
          <w:sz w:val="24"/>
          <w:szCs w:val="24"/>
        </w:rPr>
      </w:pPr>
      <w:hyperlink w:anchor="_Toc200309740" w:history="1">
        <w:r w:rsidRPr="00793B13">
          <w:rPr>
            <w:rStyle w:val="af0"/>
            <w:rFonts w:ascii="Times New Roman" w:eastAsia="微软雅黑" w:hAnsi="Times New Roman" w:cs="Times New Roman"/>
            <w:b/>
            <w:bCs/>
            <w:noProof/>
          </w:rPr>
          <w:t xml:space="preserve">8.4 </w:t>
        </w:r>
        <w:r w:rsidRPr="00793B13">
          <w:rPr>
            <w:rStyle w:val="af0"/>
            <w:rFonts w:ascii="Times New Roman" w:eastAsia="微软雅黑" w:hAnsi="Times New Roman" w:cs="Times New Roman" w:hint="eastAsia"/>
            <w:b/>
            <w:bCs/>
            <w:noProof/>
          </w:rPr>
          <w:t>失败案例剖析：规避高风险股票的经验教训</w:t>
        </w:r>
        <w:r>
          <w:rPr>
            <w:noProof/>
            <w:webHidden/>
          </w:rPr>
          <w:tab/>
        </w:r>
        <w:r>
          <w:rPr>
            <w:noProof/>
            <w:webHidden/>
          </w:rPr>
          <w:fldChar w:fldCharType="begin"/>
        </w:r>
        <w:r>
          <w:rPr>
            <w:noProof/>
            <w:webHidden/>
          </w:rPr>
          <w:instrText xml:space="preserve"> PAGEREF _Toc200309740 \h </w:instrText>
        </w:r>
        <w:r>
          <w:rPr>
            <w:noProof/>
            <w:webHidden/>
          </w:rPr>
        </w:r>
        <w:r>
          <w:rPr>
            <w:noProof/>
            <w:webHidden/>
          </w:rPr>
          <w:fldChar w:fldCharType="separate"/>
        </w:r>
        <w:r>
          <w:rPr>
            <w:noProof/>
            <w:webHidden/>
          </w:rPr>
          <w:t>149</w:t>
        </w:r>
        <w:r>
          <w:rPr>
            <w:noProof/>
            <w:webHidden/>
          </w:rPr>
          <w:fldChar w:fldCharType="end"/>
        </w:r>
      </w:hyperlink>
    </w:p>
    <w:p w14:paraId="706B52AF" w14:textId="63C3822E" w:rsidR="00675244" w:rsidRDefault="00675244">
      <w:pPr>
        <w:pStyle w:val="TOC1"/>
        <w:rPr>
          <w:b w:val="0"/>
          <w:bCs w:val="0"/>
          <w:caps w:val="0"/>
          <w:noProof/>
          <w:sz w:val="24"/>
          <w:szCs w:val="24"/>
        </w:rPr>
      </w:pPr>
      <w:hyperlink w:anchor="_Toc200309741" w:history="1">
        <w:r w:rsidRPr="00793B13">
          <w:rPr>
            <w:rStyle w:val="af0"/>
            <w:rFonts w:ascii="Times New Roman" w:eastAsia="微软雅黑" w:hAnsi="Times New Roman" w:cs="Times New Roman" w:hint="eastAsia"/>
            <w:noProof/>
          </w:rPr>
          <w:t>第九章：构建投资体系</w:t>
        </w:r>
        <w:r>
          <w:rPr>
            <w:noProof/>
            <w:webHidden/>
          </w:rPr>
          <w:tab/>
        </w:r>
        <w:r>
          <w:rPr>
            <w:noProof/>
            <w:webHidden/>
          </w:rPr>
          <w:fldChar w:fldCharType="begin"/>
        </w:r>
        <w:r>
          <w:rPr>
            <w:noProof/>
            <w:webHidden/>
          </w:rPr>
          <w:instrText xml:space="preserve"> PAGEREF _Toc200309741 \h </w:instrText>
        </w:r>
        <w:r>
          <w:rPr>
            <w:noProof/>
            <w:webHidden/>
          </w:rPr>
        </w:r>
        <w:r>
          <w:rPr>
            <w:noProof/>
            <w:webHidden/>
          </w:rPr>
          <w:fldChar w:fldCharType="separate"/>
        </w:r>
        <w:r>
          <w:rPr>
            <w:noProof/>
            <w:webHidden/>
          </w:rPr>
          <w:t>153</w:t>
        </w:r>
        <w:r>
          <w:rPr>
            <w:noProof/>
            <w:webHidden/>
          </w:rPr>
          <w:fldChar w:fldCharType="end"/>
        </w:r>
      </w:hyperlink>
    </w:p>
    <w:p w14:paraId="604FFB3C" w14:textId="0E3E4E60" w:rsidR="00675244" w:rsidRDefault="00675244">
      <w:pPr>
        <w:pStyle w:val="TOC2"/>
        <w:tabs>
          <w:tab w:val="right" w:leader="dot" w:pos="9350"/>
        </w:tabs>
        <w:rPr>
          <w:smallCaps w:val="0"/>
          <w:noProof/>
          <w:sz w:val="24"/>
          <w:szCs w:val="24"/>
        </w:rPr>
      </w:pPr>
      <w:hyperlink w:anchor="_Toc200309742" w:history="1">
        <w:r w:rsidRPr="00793B13">
          <w:rPr>
            <w:rStyle w:val="af0"/>
            <w:rFonts w:ascii="Times New Roman" w:eastAsia="微软雅黑" w:hAnsi="Times New Roman" w:cs="Times New Roman"/>
            <w:b/>
            <w:bCs/>
            <w:noProof/>
          </w:rPr>
          <w:t xml:space="preserve">9.1 </w:t>
        </w:r>
        <w:r w:rsidRPr="00793B13">
          <w:rPr>
            <w:rStyle w:val="af0"/>
            <w:rFonts w:ascii="Times New Roman" w:eastAsia="微软雅黑" w:hAnsi="Times New Roman" w:cs="Times New Roman" w:hint="eastAsia"/>
            <w:b/>
            <w:bCs/>
            <w:noProof/>
          </w:rPr>
          <w:t>忙碌生活中的高效投资法则</w:t>
        </w:r>
        <w:r>
          <w:rPr>
            <w:noProof/>
            <w:webHidden/>
          </w:rPr>
          <w:tab/>
        </w:r>
        <w:r>
          <w:rPr>
            <w:noProof/>
            <w:webHidden/>
          </w:rPr>
          <w:fldChar w:fldCharType="begin"/>
        </w:r>
        <w:r>
          <w:rPr>
            <w:noProof/>
            <w:webHidden/>
          </w:rPr>
          <w:instrText xml:space="preserve"> PAGEREF _Toc200309742 \h </w:instrText>
        </w:r>
        <w:r>
          <w:rPr>
            <w:noProof/>
            <w:webHidden/>
          </w:rPr>
        </w:r>
        <w:r>
          <w:rPr>
            <w:noProof/>
            <w:webHidden/>
          </w:rPr>
          <w:fldChar w:fldCharType="separate"/>
        </w:r>
        <w:r>
          <w:rPr>
            <w:noProof/>
            <w:webHidden/>
          </w:rPr>
          <w:t>153</w:t>
        </w:r>
        <w:r>
          <w:rPr>
            <w:noProof/>
            <w:webHidden/>
          </w:rPr>
          <w:fldChar w:fldCharType="end"/>
        </w:r>
      </w:hyperlink>
    </w:p>
    <w:p w14:paraId="776609C8" w14:textId="5812DD3F" w:rsidR="00675244" w:rsidRDefault="00675244">
      <w:pPr>
        <w:pStyle w:val="TOC2"/>
        <w:tabs>
          <w:tab w:val="right" w:leader="dot" w:pos="9350"/>
        </w:tabs>
        <w:rPr>
          <w:smallCaps w:val="0"/>
          <w:noProof/>
          <w:sz w:val="24"/>
          <w:szCs w:val="24"/>
        </w:rPr>
      </w:pPr>
      <w:hyperlink w:anchor="_Toc200309743" w:history="1">
        <w:r w:rsidRPr="00793B13">
          <w:rPr>
            <w:rStyle w:val="af0"/>
            <w:rFonts w:ascii="Times New Roman" w:eastAsia="微软雅黑" w:hAnsi="Times New Roman" w:cs="Times New Roman"/>
            <w:b/>
            <w:bCs/>
            <w:noProof/>
          </w:rPr>
          <w:t xml:space="preserve">9.2 </w:t>
        </w:r>
        <w:r w:rsidRPr="00793B13">
          <w:rPr>
            <w:rStyle w:val="af0"/>
            <w:rFonts w:ascii="Times New Roman" w:eastAsia="微软雅黑" w:hAnsi="Times New Roman" w:cs="Times New Roman" w:hint="eastAsia"/>
            <w:b/>
            <w:bCs/>
            <w:noProof/>
          </w:rPr>
          <w:t>投资策略的定期复盘与优化</w:t>
        </w:r>
        <w:r>
          <w:rPr>
            <w:noProof/>
            <w:webHidden/>
          </w:rPr>
          <w:tab/>
        </w:r>
        <w:r>
          <w:rPr>
            <w:noProof/>
            <w:webHidden/>
          </w:rPr>
          <w:fldChar w:fldCharType="begin"/>
        </w:r>
        <w:r>
          <w:rPr>
            <w:noProof/>
            <w:webHidden/>
          </w:rPr>
          <w:instrText xml:space="preserve"> PAGEREF _Toc200309743 \h </w:instrText>
        </w:r>
        <w:r>
          <w:rPr>
            <w:noProof/>
            <w:webHidden/>
          </w:rPr>
        </w:r>
        <w:r>
          <w:rPr>
            <w:noProof/>
            <w:webHidden/>
          </w:rPr>
          <w:fldChar w:fldCharType="separate"/>
        </w:r>
        <w:r>
          <w:rPr>
            <w:noProof/>
            <w:webHidden/>
          </w:rPr>
          <w:t>158</w:t>
        </w:r>
        <w:r>
          <w:rPr>
            <w:noProof/>
            <w:webHidden/>
          </w:rPr>
          <w:fldChar w:fldCharType="end"/>
        </w:r>
      </w:hyperlink>
    </w:p>
    <w:p w14:paraId="20922775" w14:textId="3C12EBC1" w:rsidR="00675244" w:rsidRDefault="00675244">
      <w:pPr>
        <w:pStyle w:val="TOC2"/>
        <w:tabs>
          <w:tab w:val="right" w:leader="dot" w:pos="9350"/>
        </w:tabs>
        <w:rPr>
          <w:smallCaps w:val="0"/>
          <w:noProof/>
          <w:sz w:val="24"/>
          <w:szCs w:val="24"/>
        </w:rPr>
      </w:pPr>
      <w:hyperlink w:anchor="_Toc200309744" w:history="1">
        <w:r w:rsidRPr="00793B13">
          <w:rPr>
            <w:rStyle w:val="af0"/>
            <w:rFonts w:ascii="Times New Roman" w:eastAsia="微软雅黑" w:hAnsi="Times New Roman" w:cs="Times New Roman"/>
            <w:b/>
            <w:bCs/>
            <w:noProof/>
          </w:rPr>
          <w:t xml:space="preserve">9.3 </w:t>
        </w:r>
        <w:r w:rsidRPr="00793B13">
          <w:rPr>
            <w:rStyle w:val="af0"/>
            <w:rFonts w:ascii="Times New Roman" w:eastAsia="微软雅黑" w:hAnsi="Times New Roman" w:cs="Times New Roman" w:hint="eastAsia"/>
            <w:b/>
            <w:bCs/>
            <w:noProof/>
          </w:rPr>
          <w:t>如何在动态市场中保持前瞻性</w:t>
        </w:r>
        <w:r>
          <w:rPr>
            <w:noProof/>
            <w:webHidden/>
          </w:rPr>
          <w:tab/>
        </w:r>
        <w:r>
          <w:rPr>
            <w:noProof/>
            <w:webHidden/>
          </w:rPr>
          <w:fldChar w:fldCharType="begin"/>
        </w:r>
        <w:r>
          <w:rPr>
            <w:noProof/>
            <w:webHidden/>
          </w:rPr>
          <w:instrText xml:space="preserve"> PAGEREF _Toc200309744 \h </w:instrText>
        </w:r>
        <w:r>
          <w:rPr>
            <w:noProof/>
            <w:webHidden/>
          </w:rPr>
        </w:r>
        <w:r>
          <w:rPr>
            <w:noProof/>
            <w:webHidden/>
          </w:rPr>
          <w:fldChar w:fldCharType="separate"/>
        </w:r>
        <w:r>
          <w:rPr>
            <w:noProof/>
            <w:webHidden/>
          </w:rPr>
          <w:t>162</w:t>
        </w:r>
        <w:r>
          <w:rPr>
            <w:noProof/>
            <w:webHidden/>
          </w:rPr>
          <w:fldChar w:fldCharType="end"/>
        </w:r>
      </w:hyperlink>
    </w:p>
    <w:p w14:paraId="22007944" w14:textId="242933FD" w:rsidR="00675244" w:rsidRDefault="00675244">
      <w:pPr>
        <w:pStyle w:val="TOC2"/>
        <w:tabs>
          <w:tab w:val="right" w:leader="dot" w:pos="9350"/>
        </w:tabs>
        <w:rPr>
          <w:smallCaps w:val="0"/>
          <w:noProof/>
          <w:sz w:val="24"/>
          <w:szCs w:val="24"/>
        </w:rPr>
      </w:pPr>
      <w:hyperlink w:anchor="_Toc200309745" w:history="1">
        <w:r w:rsidRPr="00793B13">
          <w:rPr>
            <w:rStyle w:val="af0"/>
            <w:rFonts w:ascii="Times New Roman" w:eastAsia="微软雅黑" w:hAnsi="Times New Roman" w:cs="Times New Roman"/>
            <w:b/>
            <w:bCs/>
            <w:noProof/>
          </w:rPr>
          <w:t xml:space="preserve">9.4 </w:t>
        </w:r>
        <w:r w:rsidRPr="00793B13">
          <w:rPr>
            <w:rStyle w:val="af0"/>
            <w:rFonts w:ascii="Times New Roman" w:eastAsia="微软雅黑" w:hAnsi="Times New Roman" w:cs="Times New Roman" w:hint="eastAsia"/>
            <w:b/>
            <w:bCs/>
            <w:noProof/>
          </w:rPr>
          <w:t>目前需要重点研究的领域与方向</w:t>
        </w:r>
        <w:r>
          <w:rPr>
            <w:noProof/>
            <w:webHidden/>
          </w:rPr>
          <w:tab/>
        </w:r>
        <w:r>
          <w:rPr>
            <w:noProof/>
            <w:webHidden/>
          </w:rPr>
          <w:fldChar w:fldCharType="begin"/>
        </w:r>
        <w:r>
          <w:rPr>
            <w:noProof/>
            <w:webHidden/>
          </w:rPr>
          <w:instrText xml:space="preserve"> PAGEREF _Toc200309745 \h </w:instrText>
        </w:r>
        <w:r>
          <w:rPr>
            <w:noProof/>
            <w:webHidden/>
          </w:rPr>
        </w:r>
        <w:r>
          <w:rPr>
            <w:noProof/>
            <w:webHidden/>
          </w:rPr>
          <w:fldChar w:fldCharType="separate"/>
        </w:r>
        <w:r>
          <w:rPr>
            <w:noProof/>
            <w:webHidden/>
          </w:rPr>
          <w:t>166</w:t>
        </w:r>
        <w:r>
          <w:rPr>
            <w:noProof/>
            <w:webHidden/>
          </w:rPr>
          <w:fldChar w:fldCharType="end"/>
        </w:r>
      </w:hyperlink>
    </w:p>
    <w:p w14:paraId="0738DD4E" w14:textId="5C1D3804" w:rsidR="00675244" w:rsidRDefault="00675244">
      <w:pPr>
        <w:pStyle w:val="TOC2"/>
        <w:tabs>
          <w:tab w:val="right" w:leader="dot" w:pos="9350"/>
        </w:tabs>
        <w:rPr>
          <w:smallCaps w:val="0"/>
          <w:noProof/>
          <w:sz w:val="24"/>
          <w:szCs w:val="24"/>
        </w:rPr>
      </w:pPr>
      <w:hyperlink w:anchor="_Toc200309746" w:history="1">
        <w:r w:rsidRPr="00793B13">
          <w:rPr>
            <w:rStyle w:val="af0"/>
            <w:rFonts w:ascii="Times New Roman" w:eastAsia="微软雅黑" w:hAnsi="Times New Roman" w:cs="Times New Roman"/>
            <w:b/>
            <w:bCs/>
            <w:noProof/>
          </w:rPr>
          <w:t xml:space="preserve">9.5 </w:t>
        </w:r>
        <w:r w:rsidRPr="00793B13">
          <w:rPr>
            <w:rStyle w:val="af0"/>
            <w:rFonts w:ascii="Times New Roman" w:eastAsia="微软雅黑" w:hAnsi="Times New Roman" w:cs="Times New Roman" w:hint="eastAsia"/>
            <w:b/>
            <w:bCs/>
            <w:noProof/>
          </w:rPr>
          <w:t>把握早期投资机会的策略</w:t>
        </w:r>
        <w:r>
          <w:rPr>
            <w:noProof/>
            <w:webHidden/>
          </w:rPr>
          <w:tab/>
        </w:r>
        <w:r>
          <w:rPr>
            <w:noProof/>
            <w:webHidden/>
          </w:rPr>
          <w:fldChar w:fldCharType="begin"/>
        </w:r>
        <w:r>
          <w:rPr>
            <w:noProof/>
            <w:webHidden/>
          </w:rPr>
          <w:instrText xml:space="preserve"> PAGEREF _Toc200309746 \h </w:instrText>
        </w:r>
        <w:r>
          <w:rPr>
            <w:noProof/>
            <w:webHidden/>
          </w:rPr>
        </w:r>
        <w:r>
          <w:rPr>
            <w:noProof/>
            <w:webHidden/>
          </w:rPr>
          <w:fldChar w:fldCharType="separate"/>
        </w:r>
        <w:r>
          <w:rPr>
            <w:noProof/>
            <w:webHidden/>
          </w:rPr>
          <w:t>171</w:t>
        </w:r>
        <w:r>
          <w:rPr>
            <w:noProof/>
            <w:webHidden/>
          </w:rPr>
          <w:fldChar w:fldCharType="end"/>
        </w:r>
      </w:hyperlink>
    </w:p>
    <w:p w14:paraId="2B8EA445" w14:textId="1B390F37" w:rsidR="00675244" w:rsidRDefault="00675244">
      <w:pPr>
        <w:pStyle w:val="TOC2"/>
        <w:tabs>
          <w:tab w:val="right" w:leader="dot" w:pos="9350"/>
        </w:tabs>
        <w:rPr>
          <w:smallCaps w:val="0"/>
          <w:noProof/>
          <w:sz w:val="24"/>
          <w:szCs w:val="24"/>
        </w:rPr>
      </w:pPr>
      <w:hyperlink w:anchor="_Toc200309747" w:history="1">
        <w:r w:rsidRPr="00793B13">
          <w:rPr>
            <w:rStyle w:val="af0"/>
            <w:rFonts w:ascii="Times New Roman" w:eastAsia="微软雅黑" w:hAnsi="Times New Roman" w:cs="Times New Roman"/>
            <w:b/>
            <w:bCs/>
            <w:noProof/>
          </w:rPr>
          <w:t xml:space="preserve">9.6 </w:t>
        </w:r>
        <w:r w:rsidRPr="00793B13">
          <w:rPr>
            <w:rStyle w:val="af0"/>
            <w:rFonts w:ascii="Times New Roman" w:eastAsia="微软雅黑" w:hAnsi="Times New Roman" w:cs="Times New Roman" w:hint="eastAsia"/>
            <w:b/>
            <w:bCs/>
            <w:noProof/>
          </w:rPr>
          <w:t>从实践到理论：个人投资体系的长期构建</w:t>
        </w:r>
        <w:r>
          <w:rPr>
            <w:noProof/>
            <w:webHidden/>
          </w:rPr>
          <w:tab/>
        </w:r>
        <w:r>
          <w:rPr>
            <w:noProof/>
            <w:webHidden/>
          </w:rPr>
          <w:fldChar w:fldCharType="begin"/>
        </w:r>
        <w:r>
          <w:rPr>
            <w:noProof/>
            <w:webHidden/>
          </w:rPr>
          <w:instrText xml:space="preserve"> PAGEREF _Toc200309747 \h </w:instrText>
        </w:r>
        <w:r>
          <w:rPr>
            <w:noProof/>
            <w:webHidden/>
          </w:rPr>
        </w:r>
        <w:r>
          <w:rPr>
            <w:noProof/>
            <w:webHidden/>
          </w:rPr>
          <w:fldChar w:fldCharType="separate"/>
        </w:r>
        <w:r>
          <w:rPr>
            <w:noProof/>
            <w:webHidden/>
          </w:rPr>
          <w:t>171</w:t>
        </w:r>
        <w:r>
          <w:rPr>
            <w:noProof/>
            <w:webHidden/>
          </w:rPr>
          <w:fldChar w:fldCharType="end"/>
        </w:r>
      </w:hyperlink>
    </w:p>
    <w:p w14:paraId="1A40C7FB" w14:textId="3EBBAA0A" w:rsidR="00675244" w:rsidRDefault="00675244">
      <w:pPr>
        <w:pStyle w:val="TOC1"/>
        <w:rPr>
          <w:b w:val="0"/>
          <w:bCs w:val="0"/>
          <w:caps w:val="0"/>
          <w:noProof/>
          <w:sz w:val="24"/>
          <w:szCs w:val="24"/>
        </w:rPr>
      </w:pPr>
      <w:hyperlink w:anchor="_Toc200309748" w:history="1">
        <w:r w:rsidRPr="00793B13">
          <w:rPr>
            <w:rStyle w:val="af0"/>
            <w:rFonts w:ascii="Times New Roman" w:eastAsia="微软雅黑" w:hAnsi="Times New Roman" w:cs="Times New Roman" w:hint="eastAsia"/>
            <w:noProof/>
          </w:rPr>
          <w:t>第十章：交易执行与实战指南</w:t>
        </w:r>
        <w:r>
          <w:rPr>
            <w:noProof/>
            <w:webHidden/>
          </w:rPr>
          <w:tab/>
        </w:r>
        <w:r>
          <w:rPr>
            <w:noProof/>
            <w:webHidden/>
          </w:rPr>
          <w:fldChar w:fldCharType="begin"/>
        </w:r>
        <w:r>
          <w:rPr>
            <w:noProof/>
            <w:webHidden/>
          </w:rPr>
          <w:instrText xml:space="preserve"> PAGEREF _Toc200309748 \h </w:instrText>
        </w:r>
        <w:r>
          <w:rPr>
            <w:noProof/>
            <w:webHidden/>
          </w:rPr>
        </w:r>
        <w:r>
          <w:rPr>
            <w:noProof/>
            <w:webHidden/>
          </w:rPr>
          <w:fldChar w:fldCharType="separate"/>
        </w:r>
        <w:r>
          <w:rPr>
            <w:noProof/>
            <w:webHidden/>
          </w:rPr>
          <w:t>175</w:t>
        </w:r>
        <w:r>
          <w:rPr>
            <w:noProof/>
            <w:webHidden/>
          </w:rPr>
          <w:fldChar w:fldCharType="end"/>
        </w:r>
      </w:hyperlink>
    </w:p>
    <w:p w14:paraId="4244A4A7" w14:textId="31D6601E" w:rsidR="00675244" w:rsidRDefault="00675244">
      <w:pPr>
        <w:pStyle w:val="TOC2"/>
        <w:tabs>
          <w:tab w:val="right" w:leader="dot" w:pos="9350"/>
        </w:tabs>
        <w:rPr>
          <w:smallCaps w:val="0"/>
          <w:noProof/>
          <w:sz w:val="24"/>
          <w:szCs w:val="24"/>
        </w:rPr>
      </w:pPr>
      <w:hyperlink w:anchor="_Toc200309749" w:history="1">
        <w:r w:rsidRPr="00793B13">
          <w:rPr>
            <w:rStyle w:val="af0"/>
            <w:rFonts w:ascii="Times New Roman" w:eastAsia="微软雅黑" w:hAnsi="Times New Roman" w:cs="Times New Roman"/>
            <w:b/>
            <w:bCs/>
            <w:noProof/>
          </w:rPr>
          <w:t xml:space="preserve">10.1 </w:t>
        </w:r>
        <w:r w:rsidRPr="00793B13">
          <w:rPr>
            <w:rStyle w:val="af0"/>
            <w:rFonts w:ascii="Times New Roman" w:eastAsia="微软雅黑" w:hAnsi="Times New Roman" w:cs="Times New Roman" w:hint="eastAsia"/>
            <w:b/>
            <w:bCs/>
            <w:noProof/>
          </w:rPr>
          <w:t>准备工作</w:t>
        </w:r>
        <w:r>
          <w:rPr>
            <w:noProof/>
            <w:webHidden/>
          </w:rPr>
          <w:tab/>
        </w:r>
        <w:r>
          <w:rPr>
            <w:noProof/>
            <w:webHidden/>
          </w:rPr>
          <w:fldChar w:fldCharType="begin"/>
        </w:r>
        <w:r>
          <w:rPr>
            <w:noProof/>
            <w:webHidden/>
          </w:rPr>
          <w:instrText xml:space="preserve"> PAGEREF _Toc200309749 \h </w:instrText>
        </w:r>
        <w:r>
          <w:rPr>
            <w:noProof/>
            <w:webHidden/>
          </w:rPr>
        </w:r>
        <w:r>
          <w:rPr>
            <w:noProof/>
            <w:webHidden/>
          </w:rPr>
          <w:fldChar w:fldCharType="separate"/>
        </w:r>
        <w:r>
          <w:rPr>
            <w:noProof/>
            <w:webHidden/>
          </w:rPr>
          <w:t>175</w:t>
        </w:r>
        <w:r>
          <w:rPr>
            <w:noProof/>
            <w:webHidden/>
          </w:rPr>
          <w:fldChar w:fldCharType="end"/>
        </w:r>
      </w:hyperlink>
    </w:p>
    <w:p w14:paraId="5E6D648C" w14:textId="06BADEBD" w:rsidR="00675244" w:rsidRDefault="00675244">
      <w:pPr>
        <w:pStyle w:val="TOC2"/>
        <w:tabs>
          <w:tab w:val="right" w:leader="dot" w:pos="9350"/>
        </w:tabs>
        <w:rPr>
          <w:smallCaps w:val="0"/>
          <w:noProof/>
          <w:sz w:val="24"/>
          <w:szCs w:val="24"/>
        </w:rPr>
      </w:pPr>
      <w:hyperlink w:anchor="_Toc200309750" w:history="1">
        <w:r w:rsidRPr="00793B13">
          <w:rPr>
            <w:rStyle w:val="af0"/>
            <w:rFonts w:ascii="Times New Roman" w:eastAsia="微软雅黑" w:hAnsi="Times New Roman" w:cs="Times New Roman"/>
            <w:b/>
            <w:bCs/>
            <w:noProof/>
          </w:rPr>
          <w:t>10.2 Gurufocus</w:t>
        </w:r>
        <w:r w:rsidRPr="00793B13">
          <w:rPr>
            <w:rStyle w:val="af0"/>
            <w:rFonts w:ascii="Times New Roman" w:eastAsia="微软雅黑" w:hAnsi="Times New Roman" w:cs="Times New Roman" w:hint="eastAsia"/>
            <w:b/>
            <w:bCs/>
            <w:noProof/>
          </w:rPr>
          <w:t>股票筛选</w:t>
        </w:r>
        <w:r>
          <w:rPr>
            <w:noProof/>
            <w:webHidden/>
          </w:rPr>
          <w:tab/>
        </w:r>
        <w:r>
          <w:rPr>
            <w:noProof/>
            <w:webHidden/>
          </w:rPr>
          <w:fldChar w:fldCharType="begin"/>
        </w:r>
        <w:r>
          <w:rPr>
            <w:noProof/>
            <w:webHidden/>
          </w:rPr>
          <w:instrText xml:space="preserve"> PAGEREF _Toc200309750 \h </w:instrText>
        </w:r>
        <w:r>
          <w:rPr>
            <w:noProof/>
            <w:webHidden/>
          </w:rPr>
        </w:r>
        <w:r>
          <w:rPr>
            <w:noProof/>
            <w:webHidden/>
          </w:rPr>
          <w:fldChar w:fldCharType="separate"/>
        </w:r>
        <w:r>
          <w:rPr>
            <w:noProof/>
            <w:webHidden/>
          </w:rPr>
          <w:t>177</w:t>
        </w:r>
        <w:r>
          <w:rPr>
            <w:noProof/>
            <w:webHidden/>
          </w:rPr>
          <w:fldChar w:fldCharType="end"/>
        </w:r>
      </w:hyperlink>
    </w:p>
    <w:p w14:paraId="25B72C72" w14:textId="6DF7A95A" w:rsidR="00675244" w:rsidRDefault="00675244">
      <w:pPr>
        <w:pStyle w:val="TOC2"/>
        <w:tabs>
          <w:tab w:val="right" w:leader="dot" w:pos="9350"/>
        </w:tabs>
        <w:rPr>
          <w:smallCaps w:val="0"/>
          <w:noProof/>
          <w:sz w:val="24"/>
          <w:szCs w:val="24"/>
        </w:rPr>
      </w:pPr>
      <w:hyperlink w:anchor="_Toc200309751" w:history="1">
        <w:r w:rsidRPr="00793B13">
          <w:rPr>
            <w:rStyle w:val="af0"/>
            <w:rFonts w:ascii="Times New Roman" w:eastAsia="微软雅黑" w:hAnsi="Times New Roman" w:cs="Times New Roman"/>
            <w:b/>
            <w:bCs/>
            <w:noProof/>
          </w:rPr>
          <w:t>10.3</w:t>
        </w:r>
        <w:r w:rsidRPr="00793B13">
          <w:rPr>
            <w:rStyle w:val="af0"/>
            <w:rFonts w:ascii="Times New Roman" w:eastAsia="微软雅黑" w:hAnsi="Times New Roman" w:cs="Times New Roman" w:hint="eastAsia"/>
            <w:b/>
            <w:bCs/>
            <w:noProof/>
          </w:rPr>
          <w:t>使用</w:t>
        </w:r>
        <w:r w:rsidRPr="00793B13">
          <w:rPr>
            <w:rStyle w:val="af0"/>
            <w:rFonts w:ascii="Times New Roman" w:eastAsia="微软雅黑" w:hAnsi="Times New Roman" w:cs="Times New Roman"/>
            <w:b/>
            <w:bCs/>
            <w:noProof/>
          </w:rPr>
          <w:t>Investor’s Business Daily(IBD)</w:t>
        </w:r>
        <w:r>
          <w:rPr>
            <w:noProof/>
            <w:webHidden/>
          </w:rPr>
          <w:tab/>
        </w:r>
        <w:r>
          <w:rPr>
            <w:noProof/>
            <w:webHidden/>
          </w:rPr>
          <w:fldChar w:fldCharType="begin"/>
        </w:r>
        <w:r>
          <w:rPr>
            <w:noProof/>
            <w:webHidden/>
          </w:rPr>
          <w:instrText xml:space="preserve"> PAGEREF _Toc200309751 \h </w:instrText>
        </w:r>
        <w:r>
          <w:rPr>
            <w:noProof/>
            <w:webHidden/>
          </w:rPr>
        </w:r>
        <w:r>
          <w:rPr>
            <w:noProof/>
            <w:webHidden/>
          </w:rPr>
          <w:fldChar w:fldCharType="separate"/>
        </w:r>
        <w:r>
          <w:rPr>
            <w:noProof/>
            <w:webHidden/>
          </w:rPr>
          <w:t>193</w:t>
        </w:r>
        <w:r>
          <w:rPr>
            <w:noProof/>
            <w:webHidden/>
          </w:rPr>
          <w:fldChar w:fldCharType="end"/>
        </w:r>
      </w:hyperlink>
    </w:p>
    <w:p w14:paraId="7F30E63B" w14:textId="28B9C2F1" w:rsidR="00675244" w:rsidRDefault="00675244">
      <w:pPr>
        <w:pStyle w:val="TOC2"/>
        <w:tabs>
          <w:tab w:val="right" w:leader="dot" w:pos="9350"/>
        </w:tabs>
        <w:rPr>
          <w:smallCaps w:val="0"/>
          <w:noProof/>
          <w:sz w:val="24"/>
          <w:szCs w:val="24"/>
        </w:rPr>
      </w:pPr>
      <w:hyperlink w:anchor="_Toc200309752" w:history="1">
        <w:r w:rsidRPr="00793B13">
          <w:rPr>
            <w:rStyle w:val="af0"/>
            <w:rFonts w:ascii="Times New Roman" w:eastAsia="微软雅黑" w:hAnsi="Times New Roman" w:cs="Times New Roman"/>
            <w:b/>
            <w:bCs/>
            <w:noProof/>
          </w:rPr>
          <w:t xml:space="preserve">10.4 </w:t>
        </w:r>
        <w:r w:rsidRPr="00793B13">
          <w:rPr>
            <w:rStyle w:val="af0"/>
            <w:rFonts w:ascii="Times New Roman" w:eastAsia="微软雅黑" w:hAnsi="Times New Roman" w:cs="Times New Roman" w:hint="eastAsia"/>
            <w:b/>
            <w:bCs/>
            <w:noProof/>
          </w:rPr>
          <w:t>研究报告与交易计划模版</w:t>
        </w:r>
        <w:r>
          <w:rPr>
            <w:noProof/>
            <w:webHidden/>
          </w:rPr>
          <w:tab/>
        </w:r>
        <w:r>
          <w:rPr>
            <w:noProof/>
            <w:webHidden/>
          </w:rPr>
          <w:fldChar w:fldCharType="begin"/>
        </w:r>
        <w:r>
          <w:rPr>
            <w:noProof/>
            <w:webHidden/>
          </w:rPr>
          <w:instrText xml:space="preserve"> PAGEREF _Toc200309752 \h </w:instrText>
        </w:r>
        <w:r>
          <w:rPr>
            <w:noProof/>
            <w:webHidden/>
          </w:rPr>
        </w:r>
        <w:r>
          <w:rPr>
            <w:noProof/>
            <w:webHidden/>
          </w:rPr>
          <w:fldChar w:fldCharType="separate"/>
        </w:r>
        <w:r>
          <w:rPr>
            <w:noProof/>
            <w:webHidden/>
          </w:rPr>
          <w:t>201</w:t>
        </w:r>
        <w:r>
          <w:rPr>
            <w:noProof/>
            <w:webHidden/>
          </w:rPr>
          <w:fldChar w:fldCharType="end"/>
        </w:r>
      </w:hyperlink>
    </w:p>
    <w:p w14:paraId="11FD56F4" w14:textId="190DE442" w:rsidR="00675244" w:rsidRDefault="00675244">
      <w:pPr>
        <w:pStyle w:val="TOC1"/>
        <w:rPr>
          <w:b w:val="0"/>
          <w:bCs w:val="0"/>
          <w:caps w:val="0"/>
          <w:noProof/>
          <w:sz w:val="24"/>
          <w:szCs w:val="24"/>
        </w:rPr>
      </w:pPr>
      <w:hyperlink w:anchor="_Toc200309753" w:history="1">
        <w:r w:rsidRPr="00793B13">
          <w:rPr>
            <w:rStyle w:val="af0"/>
            <w:rFonts w:ascii="Times New Roman" w:eastAsia="微软雅黑" w:hAnsi="Times New Roman" w:cs="Times New Roman" w:hint="eastAsia"/>
            <w:noProof/>
          </w:rPr>
          <w:t>附录</w:t>
        </w:r>
        <w:r>
          <w:rPr>
            <w:noProof/>
            <w:webHidden/>
          </w:rPr>
          <w:tab/>
        </w:r>
        <w:r>
          <w:rPr>
            <w:noProof/>
            <w:webHidden/>
          </w:rPr>
          <w:fldChar w:fldCharType="begin"/>
        </w:r>
        <w:r>
          <w:rPr>
            <w:noProof/>
            <w:webHidden/>
          </w:rPr>
          <w:instrText xml:space="preserve"> PAGEREF _Toc200309753 \h </w:instrText>
        </w:r>
        <w:r>
          <w:rPr>
            <w:noProof/>
            <w:webHidden/>
          </w:rPr>
        </w:r>
        <w:r>
          <w:rPr>
            <w:noProof/>
            <w:webHidden/>
          </w:rPr>
          <w:fldChar w:fldCharType="separate"/>
        </w:r>
        <w:r>
          <w:rPr>
            <w:noProof/>
            <w:webHidden/>
          </w:rPr>
          <w:t>1</w:t>
        </w:r>
        <w:r>
          <w:rPr>
            <w:noProof/>
            <w:webHidden/>
          </w:rPr>
          <w:fldChar w:fldCharType="end"/>
        </w:r>
      </w:hyperlink>
    </w:p>
    <w:p w14:paraId="3EFD894F" w14:textId="577481BE" w:rsidR="00675244" w:rsidRDefault="00675244">
      <w:pPr>
        <w:pStyle w:val="TOC2"/>
        <w:tabs>
          <w:tab w:val="right" w:leader="dot" w:pos="9350"/>
        </w:tabs>
        <w:rPr>
          <w:smallCaps w:val="0"/>
          <w:noProof/>
          <w:sz w:val="24"/>
          <w:szCs w:val="24"/>
        </w:rPr>
      </w:pPr>
      <w:hyperlink w:anchor="_Toc200309754"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A</w:t>
        </w:r>
        <w:r w:rsidRPr="00793B13">
          <w:rPr>
            <w:rStyle w:val="af0"/>
            <w:rFonts w:ascii="Times New Roman" w:eastAsia="微软雅黑" w:hAnsi="Times New Roman" w:cs="Times New Roman" w:hint="eastAsia"/>
            <w:b/>
            <w:bCs/>
            <w:noProof/>
          </w:rPr>
          <w:t>：常用财务指标及计算公式</w:t>
        </w:r>
        <w:r>
          <w:rPr>
            <w:noProof/>
            <w:webHidden/>
          </w:rPr>
          <w:tab/>
        </w:r>
        <w:r>
          <w:rPr>
            <w:noProof/>
            <w:webHidden/>
          </w:rPr>
          <w:fldChar w:fldCharType="begin"/>
        </w:r>
        <w:r>
          <w:rPr>
            <w:noProof/>
            <w:webHidden/>
          </w:rPr>
          <w:instrText xml:space="preserve"> PAGEREF _Toc200309754 \h </w:instrText>
        </w:r>
        <w:r>
          <w:rPr>
            <w:noProof/>
            <w:webHidden/>
          </w:rPr>
        </w:r>
        <w:r>
          <w:rPr>
            <w:noProof/>
            <w:webHidden/>
          </w:rPr>
          <w:fldChar w:fldCharType="separate"/>
        </w:r>
        <w:r>
          <w:rPr>
            <w:noProof/>
            <w:webHidden/>
          </w:rPr>
          <w:t>1</w:t>
        </w:r>
        <w:r>
          <w:rPr>
            <w:noProof/>
            <w:webHidden/>
          </w:rPr>
          <w:fldChar w:fldCharType="end"/>
        </w:r>
      </w:hyperlink>
    </w:p>
    <w:p w14:paraId="1F897E28" w14:textId="06F94FA2" w:rsidR="00675244" w:rsidRDefault="00675244">
      <w:pPr>
        <w:pStyle w:val="TOC2"/>
        <w:tabs>
          <w:tab w:val="right" w:leader="dot" w:pos="9350"/>
        </w:tabs>
        <w:rPr>
          <w:smallCaps w:val="0"/>
          <w:noProof/>
          <w:sz w:val="24"/>
          <w:szCs w:val="24"/>
        </w:rPr>
      </w:pPr>
      <w:hyperlink w:anchor="_Toc200309755"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B</w:t>
        </w:r>
        <w:r w:rsidRPr="00793B13">
          <w:rPr>
            <w:rStyle w:val="af0"/>
            <w:rFonts w:ascii="Times New Roman" w:eastAsia="微软雅黑" w:hAnsi="Times New Roman" w:cs="Times New Roman" w:hint="eastAsia"/>
            <w:b/>
            <w:bCs/>
            <w:noProof/>
          </w:rPr>
          <w:t>：推荐阅读书单</w:t>
        </w:r>
        <w:r>
          <w:rPr>
            <w:noProof/>
            <w:webHidden/>
          </w:rPr>
          <w:tab/>
        </w:r>
        <w:r>
          <w:rPr>
            <w:noProof/>
            <w:webHidden/>
          </w:rPr>
          <w:fldChar w:fldCharType="begin"/>
        </w:r>
        <w:r>
          <w:rPr>
            <w:noProof/>
            <w:webHidden/>
          </w:rPr>
          <w:instrText xml:space="preserve"> PAGEREF _Toc200309755 \h </w:instrText>
        </w:r>
        <w:r>
          <w:rPr>
            <w:noProof/>
            <w:webHidden/>
          </w:rPr>
        </w:r>
        <w:r>
          <w:rPr>
            <w:noProof/>
            <w:webHidden/>
          </w:rPr>
          <w:fldChar w:fldCharType="separate"/>
        </w:r>
        <w:r>
          <w:rPr>
            <w:noProof/>
            <w:webHidden/>
          </w:rPr>
          <w:t>9</w:t>
        </w:r>
        <w:r>
          <w:rPr>
            <w:noProof/>
            <w:webHidden/>
          </w:rPr>
          <w:fldChar w:fldCharType="end"/>
        </w:r>
      </w:hyperlink>
    </w:p>
    <w:p w14:paraId="78B991EE" w14:textId="71AD1F0B" w:rsidR="00675244" w:rsidRDefault="00675244">
      <w:pPr>
        <w:pStyle w:val="TOC2"/>
        <w:tabs>
          <w:tab w:val="right" w:leader="dot" w:pos="9350"/>
        </w:tabs>
        <w:rPr>
          <w:smallCaps w:val="0"/>
          <w:noProof/>
          <w:sz w:val="24"/>
          <w:szCs w:val="24"/>
        </w:rPr>
      </w:pPr>
      <w:hyperlink w:anchor="_Toc200309756"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C</w:t>
        </w:r>
        <w:r w:rsidRPr="00793B13">
          <w:rPr>
            <w:rStyle w:val="af0"/>
            <w:rFonts w:ascii="Times New Roman" w:eastAsia="微软雅黑" w:hAnsi="Times New Roman" w:cs="Times New Roman" w:hint="eastAsia"/>
            <w:b/>
            <w:bCs/>
            <w:noProof/>
          </w:rPr>
          <w:t>：量化分析与回测</w:t>
        </w:r>
        <w:r>
          <w:rPr>
            <w:noProof/>
            <w:webHidden/>
          </w:rPr>
          <w:tab/>
        </w:r>
        <w:r>
          <w:rPr>
            <w:noProof/>
            <w:webHidden/>
          </w:rPr>
          <w:fldChar w:fldCharType="begin"/>
        </w:r>
        <w:r>
          <w:rPr>
            <w:noProof/>
            <w:webHidden/>
          </w:rPr>
          <w:instrText xml:space="preserve"> PAGEREF _Toc200309756 \h </w:instrText>
        </w:r>
        <w:r>
          <w:rPr>
            <w:noProof/>
            <w:webHidden/>
          </w:rPr>
        </w:r>
        <w:r>
          <w:rPr>
            <w:noProof/>
            <w:webHidden/>
          </w:rPr>
          <w:fldChar w:fldCharType="separate"/>
        </w:r>
        <w:r>
          <w:rPr>
            <w:noProof/>
            <w:webHidden/>
          </w:rPr>
          <w:t>17</w:t>
        </w:r>
        <w:r>
          <w:rPr>
            <w:noProof/>
            <w:webHidden/>
          </w:rPr>
          <w:fldChar w:fldCharType="end"/>
        </w:r>
      </w:hyperlink>
    </w:p>
    <w:p w14:paraId="022049A8" w14:textId="4BB8F3D8" w:rsidR="00675244" w:rsidRDefault="00675244">
      <w:pPr>
        <w:pStyle w:val="TOC2"/>
        <w:tabs>
          <w:tab w:val="right" w:leader="dot" w:pos="9350"/>
        </w:tabs>
        <w:rPr>
          <w:smallCaps w:val="0"/>
          <w:noProof/>
          <w:sz w:val="24"/>
          <w:szCs w:val="24"/>
        </w:rPr>
      </w:pPr>
      <w:hyperlink w:anchor="_Toc200309757"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D</w:t>
        </w:r>
        <w:r w:rsidRPr="00793B13">
          <w:rPr>
            <w:rStyle w:val="af0"/>
            <w:rFonts w:ascii="Times New Roman" w:eastAsia="微软雅黑" w:hAnsi="Times New Roman" w:cs="Times New Roman" w:hint="eastAsia"/>
            <w:b/>
            <w:bCs/>
            <w:noProof/>
          </w:rPr>
          <w:t>：交易计划模板</w:t>
        </w:r>
        <w:r>
          <w:rPr>
            <w:noProof/>
            <w:webHidden/>
          </w:rPr>
          <w:tab/>
        </w:r>
        <w:r>
          <w:rPr>
            <w:noProof/>
            <w:webHidden/>
          </w:rPr>
          <w:fldChar w:fldCharType="begin"/>
        </w:r>
        <w:r>
          <w:rPr>
            <w:noProof/>
            <w:webHidden/>
          </w:rPr>
          <w:instrText xml:space="preserve"> PAGEREF _Toc200309757 \h </w:instrText>
        </w:r>
        <w:r>
          <w:rPr>
            <w:noProof/>
            <w:webHidden/>
          </w:rPr>
        </w:r>
        <w:r>
          <w:rPr>
            <w:noProof/>
            <w:webHidden/>
          </w:rPr>
          <w:fldChar w:fldCharType="separate"/>
        </w:r>
        <w:r>
          <w:rPr>
            <w:noProof/>
            <w:webHidden/>
          </w:rPr>
          <w:t>22</w:t>
        </w:r>
        <w:r>
          <w:rPr>
            <w:noProof/>
            <w:webHidden/>
          </w:rPr>
          <w:fldChar w:fldCharType="end"/>
        </w:r>
      </w:hyperlink>
    </w:p>
    <w:p w14:paraId="2BB65E9D" w14:textId="00C984F7" w:rsidR="00675244" w:rsidRDefault="00675244">
      <w:pPr>
        <w:pStyle w:val="TOC2"/>
        <w:tabs>
          <w:tab w:val="right" w:leader="dot" w:pos="9350"/>
        </w:tabs>
        <w:rPr>
          <w:smallCaps w:val="0"/>
          <w:noProof/>
          <w:sz w:val="24"/>
          <w:szCs w:val="24"/>
        </w:rPr>
      </w:pPr>
      <w:hyperlink w:anchor="_Toc200309758"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E</w:t>
        </w:r>
        <w:r w:rsidRPr="00793B13">
          <w:rPr>
            <w:rStyle w:val="af0"/>
            <w:rFonts w:ascii="Times New Roman" w:eastAsia="微软雅黑" w:hAnsi="Times New Roman" w:cs="Times New Roman" w:hint="eastAsia"/>
            <w:b/>
            <w:bCs/>
            <w:noProof/>
          </w:rPr>
          <w:t>：券商网站使用</w:t>
        </w:r>
        <w:r>
          <w:rPr>
            <w:noProof/>
            <w:webHidden/>
          </w:rPr>
          <w:tab/>
        </w:r>
        <w:r>
          <w:rPr>
            <w:noProof/>
            <w:webHidden/>
          </w:rPr>
          <w:fldChar w:fldCharType="begin"/>
        </w:r>
        <w:r>
          <w:rPr>
            <w:noProof/>
            <w:webHidden/>
          </w:rPr>
          <w:instrText xml:space="preserve"> PAGEREF _Toc200309758 \h </w:instrText>
        </w:r>
        <w:r>
          <w:rPr>
            <w:noProof/>
            <w:webHidden/>
          </w:rPr>
        </w:r>
        <w:r>
          <w:rPr>
            <w:noProof/>
            <w:webHidden/>
          </w:rPr>
          <w:fldChar w:fldCharType="separate"/>
        </w:r>
        <w:r>
          <w:rPr>
            <w:noProof/>
            <w:webHidden/>
          </w:rPr>
          <w:t>28</w:t>
        </w:r>
        <w:r>
          <w:rPr>
            <w:noProof/>
            <w:webHidden/>
          </w:rPr>
          <w:fldChar w:fldCharType="end"/>
        </w:r>
      </w:hyperlink>
    </w:p>
    <w:p w14:paraId="0E5889CD" w14:textId="3E767C5E" w:rsidR="00675244" w:rsidRDefault="00675244">
      <w:pPr>
        <w:pStyle w:val="TOC2"/>
        <w:tabs>
          <w:tab w:val="right" w:leader="dot" w:pos="9350"/>
        </w:tabs>
        <w:rPr>
          <w:smallCaps w:val="0"/>
          <w:noProof/>
          <w:sz w:val="24"/>
          <w:szCs w:val="24"/>
        </w:rPr>
      </w:pPr>
      <w:hyperlink w:anchor="_Toc200309759"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F</w:t>
        </w:r>
        <w:r w:rsidRPr="00793B13">
          <w:rPr>
            <w:rStyle w:val="af0"/>
            <w:rFonts w:ascii="Times New Roman" w:eastAsia="微软雅黑" w:hAnsi="Times New Roman" w:cs="Times New Roman" w:hint="eastAsia"/>
            <w:b/>
            <w:bCs/>
            <w:noProof/>
          </w:rPr>
          <w:t>：使用</w:t>
        </w:r>
        <w:r w:rsidRPr="00793B13">
          <w:rPr>
            <w:rStyle w:val="af0"/>
            <w:rFonts w:ascii="Times New Roman" w:eastAsia="微软雅黑" w:hAnsi="Times New Roman" w:cs="Times New Roman"/>
            <w:b/>
            <w:bCs/>
            <w:noProof/>
          </w:rPr>
          <w:t>Gurufocus Plus</w:t>
        </w:r>
        <w:r w:rsidRPr="00793B13">
          <w:rPr>
            <w:rStyle w:val="af0"/>
            <w:rFonts w:ascii="Times New Roman" w:eastAsia="微软雅黑" w:hAnsi="Times New Roman" w:cs="Times New Roman" w:hint="eastAsia"/>
            <w:b/>
            <w:bCs/>
            <w:noProof/>
          </w:rPr>
          <w:t>服务做个股研究（以</w:t>
        </w:r>
        <w:r w:rsidRPr="00793B13">
          <w:rPr>
            <w:rStyle w:val="af0"/>
            <w:rFonts w:ascii="Times New Roman" w:eastAsia="微软雅黑" w:hAnsi="Times New Roman" w:cs="Times New Roman"/>
            <w:b/>
            <w:bCs/>
            <w:noProof/>
          </w:rPr>
          <w:t>AVGO</w:t>
        </w:r>
        <w:r w:rsidRPr="00793B13">
          <w:rPr>
            <w:rStyle w:val="af0"/>
            <w:rFonts w:ascii="Times New Roman" w:eastAsia="微软雅黑" w:hAnsi="Times New Roman" w:cs="Times New Roman" w:hint="eastAsia"/>
            <w:b/>
            <w:bCs/>
            <w:noProof/>
          </w:rPr>
          <w:t>为例）</w:t>
        </w:r>
        <w:r>
          <w:rPr>
            <w:noProof/>
            <w:webHidden/>
          </w:rPr>
          <w:tab/>
        </w:r>
        <w:r>
          <w:rPr>
            <w:noProof/>
            <w:webHidden/>
          </w:rPr>
          <w:fldChar w:fldCharType="begin"/>
        </w:r>
        <w:r>
          <w:rPr>
            <w:noProof/>
            <w:webHidden/>
          </w:rPr>
          <w:instrText xml:space="preserve"> PAGEREF _Toc200309759 \h </w:instrText>
        </w:r>
        <w:r>
          <w:rPr>
            <w:noProof/>
            <w:webHidden/>
          </w:rPr>
        </w:r>
        <w:r>
          <w:rPr>
            <w:noProof/>
            <w:webHidden/>
          </w:rPr>
          <w:fldChar w:fldCharType="separate"/>
        </w:r>
        <w:r>
          <w:rPr>
            <w:noProof/>
            <w:webHidden/>
          </w:rPr>
          <w:t>44</w:t>
        </w:r>
        <w:r>
          <w:rPr>
            <w:noProof/>
            <w:webHidden/>
          </w:rPr>
          <w:fldChar w:fldCharType="end"/>
        </w:r>
      </w:hyperlink>
    </w:p>
    <w:p w14:paraId="75AB4301" w14:textId="7A204090" w:rsidR="00675244" w:rsidRDefault="00675244">
      <w:pPr>
        <w:pStyle w:val="TOC2"/>
        <w:tabs>
          <w:tab w:val="right" w:leader="dot" w:pos="9350"/>
        </w:tabs>
        <w:rPr>
          <w:smallCaps w:val="0"/>
          <w:noProof/>
          <w:sz w:val="24"/>
          <w:szCs w:val="24"/>
        </w:rPr>
      </w:pPr>
      <w:hyperlink w:anchor="_Toc200309760"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G</w:t>
        </w:r>
        <w:r w:rsidRPr="00793B13">
          <w:rPr>
            <w:rStyle w:val="af0"/>
            <w:rFonts w:ascii="Times New Roman" w:eastAsia="微软雅黑" w:hAnsi="Times New Roman" w:cs="Times New Roman" w:hint="eastAsia"/>
            <w:b/>
            <w:bCs/>
            <w:noProof/>
          </w:rPr>
          <w:t>：查理芒格宝典摘要</w:t>
        </w:r>
        <w:r>
          <w:rPr>
            <w:noProof/>
            <w:webHidden/>
          </w:rPr>
          <w:tab/>
        </w:r>
        <w:r>
          <w:rPr>
            <w:noProof/>
            <w:webHidden/>
          </w:rPr>
          <w:fldChar w:fldCharType="begin"/>
        </w:r>
        <w:r>
          <w:rPr>
            <w:noProof/>
            <w:webHidden/>
          </w:rPr>
          <w:instrText xml:space="preserve"> PAGEREF _Toc200309760 \h </w:instrText>
        </w:r>
        <w:r>
          <w:rPr>
            <w:noProof/>
            <w:webHidden/>
          </w:rPr>
        </w:r>
        <w:r>
          <w:rPr>
            <w:noProof/>
            <w:webHidden/>
          </w:rPr>
          <w:fldChar w:fldCharType="separate"/>
        </w:r>
        <w:r>
          <w:rPr>
            <w:noProof/>
            <w:webHidden/>
          </w:rPr>
          <w:t>178</w:t>
        </w:r>
        <w:r>
          <w:rPr>
            <w:noProof/>
            <w:webHidden/>
          </w:rPr>
          <w:fldChar w:fldCharType="end"/>
        </w:r>
      </w:hyperlink>
    </w:p>
    <w:p w14:paraId="46366CC8" w14:textId="0CAA8D26" w:rsidR="00675244" w:rsidRDefault="00675244">
      <w:pPr>
        <w:pStyle w:val="TOC2"/>
        <w:tabs>
          <w:tab w:val="right" w:leader="dot" w:pos="9350"/>
        </w:tabs>
        <w:rPr>
          <w:smallCaps w:val="0"/>
          <w:noProof/>
          <w:sz w:val="24"/>
          <w:szCs w:val="24"/>
        </w:rPr>
      </w:pPr>
      <w:hyperlink w:anchor="_Toc200309761"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H</w:t>
        </w:r>
        <w:r w:rsidRPr="00793B13">
          <w:rPr>
            <w:rStyle w:val="af0"/>
            <w:rFonts w:ascii="Times New Roman" w:eastAsia="微软雅黑" w:hAnsi="Times New Roman" w:cs="Times New Roman" w:hint="eastAsia"/>
            <w:b/>
            <w:bCs/>
            <w:noProof/>
          </w:rPr>
          <w:t>：智能化交易系统与机器人开发概述</w:t>
        </w:r>
        <w:r>
          <w:rPr>
            <w:noProof/>
            <w:webHidden/>
          </w:rPr>
          <w:tab/>
        </w:r>
        <w:r>
          <w:rPr>
            <w:noProof/>
            <w:webHidden/>
          </w:rPr>
          <w:fldChar w:fldCharType="begin"/>
        </w:r>
        <w:r>
          <w:rPr>
            <w:noProof/>
            <w:webHidden/>
          </w:rPr>
          <w:instrText xml:space="preserve"> PAGEREF _Toc200309761 \h </w:instrText>
        </w:r>
        <w:r>
          <w:rPr>
            <w:noProof/>
            <w:webHidden/>
          </w:rPr>
        </w:r>
        <w:r>
          <w:rPr>
            <w:noProof/>
            <w:webHidden/>
          </w:rPr>
          <w:fldChar w:fldCharType="separate"/>
        </w:r>
        <w:r>
          <w:rPr>
            <w:noProof/>
            <w:webHidden/>
          </w:rPr>
          <w:t>181</w:t>
        </w:r>
        <w:r>
          <w:rPr>
            <w:noProof/>
            <w:webHidden/>
          </w:rPr>
          <w:fldChar w:fldCharType="end"/>
        </w:r>
      </w:hyperlink>
    </w:p>
    <w:p w14:paraId="30F81265" w14:textId="3D300606" w:rsidR="00675244" w:rsidRDefault="00675244">
      <w:pPr>
        <w:pStyle w:val="TOC2"/>
        <w:tabs>
          <w:tab w:val="right" w:leader="dot" w:pos="9350"/>
        </w:tabs>
        <w:rPr>
          <w:smallCaps w:val="0"/>
          <w:noProof/>
          <w:sz w:val="24"/>
          <w:szCs w:val="24"/>
        </w:rPr>
      </w:pPr>
      <w:hyperlink w:anchor="_Toc200309762" w:history="1">
        <w:r w:rsidRPr="00793B13">
          <w:rPr>
            <w:rStyle w:val="af0"/>
            <w:rFonts w:ascii="Times New Roman" w:eastAsia="微软雅黑" w:hAnsi="Times New Roman" w:cs="Times New Roman" w:hint="eastAsia"/>
            <w:b/>
            <w:bCs/>
            <w:noProof/>
          </w:rPr>
          <w:t>附录</w:t>
        </w:r>
        <w:r w:rsidRPr="00793B13">
          <w:rPr>
            <w:rStyle w:val="af0"/>
            <w:rFonts w:ascii="Times New Roman" w:eastAsia="微软雅黑" w:hAnsi="Times New Roman" w:cs="Times New Roman"/>
            <w:b/>
            <w:bCs/>
            <w:noProof/>
          </w:rPr>
          <w:t>I</w:t>
        </w:r>
        <w:r w:rsidRPr="00793B13">
          <w:rPr>
            <w:rStyle w:val="af0"/>
            <w:rFonts w:ascii="Times New Roman" w:eastAsia="微软雅黑" w:hAnsi="Times New Roman" w:cs="Times New Roman" w:hint="eastAsia"/>
            <w:b/>
            <w:bCs/>
            <w:noProof/>
          </w:rPr>
          <w:t>：美股投资常见问题</w:t>
        </w:r>
        <w:r>
          <w:rPr>
            <w:noProof/>
            <w:webHidden/>
          </w:rPr>
          <w:tab/>
        </w:r>
        <w:r>
          <w:rPr>
            <w:noProof/>
            <w:webHidden/>
          </w:rPr>
          <w:fldChar w:fldCharType="begin"/>
        </w:r>
        <w:r>
          <w:rPr>
            <w:noProof/>
            <w:webHidden/>
          </w:rPr>
          <w:instrText xml:space="preserve"> PAGEREF _Toc200309762 \h </w:instrText>
        </w:r>
        <w:r>
          <w:rPr>
            <w:noProof/>
            <w:webHidden/>
          </w:rPr>
        </w:r>
        <w:r>
          <w:rPr>
            <w:noProof/>
            <w:webHidden/>
          </w:rPr>
          <w:fldChar w:fldCharType="separate"/>
        </w:r>
        <w:r>
          <w:rPr>
            <w:noProof/>
            <w:webHidden/>
          </w:rPr>
          <w:t>194</w:t>
        </w:r>
        <w:r>
          <w:rPr>
            <w:noProof/>
            <w:webHidden/>
          </w:rPr>
          <w:fldChar w:fldCharType="end"/>
        </w:r>
      </w:hyperlink>
    </w:p>
    <w:p w14:paraId="35EAF8DE" w14:textId="37E66916" w:rsidR="00E34480" w:rsidRPr="00414082" w:rsidRDefault="004A3882" w:rsidP="004A3882">
      <w:pPr>
        <w:pStyle w:val="10"/>
        <w:rPr>
          <w:rFonts w:ascii="Times New Roman" w:eastAsia="微软雅黑" w:hAnsi="Times New Roman" w:cs="Times New Roman"/>
          <w:b/>
          <w:bCs/>
          <w:sz w:val="22"/>
          <w:szCs w:val="22"/>
        </w:rPr>
        <w:sectPr w:rsidR="00E34480" w:rsidRPr="00414082" w:rsidSect="00A24A6F">
          <w:footerReference w:type="default" r:id="rId11"/>
          <w:footerReference w:type="first" r:id="rId12"/>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b/>
          <w:bCs/>
          <w:sz w:val="22"/>
          <w:szCs w:val="22"/>
        </w:rPr>
        <w:fldChar w:fldCharType="end"/>
      </w:r>
    </w:p>
    <w:p w14:paraId="5C1E26F7" w14:textId="24A3D289" w:rsidR="001152BF" w:rsidRPr="00414082" w:rsidRDefault="001152BF" w:rsidP="004A3882">
      <w:pPr>
        <w:pStyle w:val="10"/>
        <w:rPr>
          <w:rFonts w:ascii="Times New Roman" w:eastAsia="微软雅黑" w:hAnsi="Times New Roman" w:cs="Times New Roman"/>
          <w:b/>
          <w:bCs/>
          <w:sz w:val="22"/>
          <w:szCs w:val="22"/>
        </w:rPr>
      </w:pPr>
    </w:p>
    <w:p w14:paraId="23824D5A" w14:textId="77777777" w:rsidR="000927C5" w:rsidRPr="000927C5" w:rsidRDefault="000927C5" w:rsidP="000927C5">
      <w:pPr>
        <w:rPr>
          <w:rFonts w:ascii="Times New Roman" w:eastAsia="微软雅黑" w:hAnsi="Times New Roman" w:cs="Times New Roman"/>
          <w:sz w:val="22"/>
          <w:szCs w:val="22"/>
        </w:rPr>
      </w:pPr>
    </w:p>
    <w:p w14:paraId="61E92019" w14:textId="77777777" w:rsidR="000927C5" w:rsidRPr="000927C5" w:rsidRDefault="000927C5" w:rsidP="000927C5">
      <w:pPr>
        <w:rPr>
          <w:rFonts w:ascii="Times New Roman" w:eastAsia="微软雅黑" w:hAnsi="Times New Roman" w:cs="Times New Roman"/>
          <w:sz w:val="22"/>
          <w:szCs w:val="22"/>
        </w:rPr>
      </w:pPr>
    </w:p>
    <w:p w14:paraId="45433275" w14:textId="77777777" w:rsidR="000927C5" w:rsidRPr="000927C5" w:rsidRDefault="000927C5" w:rsidP="000927C5">
      <w:pPr>
        <w:rPr>
          <w:rFonts w:ascii="Times New Roman" w:eastAsia="微软雅黑" w:hAnsi="Times New Roman" w:cs="Times New Roman"/>
          <w:sz w:val="22"/>
          <w:szCs w:val="22"/>
        </w:rPr>
      </w:pPr>
    </w:p>
    <w:p w14:paraId="40FA790F" w14:textId="77777777" w:rsidR="000927C5" w:rsidRPr="000927C5" w:rsidRDefault="000927C5" w:rsidP="000927C5">
      <w:pPr>
        <w:rPr>
          <w:rFonts w:ascii="Times New Roman" w:eastAsia="微软雅黑" w:hAnsi="Times New Roman" w:cs="Times New Roman"/>
          <w:sz w:val="22"/>
          <w:szCs w:val="22"/>
        </w:rPr>
      </w:pPr>
    </w:p>
    <w:p w14:paraId="62E94E55" w14:textId="77777777" w:rsidR="000927C5" w:rsidRPr="000927C5" w:rsidRDefault="000927C5" w:rsidP="000927C5">
      <w:pPr>
        <w:rPr>
          <w:rFonts w:ascii="Times New Roman" w:eastAsia="微软雅黑" w:hAnsi="Times New Roman" w:cs="Times New Roman"/>
          <w:sz w:val="22"/>
          <w:szCs w:val="22"/>
        </w:rPr>
      </w:pPr>
    </w:p>
    <w:p w14:paraId="5A061A4F" w14:textId="77777777" w:rsidR="000927C5" w:rsidRPr="000927C5" w:rsidRDefault="000927C5" w:rsidP="000927C5">
      <w:pPr>
        <w:rPr>
          <w:rFonts w:ascii="Times New Roman" w:eastAsia="微软雅黑" w:hAnsi="Times New Roman" w:cs="Times New Roman"/>
          <w:sz w:val="22"/>
          <w:szCs w:val="22"/>
        </w:rPr>
      </w:pPr>
    </w:p>
    <w:p w14:paraId="323EA4EE" w14:textId="77777777" w:rsidR="000927C5" w:rsidRPr="000927C5" w:rsidRDefault="000927C5" w:rsidP="000927C5">
      <w:pPr>
        <w:rPr>
          <w:rFonts w:ascii="Times New Roman" w:eastAsia="微软雅黑" w:hAnsi="Times New Roman" w:cs="Times New Roman"/>
          <w:sz w:val="22"/>
          <w:szCs w:val="22"/>
        </w:rPr>
      </w:pPr>
    </w:p>
    <w:p w14:paraId="3920C6DC" w14:textId="77777777" w:rsidR="000927C5" w:rsidRDefault="000927C5" w:rsidP="000927C5">
      <w:pPr>
        <w:rPr>
          <w:rFonts w:ascii="Times New Roman" w:eastAsia="微软雅黑" w:hAnsi="Times New Roman" w:cs="Times New Roman"/>
          <w:b/>
          <w:bCs/>
          <w:sz w:val="22"/>
          <w:szCs w:val="22"/>
        </w:rPr>
      </w:pPr>
    </w:p>
    <w:p w14:paraId="0C06CCD0" w14:textId="77777777" w:rsidR="000927C5" w:rsidRPr="000927C5" w:rsidRDefault="000927C5" w:rsidP="000927C5">
      <w:pPr>
        <w:rPr>
          <w:rFonts w:ascii="Times New Roman" w:eastAsia="微软雅黑" w:hAnsi="Times New Roman" w:cs="Times New Roman"/>
          <w:sz w:val="22"/>
          <w:szCs w:val="22"/>
        </w:rPr>
      </w:pPr>
    </w:p>
    <w:p w14:paraId="26F38157" w14:textId="69F51472" w:rsidR="000927C5" w:rsidRDefault="000927C5" w:rsidP="000927C5">
      <w:pPr>
        <w:tabs>
          <w:tab w:val="left" w:pos="3621"/>
        </w:tabs>
        <w:jc w:val="center"/>
        <w:rPr>
          <w:rFonts w:ascii="Times New Roman" w:eastAsia="微软雅黑" w:hAnsi="Times New Roman" w:cs="Times New Roman"/>
          <w:b/>
          <w:bCs/>
          <w:sz w:val="22"/>
          <w:szCs w:val="22"/>
        </w:rPr>
      </w:pPr>
      <w:r w:rsidRPr="000927C5">
        <w:rPr>
          <w:rFonts w:ascii="Times New Roman" w:eastAsia="微软雅黑" w:hAnsi="Times New Roman" w:cs="Times New Roman" w:hint="eastAsia"/>
          <w:b/>
          <w:bCs/>
          <w:sz w:val="32"/>
          <w:szCs w:val="32"/>
        </w:rPr>
        <w:t>Fight for Financial Freedom</w:t>
      </w:r>
    </w:p>
    <w:p w14:paraId="6060C964" w14:textId="29AD64CD" w:rsidR="000927C5" w:rsidRPr="00414082" w:rsidRDefault="000927C5" w:rsidP="000927C5">
      <w:pPr>
        <w:tabs>
          <w:tab w:val="left" w:pos="3621"/>
        </w:tabs>
        <w:rPr>
          <w:rFonts w:ascii="Times New Roman" w:eastAsia="微软雅黑" w:hAnsi="Times New Roman" w:cs="Times New Roman"/>
          <w:sz w:val="22"/>
          <w:szCs w:val="22"/>
        </w:rPr>
        <w:sectPr w:rsidR="000927C5" w:rsidRPr="00414082" w:rsidSect="00A24A6F">
          <w:pgSz w:w="12240" w:h="15840"/>
          <w:pgMar w:top="1440" w:right="1440" w:bottom="1440" w:left="1440" w:header="720" w:footer="720" w:gutter="0"/>
          <w:pgNumType w:start="0"/>
          <w:cols w:space="720"/>
          <w:titlePg/>
          <w:docGrid w:linePitch="360"/>
        </w:sectPr>
      </w:pPr>
    </w:p>
    <w:p w14:paraId="583F1C40" w14:textId="726D470C" w:rsidR="00D4299B" w:rsidRPr="00D4299B" w:rsidRDefault="00D4299B" w:rsidP="00D4299B">
      <w:pPr>
        <w:pStyle w:val="10"/>
        <w:jc w:val="center"/>
        <w:rPr>
          <w:rFonts w:ascii="Times New Roman" w:eastAsia="微软雅黑" w:hAnsi="Times New Roman" w:cs="Times New Roman"/>
          <w:b/>
          <w:bCs/>
          <w:sz w:val="28"/>
          <w:szCs w:val="28"/>
        </w:rPr>
      </w:pPr>
      <w:bookmarkStart w:id="0" w:name="_Toc200309694"/>
      <w:r w:rsidRPr="00D4299B">
        <w:rPr>
          <w:rFonts w:ascii="Times New Roman" w:eastAsia="微软雅黑" w:hAnsi="Times New Roman" w:cs="Times New Roman"/>
          <w:b/>
          <w:bCs/>
          <w:sz w:val="28"/>
          <w:szCs w:val="28"/>
        </w:rPr>
        <w:lastRenderedPageBreak/>
        <w:t>序言</w:t>
      </w:r>
      <w:bookmarkEnd w:id="0"/>
    </w:p>
    <w:p w14:paraId="19377D31" w14:textId="57C5F4E4" w:rsidR="00D4299B" w:rsidRPr="00D4299B" w:rsidRDefault="00D4299B" w:rsidP="00D4299B">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股市从来不缺乏传奇故事，但成功投资者背后的逻辑却往往被掩盖在新闻头条的狂热与喧嚣之下。</w:t>
      </w:r>
      <w:r w:rsidRPr="00D4299B">
        <w:rPr>
          <w:rFonts w:ascii="Times New Roman" w:eastAsia="微软雅黑" w:hAnsi="Times New Roman" w:cs="Times New Roman"/>
          <w:sz w:val="22"/>
          <w:szCs w:val="22"/>
        </w:rPr>
        <w:t>2023</w:t>
      </w:r>
      <w:r w:rsidRPr="00D4299B">
        <w:rPr>
          <w:rFonts w:ascii="Times New Roman" w:eastAsia="微软雅黑" w:hAnsi="Times New Roman" w:cs="Times New Roman"/>
          <w:sz w:val="22"/>
          <w:szCs w:val="22"/>
        </w:rPr>
        <w:t>年以来，人工智能（</w:t>
      </w:r>
      <w:r w:rsidRPr="00D4299B">
        <w:rPr>
          <w:rFonts w:ascii="Times New Roman" w:eastAsia="微软雅黑" w:hAnsi="Times New Roman" w:cs="Times New Roman"/>
          <w:sz w:val="22"/>
          <w:szCs w:val="22"/>
        </w:rPr>
        <w:t>AI</w:t>
      </w:r>
      <w:r w:rsidRPr="00D4299B">
        <w:rPr>
          <w:rFonts w:ascii="Times New Roman" w:eastAsia="微软雅黑" w:hAnsi="Times New Roman" w:cs="Times New Roman"/>
          <w:sz w:val="22"/>
          <w:szCs w:val="22"/>
        </w:rPr>
        <w:t>）的爆发式发展不断登上全球媒体的头版头条，</w:t>
      </w:r>
      <w:r w:rsidRPr="00D4299B">
        <w:rPr>
          <w:rFonts w:ascii="Times New Roman" w:eastAsia="微软雅黑" w:hAnsi="Times New Roman" w:cs="Times New Roman"/>
          <w:sz w:val="22"/>
          <w:szCs w:val="22"/>
        </w:rPr>
        <w:t>ChatGPT</w:t>
      </w:r>
      <w:r w:rsidRPr="00D4299B">
        <w:rPr>
          <w:rFonts w:ascii="Times New Roman" w:eastAsia="微软雅黑" w:hAnsi="Times New Roman" w:cs="Times New Roman"/>
          <w:sz w:val="22"/>
          <w:szCs w:val="22"/>
        </w:rPr>
        <w:t>引发的全球现象级热潮，</w:t>
      </w:r>
      <w:r w:rsidRPr="00D4299B">
        <w:rPr>
          <w:rFonts w:ascii="Times New Roman" w:eastAsia="微软雅黑" w:hAnsi="Times New Roman" w:cs="Times New Roman"/>
          <w:sz w:val="22"/>
          <w:szCs w:val="22"/>
        </w:rPr>
        <w:t>NVIDIA</w:t>
      </w:r>
      <w:r w:rsidRPr="00D4299B">
        <w:rPr>
          <w:rFonts w:ascii="Times New Roman" w:eastAsia="微软雅黑" w:hAnsi="Times New Roman" w:cs="Times New Roman"/>
          <w:sz w:val="22"/>
          <w:szCs w:val="22"/>
        </w:rPr>
        <w:t>的股价一年内涨幅超过</w:t>
      </w:r>
      <w:r w:rsidRPr="00D4299B">
        <w:rPr>
          <w:rFonts w:ascii="Times New Roman" w:eastAsia="微软雅黑" w:hAnsi="Times New Roman" w:cs="Times New Roman"/>
          <w:sz w:val="22"/>
          <w:szCs w:val="22"/>
        </w:rPr>
        <w:t>300%</w:t>
      </w:r>
      <w:r w:rsidRPr="00D4299B">
        <w:rPr>
          <w:rFonts w:ascii="Times New Roman" w:eastAsia="微软雅黑" w:hAnsi="Times New Roman" w:cs="Times New Roman"/>
          <w:sz w:val="22"/>
          <w:szCs w:val="22"/>
        </w:rPr>
        <w:t>。这些新闻不仅点燃了投资者的热情，也让许多普通人真正意识到：投资，或许是我们这个时代改变命运最现实、最有效的途径。</w:t>
      </w:r>
    </w:p>
    <w:p w14:paraId="00CA7C3A" w14:textId="34CF4C66" w:rsidR="00D4299B" w:rsidRPr="00D4299B" w:rsidRDefault="00D4299B" w:rsidP="00D4299B">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然而，对于绝大多数个人投资者，尤其是缺乏充足时间、精力和专业知识的散户来说，投资之路充满了困难与挑战。市场</w:t>
      </w:r>
      <w:proofErr w:type="gramStart"/>
      <w:r w:rsidRPr="00D4299B">
        <w:rPr>
          <w:rFonts w:ascii="Times New Roman" w:eastAsia="微软雅黑" w:hAnsi="Times New Roman" w:cs="Times New Roman"/>
          <w:sz w:val="22"/>
          <w:szCs w:val="22"/>
        </w:rPr>
        <w:t>起伏难</w:t>
      </w:r>
      <w:proofErr w:type="gramEnd"/>
      <w:r w:rsidRPr="00D4299B">
        <w:rPr>
          <w:rFonts w:ascii="Times New Roman" w:eastAsia="微软雅黑" w:hAnsi="Times New Roman" w:cs="Times New Roman"/>
          <w:sz w:val="22"/>
          <w:szCs w:val="22"/>
        </w:rPr>
        <w:t>测，情绪往往占据上风，让人迷失在追涨杀跌的恶性循环中。</w:t>
      </w:r>
      <w:r>
        <w:rPr>
          <w:rFonts w:ascii="Times New Roman" w:eastAsia="微软雅黑" w:hAnsi="Times New Roman" w:cs="Times New Roman" w:hint="eastAsia"/>
          <w:sz w:val="22"/>
          <w:szCs w:val="22"/>
        </w:rPr>
        <w:t>明日之事不可预测，一个政策的发布可能就会引发暴涨暴跌。</w:t>
      </w:r>
      <w:r w:rsidRPr="00D4299B">
        <w:rPr>
          <w:rFonts w:ascii="Times New Roman" w:eastAsia="微软雅黑" w:hAnsi="Times New Roman" w:cs="Times New Roman"/>
          <w:sz w:val="22"/>
          <w:szCs w:val="22"/>
        </w:rPr>
        <w:t>投资大师彼得</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林奇早已告诫：</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股市短期看是投票机，长期看是称重机。</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但散户投资者却往往难以坚持长期视角，而是不断地陷入短期波动带来的焦虑与困扰。</w:t>
      </w:r>
    </w:p>
    <w:p w14:paraId="24342E2F" w14:textId="3CBCA9A6" w:rsidR="00124C69" w:rsidRPr="00124C69" w:rsidRDefault="00D4299B" w:rsidP="00124C69">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本手册的创作，源于我作为一名</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投资修行者</w:t>
      </w:r>
      <w:r w:rsidRPr="00D4299B">
        <w:rPr>
          <w:rFonts w:ascii="Times New Roman" w:eastAsia="微软雅黑" w:hAnsi="Times New Roman" w:cs="Times New Roman"/>
          <w:sz w:val="22"/>
          <w:szCs w:val="22"/>
        </w:rPr>
        <w:t>”</w:t>
      </w:r>
      <w:r w:rsidRPr="00D4299B">
        <w:rPr>
          <w:rFonts w:ascii="Times New Roman" w:eastAsia="微软雅黑" w:hAnsi="Times New Roman" w:cs="Times New Roman"/>
          <w:sz w:val="22"/>
          <w:szCs w:val="22"/>
        </w:rPr>
        <w:t>的长期摸索与深度反思。投资从来不是一场简单的数字竞赛，它更像是一面镜子，照见人性中的贪婪、恐惧、固执与偏见，也是一门终身的功课，需要持续地学习、修炼与进化。</w:t>
      </w:r>
      <w:r w:rsidR="00124C69" w:rsidRPr="00124C69">
        <w:rPr>
          <w:rFonts w:ascii="Times New Roman" w:eastAsia="微软雅黑" w:hAnsi="Times New Roman" w:cs="Times New Roman"/>
          <w:sz w:val="22"/>
          <w:szCs w:val="22"/>
        </w:rPr>
        <w:t>有人从</w:t>
      </w:r>
      <w:r w:rsidR="00124C69" w:rsidRPr="00124C69">
        <w:rPr>
          <w:rFonts w:ascii="Times New Roman" w:eastAsia="微软雅黑" w:hAnsi="Times New Roman" w:cs="Times New Roman"/>
          <w:sz w:val="22"/>
          <w:szCs w:val="22"/>
        </w:rPr>
        <w:t>2020</w:t>
      </w:r>
      <w:r w:rsidR="00124C69" w:rsidRPr="00124C69">
        <w:rPr>
          <w:rFonts w:ascii="Times New Roman" w:eastAsia="微软雅黑" w:hAnsi="Times New Roman" w:cs="Times New Roman"/>
          <w:sz w:val="22"/>
          <w:szCs w:val="22"/>
        </w:rPr>
        <w:t>年起坚定布局新能源与半导体，从宁德时代、台积电，到后来坚定持有</w:t>
      </w:r>
      <w:r w:rsidR="00124C69" w:rsidRPr="00124C69">
        <w:rPr>
          <w:rFonts w:ascii="Times New Roman" w:eastAsia="微软雅黑" w:hAnsi="Times New Roman" w:cs="Times New Roman"/>
          <w:sz w:val="22"/>
          <w:szCs w:val="22"/>
        </w:rPr>
        <w:t>NVIDIA</w:t>
      </w:r>
      <w:r w:rsidR="00124C69" w:rsidRPr="00124C69">
        <w:rPr>
          <w:rFonts w:ascii="Times New Roman" w:eastAsia="微软雅黑" w:hAnsi="Times New Roman" w:cs="Times New Roman"/>
          <w:sz w:val="22"/>
          <w:szCs w:val="22"/>
        </w:rPr>
        <w:t>，在</w:t>
      </w:r>
      <w:r w:rsidR="00124C69" w:rsidRPr="00124C69">
        <w:rPr>
          <w:rFonts w:ascii="Times New Roman" w:eastAsia="微软雅黑" w:hAnsi="Times New Roman" w:cs="Times New Roman"/>
          <w:sz w:val="22"/>
          <w:szCs w:val="22"/>
        </w:rPr>
        <w:t>2024</w:t>
      </w:r>
      <w:r w:rsidR="00124C69" w:rsidRPr="00124C69">
        <w:rPr>
          <w:rFonts w:ascii="Times New Roman" w:eastAsia="微软雅黑" w:hAnsi="Times New Roman" w:cs="Times New Roman"/>
          <w:sz w:val="22"/>
          <w:szCs w:val="22"/>
        </w:rPr>
        <w:t>年</w:t>
      </w:r>
      <w:r w:rsidR="00124C69" w:rsidRPr="00124C69">
        <w:rPr>
          <w:rFonts w:ascii="Times New Roman" w:eastAsia="微软雅黑" w:hAnsi="Times New Roman" w:cs="Times New Roman"/>
          <w:sz w:val="22"/>
          <w:szCs w:val="22"/>
        </w:rPr>
        <w:t>AI</w:t>
      </w:r>
      <w:r w:rsidR="00124C69" w:rsidRPr="00124C69">
        <w:rPr>
          <w:rFonts w:ascii="Times New Roman" w:eastAsia="微软雅黑" w:hAnsi="Times New Roman" w:cs="Times New Roman"/>
          <w:sz w:val="22"/>
          <w:szCs w:val="22"/>
        </w:rPr>
        <w:t>爆发中见证其突破千元大关；也有人</w:t>
      </w:r>
      <w:proofErr w:type="gramStart"/>
      <w:r w:rsidR="00124C69" w:rsidRPr="00124C69">
        <w:rPr>
          <w:rFonts w:ascii="Times New Roman" w:eastAsia="微软雅黑" w:hAnsi="Times New Roman" w:cs="Times New Roman"/>
          <w:sz w:val="22"/>
          <w:szCs w:val="22"/>
        </w:rPr>
        <w:t>通过定投</w:t>
      </w:r>
      <w:proofErr w:type="gramEnd"/>
      <w:r w:rsidR="00124C69" w:rsidRPr="00124C69">
        <w:rPr>
          <w:rFonts w:ascii="Times New Roman" w:eastAsia="微软雅黑" w:hAnsi="Times New Roman" w:cs="Times New Roman"/>
          <w:sz w:val="22"/>
          <w:szCs w:val="22"/>
        </w:rPr>
        <w:t>QQQ</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ARKK</w:t>
      </w:r>
      <w:r w:rsidR="00124C69" w:rsidRPr="00124C69">
        <w:rPr>
          <w:rFonts w:ascii="Times New Roman" w:eastAsia="微软雅黑" w:hAnsi="Times New Roman" w:cs="Times New Roman"/>
          <w:sz w:val="22"/>
          <w:szCs w:val="22"/>
        </w:rPr>
        <w:t>等科技</w:t>
      </w:r>
      <w:r w:rsidR="00124C69" w:rsidRPr="00124C69">
        <w:rPr>
          <w:rFonts w:ascii="Times New Roman" w:eastAsia="微软雅黑" w:hAnsi="Times New Roman" w:cs="Times New Roman"/>
          <w:sz w:val="22"/>
          <w:szCs w:val="22"/>
        </w:rPr>
        <w:t>ETF</w:t>
      </w:r>
      <w:r w:rsidR="00124C69" w:rsidRPr="00124C69">
        <w:rPr>
          <w:rFonts w:ascii="Times New Roman" w:eastAsia="微软雅黑" w:hAnsi="Times New Roman" w:cs="Times New Roman"/>
          <w:sz w:val="22"/>
          <w:szCs w:val="22"/>
        </w:rPr>
        <w:t>，在震荡市中积累出稳健的家庭资产。这些</w:t>
      </w:r>
      <w:r w:rsidR="00124C69">
        <w:rPr>
          <w:rFonts w:ascii="Times New Roman" w:eastAsia="微软雅黑" w:hAnsi="Times New Roman" w:cs="Times New Roman" w:hint="eastAsia"/>
          <w:sz w:val="22"/>
          <w:szCs w:val="22"/>
        </w:rPr>
        <w:t>例子</w:t>
      </w:r>
      <w:r w:rsidR="00124C69" w:rsidRPr="00124C69">
        <w:rPr>
          <w:rFonts w:ascii="Times New Roman" w:eastAsia="微软雅黑" w:hAnsi="Times New Roman" w:cs="Times New Roman"/>
          <w:sz w:val="22"/>
          <w:szCs w:val="22"/>
        </w:rPr>
        <w:t>让我更加确信：财富跃迁从来不是短期投机的产物，而是认知升级、长期坚守与系统执行的自然结果。</w:t>
      </w:r>
    </w:p>
    <w:p w14:paraId="00DC7959" w14:textId="79D671F1" w:rsidR="00124C69" w:rsidRPr="00124C69" w:rsidRDefault="00124C69" w:rsidP="00124C69">
      <w:pPr>
        <w:ind w:firstLine="450"/>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2025</w:t>
      </w:r>
      <w:r w:rsidRPr="00124C69">
        <w:rPr>
          <w:rFonts w:ascii="Times New Roman" w:eastAsia="微软雅黑" w:hAnsi="Times New Roman" w:cs="Times New Roman"/>
          <w:sz w:val="22"/>
          <w:szCs w:val="22"/>
        </w:rPr>
        <w:t>年</w:t>
      </w:r>
      <w:r w:rsidRPr="00124C69">
        <w:rPr>
          <w:rFonts w:ascii="Times New Roman" w:eastAsia="微软雅黑" w:hAnsi="Times New Roman" w:cs="Times New Roman"/>
          <w:sz w:val="22"/>
          <w:szCs w:val="22"/>
        </w:rPr>
        <w:t>4</w:t>
      </w:r>
      <w:r w:rsidRPr="00124C69">
        <w:rPr>
          <w:rFonts w:ascii="Times New Roman" w:eastAsia="微软雅黑" w:hAnsi="Times New Roman" w:cs="Times New Roman"/>
          <w:sz w:val="22"/>
          <w:szCs w:val="22"/>
        </w:rPr>
        <w:t>月的市场再次提醒我们：没有哪一次技术革命是线性上升的，没有哪一个时代红利不伴随风险与动荡。中美之间的关税冲突再度升温，全球市场应声大跌。新能源汽车、半导体、储能等热门板块全线调整。这场贸易摩擦让我们清醒地意识到：</w:t>
      </w:r>
      <w:r w:rsidRPr="00124C69">
        <w:rPr>
          <w:rFonts w:ascii="Times New Roman" w:eastAsia="微软雅黑" w:hAnsi="Times New Roman" w:cs="Times New Roman"/>
          <w:b/>
          <w:bCs/>
          <w:sz w:val="22"/>
          <w:szCs w:val="22"/>
        </w:rPr>
        <w:t>投资不仅是识别趋势的艺术，更是管理波动与承担不确定性的修行。</w:t>
      </w:r>
    </w:p>
    <w:p w14:paraId="0CC5A197" w14:textId="79944B95" w:rsidR="00124C69" w:rsidRPr="00124C69" w:rsidRDefault="009D7C00" w:rsidP="00124C69">
      <w:pPr>
        <w:ind w:firstLine="450"/>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投资者</w:t>
      </w:r>
      <w:r w:rsidR="00124C69" w:rsidRPr="00124C69">
        <w:rPr>
          <w:rFonts w:ascii="Times New Roman" w:eastAsia="微软雅黑" w:hAnsi="Times New Roman" w:cs="Times New Roman"/>
          <w:sz w:val="22"/>
          <w:szCs w:val="22"/>
        </w:rPr>
        <w:t>可以选择在</w:t>
      </w:r>
      <w:r w:rsidR="00124C69" w:rsidRPr="00124C69">
        <w:rPr>
          <w:rFonts w:ascii="Times New Roman" w:eastAsia="微软雅黑" w:hAnsi="Times New Roman" w:cs="Times New Roman"/>
          <w:sz w:val="22"/>
          <w:szCs w:val="22"/>
        </w:rPr>
        <w:t>AI</w:t>
      </w:r>
      <w:r w:rsidR="00124C69" w:rsidRPr="00124C69">
        <w:rPr>
          <w:rFonts w:ascii="Times New Roman" w:eastAsia="微软雅黑" w:hAnsi="Times New Roman" w:cs="Times New Roman"/>
          <w:sz w:val="22"/>
          <w:szCs w:val="22"/>
        </w:rPr>
        <w:t>革命中配置</w:t>
      </w:r>
      <w:r w:rsidR="00124C69" w:rsidRPr="00124C69">
        <w:rPr>
          <w:rFonts w:ascii="Times New Roman" w:eastAsia="微软雅黑" w:hAnsi="Times New Roman" w:cs="Times New Roman"/>
          <w:sz w:val="22"/>
          <w:szCs w:val="22"/>
        </w:rPr>
        <w:t>NVIDIA</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ASML</w:t>
      </w:r>
      <w:r w:rsidR="00124C69" w:rsidRPr="00124C69">
        <w:rPr>
          <w:rFonts w:ascii="Times New Roman" w:eastAsia="微软雅黑" w:hAnsi="Times New Roman" w:cs="Times New Roman"/>
          <w:sz w:val="22"/>
          <w:szCs w:val="22"/>
        </w:rPr>
        <w:t>，参与全球</w:t>
      </w:r>
      <w:proofErr w:type="gramStart"/>
      <w:r w:rsidR="00124C69" w:rsidRPr="00124C69">
        <w:rPr>
          <w:rFonts w:ascii="Times New Roman" w:eastAsia="微软雅黑" w:hAnsi="Times New Roman" w:cs="Times New Roman"/>
          <w:sz w:val="22"/>
          <w:szCs w:val="22"/>
        </w:rPr>
        <w:t>算力基础</w:t>
      </w:r>
      <w:proofErr w:type="gramEnd"/>
      <w:r w:rsidR="00124C69" w:rsidRPr="00124C69">
        <w:rPr>
          <w:rFonts w:ascii="Times New Roman" w:eastAsia="微软雅黑" w:hAnsi="Times New Roman" w:cs="Times New Roman"/>
          <w:sz w:val="22"/>
          <w:szCs w:val="22"/>
        </w:rPr>
        <w:t>设施的搭建；可以在基因编辑技术商业化落地前布局</w:t>
      </w:r>
      <w:r w:rsidR="00124C69" w:rsidRPr="00124C69">
        <w:rPr>
          <w:rFonts w:ascii="Times New Roman" w:eastAsia="微软雅黑" w:hAnsi="Times New Roman" w:cs="Times New Roman"/>
          <w:sz w:val="22"/>
          <w:szCs w:val="22"/>
        </w:rPr>
        <w:t>CRISPR</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Editas</w:t>
      </w:r>
      <w:r w:rsidR="00124C69" w:rsidRPr="00124C69">
        <w:rPr>
          <w:rFonts w:ascii="Times New Roman" w:eastAsia="微软雅黑" w:hAnsi="Times New Roman" w:cs="Times New Roman"/>
          <w:sz w:val="22"/>
          <w:szCs w:val="22"/>
        </w:rPr>
        <w:t>；可以在碳中和政策</w:t>
      </w:r>
      <w:proofErr w:type="gramStart"/>
      <w:r w:rsidR="00124C69" w:rsidRPr="00124C69">
        <w:rPr>
          <w:rFonts w:ascii="Times New Roman" w:eastAsia="微软雅黑" w:hAnsi="Times New Roman" w:cs="Times New Roman"/>
          <w:sz w:val="22"/>
          <w:szCs w:val="22"/>
        </w:rPr>
        <w:t>深化前押注</w:t>
      </w:r>
      <w:proofErr w:type="gramEnd"/>
      <w:r w:rsidR="00124C69" w:rsidRPr="00124C69">
        <w:rPr>
          <w:rFonts w:ascii="Times New Roman" w:eastAsia="微软雅黑" w:hAnsi="Times New Roman" w:cs="Times New Roman"/>
          <w:sz w:val="22"/>
          <w:szCs w:val="22"/>
        </w:rPr>
        <w:t>储能、</w:t>
      </w:r>
      <w:proofErr w:type="gramStart"/>
      <w:r w:rsidR="00124C69" w:rsidRPr="00124C69">
        <w:rPr>
          <w:rFonts w:ascii="Times New Roman" w:eastAsia="微软雅黑" w:hAnsi="Times New Roman" w:cs="Times New Roman"/>
          <w:sz w:val="22"/>
          <w:szCs w:val="22"/>
        </w:rPr>
        <w:t>绿电和</w:t>
      </w:r>
      <w:proofErr w:type="gramEnd"/>
      <w:r w:rsidR="00124C69" w:rsidRPr="00124C69">
        <w:rPr>
          <w:rFonts w:ascii="Times New Roman" w:eastAsia="微软雅黑" w:hAnsi="Times New Roman" w:cs="Times New Roman"/>
          <w:sz w:val="22"/>
          <w:szCs w:val="22"/>
        </w:rPr>
        <w:t>新材料赛道</w:t>
      </w:r>
      <w:r w:rsidR="00124C69" w:rsidRPr="00124C69">
        <w:rPr>
          <w:rFonts w:ascii="Times New Roman" w:eastAsia="微软雅黑" w:hAnsi="Times New Roman" w:cs="Times New Roman"/>
          <w:sz w:val="22"/>
          <w:szCs w:val="22"/>
        </w:rPr>
        <w:t>……</w:t>
      </w:r>
      <w:r w:rsidR="00124C69" w:rsidRPr="00124C69">
        <w:rPr>
          <w:rFonts w:ascii="Times New Roman" w:eastAsia="微软雅黑" w:hAnsi="Times New Roman" w:cs="Times New Roman"/>
          <w:sz w:val="22"/>
          <w:szCs w:val="22"/>
        </w:rPr>
        <w:t>但最终决定是否能穿越这些产业波动、享受技术复利红利的，</w:t>
      </w:r>
      <w:r w:rsidR="00124C69" w:rsidRPr="00124C69">
        <w:rPr>
          <w:rFonts w:ascii="Times New Roman" w:eastAsia="微软雅黑" w:hAnsi="Times New Roman" w:cs="Times New Roman"/>
          <w:b/>
          <w:bCs/>
          <w:sz w:val="22"/>
          <w:szCs w:val="22"/>
        </w:rPr>
        <w:t>不是</w:t>
      </w:r>
      <w:r w:rsidR="00124C69" w:rsidRPr="00124C69">
        <w:rPr>
          <w:rFonts w:ascii="Times New Roman" w:eastAsia="微软雅黑" w:hAnsi="Times New Roman" w:cs="Times New Roman"/>
          <w:b/>
          <w:bCs/>
          <w:sz w:val="22"/>
          <w:szCs w:val="22"/>
        </w:rPr>
        <w:t>“</w:t>
      </w:r>
      <w:r w:rsidR="00124C69" w:rsidRPr="00124C69">
        <w:rPr>
          <w:rFonts w:ascii="Times New Roman" w:eastAsia="微软雅黑" w:hAnsi="Times New Roman" w:cs="Times New Roman"/>
          <w:b/>
          <w:bCs/>
          <w:sz w:val="22"/>
          <w:szCs w:val="22"/>
        </w:rPr>
        <w:t>押中</w:t>
      </w:r>
      <w:r w:rsidR="00124C69" w:rsidRPr="00124C69">
        <w:rPr>
          <w:rFonts w:ascii="Times New Roman" w:eastAsia="微软雅黑" w:hAnsi="Times New Roman" w:cs="Times New Roman"/>
          <w:b/>
          <w:bCs/>
          <w:sz w:val="22"/>
          <w:szCs w:val="22"/>
        </w:rPr>
        <w:t>”</w:t>
      </w:r>
      <w:r w:rsidR="00124C69" w:rsidRPr="00124C69">
        <w:rPr>
          <w:rFonts w:ascii="Times New Roman" w:eastAsia="微软雅黑" w:hAnsi="Times New Roman" w:cs="Times New Roman"/>
          <w:b/>
          <w:bCs/>
          <w:sz w:val="22"/>
          <w:szCs w:val="22"/>
        </w:rPr>
        <w:t>了什么，而是有没有足够的认知深度、框架韧性和情绪稳定能力。</w:t>
      </w:r>
      <w:r w:rsidR="00124C69" w:rsidRPr="00124C69">
        <w:rPr>
          <w:rFonts w:ascii="Times New Roman" w:eastAsia="微软雅黑" w:hAnsi="Times New Roman" w:cs="Times New Roman"/>
          <w:sz w:val="22"/>
          <w:szCs w:val="22"/>
        </w:rPr>
        <w:t>市场总会涨跌交替，政策风向难以预判，舆论往往先热后冷，唯有认知，才是真正可以依赖的护城河。正因为此，我决定写下这本实操手册，作为一个普通投资者在</w:t>
      </w:r>
      <w:r w:rsidR="00124C69">
        <w:rPr>
          <w:rFonts w:ascii="Times New Roman" w:eastAsia="微软雅黑" w:hAnsi="Times New Roman" w:cs="Times New Roman" w:hint="eastAsia"/>
          <w:sz w:val="22"/>
          <w:szCs w:val="22"/>
        </w:rPr>
        <w:t>实践过程中</w:t>
      </w:r>
      <w:r w:rsidR="00124C69" w:rsidRPr="00124C69">
        <w:rPr>
          <w:rFonts w:ascii="Times New Roman" w:eastAsia="微软雅黑" w:hAnsi="Times New Roman" w:cs="Times New Roman"/>
          <w:sz w:val="22"/>
          <w:szCs w:val="22"/>
        </w:rPr>
        <w:t>的认知提炼，</w:t>
      </w:r>
      <w:r>
        <w:rPr>
          <w:rFonts w:ascii="Times New Roman" w:eastAsia="微软雅黑" w:hAnsi="Times New Roman" w:cs="Times New Roman" w:hint="eastAsia"/>
          <w:sz w:val="22"/>
          <w:szCs w:val="22"/>
        </w:rPr>
        <w:t>也</w:t>
      </w:r>
      <w:r w:rsidR="00124C69" w:rsidRPr="00124C69">
        <w:rPr>
          <w:rFonts w:ascii="Times New Roman" w:eastAsia="微软雅黑" w:hAnsi="Times New Roman" w:cs="Times New Roman"/>
          <w:sz w:val="22"/>
          <w:szCs w:val="22"/>
        </w:rPr>
        <w:t>希望能</w:t>
      </w:r>
      <w:r>
        <w:rPr>
          <w:rFonts w:ascii="Times New Roman" w:eastAsia="微软雅黑" w:hAnsi="Times New Roman" w:cs="Times New Roman" w:hint="eastAsia"/>
          <w:sz w:val="22"/>
          <w:szCs w:val="22"/>
        </w:rPr>
        <w:t>对</w:t>
      </w:r>
      <w:r w:rsidR="00124C69" w:rsidRPr="00124C69">
        <w:rPr>
          <w:rFonts w:ascii="Times New Roman" w:eastAsia="微软雅黑" w:hAnsi="Times New Roman" w:cs="Times New Roman"/>
          <w:sz w:val="22"/>
          <w:szCs w:val="22"/>
        </w:rPr>
        <w:t>更多人</w:t>
      </w:r>
      <w:r>
        <w:rPr>
          <w:rFonts w:ascii="Times New Roman" w:eastAsia="微软雅黑" w:hAnsi="Times New Roman" w:cs="Times New Roman" w:hint="eastAsia"/>
          <w:sz w:val="22"/>
          <w:szCs w:val="22"/>
        </w:rPr>
        <w:t>有所启发</w:t>
      </w:r>
      <w:r w:rsidR="00124C69" w:rsidRPr="00124C69">
        <w:rPr>
          <w:rFonts w:ascii="Times New Roman" w:eastAsia="微软雅黑" w:hAnsi="Times New Roman" w:cs="Times New Roman"/>
          <w:sz w:val="22"/>
          <w:szCs w:val="22"/>
        </w:rPr>
        <w:t>：</w:t>
      </w:r>
    </w:p>
    <w:p w14:paraId="14D4C2D6"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lastRenderedPageBreak/>
        <w:t>理解投资的第一性原理，而非迷信市场热点；</w:t>
      </w:r>
    </w:p>
    <w:p w14:paraId="41434493"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构建清晰的个人投资系统，而不是追逐流行策略；</w:t>
      </w:r>
    </w:p>
    <w:p w14:paraId="4CAA9FC5"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关注长期结构性机会，而不是被短期波动左右情绪；</w:t>
      </w:r>
    </w:p>
    <w:p w14:paraId="48C01AFD" w14:textId="77777777" w:rsidR="00124C69" w:rsidRPr="00124C69" w:rsidRDefault="00124C69">
      <w:pPr>
        <w:numPr>
          <w:ilvl w:val="0"/>
          <w:numId w:val="1080"/>
        </w:numPr>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培养逆周期思维与跨学科视角，建立</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看懂世界</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的能力。</w:t>
      </w:r>
    </w:p>
    <w:p w14:paraId="0CD82E43" w14:textId="3EEF4533" w:rsidR="00124C69" w:rsidRPr="00124C69" w:rsidRDefault="00124C69" w:rsidP="00124C69">
      <w:pPr>
        <w:ind w:firstLine="450"/>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2025</w:t>
      </w:r>
      <w:r w:rsidRPr="00124C69">
        <w:rPr>
          <w:rFonts w:ascii="Times New Roman" w:eastAsia="微软雅黑" w:hAnsi="Times New Roman" w:cs="Times New Roman"/>
          <w:sz w:val="22"/>
          <w:szCs w:val="22"/>
        </w:rPr>
        <w:t>年的今天，世界正处于科技、产业、资本、政治多重力量的激烈博弈之中。</w:t>
      </w:r>
      <w:r w:rsidR="00D470AD">
        <w:rPr>
          <w:rFonts w:ascii="Times New Roman" w:eastAsia="微软雅黑" w:hAnsi="Times New Roman" w:cs="Times New Roman" w:hint="eastAsia"/>
          <w:sz w:val="22"/>
          <w:szCs w:val="22"/>
        </w:rPr>
        <w:t>我们</w:t>
      </w:r>
      <w:r w:rsidRPr="00124C69">
        <w:rPr>
          <w:rFonts w:ascii="Times New Roman" w:eastAsia="微软雅黑" w:hAnsi="Times New Roman" w:cs="Times New Roman"/>
          <w:sz w:val="22"/>
          <w:szCs w:val="22"/>
        </w:rPr>
        <w:t>可以选择避开，也可以选择参与。但如果选择参与，那就必须用认知的武器、纪律的底盘和系统的方法武装自己，才能真正在市场波动中站稳脚跟，在长期中享受时代红利。</w:t>
      </w:r>
    </w:p>
    <w:p w14:paraId="439DD51C" w14:textId="77777777" w:rsidR="00D4299B" w:rsidRPr="00D4299B" w:rsidRDefault="00D4299B" w:rsidP="00D4299B">
      <w:pPr>
        <w:ind w:firstLine="450"/>
        <w:rPr>
          <w:rFonts w:ascii="Times New Roman" w:eastAsia="微软雅黑" w:hAnsi="Times New Roman" w:cs="Times New Roman"/>
          <w:sz w:val="22"/>
          <w:szCs w:val="22"/>
        </w:rPr>
      </w:pPr>
      <w:r w:rsidRPr="00D4299B">
        <w:rPr>
          <w:rFonts w:ascii="Times New Roman" w:eastAsia="微软雅黑" w:hAnsi="Times New Roman" w:cs="Times New Roman"/>
          <w:sz w:val="22"/>
          <w:szCs w:val="22"/>
        </w:rPr>
        <w:t>本手册便以此为目标，立足于普通投资者的实际需求，系统梳理了基本面分析、技术面判断、行业趋势洞察、市场情绪管理及风险控制策略，旨在帮助投资者从零开始搭建一套行之有效的投资体系。同时，本书特别强调了前沿高成长行业的投资逻辑，致力于帮助普通人真正把握住时代赋予的结构性机会。</w:t>
      </w:r>
    </w:p>
    <w:p w14:paraId="4C2F545C" w14:textId="24C2B2E9" w:rsidR="00124C69" w:rsidRPr="00124C69" w:rsidRDefault="00124C69" w:rsidP="00124C69">
      <w:pPr>
        <w:ind w:firstLine="450"/>
        <w:rPr>
          <w:rFonts w:ascii="Times New Roman" w:eastAsia="微软雅黑" w:hAnsi="Times New Roman" w:cs="Times New Roman"/>
          <w:sz w:val="22"/>
          <w:szCs w:val="22"/>
        </w:rPr>
      </w:pPr>
      <w:r w:rsidRPr="00124C69">
        <w:rPr>
          <w:rFonts w:ascii="Times New Roman" w:eastAsia="微软雅黑" w:hAnsi="Times New Roman" w:cs="Times New Roman"/>
          <w:sz w:val="22"/>
          <w:szCs w:val="22"/>
        </w:rPr>
        <w:t>投资，或许就是这个时代少数能真正改变个人命运的渠道之一。但它要求我们不只是去</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买对东西</w:t>
      </w:r>
      <w:r w:rsidRPr="00124C69">
        <w:rPr>
          <w:rFonts w:ascii="Times New Roman" w:eastAsia="微软雅黑" w:hAnsi="Times New Roman" w:cs="Times New Roman"/>
          <w:sz w:val="22"/>
          <w:szCs w:val="22"/>
        </w:rPr>
        <w:t>”</w:t>
      </w:r>
      <w:r w:rsidRPr="00124C69">
        <w:rPr>
          <w:rFonts w:ascii="Times New Roman" w:eastAsia="微软雅黑" w:hAnsi="Times New Roman" w:cs="Times New Roman"/>
          <w:sz w:val="22"/>
          <w:szCs w:val="22"/>
        </w:rPr>
        <w:t>，而是成为那个能够持续学习、适应和行动的自己。愿这本手册能成为</w:t>
      </w:r>
      <w:r w:rsidR="00D470AD">
        <w:rPr>
          <w:rFonts w:ascii="Times New Roman" w:eastAsia="微软雅黑" w:hAnsi="Times New Roman" w:cs="Times New Roman" w:hint="eastAsia"/>
          <w:sz w:val="22"/>
          <w:szCs w:val="22"/>
        </w:rPr>
        <w:t>大家</w:t>
      </w:r>
      <w:r w:rsidRPr="00124C69">
        <w:rPr>
          <w:rFonts w:ascii="Times New Roman" w:eastAsia="微软雅黑" w:hAnsi="Times New Roman" w:cs="Times New Roman"/>
          <w:sz w:val="22"/>
          <w:szCs w:val="22"/>
        </w:rPr>
        <w:t>投资旅途中的一块垫脚石，在复杂的世界中，提供方向与力量。</w:t>
      </w:r>
    </w:p>
    <w:p w14:paraId="16DFBC7D" w14:textId="77777777" w:rsidR="00D4299B" w:rsidRDefault="00D4299B" w:rsidP="00D4299B">
      <w:pPr>
        <w:ind w:firstLine="450"/>
        <w:rPr>
          <w:rFonts w:ascii="Times New Roman" w:eastAsia="微软雅黑" w:hAnsi="Times New Roman" w:cs="Times New Roman"/>
          <w:sz w:val="22"/>
          <w:szCs w:val="22"/>
        </w:rPr>
      </w:pPr>
    </w:p>
    <w:p w14:paraId="77A341B4" w14:textId="77777777" w:rsidR="00D470AD" w:rsidRDefault="00D470AD" w:rsidP="00D4299B">
      <w:pPr>
        <w:ind w:firstLine="450"/>
        <w:rPr>
          <w:rFonts w:ascii="Times New Roman" w:eastAsia="微软雅黑" w:hAnsi="Times New Roman" w:cs="Times New Roman"/>
          <w:sz w:val="22"/>
          <w:szCs w:val="22"/>
        </w:rPr>
      </w:pPr>
    </w:p>
    <w:p w14:paraId="5B20AA1B" w14:textId="77777777" w:rsidR="00D470AD" w:rsidRDefault="00D470AD" w:rsidP="00D4299B">
      <w:pPr>
        <w:ind w:firstLine="450"/>
        <w:rPr>
          <w:rFonts w:ascii="Times New Roman" w:eastAsia="微软雅黑" w:hAnsi="Times New Roman" w:cs="Times New Roman"/>
          <w:sz w:val="22"/>
          <w:szCs w:val="22"/>
        </w:rPr>
      </w:pPr>
    </w:p>
    <w:p w14:paraId="72D2F873" w14:textId="77777777" w:rsidR="00D470AD" w:rsidRDefault="00D470AD" w:rsidP="00D4299B">
      <w:pPr>
        <w:ind w:firstLine="450"/>
        <w:rPr>
          <w:rFonts w:ascii="Times New Roman" w:eastAsia="微软雅黑" w:hAnsi="Times New Roman" w:cs="Times New Roman"/>
          <w:sz w:val="22"/>
          <w:szCs w:val="22"/>
        </w:rPr>
      </w:pPr>
    </w:p>
    <w:p w14:paraId="5E3D28F0" w14:textId="77777777" w:rsidR="00D470AD" w:rsidRDefault="00D470AD" w:rsidP="00D4299B">
      <w:pPr>
        <w:ind w:firstLine="450"/>
        <w:rPr>
          <w:rFonts w:ascii="Times New Roman" w:eastAsia="微软雅黑" w:hAnsi="Times New Roman" w:cs="Times New Roman"/>
          <w:sz w:val="22"/>
          <w:szCs w:val="22"/>
        </w:rPr>
      </w:pPr>
    </w:p>
    <w:p w14:paraId="39C63769" w14:textId="77777777" w:rsidR="00D470AD" w:rsidRDefault="00D470AD" w:rsidP="00D4299B">
      <w:pPr>
        <w:ind w:firstLine="450"/>
        <w:rPr>
          <w:rFonts w:ascii="Times New Roman" w:eastAsia="微软雅黑" w:hAnsi="Times New Roman" w:cs="Times New Roman"/>
          <w:sz w:val="22"/>
          <w:szCs w:val="22"/>
        </w:rPr>
      </w:pPr>
    </w:p>
    <w:p w14:paraId="6E53AC33" w14:textId="77777777" w:rsidR="00D470AD" w:rsidRDefault="00D470AD" w:rsidP="00D4299B">
      <w:pPr>
        <w:ind w:firstLine="450"/>
        <w:rPr>
          <w:rFonts w:ascii="Times New Roman" w:eastAsia="微软雅黑" w:hAnsi="Times New Roman" w:cs="Times New Roman"/>
          <w:sz w:val="22"/>
          <w:szCs w:val="22"/>
        </w:rPr>
      </w:pPr>
    </w:p>
    <w:p w14:paraId="3A98E2C0" w14:textId="77777777" w:rsidR="00D470AD" w:rsidRPr="004B0925" w:rsidRDefault="00D470AD" w:rsidP="00D4299B">
      <w:pPr>
        <w:ind w:firstLine="450"/>
        <w:rPr>
          <w:rFonts w:ascii="Times New Roman" w:eastAsia="微软雅黑" w:hAnsi="Times New Roman" w:cs="Times New Roman"/>
          <w:sz w:val="22"/>
          <w:szCs w:val="22"/>
        </w:rPr>
      </w:pPr>
    </w:p>
    <w:p w14:paraId="7DF968F4" w14:textId="77777777" w:rsidR="00D470AD" w:rsidRDefault="00D470AD">
      <w:pPr>
        <w:rPr>
          <w:rFonts w:ascii="Times New Roman" w:eastAsia="微软雅黑" w:hAnsi="Times New Roman" w:cs="Times New Roman"/>
          <w:b/>
          <w:bCs/>
          <w:sz w:val="22"/>
          <w:szCs w:val="22"/>
        </w:rPr>
      </w:pPr>
    </w:p>
    <w:p w14:paraId="783ABE75" w14:textId="77777777" w:rsidR="00D470AD" w:rsidRDefault="00D470AD">
      <w:pPr>
        <w:rPr>
          <w:rFonts w:ascii="Times New Roman" w:eastAsia="微软雅黑" w:hAnsi="Times New Roman" w:cs="Times New Roman"/>
          <w:b/>
          <w:bCs/>
          <w:sz w:val="22"/>
          <w:szCs w:val="22"/>
        </w:rPr>
      </w:pPr>
    </w:p>
    <w:p w14:paraId="01CC3EFD" w14:textId="77777777" w:rsidR="00D470AD" w:rsidRDefault="00D470AD">
      <w:pPr>
        <w:rPr>
          <w:rFonts w:ascii="Times New Roman" w:eastAsia="微软雅黑" w:hAnsi="Times New Roman" w:cs="Times New Roman"/>
          <w:b/>
          <w:bCs/>
          <w:sz w:val="22"/>
          <w:szCs w:val="22"/>
        </w:rPr>
      </w:pPr>
    </w:p>
    <w:p w14:paraId="73C197B6" w14:textId="77777777" w:rsidR="00D470AD" w:rsidRDefault="00D470AD">
      <w:pPr>
        <w:rPr>
          <w:rFonts w:ascii="Times New Roman" w:eastAsia="微软雅黑" w:hAnsi="Times New Roman" w:cs="Times New Roman"/>
          <w:b/>
          <w:bCs/>
          <w:sz w:val="22"/>
          <w:szCs w:val="22"/>
        </w:rPr>
      </w:pPr>
    </w:p>
    <w:p w14:paraId="13527A78" w14:textId="77777777" w:rsidR="00D470AD" w:rsidRDefault="00D470AD">
      <w:pPr>
        <w:rPr>
          <w:rFonts w:ascii="Times New Roman" w:eastAsia="微软雅黑" w:hAnsi="Times New Roman" w:cs="Times New Roman"/>
          <w:b/>
          <w:bCs/>
          <w:sz w:val="22"/>
          <w:szCs w:val="22"/>
        </w:rPr>
        <w:sectPr w:rsidR="00D470AD" w:rsidSect="00123184">
          <w:headerReference w:type="first" r:id="rId13"/>
          <w:footerReference w:type="first" r:id="rId14"/>
          <w:pgSz w:w="12240" w:h="15840"/>
          <w:pgMar w:top="1440" w:right="1440" w:bottom="1440" w:left="1440" w:header="720" w:footer="720" w:gutter="0"/>
          <w:pgNumType w:start="1" w:chapStyle="1"/>
          <w:cols w:space="720"/>
          <w:titlePg/>
          <w:docGrid w:linePitch="360"/>
        </w:sectPr>
      </w:pPr>
    </w:p>
    <w:p w14:paraId="0361C210" w14:textId="297D8261" w:rsidR="002B1131" w:rsidRPr="00414082" w:rsidRDefault="002B1131" w:rsidP="00557FAE">
      <w:pPr>
        <w:pStyle w:val="10"/>
        <w:rPr>
          <w:rFonts w:ascii="Times New Roman" w:eastAsia="微软雅黑" w:hAnsi="Times New Roman" w:cs="Times New Roman"/>
          <w:b/>
          <w:bCs/>
          <w:sz w:val="22"/>
          <w:szCs w:val="22"/>
        </w:rPr>
      </w:pPr>
      <w:bookmarkStart w:id="1" w:name="_Toc200309695"/>
      <w:r>
        <w:rPr>
          <w:rFonts w:ascii="Times New Roman" w:eastAsia="微软雅黑" w:hAnsi="Times New Roman" w:cs="Times New Roman" w:hint="eastAsia"/>
          <w:b/>
          <w:bCs/>
          <w:sz w:val="22"/>
          <w:szCs w:val="22"/>
        </w:rPr>
        <w:lastRenderedPageBreak/>
        <w:t>第一章</w:t>
      </w:r>
      <w:r w:rsidRPr="00414082">
        <w:rPr>
          <w:rFonts w:ascii="Times New Roman" w:eastAsia="微软雅黑" w:hAnsi="Times New Roman" w:cs="Times New Roman"/>
          <w:b/>
          <w:bCs/>
          <w:sz w:val="22"/>
          <w:szCs w:val="22"/>
        </w:rPr>
        <w:t>：</w:t>
      </w:r>
      <w:r w:rsidRPr="00557FAE">
        <w:rPr>
          <w:rFonts w:ascii="Times New Roman" w:eastAsia="微软雅黑" w:hAnsi="Times New Roman" w:cs="Times New Roman"/>
          <w:b/>
          <w:bCs/>
          <w:sz w:val="22"/>
          <w:szCs w:val="22"/>
        </w:rPr>
        <w:t>看清自己，看懂世界</w:t>
      </w:r>
      <w:r w:rsidRPr="00557FAE">
        <w:rPr>
          <w:rFonts w:ascii="Times New Roman" w:eastAsia="微软雅黑" w:hAnsi="Times New Roman" w:cs="Times New Roman"/>
          <w:b/>
          <w:bCs/>
          <w:sz w:val="22"/>
          <w:szCs w:val="22"/>
        </w:rPr>
        <w:t>——</w:t>
      </w:r>
      <w:r w:rsidRPr="00557FAE">
        <w:rPr>
          <w:rFonts w:ascii="Times New Roman" w:eastAsia="微软雅黑" w:hAnsi="Times New Roman" w:cs="Times New Roman"/>
          <w:b/>
          <w:bCs/>
          <w:sz w:val="22"/>
          <w:szCs w:val="22"/>
        </w:rPr>
        <w:t>投资的认知起点</w:t>
      </w:r>
      <w:bookmarkEnd w:id="1"/>
    </w:p>
    <w:p w14:paraId="585E8739" w14:textId="77777777" w:rsidR="002B1131" w:rsidRPr="00585DB3" w:rsidRDefault="002B1131" w:rsidP="00557FAE">
      <w:pPr>
        <w:pStyle w:val="2"/>
        <w:rPr>
          <w:rFonts w:ascii="微软雅黑" w:eastAsia="微软雅黑" w:hAnsi="微软雅黑" w:hint="eastAsia"/>
          <w:b/>
          <w:bCs/>
          <w:sz w:val="22"/>
          <w:szCs w:val="22"/>
        </w:rPr>
      </w:pPr>
      <w:bookmarkStart w:id="2" w:name="_Toc200309696"/>
      <w:r w:rsidRPr="00585DB3">
        <w:rPr>
          <w:rFonts w:ascii="微软雅黑" w:eastAsia="微软雅黑" w:hAnsi="微软雅黑"/>
          <w:b/>
          <w:bCs/>
          <w:sz w:val="22"/>
          <w:szCs w:val="22"/>
        </w:rPr>
        <w:t xml:space="preserve">1.1 </w:t>
      </w:r>
      <w:r w:rsidRPr="00270AD7">
        <w:rPr>
          <w:rFonts w:ascii="Times New Roman" w:eastAsia="微软雅黑" w:hAnsi="Times New Roman" w:cs="Times New Roman"/>
          <w:b/>
          <w:bCs/>
          <w:sz w:val="22"/>
          <w:szCs w:val="22"/>
        </w:rPr>
        <w:t>自我觉知与投资智慧的起点</w:t>
      </w:r>
      <w:bookmarkEnd w:id="2"/>
    </w:p>
    <w:p w14:paraId="1FF04D2C" w14:textId="36B02EAD"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hint="eastAsia"/>
          <w:b/>
          <w:bCs/>
          <w:sz w:val="22"/>
          <w:szCs w:val="22"/>
        </w:rPr>
        <w:t>1.1.1</w:t>
      </w:r>
      <w:r w:rsidRPr="002B1131">
        <w:rPr>
          <w:rFonts w:ascii="Times New Roman" w:eastAsia="微软雅黑" w:hAnsi="Times New Roman" w:cs="Times New Roman" w:hint="eastAsia"/>
          <w:b/>
          <w:bCs/>
          <w:sz w:val="22"/>
          <w:szCs w:val="22"/>
        </w:rPr>
        <w:t>认识你自己</w:t>
      </w:r>
    </w:p>
    <w:p w14:paraId="3D768460" w14:textId="113E5930"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古希腊哲学家苏格拉底在德尔</w:t>
      </w:r>
      <w:proofErr w:type="gramStart"/>
      <w:r w:rsidRPr="00270AD7">
        <w:rPr>
          <w:rFonts w:ascii="Times New Roman" w:eastAsia="微软雅黑" w:hAnsi="Times New Roman" w:cs="Times New Roman"/>
          <w:sz w:val="22"/>
          <w:szCs w:val="22"/>
        </w:rPr>
        <w:t>斐</w:t>
      </w:r>
      <w:proofErr w:type="gramEnd"/>
      <w:r w:rsidRPr="00270AD7">
        <w:rPr>
          <w:rFonts w:ascii="Times New Roman" w:eastAsia="微软雅黑" w:hAnsi="Times New Roman" w:cs="Times New Roman"/>
          <w:sz w:val="22"/>
          <w:szCs w:val="22"/>
        </w:rPr>
        <w:t>神庙的石柱上镌刻下一句箴言：</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认识你自己（</w:t>
      </w:r>
      <w:r w:rsidRPr="00270AD7">
        <w:rPr>
          <w:rFonts w:ascii="Times New Roman" w:eastAsia="微软雅黑" w:hAnsi="Times New Roman" w:cs="Times New Roman"/>
          <w:sz w:val="22"/>
          <w:szCs w:val="22"/>
        </w:rPr>
        <w:t>Know Thyself</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千百年来，这句简单而深邃的话语指引着人们踏上自我探索的漫漫长路。从古至今，人类对自我的觉察不断深入，从哲学的沉思，到宗教的反省，再到现代科学对大脑认知机制的揭示，自我认知逐渐成为我们理解世界、掌控人生的重要基石。这种智慧，在充满复杂性与不确定性的投资领域尤为重要。</w:t>
      </w:r>
    </w:p>
    <w:p w14:paraId="06C13B95"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人类最早对自我的觉察，源自哲学领域。东西方先贤虽相隔千里，却殊途同归，皆强调个体</w:t>
      </w:r>
      <w:proofErr w:type="gramStart"/>
      <w:r w:rsidRPr="00270AD7">
        <w:rPr>
          <w:rFonts w:ascii="Times New Roman" w:eastAsia="微软雅黑" w:hAnsi="Times New Roman" w:cs="Times New Roman"/>
          <w:sz w:val="22"/>
          <w:szCs w:val="22"/>
        </w:rPr>
        <w:t>内在觉知</w:t>
      </w:r>
      <w:proofErr w:type="gramEnd"/>
      <w:r w:rsidRPr="00270AD7">
        <w:rPr>
          <w:rFonts w:ascii="Times New Roman" w:eastAsia="微软雅黑" w:hAnsi="Times New Roman" w:cs="Times New Roman"/>
          <w:sz w:val="22"/>
          <w:szCs w:val="22"/>
        </w:rPr>
        <w:t>的重要性：</w:t>
      </w:r>
    </w:p>
    <w:p w14:paraId="3E177B67" w14:textId="77777777" w:rsidR="002B1131" w:rsidRPr="00270AD7" w:rsidRDefault="002B1131">
      <w:pPr>
        <w:numPr>
          <w:ilvl w:val="0"/>
          <w:numId w:val="1057"/>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在古希腊，苏格拉底明确指出：</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未经审视的人生是不值得过的（</w:t>
      </w:r>
      <w:r w:rsidRPr="00270AD7">
        <w:rPr>
          <w:rFonts w:ascii="Times New Roman" w:eastAsia="微软雅黑" w:hAnsi="Times New Roman" w:cs="Times New Roman"/>
          <w:sz w:val="22"/>
          <w:szCs w:val="22"/>
        </w:rPr>
        <w:t>The unexamined life is not worth living</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，柏拉图则进一步倡导</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灵魂三分说</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，强调理性应当驾驭情绪与欲望，这种内在平衡恰好对应着投资决策中理性与情绪的对立。</w:t>
      </w:r>
    </w:p>
    <w:p w14:paraId="0E9E5FE4" w14:textId="77777777" w:rsidR="00675244" w:rsidRDefault="002B1131">
      <w:pPr>
        <w:numPr>
          <w:ilvl w:val="0"/>
          <w:numId w:val="1057"/>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在东方文化中，道家老子倡导</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知人者智，自知者明</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，并提出</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上善若水</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，主张顺应自然规律行事，投资中则体现为尊重市场趋势，避免与大势对抗。</w:t>
      </w:r>
    </w:p>
    <w:p w14:paraId="25E5E1B5" w14:textId="7210EE99" w:rsidR="002B1131" w:rsidRPr="00270AD7" w:rsidRDefault="002B1131">
      <w:pPr>
        <w:numPr>
          <w:ilvl w:val="0"/>
          <w:numId w:val="1057"/>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佛教则强调</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无我</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和</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觉察</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，主张人们放下对外在事物的执念，以清净的心境看待世事浮沉，这与投资中的情绪控制及风险管理原则高度契合。</w:t>
      </w:r>
    </w:p>
    <w:p w14:paraId="7F109492"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在哲学智慧之外，宗教领域对自我觉察的深入探索同样提供了重要启示：</w:t>
      </w:r>
    </w:p>
    <w:p w14:paraId="3A20B19B" w14:textId="77777777" w:rsidR="002B1131" w:rsidRPr="00270AD7" w:rsidRDefault="002B1131">
      <w:pPr>
        <w:numPr>
          <w:ilvl w:val="0"/>
          <w:numId w:val="1058"/>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佛教禅</w:t>
      </w:r>
      <w:proofErr w:type="gramStart"/>
      <w:r w:rsidRPr="00270AD7">
        <w:rPr>
          <w:rFonts w:ascii="Times New Roman" w:eastAsia="微软雅黑" w:hAnsi="Times New Roman" w:cs="Times New Roman"/>
          <w:sz w:val="22"/>
          <w:szCs w:val="22"/>
        </w:rPr>
        <w:t>修鼓励</w:t>
      </w:r>
      <w:proofErr w:type="gramEnd"/>
      <w:r w:rsidRPr="00270AD7">
        <w:rPr>
          <w:rFonts w:ascii="Times New Roman" w:eastAsia="微软雅黑" w:hAnsi="Times New Roman" w:cs="Times New Roman"/>
          <w:sz w:val="22"/>
          <w:szCs w:val="22"/>
        </w:rPr>
        <w:t>人们通过</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正念</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Mindfulness</w:t>
      </w:r>
      <w:r w:rsidRPr="00270AD7">
        <w:rPr>
          <w:rFonts w:ascii="Times New Roman" w:eastAsia="微软雅黑" w:hAnsi="Times New Roman" w:cs="Times New Roman"/>
          <w:sz w:val="22"/>
          <w:szCs w:val="22"/>
        </w:rPr>
        <w:t>）训练，观察自己内在的情绪、欲望与思想活动。这种方法能有效缓解贪婪和恐惧对决策的影响，帮助投资者更加客观地面对市场波动。</w:t>
      </w:r>
    </w:p>
    <w:p w14:paraId="134A57DC" w14:textId="77777777" w:rsidR="002B1131" w:rsidRPr="00270AD7" w:rsidRDefault="002B1131">
      <w:pPr>
        <w:numPr>
          <w:ilvl w:val="0"/>
          <w:numId w:val="1058"/>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基督教则提倡</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谦卑</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和</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忏悔</w:t>
      </w:r>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，强调面对自身错误与不足时应真诚而坦然地反思。这种自省精神直接帮助投资者从失败中汲取教训，提升投资决策的准确性和有效性。</w:t>
      </w:r>
    </w:p>
    <w:p w14:paraId="26195084"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lastRenderedPageBreak/>
        <w:t>哲学与宗教的古老智慧，为投资者提供了一种更广阔、更深入的自我觉察路径，这种智慧的实践与落地将在手册第</w:t>
      </w:r>
      <w:r w:rsidRPr="00270AD7">
        <w:rPr>
          <w:rFonts w:ascii="Times New Roman" w:eastAsia="微软雅黑" w:hAnsi="Times New Roman" w:cs="Times New Roman"/>
          <w:sz w:val="22"/>
          <w:szCs w:val="22"/>
        </w:rPr>
        <w:t>2</w:t>
      </w:r>
      <w:r w:rsidRPr="00270AD7">
        <w:rPr>
          <w:rFonts w:ascii="Times New Roman" w:eastAsia="微软雅黑" w:hAnsi="Times New Roman" w:cs="Times New Roman"/>
          <w:sz w:val="22"/>
          <w:szCs w:val="22"/>
        </w:rPr>
        <w:t>章《投资心理与风险管理》及第</w:t>
      </w:r>
      <w:r w:rsidRPr="00270AD7">
        <w:rPr>
          <w:rFonts w:ascii="Times New Roman" w:eastAsia="微软雅黑" w:hAnsi="Times New Roman" w:cs="Times New Roman"/>
          <w:sz w:val="22"/>
          <w:szCs w:val="22"/>
        </w:rPr>
        <w:t>9</w:t>
      </w:r>
      <w:r w:rsidRPr="00270AD7">
        <w:rPr>
          <w:rFonts w:ascii="Times New Roman" w:eastAsia="微软雅黑" w:hAnsi="Times New Roman" w:cs="Times New Roman"/>
          <w:sz w:val="22"/>
          <w:szCs w:val="22"/>
        </w:rPr>
        <w:t>章《构建投资体系》中进行详细阐释和具体应用。</w:t>
      </w:r>
    </w:p>
    <w:p w14:paraId="34329745" w14:textId="4AAB5606"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随着现代科学的兴起，我们对于</w:t>
      </w:r>
      <w:proofErr w:type="gramStart"/>
      <w:r w:rsidRPr="00270AD7">
        <w:rPr>
          <w:rFonts w:ascii="Times New Roman" w:eastAsia="微软雅黑" w:hAnsi="Times New Roman" w:cs="Times New Roman"/>
          <w:sz w:val="22"/>
          <w:szCs w:val="22"/>
        </w:rPr>
        <w:t>自我觉知的</w:t>
      </w:r>
      <w:proofErr w:type="gramEnd"/>
      <w:r w:rsidRPr="00270AD7">
        <w:rPr>
          <w:rFonts w:ascii="Times New Roman" w:eastAsia="微软雅黑" w:hAnsi="Times New Roman" w:cs="Times New Roman"/>
          <w:sz w:val="22"/>
          <w:szCs w:val="22"/>
        </w:rPr>
        <w:t>理解再次发生了重大转折。从</w:t>
      </w:r>
      <w:r w:rsidRPr="00270AD7">
        <w:rPr>
          <w:rFonts w:ascii="Times New Roman" w:eastAsia="微软雅黑" w:hAnsi="Times New Roman" w:cs="Times New Roman"/>
          <w:sz w:val="22"/>
          <w:szCs w:val="22"/>
        </w:rPr>
        <w:t>19</w:t>
      </w:r>
      <w:r w:rsidRPr="00270AD7">
        <w:rPr>
          <w:rFonts w:ascii="Times New Roman" w:eastAsia="微软雅黑" w:hAnsi="Times New Roman" w:cs="Times New Roman"/>
          <w:sz w:val="22"/>
          <w:szCs w:val="22"/>
        </w:rPr>
        <w:t>世纪的心理学研究到</w:t>
      </w:r>
      <w:r w:rsidRPr="00270AD7">
        <w:rPr>
          <w:rFonts w:ascii="Times New Roman" w:eastAsia="微软雅黑" w:hAnsi="Times New Roman" w:cs="Times New Roman"/>
          <w:sz w:val="22"/>
          <w:szCs w:val="22"/>
        </w:rPr>
        <w:t>20</w:t>
      </w:r>
      <w:r w:rsidRPr="00270AD7">
        <w:rPr>
          <w:rFonts w:ascii="Times New Roman" w:eastAsia="微软雅黑" w:hAnsi="Times New Roman" w:cs="Times New Roman"/>
          <w:sz w:val="22"/>
          <w:szCs w:val="22"/>
        </w:rPr>
        <w:t>世纪以来的认知科学与神经科学突破，人类首次具备了以科学手段探索自我认知与情绪的可能性：</w:t>
      </w:r>
    </w:p>
    <w:p w14:paraId="13E1F834" w14:textId="77777777" w:rsidR="002B1131" w:rsidRPr="00270AD7" w:rsidRDefault="002B1131">
      <w:pPr>
        <w:numPr>
          <w:ilvl w:val="0"/>
          <w:numId w:val="1059"/>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心理学领域，尤其是认知行为疗法（</w:t>
      </w:r>
      <w:r w:rsidRPr="00270AD7">
        <w:rPr>
          <w:rFonts w:ascii="Times New Roman" w:eastAsia="微软雅黑" w:hAnsi="Times New Roman" w:cs="Times New Roman"/>
          <w:sz w:val="22"/>
          <w:szCs w:val="22"/>
        </w:rPr>
        <w:t>Cognitive Behavioral Therapy, CBT</w:t>
      </w:r>
      <w:r w:rsidRPr="00270AD7">
        <w:rPr>
          <w:rFonts w:ascii="Times New Roman" w:eastAsia="微软雅黑" w:hAnsi="Times New Roman" w:cs="Times New Roman"/>
          <w:sz w:val="22"/>
          <w:szCs w:val="22"/>
        </w:rPr>
        <w:t>）的发展，帮助人们清晰地识别自身的认知偏差（</w:t>
      </w:r>
      <w:r w:rsidRPr="00270AD7">
        <w:rPr>
          <w:rFonts w:ascii="Times New Roman" w:eastAsia="微软雅黑" w:hAnsi="Times New Roman" w:cs="Times New Roman"/>
          <w:sz w:val="22"/>
          <w:szCs w:val="22"/>
        </w:rPr>
        <w:t>Cognitive Biases</w:t>
      </w:r>
      <w:r w:rsidRPr="00270AD7">
        <w:rPr>
          <w:rFonts w:ascii="Times New Roman" w:eastAsia="微软雅黑" w:hAnsi="Times New Roman" w:cs="Times New Roman"/>
          <w:sz w:val="22"/>
          <w:szCs w:val="22"/>
        </w:rPr>
        <w:t>），如过度自信、确认偏误与损失厌恶等。这些偏差在投资中尤为突出，是决策失误的主要原因。通过系统的认知行为训练，投资者可以更好地觉察并逐步修正这些固有的决策误区。</w:t>
      </w:r>
    </w:p>
    <w:p w14:paraId="5EFB96F7" w14:textId="77777777" w:rsidR="002B1131" w:rsidRPr="00270AD7" w:rsidRDefault="002B1131">
      <w:pPr>
        <w:numPr>
          <w:ilvl w:val="0"/>
          <w:numId w:val="1059"/>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行为金融学（</w:t>
      </w:r>
      <w:r w:rsidRPr="00270AD7">
        <w:rPr>
          <w:rFonts w:ascii="Times New Roman" w:eastAsia="微软雅黑" w:hAnsi="Times New Roman" w:cs="Times New Roman"/>
          <w:sz w:val="22"/>
          <w:szCs w:val="22"/>
        </w:rPr>
        <w:t>Behavioral Finance</w:t>
      </w:r>
      <w:r w:rsidRPr="00270AD7">
        <w:rPr>
          <w:rFonts w:ascii="Times New Roman" w:eastAsia="微软雅黑" w:hAnsi="Times New Roman" w:cs="Times New Roman"/>
          <w:sz w:val="22"/>
          <w:szCs w:val="22"/>
        </w:rPr>
        <w:t>）的兴起，则为投资者提供了全新的视角，揭示了我们在面对市场波动时，情绪、认知和行为之间错综复杂的相互作用机理。深入理解这些机制，将显著提升投资者抵抗市场噪音的能力，强化对真实投资机会的识别能力。</w:t>
      </w:r>
    </w:p>
    <w:p w14:paraId="74DB64C8"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随着</w:t>
      </w:r>
      <w:r w:rsidRPr="00270AD7">
        <w:rPr>
          <w:rFonts w:ascii="Times New Roman" w:eastAsia="微软雅黑" w:hAnsi="Times New Roman" w:cs="Times New Roman"/>
          <w:sz w:val="22"/>
          <w:szCs w:val="22"/>
        </w:rPr>
        <w:t>21</w:t>
      </w:r>
      <w:r w:rsidRPr="00270AD7">
        <w:rPr>
          <w:rFonts w:ascii="Times New Roman" w:eastAsia="微软雅黑" w:hAnsi="Times New Roman" w:cs="Times New Roman"/>
          <w:sz w:val="22"/>
          <w:szCs w:val="22"/>
        </w:rPr>
        <w:t>世纪神经科学与脑认知科学的迅猛发展，我们的</w:t>
      </w:r>
      <w:proofErr w:type="gramStart"/>
      <w:r w:rsidRPr="00270AD7">
        <w:rPr>
          <w:rFonts w:ascii="Times New Roman" w:eastAsia="微软雅黑" w:hAnsi="Times New Roman" w:cs="Times New Roman"/>
          <w:sz w:val="22"/>
          <w:szCs w:val="22"/>
        </w:rPr>
        <w:t>自我觉知已迈入</w:t>
      </w:r>
      <w:proofErr w:type="gramEnd"/>
      <w:r w:rsidRPr="00270AD7">
        <w:rPr>
          <w:rFonts w:ascii="Times New Roman" w:eastAsia="微软雅黑" w:hAnsi="Times New Roman" w:cs="Times New Roman"/>
          <w:sz w:val="22"/>
          <w:szCs w:val="22"/>
        </w:rPr>
        <w:t>科学化的时代。认知神经科学的研究揭示了大脑决策背后的神经机制：</w:t>
      </w:r>
    </w:p>
    <w:p w14:paraId="1FB651CE" w14:textId="77777777" w:rsidR="002B1131" w:rsidRPr="00270AD7" w:rsidRDefault="002B1131">
      <w:pPr>
        <w:numPr>
          <w:ilvl w:val="0"/>
          <w:numId w:val="1060"/>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人类大脑中掌管理性思考与计划能力的前额叶（</w:t>
      </w:r>
      <w:r w:rsidRPr="00270AD7">
        <w:rPr>
          <w:rFonts w:ascii="Times New Roman" w:eastAsia="微软雅黑" w:hAnsi="Times New Roman" w:cs="Times New Roman"/>
          <w:sz w:val="22"/>
          <w:szCs w:val="22"/>
        </w:rPr>
        <w:t>Prefrontal Cortex</w:t>
      </w:r>
      <w:r w:rsidRPr="00270AD7">
        <w:rPr>
          <w:rFonts w:ascii="Times New Roman" w:eastAsia="微软雅黑" w:hAnsi="Times New Roman" w:cs="Times New Roman"/>
          <w:sz w:val="22"/>
          <w:szCs w:val="22"/>
        </w:rPr>
        <w:t>）与掌管情绪反应的杏仁核（</w:t>
      </w:r>
      <w:r w:rsidRPr="00270AD7">
        <w:rPr>
          <w:rFonts w:ascii="Times New Roman" w:eastAsia="微软雅黑" w:hAnsi="Times New Roman" w:cs="Times New Roman"/>
          <w:sz w:val="22"/>
          <w:szCs w:val="22"/>
        </w:rPr>
        <w:t>Amygdala</w:t>
      </w:r>
      <w:r w:rsidRPr="00270AD7">
        <w:rPr>
          <w:rFonts w:ascii="Times New Roman" w:eastAsia="微软雅黑" w:hAnsi="Times New Roman" w:cs="Times New Roman"/>
          <w:sz w:val="22"/>
          <w:szCs w:val="22"/>
        </w:rPr>
        <w:t>）之间持续进行博弈。当面对市场剧烈波动时，情绪中心（杏仁核）往往过度激活，淹没了理性中心（前额叶）的声音，导致投资决策的不理性化。</w:t>
      </w:r>
    </w:p>
    <w:p w14:paraId="306D1D22" w14:textId="4C60B2C9" w:rsidR="002B1131" w:rsidRPr="00270AD7" w:rsidRDefault="002B1131">
      <w:pPr>
        <w:numPr>
          <w:ilvl w:val="0"/>
          <w:numId w:val="1060"/>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现代研究表明，通过冥想与正念训练（</w:t>
      </w:r>
      <w:r w:rsidRPr="00270AD7">
        <w:rPr>
          <w:rFonts w:ascii="Times New Roman" w:eastAsia="微软雅黑" w:hAnsi="Times New Roman" w:cs="Times New Roman"/>
          <w:sz w:val="22"/>
          <w:szCs w:val="22"/>
        </w:rPr>
        <w:t>Mindfulness Meditation</w:t>
      </w:r>
      <w:r w:rsidRPr="00270AD7">
        <w:rPr>
          <w:rFonts w:ascii="Times New Roman" w:eastAsia="微软雅黑" w:hAnsi="Times New Roman" w:cs="Times New Roman"/>
          <w:sz w:val="22"/>
          <w:szCs w:val="22"/>
        </w:rPr>
        <w:t>）、批判性思维训练（</w:t>
      </w:r>
      <w:r w:rsidRPr="00270AD7">
        <w:rPr>
          <w:rFonts w:ascii="Times New Roman" w:eastAsia="微软雅黑" w:hAnsi="Times New Roman" w:cs="Times New Roman"/>
          <w:sz w:val="22"/>
          <w:szCs w:val="22"/>
        </w:rPr>
        <w:t>Critical Thinking Training</w:t>
      </w:r>
      <w:r w:rsidRPr="00270AD7">
        <w:rPr>
          <w:rFonts w:ascii="Times New Roman" w:eastAsia="微软雅黑" w:hAnsi="Times New Roman" w:cs="Times New Roman"/>
          <w:sz w:val="22"/>
          <w:szCs w:val="22"/>
        </w:rPr>
        <w:t>）、工作记忆训练（如</w:t>
      </w:r>
      <w:r w:rsidRPr="00270AD7">
        <w:rPr>
          <w:rFonts w:ascii="Times New Roman" w:eastAsia="微软雅黑" w:hAnsi="Times New Roman" w:cs="Times New Roman"/>
          <w:sz w:val="22"/>
          <w:szCs w:val="22"/>
        </w:rPr>
        <w:t>Dual N-back</w:t>
      </w:r>
      <w:r w:rsidRPr="00270AD7">
        <w:rPr>
          <w:rFonts w:ascii="Times New Roman" w:eastAsia="微软雅黑" w:hAnsi="Times New Roman" w:cs="Times New Roman"/>
          <w:sz w:val="22"/>
          <w:szCs w:val="22"/>
        </w:rPr>
        <w:t>），可以有效增强前额叶的功能，降低杏仁核对决策的负面影响，从而提高投资决策的理性与稳定性。</w:t>
      </w:r>
    </w:p>
    <w:p w14:paraId="357E2839" w14:textId="26A0DD31" w:rsidR="002B1131" w:rsidRPr="002B1131" w:rsidRDefault="002B1131" w:rsidP="002B1131">
      <w:pPr>
        <w:rPr>
          <w:rFonts w:ascii="Times New Roman" w:eastAsia="微软雅黑" w:hAnsi="Times New Roman" w:cs="Times New Roman"/>
          <w:b/>
          <w:bCs/>
          <w:sz w:val="22"/>
          <w:szCs w:val="22"/>
        </w:rPr>
      </w:pPr>
      <w:bookmarkStart w:id="3" w:name="_Hlk201335295"/>
      <w:r w:rsidRPr="002B1131">
        <w:rPr>
          <w:rFonts w:ascii="Times New Roman" w:eastAsia="微软雅黑" w:hAnsi="Times New Roman" w:cs="Times New Roman" w:hint="eastAsia"/>
          <w:b/>
          <w:bCs/>
          <w:sz w:val="22"/>
          <w:szCs w:val="22"/>
        </w:rPr>
        <w:t xml:space="preserve">1.1.2 </w:t>
      </w:r>
      <w:bookmarkEnd w:id="3"/>
      <w:r w:rsidRPr="002B1131">
        <w:rPr>
          <w:rFonts w:ascii="Times New Roman" w:eastAsia="微软雅黑" w:hAnsi="Times New Roman" w:cs="Times New Roman" w:hint="eastAsia"/>
          <w:b/>
          <w:bCs/>
          <w:sz w:val="22"/>
          <w:szCs w:val="22"/>
        </w:rPr>
        <w:t>如何突破自我</w:t>
      </w:r>
    </w:p>
    <w:p w14:paraId="65037E43" w14:textId="7A695210"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在深入理解哲学、宗教、心理学与认知科学对自我认知的重要启示之后，我们需要将这些认知转化为切实有效的行动计划。投资者要想真正突破自我的局限，优化自身的投资决策，必须掌握具体而可操作的训练方法。以下是经过科学验证的实用工具和方法，能够有效地提升投资者自我觉察的深度与认知效率，从根本上优化投资决策过程。</w:t>
      </w:r>
    </w:p>
    <w:p w14:paraId="520FB32B"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lastRenderedPageBreak/>
        <w:t>一、冥想与正念（</w:t>
      </w:r>
      <w:r w:rsidRPr="00270AD7">
        <w:rPr>
          <w:rFonts w:ascii="Times New Roman" w:eastAsia="微软雅黑" w:hAnsi="Times New Roman" w:cs="Times New Roman"/>
          <w:b/>
          <w:bCs/>
          <w:sz w:val="22"/>
          <w:szCs w:val="22"/>
        </w:rPr>
        <w:t>Mindfulness Meditation</w:t>
      </w:r>
      <w:r w:rsidRPr="00270AD7">
        <w:rPr>
          <w:rFonts w:ascii="Times New Roman" w:eastAsia="微软雅黑" w:hAnsi="Times New Roman" w:cs="Times New Roman"/>
          <w:b/>
          <w:bCs/>
          <w:sz w:val="22"/>
          <w:szCs w:val="22"/>
        </w:rPr>
        <w:t>）：构建稳定的情绪基石</w:t>
      </w:r>
    </w:p>
    <w:p w14:paraId="3F5968DD" w14:textId="56557DCA"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现代神经科学研究证实，每天</w:t>
      </w:r>
      <w:r w:rsidRPr="00270AD7">
        <w:rPr>
          <w:rFonts w:ascii="Times New Roman" w:eastAsia="微软雅黑" w:hAnsi="Times New Roman" w:cs="Times New Roman"/>
          <w:sz w:val="22"/>
          <w:szCs w:val="22"/>
        </w:rPr>
        <w:t>10-20</w:t>
      </w:r>
      <w:r w:rsidRPr="00270AD7">
        <w:rPr>
          <w:rFonts w:ascii="Times New Roman" w:eastAsia="微软雅黑" w:hAnsi="Times New Roman" w:cs="Times New Roman"/>
          <w:sz w:val="22"/>
          <w:szCs w:val="22"/>
        </w:rPr>
        <w:t>分钟的冥想练习能够显著增强大脑前额叶的功能，同时抑制杏仁核的情绪过度反应，从而提高决策中的冷静性和理性程度。</w:t>
      </w:r>
    </w:p>
    <w:p w14:paraId="6418C3DE"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251F16D5" w14:textId="77777777" w:rsidR="002B1131" w:rsidRPr="00270AD7" w:rsidRDefault="002B1131">
      <w:pPr>
        <w:numPr>
          <w:ilvl w:val="0"/>
          <w:numId w:val="1061"/>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基础呼吸冥想</w:t>
      </w:r>
      <w:r w:rsidRPr="00270AD7">
        <w:rPr>
          <w:rFonts w:ascii="Times New Roman" w:eastAsia="微软雅黑" w:hAnsi="Times New Roman" w:cs="Times New Roman"/>
          <w:sz w:val="22"/>
          <w:szCs w:val="22"/>
        </w:rPr>
        <w:t>：每天早晨和市场开盘前静坐</w:t>
      </w:r>
      <w:r w:rsidRPr="00270AD7">
        <w:rPr>
          <w:rFonts w:ascii="Times New Roman" w:eastAsia="微软雅黑" w:hAnsi="Times New Roman" w:cs="Times New Roman"/>
          <w:sz w:val="22"/>
          <w:szCs w:val="22"/>
        </w:rPr>
        <w:t>10</w:t>
      </w:r>
      <w:r w:rsidRPr="00270AD7">
        <w:rPr>
          <w:rFonts w:ascii="Times New Roman" w:eastAsia="微软雅黑" w:hAnsi="Times New Roman" w:cs="Times New Roman"/>
          <w:sz w:val="22"/>
          <w:szCs w:val="22"/>
        </w:rPr>
        <w:t>分钟，闭上眼睛，将注意力完全放在呼吸节奏上。当情绪或杂念出现时，不评判、不抗拒，轻柔地回归到呼吸。坚持数周后，投资者对市场波动的情绪反应会显著降低，决策时更为从容。</w:t>
      </w:r>
    </w:p>
    <w:p w14:paraId="34BBB488" w14:textId="77777777" w:rsidR="002B1131" w:rsidRPr="00270AD7" w:rsidRDefault="002B1131">
      <w:pPr>
        <w:numPr>
          <w:ilvl w:val="0"/>
          <w:numId w:val="1061"/>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快速正念练习</w:t>
      </w:r>
      <w:r w:rsidRPr="00270AD7">
        <w:rPr>
          <w:rFonts w:ascii="Times New Roman" w:eastAsia="微软雅黑" w:hAnsi="Times New Roman" w:cs="Times New Roman"/>
          <w:sz w:val="22"/>
          <w:szCs w:val="22"/>
        </w:rPr>
        <w:t>：交易前进行</w:t>
      </w:r>
      <w:r w:rsidRPr="00270AD7">
        <w:rPr>
          <w:rFonts w:ascii="Times New Roman" w:eastAsia="微软雅黑" w:hAnsi="Times New Roman" w:cs="Times New Roman"/>
          <w:sz w:val="22"/>
          <w:szCs w:val="22"/>
        </w:rPr>
        <w:t>2-5</w:t>
      </w:r>
      <w:r w:rsidRPr="00270AD7">
        <w:rPr>
          <w:rFonts w:ascii="Times New Roman" w:eastAsia="微软雅黑" w:hAnsi="Times New Roman" w:cs="Times New Roman"/>
          <w:sz w:val="22"/>
          <w:szCs w:val="22"/>
        </w:rPr>
        <w:t>分钟的正念觉察练习。闭上眼睛深呼吸，感受自身情绪与身体状态，以平静和清醒的心态进入投资决策模式。</w:t>
      </w:r>
    </w:p>
    <w:p w14:paraId="2D401946" w14:textId="4E3D5EF2" w:rsidR="002B1131" w:rsidRPr="00270AD7" w:rsidRDefault="002B1131" w:rsidP="00E41218">
      <w:pPr>
        <w:ind w:firstLine="450"/>
        <w:rPr>
          <w:rFonts w:ascii="Times New Roman" w:eastAsia="微软雅黑" w:hAnsi="Times New Roman" w:cs="Times New Roman" w:hint="eastAsia"/>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t>坚持每日冥想习惯，并记录冥想后的情绪状态。</w:t>
      </w:r>
      <w:r w:rsidR="00E41218">
        <w:rPr>
          <w:rFonts w:ascii="Times New Roman" w:eastAsia="微软雅黑" w:hAnsi="Times New Roman" w:cs="Times New Roman" w:hint="eastAsia"/>
          <w:sz w:val="22"/>
          <w:szCs w:val="22"/>
        </w:rPr>
        <w:t>更深层次的修行，应从佛学禅修和道家养生功法中汲取能量。</w:t>
      </w:r>
      <w:r w:rsidR="00E41218">
        <w:rPr>
          <w:rFonts w:ascii="Times New Roman" w:eastAsia="微软雅黑" w:hAnsi="Times New Roman" w:cs="Times New Roman" w:hint="eastAsia"/>
          <w:sz w:val="22"/>
          <w:szCs w:val="22"/>
        </w:rPr>
        <w:t xml:space="preserve">   </w:t>
      </w:r>
    </w:p>
    <w:p w14:paraId="0F1663F4"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二、认知行为疗法（</w:t>
      </w:r>
      <w:r w:rsidRPr="00270AD7">
        <w:rPr>
          <w:rFonts w:ascii="Times New Roman" w:eastAsia="微软雅黑" w:hAnsi="Times New Roman" w:cs="Times New Roman"/>
          <w:b/>
          <w:bCs/>
          <w:sz w:val="22"/>
          <w:szCs w:val="22"/>
        </w:rPr>
        <w:t>Cognitive Behavioral Therapy, CBT</w:t>
      </w:r>
      <w:r w:rsidRPr="00270AD7">
        <w:rPr>
          <w:rFonts w:ascii="Times New Roman" w:eastAsia="微软雅黑" w:hAnsi="Times New Roman" w:cs="Times New Roman"/>
          <w:b/>
          <w:bCs/>
          <w:sz w:val="22"/>
          <w:szCs w:val="22"/>
        </w:rPr>
        <w:t>）：精准识别与修正认知偏差</w:t>
      </w:r>
    </w:p>
    <w:p w14:paraId="69055317"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认知行为疗法通过系统化的方法帮助人们识别、反思并修正自身的非理性认知。投资者可使用此方法有效应对过度自信、损失厌恶和确认偏误等常见问题。</w:t>
      </w:r>
    </w:p>
    <w:p w14:paraId="0C519631"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78CFF713" w14:textId="77777777" w:rsidR="00E41218" w:rsidRDefault="00675244" w:rsidP="00E41218">
      <w:pPr>
        <w:numPr>
          <w:ilvl w:val="0"/>
          <w:numId w:val="1062"/>
        </w:numPr>
        <w:jc w:val="both"/>
        <w:rPr>
          <w:rFonts w:ascii="Times New Roman" w:eastAsia="微软雅黑" w:hAnsi="Times New Roman" w:cs="Times New Roman"/>
          <w:sz w:val="22"/>
          <w:szCs w:val="22"/>
        </w:rPr>
      </w:pPr>
      <w:r w:rsidRPr="00E41218">
        <w:rPr>
          <w:rFonts w:ascii="Times New Roman" w:eastAsia="微软雅黑" w:hAnsi="Times New Roman" w:cs="Times New Roman" w:hint="eastAsia"/>
          <w:b/>
          <w:bCs/>
          <w:sz w:val="22"/>
          <w:szCs w:val="22"/>
        </w:rPr>
        <w:t>经典案例学习：</w:t>
      </w:r>
      <w:r w:rsidR="00E41218" w:rsidRPr="00E41218">
        <w:rPr>
          <w:rFonts w:ascii="Times New Roman" w:eastAsia="微软雅黑" w:hAnsi="Times New Roman" w:cs="Times New Roman" w:hint="eastAsia"/>
          <w:sz w:val="22"/>
          <w:szCs w:val="22"/>
        </w:rPr>
        <w:t xml:space="preserve">Peter Lynch </w:t>
      </w:r>
      <w:r w:rsidR="00E41218" w:rsidRPr="00E41218">
        <w:rPr>
          <w:rFonts w:ascii="Times New Roman" w:eastAsia="微软雅黑" w:hAnsi="Times New Roman" w:cs="Times New Roman" w:hint="eastAsia"/>
          <w:sz w:val="22"/>
          <w:szCs w:val="22"/>
        </w:rPr>
        <w:t>所著《</w:t>
      </w:r>
      <w:r w:rsidR="00E41218" w:rsidRPr="00E41218">
        <w:rPr>
          <w:rFonts w:ascii="Times New Roman" w:eastAsia="微软雅黑" w:hAnsi="Times New Roman" w:cs="Times New Roman" w:hint="eastAsia"/>
          <w:sz w:val="22"/>
          <w:szCs w:val="22"/>
        </w:rPr>
        <w:t>One Up on Wall Street</w:t>
      </w:r>
      <w:r w:rsidR="00E41218" w:rsidRPr="00E41218">
        <w:rPr>
          <w:rFonts w:ascii="Times New Roman" w:eastAsia="微软雅黑" w:hAnsi="Times New Roman" w:cs="Times New Roman" w:hint="eastAsia"/>
          <w:sz w:val="22"/>
          <w:szCs w:val="22"/>
        </w:rPr>
        <w:t>》通过亲身经验指出许多投资错误源于过度自信与跟风行为，强调反直觉观察和基本面分析的重要性；</w:t>
      </w:r>
      <w:r w:rsidR="00E41218" w:rsidRPr="00E41218">
        <w:rPr>
          <w:rFonts w:ascii="Times New Roman" w:eastAsia="微软雅黑" w:hAnsi="Times New Roman" w:cs="Times New Roman" w:hint="eastAsia"/>
          <w:sz w:val="22"/>
          <w:szCs w:val="22"/>
        </w:rPr>
        <w:t xml:space="preserve">William J. O'Neil </w:t>
      </w:r>
      <w:r w:rsidR="00E41218" w:rsidRPr="00E41218">
        <w:rPr>
          <w:rFonts w:ascii="Times New Roman" w:eastAsia="微软雅黑" w:hAnsi="Times New Roman" w:cs="Times New Roman" w:hint="eastAsia"/>
          <w:sz w:val="22"/>
          <w:szCs w:val="22"/>
        </w:rPr>
        <w:t>的《</w:t>
      </w:r>
      <w:r w:rsidR="00E41218" w:rsidRPr="00E41218">
        <w:rPr>
          <w:rFonts w:ascii="Times New Roman" w:eastAsia="微软雅黑" w:hAnsi="Times New Roman" w:cs="Times New Roman" w:hint="eastAsia"/>
          <w:sz w:val="22"/>
          <w:szCs w:val="22"/>
        </w:rPr>
        <w:t>How to Make Money in Stocks</w:t>
      </w:r>
      <w:r w:rsidR="00E41218" w:rsidRPr="00E41218">
        <w:rPr>
          <w:rFonts w:ascii="Times New Roman" w:eastAsia="微软雅黑" w:hAnsi="Times New Roman" w:cs="Times New Roman" w:hint="eastAsia"/>
          <w:sz w:val="22"/>
          <w:szCs w:val="22"/>
        </w:rPr>
        <w:t>》系统分析了散户常见的确认偏误、损失厌恶及缺乏止损纪律等问题，并提供图表和成交量的行为校正工具；</w:t>
      </w:r>
      <w:r w:rsidR="00E41218" w:rsidRPr="00E41218">
        <w:rPr>
          <w:rFonts w:ascii="Times New Roman" w:eastAsia="微软雅黑" w:hAnsi="Times New Roman" w:cs="Times New Roman" w:hint="eastAsia"/>
          <w:sz w:val="22"/>
          <w:szCs w:val="22"/>
        </w:rPr>
        <w:t xml:space="preserve">William H. Pike </w:t>
      </w:r>
      <w:r w:rsidR="00E41218" w:rsidRPr="00E41218">
        <w:rPr>
          <w:rFonts w:ascii="Times New Roman" w:eastAsia="微软雅黑" w:hAnsi="Times New Roman" w:cs="Times New Roman" w:hint="eastAsia"/>
          <w:sz w:val="22"/>
          <w:szCs w:val="22"/>
        </w:rPr>
        <w:t>的《</w:t>
      </w:r>
      <w:r w:rsidR="00E41218" w:rsidRPr="00E41218">
        <w:rPr>
          <w:rFonts w:ascii="Times New Roman" w:eastAsia="微软雅黑" w:hAnsi="Times New Roman" w:cs="Times New Roman" w:hint="eastAsia"/>
          <w:sz w:val="22"/>
          <w:szCs w:val="22"/>
        </w:rPr>
        <w:t>Why Stocks Go Up and Down</w:t>
      </w:r>
      <w:r w:rsidR="00E41218" w:rsidRPr="00E41218">
        <w:rPr>
          <w:rFonts w:ascii="Times New Roman" w:eastAsia="微软雅黑" w:hAnsi="Times New Roman" w:cs="Times New Roman" w:hint="eastAsia"/>
          <w:sz w:val="22"/>
          <w:szCs w:val="22"/>
        </w:rPr>
        <w:t>》虽非行为金融书籍，但通过分析市场涨跌背后的因素，帮助投资者识别非理性情绪反应对投资决策的影响；此外，《</w:t>
      </w:r>
      <w:r w:rsidR="00E41218" w:rsidRPr="00E41218">
        <w:rPr>
          <w:rFonts w:ascii="Times New Roman" w:eastAsia="微软雅黑" w:hAnsi="Times New Roman" w:cs="Times New Roman" w:hint="eastAsia"/>
          <w:sz w:val="22"/>
          <w:szCs w:val="22"/>
        </w:rPr>
        <w:t>CFA Level 1 Curriculum</w:t>
      </w:r>
      <w:r w:rsidR="00E41218" w:rsidRPr="00E41218">
        <w:rPr>
          <w:rFonts w:ascii="Times New Roman" w:eastAsia="微软雅黑" w:hAnsi="Times New Roman" w:cs="Times New Roman" w:hint="eastAsia"/>
          <w:sz w:val="22"/>
          <w:szCs w:val="22"/>
        </w:rPr>
        <w:t>》中</w:t>
      </w:r>
      <w:r w:rsidR="00E41218" w:rsidRPr="00E41218">
        <w:rPr>
          <w:rFonts w:ascii="Times New Roman" w:eastAsia="微软雅黑" w:hAnsi="Times New Roman" w:cs="Times New Roman" w:hint="eastAsia"/>
          <w:sz w:val="22"/>
          <w:szCs w:val="22"/>
        </w:rPr>
        <w:t>Portfolio Management</w:t>
      </w:r>
      <w:r w:rsidR="00E41218" w:rsidRPr="00E41218">
        <w:rPr>
          <w:rFonts w:ascii="Times New Roman" w:eastAsia="微软雅黑" w:hAnsi="Times New Roman" w:cs="Times New Roman" w:hint="eastAsia"/>
          <w:sz w:val="22"/>
          <w:szCs w:val="22"/>
        </w:rPr>
        <w:t>部分和</w:t>
      </w:r>
      <w:r w:rsidR="00E41218" w:rsidRPr="00E41218">
        <w:rPr>
          <w:rFonts w:ascii="Times New Roman" w:eastAsia="微软雅黑" w:hAnsi="Times New Roman" w:cs="Times New Roman" w:hint="eastAsia"/>
          <w:sz w:val="22"/>
          <w:szCs w:val="22"/>
        </w:rPr>
        <w:t>Behavioral Bias</w:t>
      </w:r>
      <w:r w:rsidR="00E41218" w:rsidRPr="00E41218">
        <w:rPr>
          <w:rFonts w:ascii="Times New Roman" w:eastAsia="微软雅黑" w:hAnsi="Times New Roman" w:cs="Times New Roman" w:hint="eastAsia"/>
          <w:sz w:val="22"/>
          <w:szCs w:val="22"/>
        </w:rPr>
        <w:t>章节，系统归纳了包括锚定偏差、代表性偏差、过度自信、遗憾规避等在内的行为偏差类型及其投资后果，为投资者提供了基于行为金融的投资管理框架。结合这些案例进行认知反思和实践训练，有助于提升投资决策的理性与稳定性。</w:t>
      </w:r>
    </w:p>
    <w:p w14:paraId="30FB7A71" w14:textId="6D8A9701" w:rsidR="002B1131" w:rsidRPr="00E41218" w:rsidRDefault="002B1131" w:rsidP="00DB266F">
      <w:pPr>
        <w:numPr>
          <w:ilvl w:val="0"/>
          <w:numId w:val="1062"/>
        </w:numPr>
        <w:rPr>
          <w:rFonts w:ascii="Times New Roman" w:eastAsia="微软雅黑" w:hAnsi="Times New Roman" w:cs="Times New Roman"/>
          <w:sz w:val="22"/>
          <w:szCs w:val="22"/>
        </w:rPr>
      </w:pPr>
      <w:r w:rsidRPr="00E41218">
        <w:rPr>
          <w:rFonts w:ascii="Times New Roman" w:eastAsia="微软雅黑" w:hAnsi="Times New Roman" w:cs="Times New Roman"/>
          <w:b/>
          <w:bCs/>
          <w:sz w:val="22"/>
          <w:szCs w:val="22"/>
        </w:rPr>
        <w:t>投资决策日记</w:t>
      </w:r>
      <w:r w:rsidRPr="00E41218">
        <w:rPr>
          <w:rFonts w:ascii="Times New Roman" w:eastAsia="微软雅黑" w:hAnsi="Times New Roman" w:cs="Times New Roman"/>
          <w:sz w:val="22"/>
          <w:szCs w:val="22"/>
        </w:rPr>
        <w:t>：每次投资决策</w:t>
      </w:r>
      <w:proofErr w:type="gramStart"/>
      <w:r w:rsidRPr="00E41218">
        <w:rPr>
          <w:rFonts w:ascii="Times New Roman" w:eastAsia="微软雅黑" w:hAnsi="Times New Roman" w:cs="Times New Roman"/>
          <w:sz w:val="22"/>
          <w:szCs w:val="22"/>
        </w:rPr>
        <w:t>后记录</w:t>
      </w:r>
      <w:proofErr w:type="gramEnd"/>
      <w:r w:rsidRPr="00E41218">
        <w:rPr>
          <w:rFonts w:ascii="Times New Roman" w:eastAsia="微软雅黑" w:hAnsi="Times New Roman" w:cs="Times New Roman"/>
          <w:sz w:val="22"/>
          <w:szCs w:val="22"/>
        </w:rPr>
        <w:t>决策时的心理活动，包括为何选择买入或卖出、当时的情绪状态及决策依据，每周进行回顾，识别错误模式并修正认知误区。</w:t>
      </w:r>
    </w:p>
    <w:p w14:paraId="3A951412" w14:textId="77777777" w:rsidR="002B1131" w:rsidRPr="00270AD7" w:rsidRDefault="002B1131">
      <w:pPr>
        <w:numPr>
          <w:ilvl w:val="0"/>
          <w:numId w:val="1062"/>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lastRenderedPageBreak/>
        <w:t>认知重构练习</w:t>
      </w:r>
      <w:r w:rsidRPr="00270AD7">
        <w:rPr>
          <w:rFonts w:ascii="Times New Roman" w:eastAsia="微软雅黑" w:hAnsi="Times New Roman" w:cs="Times New Roman"/>
          <w:sz w:val="22"/>
          <w:szCs w:val="22"/>
        </w:rPr>
        <w:t>：针对过度自信或损失厌恶问题，主动列举与自己观点相反的证据，通过逻辑辩论与自我挑战，训练更加客观和全面的投资思维。</w:t>
      </w:r>
    </w:p>
    <w:p w14:paraId="042FDA46" w14:textId="0687B0D1"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投资者可建立固定的</w:t>
      </w:r>
      <w:r w:rsidR="00675244">
        <w:rPr>
          <w:rFonts w:ascii="Times New Roman" w:eastAsia="微软雅黑" w:hAnsi="Times New Roman" w:cs="Times New Roman" w:hint="eastAsia"/>
          <w:sz w:val="22"/>
          <w:szCs w:val="22"/>
        </w:rPr>
        <w:t>学习笔记以及</w:t>
      </w:r>
      <w:r w:rsidRPr="00270AD7">
        <w:rPr>
          <w:rFonts w:ascii="Times New Roman" w:eastAsia="微软雅黑" w:hAnsi="Times New Roman" w:cs="Times New Roman"/>
          <w:sz w:val="22"/>
          <w:szCs w:val="22"/>
        </w:rPr>
        <w:t>投资决策日志，每周末进行认知复盘。</w:t>
      </w:r>
    </w:p>
    <w:p w14:paraId="25E45F9A"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三、传统认知训练方法：强化大脑认知功能</w:t>
      </w:r>
    </w:p>
    <w:p w14:paraId="45347043"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传统认知训练方法旨在强化大脑前额叶的理性决策能力，增强对复杂信息的处理和分析能力。</w:t>
      </w:r>
    </w:p>
    <w:p w14:paraId="07C3819A"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724F9A74" w14:textId="77777777" w:rsidR="002B1131" w:rsidRPr="00270AD7" w:rsidRDefault="002B1131">
      <w:pPr>
        <w:numPr>
          <w:ilvl w:val="0"/>
          <w:numId w:val="1063"/>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批判性思维训练（</w:t>
      </w:r>
      <w:r w:rsidRPr="00270AD7">
        <w:rPr>
          <w:rFonts w:ascii="Times New Roman" w:eastAsia="微软雅黑" w:hAnsi="Times New Roman" w:cs="Times New Roman"/>
          <w:b/>
          <w:bCs/>
          <w:sz w:val="22"/>
          <w:szCs w:val="22"/>
        </w:rPr>
        <w:t>Critical Thinking Training</w:t>
      </w:r>
      <w:r w:rsidRPr="00270AD7">
        <w:rPr>
          <w:rFonts w:ascii="Times New Roman" w:eastAsia="微软雅黑" w:hAnsi="Times New Roman" w:cs="Times New Roman"/>
          <w:b/>
          <w:bCs/>
          <w:sz w:val="22"/>
          <w:szCs w:val="22"/>
        </w:rPr>
        <w:t>）</w:t>
      </w:r>
      <w:r w:rsidRPr="00270AD7">
        <w:rPr>
          <w:rFonts w:ascii="Times New Roman" w:eastAsia="微软雅黑" w:hAnsi="Times New Roman" w:cs="Times New Roman"/>
          <w:sz w:val="22"/>
          <w:szCs w:val="22"/>
        </w:rPr>
        <w:t>：定期对自己认可的投资理念或具体决策进行系统化的批判性分析，主动寻找证据挑战自身观点，通过持续训练增强理性决策能力。</w:t>
      </w:r>
    </w:p>
    <w:p w14:paraId="72E5461B" w14:textId="77777777" w:rsidR="002B1131" w:rsidRPr="00270AD7" w:rsidRDefault="002B1131">
      <w:pPr>
        <w:numPr>
          <w:ilvl w:val="0"/>
          <w:numId w:val="1063"/>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工作记忆训练（如</w:t>
      </w:r>
      <w:r w:rsidRPr="00270AD7">
        <w:rPr>
          <w:rFonts w:ascii="Times New Roman" w:eastAsia="微软雅黑" w:hAnsi="Times New Roman" w:cs="Times New Roman"/>
          <w:b/>
          <w:bCs/>
          <w:sz w:val="22"/>
          <w:szCs w:val="22"/>
        </w:rPr>
        <w:t>Dual N-back</w:t>
      </w:r>
      <w:r w:rsidRPr="00270AD7">
        <w:rPr>
          <w:rFonts w:ascii="Times New Roman" w:eastAsia="微软雅黑" w:hAnsi="Times New Roman" w:cs="Times New Roman"/>
          <w:b/>
          <w:bCs/>
          <w:sz w:val="22"/>
          <w:szCs w:val="22"/>
        </w:rPr>
        <w:t>）</w:t>
      </w:r>
      <w:r w:rsidRPr="00270AD7">
        <w:rPr>
          <w:rFonts w:ascii="Times New Roman" w:eastAsia="微软雅黑" w:hAnsi="Times New Roman" w:cs="Times New Roman"/>
          <w:sz w:val="22"/>
          <w:szCs w:val="22"/>
        </w:rPr>
        <w:t>：这种训练被认知科学证实可显著提高工作记忆能力、专注力与决策效率。每日练习</w:t>
      </w:r>
      <w:r w:rsidRPr="00270AD7">
        <w:rPr>
          <w:rFonts w:ascii="Times New Roman" w:eastAsia="微软雅黑" w:hAnsi="Times New Roman" w:cs="Times New Roman"/>
          <w:sz w:val="22"/>
          <w:szCs w:val="22"/>
        </w:rPr>
        <w:t>10</w:t>
      </w:r>
      <w:r w:rsidRPr="00270AD7">
        <w:rPr>
          <w:rFonts w:ascii="Times New Roman" w:eastAsia="微软雅黑" w:hAnsi="Times New Roman" w:cs="Times New Roman"/>
          <w:sz w:val="22"/>
          <w:szCs w:val="22"/>
        </w:rPr>
        <w:t>分钟，可有效帮助投资者处理市场中的复杂信息，提高分析效率。</w:t>
      </w:r>
    </w:p>
    <w:p w14:paraId="60BF5E49"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使用如</w:t>
      </w:r>
      <w:proofErr w:type="spellStart"/>
      <w:r w:rsidRPr="00270AD7">
        <w:rPr>
          <w:rFonts w:ascii="Times New Roman" w:eastAsia="微软雅黑" w:hAnsi="Times New Roman" w:cs="Times New Roman"/>
          <w:sz w:val="22"/>
          <w:szCs w:val="22"/>
        </w:rPr>
        <w:t>BrainHQ</w:t>
      </w:r>
      <w:proofErr w:type="spellEnd"/>
      <w:r w:rsidRPr="00270AD7">
        <w:rPr>
          <w:rFonts w:ascii="Times New Roman" w:eastAsia="微软雅黑" w:hAnsi="Times New Roman" w:cs="Times New Roman"/>
          <w:sz w:val="22"/>
          <w:szCs w:val="22"/>
        </w:rPr>
        <w:t>、</w:t>
      </w:r>
      <w:r w:rsidRPr="00270AD7">
        <w:rPr>
          <w:rFonts w:ascii="Times New Roman" w:eastAsia="微软雅黑" w:hAnsi="Times New Roman" w:cs="Times New Roman"/>
          <w:sz w:val="22"/>
          <w:szCs w:val="22"/>
        </w:rPr>
        <w:t>Lumosity</w:t>
      </w:r>
      <w:r w:rsidRPr="00270AD7">
        <w:rPr>
          <w:rFonts w:ascii="Times New Roman" w:eastAsia="微软雅黑" w:hAnsi="Times New Roman" w:cs="Times New Roman"/>
          <w:sz w:val="22"/>
          <w:szCs w:val="22"/>
        </w:rPr>
        <w:t>等认知训练软件，固定每日</w:t>
      </w:r>
      <w:r w:rsidRPr="00270AD7">
        <w:rPr>
          <w:rFonts w:ascii="Times New Roman" w:eastAsia="微软雅黑" w:hAnsi="Times New Roman" w:cs="Times New Roman"/>
          <w:sz w:val="22"/>
          <w:szCs w:val="22"/>
        </w:rPr>
        <w:t>10</w:t>
      </w:r>
      <w:r w:rsidRPr="00270AD7">
        <w:rPr>
          <w:rFonts w:ascii="Times New Roman" w:eastAsia="微软雅黑" w:hAnsi="Times New Roman" w:cs="Times New Roman"/>
          <w:sz w:val="22"/>
          <w:szCs w:val="22"/>
        </w:rPr>
        <w:t>分钟进行训练，追踪训练后的投资分析效率变化。</w:t>
      </w:r>
    </w:p>
    <w:p w14:paraId="5EBA648E"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四、情绪管理与暴露疗法（</w:t>
      </w:r>
      <w:r w:rsidRPr="00270AD7">
        <w:rPr>
          <w:rFonts w:ascii="Times New Roman" w:eastAsia="微软雅黑" w:hAnsi="Times New Roman" w:cs="Times New Roman"/>
          <w:b/>
          <w:bCs/>
          <w:sz w:val="22"/>
          <w:szCs w:val="22"/>
        </w:rPr>
        <w:t>Exposure Therapy</w:t>
      </w:r>
      <w:r w:rsidRPr="00270AD7">
        <w:rPr>
          <w:rFonts w:ascii="Times New Roman" w:eastAsia="微软雅黑" w:hAnsi="Times New Roman" w:cs="Times New Roman"/>
          <w:b/>
          <w:bCs/>
          <w:sz w:val="22"/>
          <w:szCs w:val="22"/>
        </w:rPr>
        <w:t>）：提高情绪适应力</w:t>
      </w:r>
    </w:p>
    <w:p w14:paraId="2FB07487"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投资者在实际交易过程中会不断面临市场带来的情绪冲击。情绪管理与暴露疗法能帮助投资者逐步提高对市场负面波动的耐受力，避免恐慌性决策。</w:t>
      </w:r>
    </w:p>
    <w:p w14:paraId="1F7329D3"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具体训练方法：</w:t>
      </w:r>
    </w:p>
    <w:p w14:paraId="201841C5" w14:textId="77777777" w:rsidR="002B1131" w:rsidRPr="00270AD7" w:rsidRDefault="002B1131">
      <w:pPr>
        <w:numPr>
          <w:ilvl w:val="0"/>
          <w:numId w:val="1064"/>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情绪逐步暴露训练</w:t>
      </w:r>
      <w:r w:rsidRPr="00270AD7">
        <w:rPr>
          <w:rFonts w:ascii="Times New Roman" w:eastAsia="微软雅黑" w:hAnsi="Times New Roman" w:cs="Times New Roman"/>
          <w:sz w:val="22"/>
          <w:szCs w:val="22"/>
        </w:rPr>
        <w:t>：定期进行模拟交易或历史行情复盘，主动体验投资失败情境，通过渐进式暴露训练提高心理承受力。</w:t>
      </w:r>
    </w:p>
    <w:p w14:paraId="5D9FEC4B" w14:textId="77777777" w:rsidR="002B1131" w:rsidRPr="00270AD7" w:rsidRDefault="002B1131">
      <w:pPr>
        <w:numPr>
          <w:ilvl w:val="0"/>
          <w:numId w:val="1064"/>
        </w:numPr>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情绪标签法（</w:t>
      </w:r>
      <w:r w:rsidRPr="00270AD7">
        <w:rPr>
          <w:rFonts w:ascii="Times New Roman" w:eastAsia="微软雅黑" w:hAnsi="Times New Roman" w:cs="Times New Roman"/>
          <w:b/>
          <w:bCs/>
          <w:sz w:val="22"/>
          <w:szCs w:val="22"/>
        </w:rPr>
        <w:t>Affect Labeling</w:t>
      </w:r>
      <w:r w:rsidRPr="00270AD7">
        <w:rPr>
          <w:rFonts w:ascii="Times New Roman" w:eastAsia="微软雅黑" w:hAnsi="Times New Roman" w:cs="Times New Roman"/>
          <w:b/>
          <w:bCs/>
          <w:sz w:val="22"/>
          <w:szCs w:val="22"/>
        </w:rPr>
        <w:t>）</w:t>
      </w:r>
      <w:r w:rsidRPr="00270AD7">
        <w:rPr>
          <w:rFonts w:ascii="Times New Roman" w:eastAsia="微软雅黑" w:hAnsi="Times New Roman" w:cs="Times New Roman"/>
          <w:sz w:val="22"/>
          <w:szCs w:val="22"/>
        </w:rPr>
        <w:t>：在市场波动时，尝试准确命名自身情绪（如焦虑、恐惧），这种简单的动作能快速降低杏仁核的活动强度，有效降低负面情绪的决策影响。</w:t>
      </w:r>
    </w:p>
    <w:p w14:paraId="5B38EF42"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lastRenderedPageBreak/>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利用模拟交易软件（如</w:t>
      </w:r>
      <w:proofErr w:type="spellStart"/>
      <w:r w:rsidRPr="00270AD7">
        <w:rPr>
          <w:rFonts w:ascii="Times New Roman" w:eastAsia="微软雅黑" w:hAnsi="Times New Roman" w:cs="Times New Roman"/>
          <w:sz w:val="22"/>
          <w:szCs w:val="22"/>
        </w:rPr>
        <w:t>TradingView</w:t>
      </w:r>
      <w:proofErr w:type="spellEnd"/>
      <w:r w:rsidRPr="00270AD7">
        <w:rPr>
          <w:rFonts w:ascii="Times New Roman" w:eastAsia="微软雅黑" w:hAnsi="Times New Roman" w:cs="Times New Roman"/>
          <w:sz w:val="22"/>
          <w:szCs w:val="22"/>
        </w:rPr>
        <w:t xml:space="preserve"> Paper Trading</w:t>
      </w:r>
      <w:r w:rsidRPr="00270AD7">
        <w:rPr>
          <w:rFonts w:ascii="Times New Roman" w:eastAsia="微软雅黑" w:hAnsi="Times New Roman" w:cs="Times New Roman"/>
          <w:sz w:val="22"/>
          <w:szCs w:val="22"/>
        </w:rPr>
        <w:t>）进行暴露训练，并实时记录自身情绪反应情况。</w:t>
      </w:r>
    </w:p>
    <w:p w14:paraId="4C1F0E09" w14:textId="77777777" w:rsidR="002B1131" w:rsidRPr="00270AD7" w:rsidRDefault="002B1131" w:rsidP="00270AD7">
      <w:pPr>
        <w:rPr>
          <w:rFonts w:ascii="Times New Roman" w:eastAsia="微软雅黑" w:hAnsi="Times New Roman" w:cs="Times New Roman"/>
          <w:b/>
          <w:bCs/>
          <w:sz w:val="22"/>
          <w:szCs w:val="22"/>
        </w:rPr>
      </w:pPr>
      <w:r w:rsidRPr="00270AD7">
        <w:rPr>
          <w:rFonts w:ascii="Times New Roman" w:eastAsia="微软雅黑" w:hAnsi="Times New Roman" w:cs="Times New Roman"/>
          <w:b/>
          <w:bCs/>
          <w:sz w:val="22"/>
          <w:szCs w:val="22"/>
        </w:rPr>
        <w:t>五、自我觉察与认知优化的周期性复盘</w:t>
      </w:r>
    </w:p>
    <w:p w14:paraId="5E6A5745"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投资者需长期坚持上述训练方法，并建立周期性复盘机制，以评估认知训练效果和投资决策质量：</w:t>
      </w:r>
    </w:p>
    <w:p w14:paraId="30A2D067" w14:textId="77777777" w:rsidR="002B1131" w:rsidRPr="00270AD7" w:rsidRDefault="002B1131">
      <w:pPr>
        <w:numPr>
          <w:ilvl w:val="0"/>
          <w:numId w:val="1065"/>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每周进行一次详细的认知复盘，记录本周内在投资决策时的情绪波动情况，分析认知训练是否有效。</w:t>
      </w:r>
    </w:p>
    <w:p w14:paraId="7121CD31" w14:textId="77777777" w:rsidR="002B1131" w:rsidRPr="00270AD7" w:rsidRDefault="002B1131">
      <w:pPr>
        <w:numPr>
          <w:ilvl w:val="0"/>
          <w:numId w:val="1065"/>
        </w:numPr>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每季度进行一次认知能力评估，通过</w:t>
      </w:r>
      <w:r w:rsidRPr="00270AD7">
        <w:rPr>
          <w:rFonts w:ascii="Times New Roman" w:eastAsia="微软雅黑" w:hAnsi="Times New Roman" w:cs="Times New Roman"/>
          <w:sz w:val="22"/>
          <w:szCs w:val="22"/>
        </w:rPr>
        <w:t>Dual N-back</w:t>
      </w:r>
      <w:r w:rsidRPr="00270AD7">
        <w:rPr>
          <w:rFonts w:ascii="Times New Roman" w:eastAsia="微软雅黑" w:hAnsi="Times New Roman" w:cs="Times New Roman"/>
          <w:sz w:val="22"/>
          <w:szCs w:val="22"/>
        </w:rPr>
        <w:t>或批判性思维测试的表现评估认知能力变化趋势。</w:t>
      </w:r>
    </w:p>
    <w:p w14:paraId="38C9BF78" w14:textId="77777777" w:rsidR="002B1131" w:rsidRPr="00270AD7"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b/>
          <w:bCs/>
          <w:sz w:val="22"/>
          <w:szCs w:val="22"/>
        </w:rPr>
        <w:t>实操建议：</w:t>
      </w:r>
      <w:r w:rsidRPr="00270AD7">
        <w:rPr>
          <w:rFonts w:ascii="Times New Roman" w:eastAsia="微软雅黑" w:hAnsi="Times New Roman" w:cs="Times New Roman"/>
          <w:sz w:val="22"/>
          <w:szCs w:val="22"/>
        </w:rPr>
        <w:br/>
      </w:r>
      <w:r w:rsidRPr="00270AD7">
        <w:rPr>
          <w:rFonts w:ascii="Times New Roman" w:eastAsia="微软雅黑" w:hAnsi="Times New Roman" w:cs="Times New Roman"/>
          <w:sz w:val="22"/>
          <w:szCs w:val="22"/>
        </w:rPr>
        <w:t>创建标准化的季度自我评估模板，长期跟踪自身认知能力和投资决策准确性之间的关联。</w:t>
      </w:r>
    </w:p>
    <w:p w14:paraId="13FC791E" w14:textId="77777777" w:rsidR="002B1131" w:rsidRDefault="002B1131" w:rsidP="00270AD7">
      <w:pPr>
        <w:ind w:firstLine="450"/>
        <w:rPr>
          <w:rFonts w:ascii="Times New Roman" w:eastAsia="微软雅黑" w:hAnsi="Times New Roman" w:cs="Times New Roman"/>
          <w:sz w:val="22"/>
          <w:szCs w:val="22"/>
        </w:rPr>
      </w:pPr>
      <w:r w:rsidRPr="00270AD7">
        <w:rPr>
          <w:rFonts w:ascii="Times New Roman" w:eastAsia="微软雅黑" w:hAnsi="Times New Roman" w:cs="Times New Roman"/>
          <w:sz w:val="22"/>
          <w:szCs w:val="22"/>
        </w:rPr>
        <w:t>综合以上内容，通过哲学、宗教、心理学与现代大脑认知科学的系统训练，我们能够持续深入地觉察自身的认知模式，优化投资决策过程，从根本上提高投资者的自我认知水平与市场应对能力。自我觉察不是终点，而是一场贯穿整个投资生涯的长期修行。希望本节内容成为投资者迈向投资智慧的坚实起点。</w:t>
      </w:r>
    </w:p>
    <w:p w14:paraId="08185E61" w14:textId="1275141D" w:rsidR="00A14113" w:rsidRDefault="00A14113" w:rsidP="00A14113">
      <w:pPr>
        <w:rPr>
          <w:rFonts w:ascii="Times New Roman" w:eastAsia="微软雅黑" w:hAnsi="Times New Roman" w:cs="Times New Roman"/>
          <w:b/>
          <w:bCs/>
          <w:sz w:val="22"/>
          <w:szCs w:val="22"/>
        </w:rPr>
      </w:pPr>
      <w:r w:rsidRPr="002B1131">
        <w:rPr>
          <w:rFonts w:ascii="Times New Roman" w:eastAsia="微软雅黑" w:hAnsi="Times New Roman" w:cs="Times New Roman" w:hint="eastAsia"/>
          <w:b/>
          <w:bCs/>
          <w:sz w:val="22"/>
          <w:szCs w:val="22"/>
        </w:rPr>
        <w:t>1.1.</w:t>
      </w:r>
      <w:r>
        <w:rPr>
          <w:rFonts w:ascii="Times New Roman" w:eastAsia="微软雅黑" w:hAnsi="Times New Roman" w:cs="Times New Roman" w:hint="eastAsia"/>
          <w:b/>
          <w:bCs/>
          <w:sz w:val="22"/>
          <w:szCs w:val="22"/>
        </w:rPr>
        <w:t>3</w:t>
      </w:r>
      <w:r w:rsidRPr="00A14113">
        <w:rPr>
          <w:rFonts w:ascii="Times New Roman" w:eastAsia="微软雅黑" w:hAnsi="Times New Roman" w:cs="Times New Roman"/>
          <w:b/>
          <w:bCs/>
          <w:sz w:val="22"/>
          <w:szCs w:val="22"/>
        </w:rPr>
        <w:t>《金钱信念自我觉察》</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可填写式表单</w:t>
      </w:r>
    </w:p>
    <w:p w14:paraId="1C04341F" w14:textId="7563935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以下是《金钱信念自我觉察七问》可填写式表单模板，适合用于个人</w:t>
      </w:r>
      <w:r w:rsidRPr="00A14113">
        <w:rPr>
          <w:rFonts w:ascii="Times New Roman" w:eastAsia="微软雅黑" w:hAnsi="Times New Roman" w:cs="Times New Roman"/>
          <w:sz w:val="22"/>
          <w:szCs w:val="22"/>
        </w:rPr>
        <w:t xml:space="preserve"> journaling</w:t>
      </w:r>
      <w:r w:rsidRPr="00A14113">
        <w:rPr>
          <w:rFonts w:ascii="Times New Roman" w:eastAsia="微软雅黑" w:hAnsi="Times New Roman" w:cs="Times New Roman"/>
          <w:sz w:val="22"/>
          <w:szCs w:val="22"/>
        </w:rPr>
        <w:t>、家庭访谈、理财教练辅导或团队</w:t>
      </w:r>
      <w:r w:rsidRPr="00A14113">
        <w:rPr>
          <w:rFonts w:ascii="Times New Roman" w:eastAsia="微软雅黑" w:hAnsi="Times New Roman" w:cs="Times New Roman"/>
          <w:sz w:val="22"/>
          <w:szCs w:val="22"/>
        </w:rPr>
        <w:t xml:space="preserve"> workshop </w:t>
      </w:r>
      <w:r w:rsidRPr="00A14113">
        <w:rPr>
          <w:rFonts w:ascii="Times New Roman" w:eastAsia="微软雅黑" w:hAnsi="Times New Roman" w:cs="Times New Roman"/>
          <w:sz w:val="22"/>
          <w:szCs w:val="22"/>
        </w:rPr>
        <w:t>训练。</w:t>
      </w:r>
      <w:proofErr w:type="gramStart"/>
      <w:r w:rsidRPr="00A14113">
        <w:rPr>
          <w:rFonts w:ascii="Times New Roman" w:eastAsia="微软雅黑" w:hAnsi="Times New Roman" w:cs="Times New Roman"/>
          <w:sz w:val="22"/>
          <w:szCs w:val="22"/>
        </w:rPr>
        <w:t>每问均配有</w:t>
      </w:r>
      <w:proofErr w:type="gramEnd"/>
      <w:r w:rsidRPr="00A14113">
        <w:rPr>
          <w:rFonts w:ascii="Times New Roman" w:eastAsia="微软雅黑" w:hAnsi="Times New Roman" w:cs="Times New Roman"/>
          <w:sz w:val="22"/>
          <w:szCs w:val="22"/>
        </w:rPr>
        <w:t>简短提示词，帮助深入挖掘记忆与情绪。</w:t>
      </w:r>
    </w:p>
    <w:p w14:paraId="443EE156"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1. </w:t>
      </w:r>
      <w:r w:rsidRPr="00A14113">
        <w:rPr>
          <w:rFonts w:ascii="Times New Roman" w:eastAsia="微软雅黑" w:hAnsi="Times New Roman" w:cs="Times New Roman"/>
          <w:b/>
          <w:bCs/>
          <w:sz w:val="22"/>
          <w:szCs w:val="22"/>
        </w:rPr>
        <w:t>你从小被教导了哪些关于金钱的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事实</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误解</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3B577AD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：金钱等于什么？穷人</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富人是什么样的？父母经常说的有关钱的话是？</w:t>
      </w:r>
    </w:p>
    <w:p w14:paraId="26100802"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50100B4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128D280B"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C45D68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24785D8"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lastRenderedPageBreak/>
        <w:t xml:space="preserve">2. </w:t>
      </w:r>
      <w:r w:rsidRPr="00A14113">
        <w:rPr>
          <w:rFonts w:ascii="Times New Roman" w:eastAsia="微软雅黑" w:hAnsi="Times New Roman" w:cs="Times New Roman"/>
          <w:b/>
          <w:bCs/>
          <w:sz w:val="22"/>
          <w:szCs w:val="22"/>
        </w:rPr>
        <w:t>你从小养成了哪些关于金钱的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好习惯</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坏习惯</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0CE66D5D"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：花钱方式？是否记账？节俭</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冲动？是否愿意投资？金钱带来自信还是焦虑？</w:t>
      </w:r>
    </w:p>
    <w:p w14:paraId="7EFE3D9C"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7A8E7CAD"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751E2DF"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2B795FC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519EEBA"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3. </w:t>
      </w:r>
      <w:r w:rsidRPr="00A14113">
        <w:rPr>
          <w:rFonts w:ascii="Times New Roman" w:eastAsia="微软雅黑" w:hAnsi="Times New Roman" w:cs="Times New Roman"/>
          <w:b/>
          <w:bCs/>
          <w:sz w:val="22"/>
          <w:szCs w:val="22"/>
        </w:rPr>
        <w:t>你吸收了哪些关于金钱的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情绪</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恐惧</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0EE8284B"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：你害怕没钱吗？看到别人赚钱你是什么感觉？谈钱让你舒服还是不安？</w:t>
      </w:r>
    </w:p>
    <w:p w14:paraId="7B5E8D19"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7557FFB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BF96D8A"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3AEC162F"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5CBDB51F"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4. </w:t>
      </w:r>
      <w:r w:rsidRPr="00A14113">
        <w:rPr>
          <w:rFonts w:ascii="Times New Roman" w:eastAsia="微软雅黑" w:hAnsi="Times New Roman" w:cs="Times New Roman"/>
          <w:b/>
          <w:bCs/>
          <w:sz w:val="22"/>
          <w:szCs w:val="22"/>
        </w:rPr>
        <w:t>你成长过程中，见证过哪些关于金钱的</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成功</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与</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失败</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w:t>
      </w:r>
    </w:p>
    <w:p w14:paraId="74DA4B4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：谁曾暴富？谁因钱而失败或破产？你是否亲历某次家庭财务危机？</w:t>
      </w:r>
    </w:p>
    <w:p w14:paraId="758643D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3AE5B51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19605A4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2073BDAB"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1BBB695F"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5. </w:t>
      </w:r>
      <w:r w:rsidRPr="00A14113">
        <w:rPr>
          <w:rFonts w:ascii="Times New Roman" w:eastAsia="微软雅黑" w:hAnsi="Times New Roman" w:cs="Times New Roman"/>
          <w:b/>
          <w:bCs/>
          <w:sz w:val="22"/>
          <w:szCs w:val="22"/>
        </w:rPr>
        <w:t>哪些童年的金钱教训与幻象延续到了你成年生活中？</w:t>
      </w:r>
    </w:p>
    <w:p w14:paraId="7FC6355A"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：你是否仍然重复父母的行为模式？你对</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有钱人</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的想象来自哪里？</w:t>
      </w:r>
    </w:p>
    <w:p w14:paraId="71F9C7B6"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166F817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4EC563F4"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5985F5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6D9D8FCD"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lastRenderedPageBreak/>
        <w:t xml:space="preserve">6. </w:t>
      </w:r>
      <w:r w:rsidRPr="00A14113">
        <w:rPr>
          <w:rFonts w:ascii="Times New Roman" w:eastAsia="微软雅黑" w:hAnsi="Times New Roman" w:cs="Times New Roman"/>
          <w:b/>
          <w:bCs/>
          <w:sz w:val="22"/>
          <w:szCs w:val="22"/>
        </w:rPr>
        <w:t>你如何理解</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财富自由</w:t>
      </w:r>
      <w:r w:rsidRPr="00A14113">
        <w:rPr>
          <w:rFonts w:ascii="Times New Roman" w:eastAsia="微软雅黑" w:hAnsi="Times New Roman" w:cs="Times New Roman"/>
          <w:b/>
          <w:bCs/>
          <w:sz w:val="22"/>
          <w:szCs w:val="22"/>
        </w:rPr>
        <w:t>”</w:t>
      </w:r>
      <w:r w:rsidRPr="00A14113">
        <w:rPr>
          <w:rFonts w:ascii="Times New Roman" w:eastAsia="微软雅黑" w:hAnsi="Times New Roman" w:cs="Times New Roman"/>
          <w:b/>
          <w:bCs/>
          <w:sz w:val="22"/>
          <w:szCs w:val="22"/>
        </w:rPr>
        <w:t>？你的目标是什么？</w:t>
      </w:r>
    </w:p>
    <w:p w14:paraId="50A28AC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：财富自由的定义是</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不工作也能生活</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？还是</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有选择权</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？你希望达到什么状态？有没有具体的数字目标或时间线？</w:t>
      </w:r>
    </w:p>
    <w:p w14:paraId="06B2F64C"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1A9F7AB5"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733334F6"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E83BEF3"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337DD856" w14:textId="77777777" w:rsidR="00A14113" w:rsidRPr="00A14113" w:rsidRDefault="00A14113" w:rsidP="00A14113">
      <w:pPr>
        <w:ind w:firstLine="450"/>
        <w:rPr>
          <w:rFonts w:ascii="Times New Roman" w:eastAsia="微软雅黑" w:hAnsi="Times New Roman" w:cs="Times New Roman"/>
          <w:b/>
          <w:bCs/>
          <w:sz w:val="22"/>
          <w:szCs w:val="22"/>
        </w:rPr>
      </w:pPr>
      <w:r w:rsidRPr="00A14113">
        <w:rPr>
          <w:rFonts w:ascii="Times New Roman" w:eastAsia="微软雅黑" w:hAnsi="Times New Roman" w:cs="Times New Roman"/>
          <w:b/>
          <w:bCs/>
          <w:sz w:val="22"/>
          <w:szCs w:val="22"/>
        </w:rPr>
        <w:t xml:space="preserve">7. </w:t>
      </w:r>
      <w:r w:rsidRPr="00A14113">
        <w:rPr>
          <w:rFonts w:ascii="Times New Roman" w:eastAsia="微软雅黑" w:hAnsi="Times New Roman" w:cs="Times New Roman"/>
          <w:b/>
          <w:bCs/>
          <w:sz w:val="22"/>
          <w:szCs w:val="22"/>
        </w:rPr>
        <w:t>你希望下一代如何理解金钱与幸福？</w:t>
      </w:r>
    </w:p>
    <w:p w14:paraId="7DE11C8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b/>
          <w:bCs/>
          <w:sz w:val="22"/>
          <w:szCs w:val="22"/>
        </w:rPr>
        <w:t>提示词</w:t>
      </w:r>
      <w:r w:rsidRPr="00A14113">
        <w:rPr>
          <w:rFonts w:ascii="Times New Roman" w:eastAsia="微软雅黑" w:hAnsi="Times New Roman" w:cs="Times New Roman"/>
          <w:sz w:val="22"/>
          <w:szCs w:val="22"/>
        </w:rPr>
        <w:t>：你想传递哪些价值观？你是否会主动跟孩子</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伴侣讨论金钱？你希望他们成为</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会赚钱</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还是</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懂生活</w:t>
      </w:r>
      <w:r w:rsidRPr="00A14113">
        <w:rPr>
          <w:rFonts w:ascii="Times New Roman" w:eastAsia="微软雅黑" w:hAnsi="Times New Roman" w:cs="Times New Roman"/>
          <w:sz w:val="22"/>
          <w:szCs w:val="22"/>
        </w:rPr>
        <w:t>”</w:t>
      </w:r>
      <w:r w:rsidRPr="00A14113">
        <w:rPr>
          <w:rFonts w:ascii="Times New Roman" w:eastAsia="微软雅黑" w:hAnsi="Times New Roman" w:cs="Times New Roman"/>
          <w:sz w:val="22"/>
          <w:szCs w:val="22"/>
        </w:rPr>
        <w:t>的人？如何平衡？</w:t>
      </w:r>
    </w:p>
    <w:p w14:paraId="400F62B8"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答：</w:t>
      </w:r>
    </w:p>
    <w:p w14:paraId="294B0F60"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3F99AA3F"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0524FA99" w14:textId="77777777" w:rsidR="00A14113" w:rsidRPr="00A14113" w:rsidRDefault="00A14113" w:rsidP="00A14113">
      <w:pPr>
        <w:ind w:firstLine="450"/>
        <w:rPr>
          <w:rFonts w:ascii="Times New Roman" w:eastAsia="微软雅黑" w:hAnsi="Times New Roman" w:cs="Times New Roman"/>
          <w:sz w:val="22"/>
          <w:szCs w:val="22"/>
        </w:rPr>
      </w:pPr>
      <w:r w:rsidRPr="00A14113">
        <w:rPr>
          <w:rFonts w:ascii="Times New Roman" w:eastAsia="微软雅黑" w:hAnsi="Times New Roman" w:cs="Times New Roman"/>
          <w:sz w:val="22"/>
          <w:szCs w:val="22"/>
        </w:rPr>
        <w:t>__________________________________________________________________________</w:t>
      </w:r>
    </w:p>
    <w:p w14:paraId="7A851932" w14:textId="77777777" w:rsidR="00A14113" w:rsidRPr="00270AD7" w:rsidRDefault="00A14113" w:rsidP="00270AD7">
      <w:pPr>
        <w:ind w:firstLine="450"/>
        <w:rPr>
          <w:rFonts w:ascii="Times New Roman" w:eastAsia="微软雅黑" w:hAnsi="Times New Roman" w:cs="Times New Roman"/>
          <w:sz w:val="22"/>
          <w:szCs w:val="22"/>
        </w:rPr>
      </w:pPr>
    </w:p>
    <w:p w14:paraId="0F56101D" w14:textId="4014D62D" w:rsidR="002B1131" w:rsidRPr="00585DB3" w:rsidRDefault="002B1131" w:rsidP="002B1131">
      <w:pPr>
        <w:pStyle w:val="2"/>
        <w:rPr>
          <w:rFonts w:ascii="微软雅黑" w:eastAsia="微软雅黑" w:hAnsi="微软雅黑" w:hint="eastAsia"/>
          <w:b/>
          <w:bCs/>
          <w:sz w:val="22"/>
          <w:szCs w:val="22"/>
        </w:rPr>
      </w:pPr>
      <w:bookmarkStart w:id="4" w:name="_Toc200309697"/>
      <w:r w:rsidRPr="00585DB3">
        <w:rPr>
          <w:rFonts w:ascii="微软雅黑" w:eastAsia="微软雅黑" w:hAnsi="微软雅黑"/>
          <w:b/>
          <w:bCs/>
          <w:sz w:val="22"/>
          <w:szCs w:val="22"/>
        </w:rPr>
        <w:t>1.</w:t>
      </w:r>
      <w:r>
        <w:rPr>
          <w:rFonts w:ascii="微软雅黑" w:eastAsia="微软雅黑" w:hAnsi="微软雅黑" w:hint="eastAsia"/>
          <w:b/>
          <w:bCs/>
          <w:sz w:val="22"/>
          <w:szCs w:val="22"/>
        </w:rPr>
        <w:t>2</w:t>
      </w:r>
      <w:r w:rsidRPr="002B1131">
        <w:rPr>
          <w:rFonts w:ascii="Times New Roman" w:eastAsia="微软雅黑" w:hAnsi="Times New Roman" w:cs="Times New Roman"/>
          <w:b/>
          <w:bCs/>
          <w:sz w:val="22"/>
          <w:szCs w:val="22"/>
        </w:rPr>
        <w:t>看懂世界</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建立投资的全局视野</w:t>
      </w:r>
      <w:bookmarkEnd w:id="4"/>
    </w:p>
    <w:p w14:paraId="7EFB0265"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在完成对自我的深入觉察之后，投资者必须进一步开拓视野，全面深入地认识外部世界。投资决策从来不是孤立存在的，它总是受到宏观经济环境、行业趋势、社会变革与技术发展的多重影响。只有建立起清晰而系统的</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世界观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，才能真正看懂市场、看懂趋势，从而精确捕捉到时代赋予的投资机遇。</w:t>
      </w:r>
    </w:p>
    <w:p w14:paraId="7E97D76C"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苏格拉底曾提醒人类：</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智慧的唯一标志，就是清晰地认识到自己的无知（</w:t>
      </w:r>
      <w:r w:rsidRPr="002B1131">
        <w:rPr>
          <w:rFonts w:ascii="Times New Roman" w:eastAsia="微软雅黑" w:hAnsi="Times New Roman" w:cs="Times New Roman"/>
          <w:sz w:val="22"/>
          <w:szCs w:val="22"/>
        </w:rPr>
        <w:t>The only true wisdom is in knowing you know nothing</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这句话在投资领域尤其重要。面对瞬息万变的市场，投资者唯有持续学习，拓展自己的认知边界，方能在不确定中把握确定性。</w:t>
      </w:r>
    </w:p>
    <w:p w14:paraId="22303875" w14:textId="7794FCA9"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1.2.1 </w:t>
      </w:r>
      <w:r w:rsidRPr="002B1131">
        <w:rPr>
          <w:rFonts w:ascii="Times New Roman" w:eastAsia="微软雅黑" w:hAnsi="Times New Roman" w:cs="Times New Roman"/>
          <w:b/>
          <w:bCs/>
          <w:sz w:val="22"/>
          <w:szCs w:val="22"/>
        </w:rPr>
        <w:t>理论学习框架</w:t>
      </w:r>
    </w:p>
    <w:p w14:paraId="2EF29B79"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面对复杂的市场环境，我们首先需要搭建一个系统化的理论框架，这个框架涵盖宏观经济分析、行业趋势研究、公司基本面分析、技术分析以及社会与科技趋势研究。具体而言：</w:t>
      </w:r>
    </w:p>
    <w:p w14:paraId="2C4348ED"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lastRenderedPageBreak/>
        <w:t>（</w:t>
      </w:r>
      <w:r w:rsidRPr="002B1131">
        <w:rPr>
          <w:rFonts w:ascii="Times New Roman" w:eastAsia="微软雅黑" w:hAnsi="Times New Roman" w:cs="Times New Roman"/>
          <w:b/>
          <w:bCs/>
          <w:sz w:val="22"/>
          <w:szCs w:val="22"/>
        </w:rPr>
        <w:t>1</w:t>
      </w:r>
      <w:r w:rsidRPr="002B1131">
        <w:rPr>
          <w:rFonts w:ascii="Times New Roman" w:eastAsia="微软雅黑" w:hAnsi="Times New Roman" w:cs="Times New Roman"/>
          <w:b/>
          <w:bCs/>
          <w:sz w:val="22"/>
          <w:szCs w:val="22"/>
        </w:rPr>
        <w:t>）宏观经济理论与分析框架</w:t>
      </w:r>
    </w:p>
    <w:p w14:paraId="2C516904" w14:textId="77777777" w:rsidR="002B1131" w:rsidRPr="002B1131" w:rsidRDefault="002B1131">
      <w:pPr>
        <w:numPr>
          <w:ilvl w:val="0"/>
          <w:numId w:val="1066"/>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经济周期理论（</w:t>
      </w:r>
      <w:r w:rsidRPr="002B1131">
        <w:rPr>
          <w:rFonts w:ascii="Times New Roman" w:eastAsia="微软雅黑" w:hAnsi="Times New Roman" w:cs="Times New Roman"/>
          <w:b/>
          <w:bCs/>
          <w:sz w:val="22"/>
          <w:szCs w:val="22"/>
        </w:rPr>
        <w:t>Business Cycle</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深入学习经济周期的四个阶段（扩张、繁荣、收缩、萧条），掌握每个阶段的特征、主要宏观指标变化（</w:t>
      </w:r>
      <w:r w:rsidRPr="002B1131">
        <w:rPr>
          <w:rFonts w:ascii="Times New Roman" w:eastAsia="微软雅黑" w:hAnsi="Times New Roman" w:cs="Times New Roman"/>
          <w:sz w:val="22"/>
          <w:szCs w:val="22"/>
        </w:rPr>
        <w:t>GDP</w:t>
      </w:r>
      <w:r w:rsidRPr="002B1131">
        <w:rPr>
          <w:rFonts w:ascii="Times New Roman" w:eastAsia="微软雅黑" w:hAnsi="Times New Roman" w:cs="Times New Roman"/>
          <w:sz w:val="22"/>
          <w:szCs w:val="22"/>
        </w:rPr>
        <w:t>增速、通货膨胀率、失业率），并理解不同资产类别与经济周期之间的互动关系。</w:t>
      </w:r>
    </w:p>
    <w:p w14:paraId="4A368BC7" w14:textId="77777777" w:rsidR="002B1131" w:rsidRPr="002B1131" w:rsidRDefault="002B1131">
      <w:pPr>
        <w:numPr>
          <w:ilvl w:val="0"/>
          <w:numId w:val="1066"/>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货币政策与财政政策分析（</w:t>
      </w:r>
      <w:r w:rsidRPr="002B1131">
        <w:rPr>
          <w:rFonts w:ascii="Times New Roman" w:eastAsia="微软雅黑" w:hAnsi="Times New Roman" w:cs="Times New Roman"/>
          <w:b/>
          <w:bCs/>
          <w:sz w:val="22"/>
          <w:szCs w:val="22"/>
        </w:rPr>
        <w:t>Monetary &amp; Fiscal Policy</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掌握全球主要央行（如美联储、中国央行、欧洲央行）的政策工具（如利率政策、量化宽松），理解其对资本市场的深远影响，并学习财政政策（如基础设施投资、税收调整）如何影响市场趋势。</w:t>
      </w:r>
    </w:p>
    <w:p w14:paraId="299D3C84" w14:textId="10D9B86F" w:rsidR="002B1131" w:rsidRPr="00545882" w:rsidRDefault="002B1131" w:rsidP="002B1131">
      <w:pPr>
        <w:rPr>
          <w:rFonts w:ascii="Times New Roman" w:eastAsia="微软雅黑" w:hAnsi="Times New Roman" w:cs="Times New Roman"/>
          <w:strike/>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005B5F44" w:rsidRPr="005B5F44">
        <w:rPr>
          <w:rFonts w:ascii="Times New Roman" w:eastAsia="微软雅黑" w:hAnsi="Times New Roman" w:cs="Times New Roman" w:hint="eastAsia"/>
          <w:sz w:val="22"/>
          <w:szCs w:val="22"/>
        </w:rPr>
        <w:t>宏观</w:t>
      </w:r>
      <w:r w:rsidR="005B5F44">
        <w:rPr>
          <w:rFonts w:ascii="Times New Roman" w:eastAsia="微软雅黑" w:hAnsi="Times New Roman" w:cs="Times New Roman" w:hint="eastAsia"/>
          <w:sz w:val="22"/>
          <w:szCs w:val="22"/>
        </w:rPr>
        <w:t>环境</w:t>
      </w:r>
      <w:r w:rsidR="005B5F44" w:rsidRPr="005B5F44">
        <w:rPr>
          <w:rFonts w:ascii="Times New Roman" w:eastAsia="微软雅黑" w:hAnsi="Times New Roman" w:cs="Times New Roman" w:hint="eastAsia"/>
          <w:sz w:val="22"/>
          <w:szCs w:val="22"/>
        </w:rPr>
        <w:t>具有高度复杂性与动态性，投资策略必须“以变应变”，因此</w:t>
      </w:r>
      <w:r w:rsidR="005B5F44">
        <w:rPr>
          <w:rFonts w:ascii="Times New Roman" w:eastAsia="微软雅黑" w:hAnsi="Times New Roman" w:cs="Times New Roman" w:hint="eastAsia"/>
          <w:sz w:val="22"/>
          <w:szCs w:val="22"/>
        </w:rPr>
        <w:t>需要</w:t>
      </w:r>
      <w:r w:rsidR="005B5F44" w:rsidRPr="005B5F44">
        <w:rPr>
          <w:rFonts w:ascii="Times New Roman" w:eastAsia="微软雅黑" w:hAnsi="Times New Roman" w:cs="Times New Roman" w:hint="eastAsia"/>
          <w:sz w:val="22"/>
          <w:szCs w:val="22"/>
        </w:rPr>
        <w:t>建立一个具有缜密逻辑、实时更新机制与前瞻预判力的分析系统，</w:t>
      </w:r>
      <w:r w:rsidRPr="002B1131">
        <w:rPr>
          <w:rFonts w:ascii="Times New Roman" w:eastAsia="微软雅黑" w:hAnsi="Times New Roman" w:cs="Times New Roman"/>
          <w:sz w:val="22"/>
          <w:szCs w:val="22"/>
        </w:rPr>
        <w:t>详见</w:t>
      </w:r>
      <w:r w:rsidR="005B5F44" w:rsidRPr="005B5F44">
        <w:rPr>
          <w:rFonts w:ascii="Times New Roman" w:eastAsia="微软雅黑" w:hAnsi="Times New Roman" w:cs="Times New Roman" w:hint="eastAsia"/>
          <w:sz w:val="22"/>
          <w:szCs w:val="22"/>
        </w:rPr>
        <w:t>《美股投资实操手册</w:t>
      </w:r>
      <w:r w:rsidR="005B5F44" w:rsidRPr="005B5F44">
        <w:rPr>
          <w:rFonts w:ascii="Times New Roman" w:eastAsia="微软雅黑" w:hAnsi="Times New Roman" w:cs="Times New Roman" w:hint="eastAsia"/>
          <w:sz w:val="22"/>
          <w:szCs w:val="22"/>
        </w:rPr>
        <w:t>II</w:t>
      </w:r>
      <w:r w:rsidR="005B5F44" w:rsidRPr="005B5F44">
        <w:rPr>
          <w:rFonts w:ascii="Times New Roman" w:eastAsia="微软雅黑" w:hAnsi="Times New Roman" w:cs="Times New Roman" w:hint="eastAsia"/>
          <w:sz w:val="22"/>
          <w:szCs w:val="22"/>
        </w:rPr>
        <w:t>：宏观经济与股市走向追踪》</w:t>
      </w:r>
      <w:r w:rsidR="005B5F44">
        <w:rPr>
          <w:rFonts w:ascii="Times New Roman" w:eastAsia="微软雅黑" w:hAnsi="Times New Roman" w:cs="Times New Roman" w:hint="eastAsia"/>
          <w:sz w:val="22"/>
          <w:szCs w:val="22"/>
        </w:rPr>
        <w:t>。</w:t>
      </w:r>
    </w:p>
    <w:p w14:paraId="10276B06"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2</w:t>
      </w:r>
      <w:r w:rsidRPr="002B1131">
        <w:rPr>
          <w:rFonts w:ascii="Times New Roman" w:eastAsia="微软雅黑" w:hAnsi="Times New Roman" w:cs="Times New Roman"/>
          <w:b/>
          <w:bCs/>
          <w:sz w:val="22"/>
          <w:szCs w:val="22"/>
        </w:rPr>
        <w:t>）行业趋势与赛道选择理论</w:t>
      </w:r>
    </w:p>
    <w:p w14:paraId="53417B34" w14:textId="77777777" w:rsidR="002B1131" w:rsidRPr="002B1131" w:rsidRDefault="002B1131">
      <w:pPr>
        <w:numPr>
          <w:ilvl w:val="0"/>
          <w:numId w:val="1067"/>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行业生命周期理论（</w:t>
      </w:r>
      <w:r w:rsidRPr="002B1131">
        <w:rPr>
          <w:rFonts w:ascii="Times New Roman" w:eastAsia="微软雅黑" w:hAnsi="Times New Roman" w:cs="Times New Roman"/>
          <w:b/>
          <w:bCs/>
          <w:sz w:val="22"/>
          <w:szCs w:val="22"/>
        </w:rPr>
        <w:t>Industry Life Cycle</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系统掌握行业生命周期的四个阶段（初创期、成长期、成熟期、衰退期），识别当前热门赛道（人工智能、新能源、生物医药、半导体、大数据）的周期阶段，合理配置投资资源。</w:t>
      </w:r>
    </w:p>
    <w:p w14:paraId="1220524F" w14:textId="77777777" w:rsidR="002B1131" w:rsidRPr="002B1131" w:rsidRDefault="002B1131">
      <w:pPr>
        <w:numPr>
          <w:ilvl w:val="0"/>
          <w:numId w:val="1067"/>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竞争优势与护城河分析（</w:t>
      </w:r>
      <w:r w:rsidRPr="002B1131">
        <w:rPr>
          <w:rFonts w:ascii="Times New Roman" w:eastAsia="微软雅黑" w:hAnsi="Times New Roman" w:cs="Times New Roman"/>
          <w:b/>
          <w:bCs/>
          <w:sz w:val="22"/>
          <w:szCs w:val="22"/>
        </w:rPr>
        <w:t>Competitive Advantage &amp; Moat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学习巴菲特的</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护城河</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理论，包括规模经济、网络效应、品牌优势、知识产权等，判断企业长期竞争优势的稳定性与可持续性。</w:t>
      </w:r>
    </w:p>
    <w:p w14:paraId="7D02610F"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详见手册第</w:t>
      </w:r>
      <w:r w:rsidRPr="002B1131">
        <w:rPr>
          <w:rFonts w:ascii="Times New Roman" w:eastAsia="微软雅黑" w:hAnsi="Times New Roman" w:cs="Times New Roman"/>
          <w:sz w:val="22"/>
          <w:szCs w:val="22"/>
        </w:rPr>
        <w:t>4</w:t>
      </w:r>
      <w:r w:rsidRPr="002B1131">
        <w:rPr>
          <w:rFonts w:ascii="Times New Roman" w:eastAsia="微软雅黑" w:hAnsi="Times New Roman" w:cs="Times New Roman"/>
          <w:sz w:val="22"/>
          <w:szCs w:val="22"/>
        </w:rPr>
        <w:t>章《赛道选择与行业趋势》第</w:t>
      </w:r>
      <w:r w:rsidRPr="002B1131">
        <w:rPr>
          <w:rFonts w:ascii="Times New Roman" w:eastAsia="微软雅黑" w:hAnsi="Times New Roman" w:cs="Times New Roman"/>
          <w:sz w:val="22"/>
          <w:szCs w:val="22"/>
        </w:rPr>
        <w:t>4.1</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如何筛选具备长期成长潜力的赛道</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5F527DC6"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3</w:t>
      </w:r>
      <w:r w:rsidRPr="002B1131">
        <w:rPr>
          <w:rFonts w:ascii="Times New Roman" w:eastAsia="微软雅黑" w:hAnsi="Times New Roman" w:cs="Times New Roman"/>
          <w:b/>
          <w:bCs/>
          <w:sz w:val="22"/>
          <w:szCs w:val="22"/>
        </w:rPr>
        <w:t>）公司基本面分析框架</w:t>
      </w:r>
    </w:p>
    <w:p w14:paraId="7AB0028C" w14:textId="77777777" w:rsidR="002B1131" w:rsidRPr="002B1131" w:rsidRDefault="002B1131">
      <w:pPr>
        <w:numPr>
          <w:ilvl w:val="0"/>
          <w:numId w:val="1068"/>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财务报表与估值模型（</w:t>
      </w:r>
      <w:r w:rsidRPr="002B1131">
        <w:rPr>
          <w:rFonts w:ascii="Times New Roman" w:eastAsia="微软雅黑" w:hAnsi="Times New Roman" w:cs="Times New Roman"/>
          <w:b/>
          <w:bCs/>
          <w:sz w:val="22"/>
          <w:szCs w:val="22"/>
        </w:rPr>
        <w:t>Financial Statement &amp; Valuation Model</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深入学习财务三表（资产负债表、利润表、现金流量表）的结构与关联，掌握常用估值方法（如</w:t>
      </w:r>
      <w:r w:rsidRPr="002B1131">
        <w:rPr>
          <w:rFonts w:ascii="Times New Roman" w:eastAsia="微软雅黑" w:hAnsi="Times New Roman" w:cs="Times New Roman"/>
          <w:sz w:val="22"/>
          <w:szCs w:val="22"/>
        </w:rPr>
        <w:t>DCF</w:t>
      </w:r>
      <w:r w:rsidRPr="002B1131">
        <w:rPr>
          <w:rFonts w:ascii="Times New Roman" w:eastAsia="微软雅黑" w:hAnsi="Times New Roman" w:cs="Times New Roman"/>
          <w:sz w:val="22"/>
          <w:szCs w:val="22"/>
        </w:rPr>
        <w:t>现金流折现模型、市盈率估值法、市销率估值法），并熟悉关键财务指标（如</w:t>
      </w:r>
      <w:r w:rsidRPr="002B1131">
        <w:rPr>
          <w:rFonts w:ascii="Times New Roman" w:eastAsia="微软雅黑" w:hAnsi="Times New Roman" w:cs="Times New Roman"/>
          <w:sz w:val="22"/>
          <w:szCs w:val="22"/>
        </w:rPr>
        <w:t>ROE</w:t>
      </w:r>
      <w:r w:rsidRPr="002B1131">
        <w:rPr>
          <w:rFonts w:ascii="Times New Roman" w:eastAsia="微软雅黑" w:hAnsi="Times New Roman" w:cs="Times New Roman"/>
          <w:sz w:val="22"/>
          <w:szCs w:val="22"/>
        </w:rPr>
        <w:t>、毛利率、自由现金流、负债水平）背后的经济含义。</w:t>
      </w:r>
    </w:p>
    <w:p w14:paraId="4D5EAB19"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具体基本面分析方法详见手册第</w:t>
      </w:r>
      <w:r w:rsidRPr="002B1131">
        <w:rPr>
          <w:rFonts w:ascii="Times New Roman" w:eastAsia="微软雅黑" w:hAnsi="Times New Roman" w:cs="Times New Roman"/>
          <w:sz w:val="22"/>
          <w:szCs w:val="22"/>
        </w:rPr>
        <w:t>5</w:t>
      </w:r>
      <w:r w:rsidRPr="002B1131">
        <w:rPr>
          <w:rFonts w:ascii="Times New Roman" w:eastAsia="微软雅黑" w:hAnsi="Times New Roman" w:cs="Times New Roman"/>
          <w:sz w:val="22"/>
          <w:szCs w:val="22"/>
        </w:rPr>
        <w:t>章《股票筛选策略》第</w:t>
      </w:r>
      <w:r w:rsidRPr="002B1131">
        <w:rPr>
          <w:rFonts w:ascii="Times New Roman" w:eastAsia="微软雅黑" w:hAnsi="Times New Roman" w:cs="Times New Roman"/>
          <w:sz w:val="22"/>
          <w:szCs w:val="22"/>
        </w:rPr>
        <w:t>5.2</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基于基本面的核心筛选参数</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43D6A9D6"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lastRenderedPageBreak/>
        <w:t>（</w:t>
      </w:r>
      <w:r w:rsidRPr="002B1131">
        <w:rPr>
          <w:rFonts w:ascii="Times New Roman" w:eastAsia="微软雅黑" w:hAnsi="Times New Roman" w:cs="Times New Roman"/>
          <w:b/>
          <w:bCs/>
          <w:sz w:val="22"/>
          <w:szCs w:val="22"/>
        </w:rPr>
        <w:t>4</w:t>
      </w:r>
      <w:r w:rsidRPr="002B1131">
        <w:rPr>
          <w:rFonts w:ascii="Times New Roman" w:eastAsia="微软雅黑" w:hAnsi="Times New Roman" w:cs="Times New Roman"/>
          <w:b/>
          <w:bCs/>
          <w:sz w:val="22"/>
          <w:szCs w:val="22"/>
        </w:rPr>
        <w:t>）技术分析框架</w:t>
      </w:r>
    </w:p>
    <w:p w14:paraId="1D3E42B9" w14:textId="77777777" w:rsidR="002B1131" w:rsidRPr="002B1131" w:rsidRDefault="002B1131">
      <w:pPr>
        <w:numPr>
          <w:ilvl w:val="0"/>
          <w:numId w:val="1069"/>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价格趋势与形态分析（</w:t>
      </w:r>
      <w:r w:rsidRPr="002B1131">
        <w:rPr>
          <w:rFonts w:ascii="Times New Roman" w:eastAsia="微软雅黑" w:hAnsi="Times New Roman" w:cs="Times New Roman"/>
          <w:b/>
          <w:bCs/>
          <w:sz w:val="22"/>
          <w:szCs w:val="22"/>
        </w:rPr>
        <w:t>Trend &amp; Pattern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熟悉技术分析中主要趋势形态（上涨趋势、下跌趋势、整理趋势）以及经典技术形态（如头肩顶底、</w:t>
      </w:r>
      <w:proofErr w:type="gramStart"/>
      <w:r w:rsidRPr="002B1131">
        <w:rPr>
          <w:rFonts w:ascii="Times New Roman" w:eastAsia="微软雅黑" w:hAnsi="Times New Roman" w:cs="Times New Roman"/>
          <w:sz w:val="22"/>
          <w:szCs w:val="22"/>
        </w:rPr>
        <w:t>双顶双底</w:t>
      </w:r>
      <w:proofErr w:type="gramEnd"/>
      <w:r w:rsidRPr="002B1131">
        <w:rPr>
          <w:rFonts w:ascii="Times New Roman" w:eastAsia="微软雅黑" w:hAnsi="Times New Roman" w:cs="Times New Roman"/>
          <w:sz w:val="22"/>
          <w:szCs w:val="22"/>
        </w:rPr>
        <w:t>、三角形整理等）。</w:t>
      </w:r>
    </w:p>
    <w:p w14:paraId="78926DB9" w14:textId="77777777" w:rsidR="002B1131" w:rsidRPr="002B1131" w:rsidRDefault="002B1131">
      <w:pPr>
        <w:numPr>
          <w:ilvl w:val="0"/>
          <w:numId w:val="1069"/>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指标与成交量分析（</w:t>
      </w:r>
      <w:r w:rsidRPr="002B1131">
        <w:rPr>
          <w:rFonts w:ascii="Times New Roman" w:eastAsia="微软雅黑" w:hAnsi="Times New Roman" w:cs="Times New Roman"/>
          <w:b/>
          <w:bCs/>
          <w:sz w:val="22"/>
          <w:szCs w:val="22"/>
        </w:rPr>
        <w:t>Indicators &amp; Volume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系统掌握技术指标（如</w:t>
      </w:r>
      <w:r w:rsidRPr="002B1131">
        <w:rPr>
          <w:rFonts w:ascii="Times New Roman" w:eastAsia="微软雅黑" w:hAnsi="Times New Roman" w:cs="Times New Roman"/>
          <w:sz w:val="22"/>
          <w:szCs w:val="22"/>
        </w:rPr>
        <w:t>MACD</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RSI</w:t>
      </w:r>
      <w:r w:rsidRPr="002B1131">
        <w:rPr>
          <w:rFonts w:ascii="Times New Roman" w:eastAsia="微软雅黑" w:hAnsi="Times New Roman" w:cs="Times New Roman"/>
          <w:sz w:val="22"/>
          <w:szCs w:val="22"/>
        </w:rPr>
        <w:t>、布林带）与成交量变化规律，精准识别市场情绪与买卖时机。</w:t>
      </w:r>
    </w:p>
    <w:p w14:paraId="24884D17" w14:textId="07BB3BC0"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技术分析细节详见手册第</w:t>
      </w:r>
      <w:r w:rsidRPr="002B1131">
        <w:rPr>
          <w:rFonts w:ascii="Times New Roman" w:eastAsia="微软雅黑" w:hAnsi="Times New Roman" w:cs="Times New Roman"/>
          <w:sz w:val="22"/>
          <w:szCs w:val="22"/>
        </w:rPr>
        <w:t>5</w:t>
      </w:r>
      <w:r w:rsidRPr="002B1131">
        <w:rPr>
          <w:rFonts w:ascii="Times New Roman" w:eastAsia="微软雅黑" w:hAnsi="Times New Roman" w:cs="Times New Roman"/>
          <w:sz w:val="22"/>
          <w:szCs w:val="22"/>
        </w:rPr>
        <w:t>章《股票筛选策略》第</w:t>
      </w:r>
      <w:r w:rsidRPr="002B1131">
        <w:rPr>
          <w:rFonts w:ascii="Times New Roman" w:eastAsia="微软雅黑" w:hAnsi="Times New Roman" w:cs="Times New Roman"/>
          <w:sz w:val="22"/>
          <w:szCs w:val="22"/>
        </w:rPr>
        <w:t>5.3</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技术面分析</w:t>
      </w:r>
      <w:r w:rsidRPr="002B1131">
        <w:rPr>
          <w:rFonts w:ascii="Times New Roman" w:eastAsia="微软雅黑" w:hAnsi="Times New Roman" w:cs="Times New Roman"/>
          <w:sz w:val="22"/>
          <w:szCs w:val="22"/>
        </w:rPr>
        <w:t>”</w:t>
      </w:r>
      <w:r w:rsidR="00545882">
        <w:rPr>
          <w:rFonts w:ascii="Times New Roman" w:eastAsia="微软雅黑" w:hAnsi="Times New Roman" w:cs="Times New Roman" w:hint="eastAsia"/>
          <w:sz w:val="22"/>
          <w:szCs w:val="22"/>
        </w:rPr>
        <w:t>，手册</w:t>
      </w:r>
      <w:r w:rsidR="00545882">
        <w:rPr>
          <w:rFonts w:ascii="Times New Roman" w:eastAsia="微软雅黑" w:hAnsi="Times New Roman" w:cs="Times New Roman" w:hint="eastAsia"/>
          <w:sz w:val="22"/>
          <w:szCs w:val="22"/>
        </w:rPr>
        <w:t>IV</w:t>
      </w:r>
      <w:r w:rsidR="00545882">
        <w:rPr>
          <w:rFonts w:ascii="Times New Roman" w:eastAsia="微软雅黑" w:hAnsi="Times New Roman" w:cs="Times New Roman" w:hint="eastAsia"/>
          <w:sz w:val="22"/>
          <w:szCs w:val="22"/>
        </w:rPr>
        <w:t>详细介绍技术分析</w:t>
      </w:r>
      <w:r w:rsidRPr="002B1131">
        <w:rPr>
          <w:rFonts w:ascii="Times New Roman" w:eastAsia="微软雅黑" w:hAnsi="Times New Roman" w:cs="Times New Roman"/>
          <w:sz w:val="22"/>
          <w:szCs w:val="22"/>
        </w:rPr>
        <w:t>。</w:t>
      </w:r>
    </w:p>
    <w:p w14:paraId="1C024100"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b/>
          <w:bCs/>
          <w:sz w:val="22"/>
          <w:szCs w:val="22"/>
        </w:rPr>
        <w:t>5</w:t>
      </w:r>
      <w:r w:rsidRPr="002B1131">
        <w:rPr>
          <w:rFonts w:ascii="Times New Roman" w:eastAsia="微软雅黑" w:hAnsi="Times New Roman" w:cs="Times New Roman"/>
          <w:b/>
          <w:bCs/>
          <w:sz w:val="22"/>
          <w:szCs w:val="22"/>
        </w:rPr>
        <w:t>）社会变革与科技趋势分析框架</w:t>
      </w:r>
    </w:p>
    <w:p w14:paraId="1D846815" w14:textId="77777777" w:rsidR="002B1131" w:rsidRPr="002B1131" w:rsidRDefault="002B1131">
      <w:pPr>
        <w:numPr>
          <w:ilvl w:val="0"/>
          <w:numId w:val="1070"/>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颠覆性创新理论（</w:t>
      </w:r>
      <w:r w:rsidRPr="002B1131">
        <w:rPr>
          <w:rFonts w:ascii="Times New Roman" w:eastAsia="微软雅黑" w:hAnsi="Times New Roman" w:cs="Times New Roman"/>
          <w:b/>
          <w:bCs/>
          <w:sz w:val="22"/>
          <w:szCs w:val="22"/>
        </w:rPr>
        <w:t>Disruptive Innovation</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学习克莱顿</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克里斯坦森的颠覆性创新理论，理解技术突破如何创造全新市场，诞生具有长期投资价值的龙头企业。</w:t>
      </w:r>
    </w:p>
    <w:p w14:paraId="7B99A140" w14:textId="77777777" w:rsidR="002B1131" w:rsidRPr="002B1131" w:rsidRDefault="002B1131">
      <w:pPr>
        <w:numPr>
          <w:ilvl w:val="0"/>
          <w:numId w:val="1070"/>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社会趋势与政策研究（</w:t>
      </w:r>
      <w:r w:rsidRPr="002B1131">
        <w:rPr>
          <w:rFonts w:ascii="Times New Roman" w:eastAsia="微软雅黑" w:hAnsi="Times New Roman" w:cs="Times New Roman"/>
          <w:b/>
          <w:bCs/>
          <w:sz w:val="22"/>
          <w:szCs w:val="22"/>
        </w:rPr>
        <w:t>Social &amp; Policy Analysis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关注重大社会趋势（如碳中和、人口老龄化、消费升级、医疗健康政策），预测未来资本流向与行业景气度变化趋势。</w:t>
      </w:r>
    </w:p>
    <w:p w14:paraId="4FCC1A39"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深入的社会与技术趋势分析详见手册第</w:t>
      </w:r>
      <w:r w:rsidRPr="002B1131">
        <w:rPr>
          <w:rFonts w:ascii="Times New Roman" w:eastAsia="微软雅黑" w:hAnsi="Times New Roman" w:cs="Times New Roman"/>
          <w:sz w:val="22"/>
          <w:szCs w:val="22"/>
        </w:rPr>
        <w:t>4</w:t>
      </w:r>
      <w:r w:rsidRPr="002B1131">
        <w:rPr>
          <w:rFonts w:ascii="Times New Roman" w:eastAsia="微软雅黑" w:hAnsi="Times New Roman" w:cs="Times New Roman"/>
          <w:sz w:val="22"/>
          <w:szCs w:val="22"/>
        </w:rPr>
        <w:t>章《赛道选择与行业趋势》第</w:t>
      </w:r>
      <w:r w:rsidRPr="002B1131">
        <w:rPr>
          <w:rFonts w:ascii="Times New Roman" w:eastAsia="微软雅黑" w:hAnsi="Times New Roman" w:cs="Times New Roman"/>
          <w:sz w:val="22"/>
          <w:szCs w:val="22"/>
        </w:rPr>
        <w:t>4.4</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生物科技与精准医疗的突破</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及第</w:t>
      </w:r>
      <w:r w:rsidRPr="002B1131">
        <w:rPr>
          <w:rFonts w:ascii="Times New Roman" w:eastAsia="微软雅黑" w:hAnsi="Times New Roman" w:cs="Times New Roman"/>
          <w:sz w:val="22"/>
          <w:szCs w:val="22"/>
        </w:rPr>
        <w:t>4.5</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半导体与元宇宙：下一代技术的核心驱动</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6416CDDA"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1.2.2 </w:t>
      </w:r>
      <w:r w:rsidRPr="002B1131">
        <w:rPr>
          <w:rFonts w:ascii="Times New Roman" w:eastAsia="微软雅黑" w:hAnsi="Times New Roman" w:cs="Times New Roman"/>
          <w:b/>
          <w:bCs/>
          <w:sz w:val="22"/>
          <w:szCs w:val="22"/>
        </w:rPr>
        <w:t>理论到实践的有效转化</w:t>
      </w:r>
    </w:p>
    <w:p w14:paraId="59E41988"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理论学习不是终点，而是实践的起点。为有效地把上述理论学习框架转化为实践认知能力，投资者需掌握以下方法：</w:t>
      </w:r>
    </w:p>
    <w:p w14:paraId="1EB4617B" w14:textId="77777777" w:rsidR="002B1131" w:rsidRPr="002B1131" w:rsidRDefault="002B1131">
      <w:pPr>
        <w:numPr>
          <w:ilvl w:val="0"/>
          <w:numId w:val="1071"/>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周期性理论复盘（</w:t>
      </w:r>
      <w:r w:rsidRPr="002B1131">
        <w:rPr>
          <w:rFonts w:ascii="Times New Roman" w:eastAsia="微软雅黑" w:hAnsi="Times New Roman" w:cs="Times New Roman"/>
          <w:b/>
          <w:bCs/>
          <w:sz w:val="22"/>
          <w:szCs w:val="22"/>
        </w:rPr>
        <w:t>Theory-based Review</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每月进行一次宏观经济与行业趋势的复盘，验证自己的理论判断与实际市场表现之间的差异，修正理论理解偏差。</w:t>
      </w:r>
    </w:p>
    <w:p w14:paraId="090C74D1" w14:textId="77777777" w:rsidR="002B1131" w:rsidRPr="002B1131" w:rsidRDefault="002B1131">
      <w:pPr>
        <w:numPr>
          <w:ilvl w:val="0"/>
          <w:numId w:val="1071"/>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实战案例学习（</w:t>
      </w:r>
      <w:r w:rsidRPr="002B1131">
        <w:rPr>
          <w:rFonts w:ascii="Times New Roman" w:eastAsia="微软雅黑" w:hAnsi="Times New Roman" w:cs="Times New Roman"/>
          <w:b/>
          <w:bCs/>
          <w:sz w:val="22"/>
          <w:szCs w:val="22"/>
        </w:rPr>
        <w:t>Case Study Method</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选择历史与当前典型投资案例，如</w:t>
      </w:r>
      <w:r w:rsidRPr="002B1131">
        <w:rPr>
          <w:rFonts w:ascii="Times New Roman" w:eastAsia="微软雅黑" w:hAnsi="Times New Roman" w:cs="Times New Roman"/>
          <w:sz w:val="22"/>
          <w:szCs w:val="22"/>
        </w:rPr>
        <w:t>NVIDIA</w:t>
      </w:r>
      <w:r w:rsidRPr="002B1131">
        <w:rPr>
          <w:rFonts w:ascii="Times New Roman" w:eastAsia="微软雅黑" w:hAnsi="Times New Roman" w:cs="Times New Roman"/>
          <w:sz w:val="22"/>
          <w:szCs w:val="22"/>
        </w:rPr>
        <w:t>、特斯拉等著名成长股案例，分析理论模型如何在真实市场环境中发挥作用，检验自身投资理论的实际效能。</w:t>
      </w:r>
    </w:p>
    <w:p w14:paraId="3DEA3431" w14:textId="77777777" w:rsidR="002B1131" w:rsidRPr="002B1131" w:rsidRDefault="002B1131">
      <w:pPr>
        <w:numPr>
          <w:ilvl w:val="0"/>
          <w:numId w:val="1071"/>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仿真交易实践（</w:t>
      </w:r>
      <w:r w:rsidRPr="002B1131">
        <w:rPr>
          <w:rFonts w:ascii="Times New Roman" w:eastAsia="微软雅黑" w:hAnsi="Times New Roman" w:cs="Times New Roman"/>
          <w:b/>
          <w:bCs/>
          <w:sz w:val="22"/>
          <w:szCs w:val="22"/>
        </w:rPr>
        <w:t>Simulation Trading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在真实交易前，进行模拟交易实践，逐步将宏观分析、行业判断与技术、基本面分析整合于投资决策中，提升理论到实践的融合能力。</w:t>
      </w:r>
    </w:p>
    <w:p w14:paraId="5CE11377"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lastRenderedPageBreak/>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实践方法详见手册第</w:t>
      </w:r>
      <w:r w:rsidRPr="002B1131">
        <w:rPr>
          <w:rFonts w:ascii="Times New Roman" w:eastAsia="微软雅黑" w:hAnsi="Times New Roman" w:cs="Times New Roman"/>
          <w:sz w:val="22"/>
          <w:szCs w:val="22"/>
        </w:rPr>
        <w:t>10</w:t>
      </w:r>
      <w:r w:rsidRPr="002B1131">
        <w:rPr>
          <w:rFonts w:ascii="Times New Roman" w:eastAsia="微软雅黑" w:hAnsi="Times New Roman" w:cs="Times New Roman"/>
          <w:sz w:val="22"/>
          <w:szCs w:val="22"/>
        </w:rPr>
        <w:t>章《交易执行与实战指南》第</w:t>
      </w:r>
      <w:r w:rsidRPr="002B1131">
        <w:rPr>
          <w:rFonts w:ascii="Times New Roman" w:eastAsia="微软雅黑" w:hAnsi="Times New Roman" w:cs="Times New Roman"/>
          <w:sz w:val="22"/>
          <w:szCs w:val="22"/>
        </w:rPr>
        <w:t>10.2</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proofErr w:type="spellStart"/>
      <w:r w:rsidRPr="002B1131">
        <w:rPr>
          <w:rFonts w:ascii="Times New Roman" w:eastAsia="微软雅黑" w:hAnsi="Times New Roman" w:cs="Times New Roman"/>
          <w:sz w:val="22"/>
          <w:szCs w:val="22"/>
        </w:rPr>
        <w:t>GuruFocus</w:t>
      </w:r>
      <w:proofErr w:type="spellEnd"/>
      <w:r w:rsidRPr="002B1131">
        <w:rPr>
          <w:rFonts w:ascii="Times New Roman" w:eastAsia="微软雅黑" w:hAnsi="Times New Roman" w:cs="Times New Roman"/>
          <w:sz w:val="22"/>
          <w:szCs w:val="22"/>
        </w:rPr>
        <w:t>股票筛选</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以及第</w:t>
      </w:r>
      <w:r w:rsidRPr="002B1131">
        <w:rPr>
          <w:rFonts w:ascii="Times New Roman" w:eastAsia="微软雅黑" w:hAnsi="Times New Roman" w:cs="Times New Roman"/>
          <w:sz w:val="22"/>
          <w:szCs w:val="22"/>
        </w:rPr>
        <w:t>11</w:t>
      </w:r>
      <w:r w:rsidRPr="002B1131">
        <w:rPr>
          <w:rFonts w:ascii="Times New Roman" w:eastAsia="微软雅黑" w:hAnsi="Times New Roman" w:cs="Times New Roman"/>
          <w:sz w:val="22"/>
          <w:szCs w:val="22"/>
        </w:rPr>
        <w:t>章《</w:t>
      </w:r>
      <w:proofErr w:type="gramStart"/>
      <w:r w:rsidRPr="002B1131">
        <w:rPr>
          <w:rFonts w:ascii="Times New Roman" w:eastAsia="微软雅黑" w:hAnsi="Times New Roman" w:cs="Times New Roman"/>
          <w:sz w:val="22"/>
          <w:szCs w:val="22"/>
        </w:rPr>
        <w:t>个</w:t>
      </w:r>
      <w:proofErr w:type="gramEnd"/>
      <w:r w:rsidRPr="002B1131">
        <w:rPr>
          <w:rFonts w:ascii="Times New Roman" w:eastAsia="微软雅黑" w:hAnsi="Times New Roman" w:cs="Times New Roman"/>
          <w:sz w:val="22"/>
          <w:szCs w:val="22"/>
        </w:rPr>
        <w:t>股分析与实战》中具体案例分析部分。</w:t>
      </w:r>
    </w:p>
    <w:p w14:paraId="513BC8CF"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1.2.3 </w:t>
      </w:r>
      <w:r w:rsidRPr="002B1131">
        <w:rPr>
          <w:rFonts w:ascii="Times New Roman" w:eastAsia="微软雅黑" w:hAnsi="Times New Roman" w:cs="Times New Roman"/>
          <w:b/>
          <w:bCs/>
          <w:sz w:val="22"/>
          <w:szCs w:val="22"/>
        </w:rPr>
        <w:t>投资工具与资源的综合应用能力</w:t>
      </w:r>
    </w:p>
    <w:p w14:paraId="7D939DE3" w14:textId="1E5EDED4" w:rsidR="002B1131" w:rsidRPr="002B1131" w:rsidRDefault="002B1131" w:rsidP="002B1131">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 xml:space="preserve">        </w:t>
      </w:r>
      <w:r w:rsidRPr="002B1131">
        <w:rPr>
          <w:rFonts w:ascii="Times New Roman" w:eastAsia="微软雅黑" w:hAnsi="Times New Roman" w:cs="Times New Roman"/>
          <w:sz w:val="22"/>
          <w:szCs w:val="22"/>
        </w:rPr>
        <w:t>在搭建起理论框架后，我们要迈出更关键的一步：将理论有效转化为实践中的认知与决策能力。真正成功的投资者不仅懂得理论，更能在实际市场的纷繁复杂中有效辨识机遇、规避风险。投资者在实际操作中，首先需要掌握一套高效的信息获取与分析工具组合。这些工具不仅帮助我们快速理解市场，也协助我们高效地验证理论与实际之间的关联：</w:t>
      </w:r>
    </w:p>
    <w:p w14:paraId="231D14DD"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宏观经济信息工具</w:t>
      </w:r>
      <w:r w:rsidRPr="002B1131">
        <w:rPr>
          <w:rFonts w:ascii="Times New Roman" w:eastAsia="微软雅黑" w:hAnsi="Times New Roman" w:cs="Times New Roman"/>
          <w:sz w:val="22"/>
          <w:szCs w:val="22"/>
        </w:rPr>
        <w:t>：</w:t>
      </w:r>
    </w:p>
    <w:p w14:paraId="2DB61E74"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Bloomberg Terminal</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Investing.com</w:t>
      </w:r>
      <w:r w:rsidRPr="002B1131">
        <w:rPr>
          <w:rFonts w:ascii="Times New Roman" w:eastAsia="微软雅黑" w:hAnsi="Times New Roman" w:cs="Times New Roman"/>
          <w:sz w:val="22"/>
          <w:szCs w:val="22"/>
        </w:rPr>
        <w:t>、华尔街日报、</w:t>
      </w:r>
      <w:r w:rsidRPr="002B1131">
        <w:rPr>
          <w:rFonts w:ascii="Times New Roman" w:eastAsia="微软雅黑" w:hAnsi="Times New Roman" w:cs="Times New Roman"/>
          <w:sz w:val="22"/>
          <w:szCs w:val="22"/>
        </w:rPr>
        <w:t>Trading Economics</w:t>
      </w:r>
      <w:r w:rsidRPr="002B1131">
        <w:rPr>
          <w:rFonts w:ascii="Times New Roman" w:eastAsia="微软雅黑" w:hAnsi="Times New Roman" w:cs="Times New Roman"/>
          <w:sz w:val="22"/>
          <w:szCs w:val="22"/>
        </w:rPr>
        <w:t>。</w:t>
      </w:r>
    </w:p>
    <w:p w14:paraId="3EBB1C83"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跟踪关键经济指标（利率、</w:t>
      </w:r>
      <w:r w:rsidRPr="002B1131">
        <w:rPr>
          <w:rFonts w:ascii="Times New Roman" w:eastAsia="微软雅黑" w:hAnsi="Times New Roman" w:cs="Times New Roman"/>
          <w:sz w:val="22"/>
          <w:szCs w:val="22"/>
        </w:rPr>
        <w:t>GDP</w:t>
      </w:r>
      <w:r w:rsidRPr="002B1131">
        <w:rPr>
          <w:rFonts w:ascii="Times New Roman" w:eastAsia="微软雅黑" w:hAnsi="Times New Roman" w:cs="Times New Roman"/>
          <w:sz w:val="22"/>
          <w:szCs w:val="22"/>
        </w:rPr>
        <w:t>、就业数据），建立个人的宏观经济数据库，每周定期更新并分析趋势变化。</w:t>
      </w:r>
    </w:p>
    <w:p w14:paraId="2B41954C"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行业与赛道分析工具</w:t>
      </w:r>
      <w:r w:rsidRPr="002B1131">
        <w:rPr>
          <w:rFonts w:ascii="Times New Roman" w:eastAsia="微软雅黑" w:hAnsi="Times New Roman" w:cs="Times New Roman"/>
          <w:sz w:val="22"/>
          <w:szCs w:val="22"/>
        </w:rPr>
        <w:t>：</w:t>
      </w:r>
    </w:p>
    <w:p w14:paraId="0E0957EF"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Morningstar</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Seeking Alpha</w:t>
      </w:r>
      <w:r w:rsidRPr="002B1131">
        <w:rPr>
          <w:rFonts w:ascii="Times New Roman" w:eastAsia="微软雅黑" w:hAnsi="Times New Roman" w:cs="Times New Roman"/>
          <w:sz w:val="22"/>
          <w:szCs w:val="22"/>
        </w:rPr>
        <w:t>、</w:t>
      </w:r>
      <w:proofErr w:type="spellStart"/>
      <w:r w:rsidRPr="002B1131">
        <w:rPr>
          <w:rFonts w:ascii="Times New Roman" w:eastAsia="微软雅黑" w:hAnsi="Times New Roman" w:cs="Times New Roman"/>
          <w:sz w:val="22"/>
          <w:szCs w:val="22"/>
        </w:rPr>
        <w:t>GuruFocus</w:t>
      </w:r>
      <w:proofErr w:type="spellEnd"/>
      <w:r w:rsidRPr="002B1131">
        <w:rPr>
          <w:rFonts w:ascii="Times New Roman" w:eastAsia="微软雅黑" w:hAnsi="Times New Roman" w:cs="Times New Roman"/>
          <w:sz w:val="22"/>
          <w:szCs w:val="22"/>
        </w:rPr>
        <w:t>、行业专业研究报告。</w:t>
      </w:r>
    </w:p>
    <w:p w14:paraId="177F1EB4"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每月筛选热门赛道，追踪行业景气度指标（如销量增速、技术突破、政策变化），记录关键企业的表现变化。</w:t>
      </w:r>
    </w:p>
    <w:p w14:paraId="02C99FAF"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基本面分析工具</w:t>
      </w:r>
      <w:r w:rsidRPr="002B1131">
        <w:rPr>
          <w:rFonts w:ascii="Times New Roman" w:eastAsia="微软雅黑" w:hAnsi="Times New Roman" w:cs="Times New Roman"/>
          <w:sz w:val="22"/>
          <w:szCs w:val="22"/>
        </w:rPr>
        <w:t>：</w:t>
      </w:r>
    </w:p>
    <w:p w14:paraId="0BFFAA36" w14:textId="77777777" w:rsidR="002B1131" w:rsidRPr="002B1131" w:rsidRDefault="002B1131">
      <w:pPr>
        <w:numPr>
          <w:ilvl w:val="1"/>
          <w:numId w:val="1072"/>
        </w:numPr>
        <w:rPr>
          <w:rFonts w:ascii="Times New Roman" w:eastAsia="微软雅黑" w:hAnsi="Times New Roman" w:cs="Times New Roman"/>
          <w:sz w:val="22"/>
          <w:szCs w:val="22"/>
        </w:rPr>
      </w:pPr>
      <w:proofErr w:type="spellStart"/>
      <w:r w:rsidRPr="002B1131">
        <w:rPr>
          <w:rFonts w:ascii="Times New Roman" w:eastAsia="微软雅黑" w:hAnsi="Times New Roman" w:cs="Times New Roman"/>
          <w:sz w:val="22"/>
          <w:szCs w:val="22"/>
        </w:rPr>
        <w:t>GuruFocus</w:t>
      </w:r>
      <w:proofErr w:type="spellEnd"/>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Morningstar</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Yahoo Finance</w:t>
      </w:r>
      <w:r w:rsidRPr="002B1131">
        <w:rPr>
          <w:rFonts w:ascii="Times New Roman" w:eastAsia="微软雅黑" w:hAnsi="Times New Roman" w:cs="Times New Roman"/>
          <w:sz w:val="22"/>
          <w:szCs w:val="22"/>
        </w:rPr>
        <w:t>。</w:t>
      </w:r>
    </w:p>
    <w:p w14:paraId="6A317E7B" w14:textId="77777777" w:rsidR="002B1131" w:rsidRPr="002B1131" w:rsidRDefault="002B1131">
      <w:pPr>
        <w:numPr>
          <w:ilvl w:val="1"/>
          <w:numId w:val="1072"/>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详细掌握核心财务数据、历史表现、估值水平与竞争地位，建立长期投资标的观察清单，持续动态跟踪与调整。</w:t>
      </w:r>
    </w:p>
    <w:p w14:paraId="07CE339B" w14:textId="77777777" w:rsidR="002B1131" w:rsidRPr="002B1131" w:rsidRDefault="002B1131">
      <w:pPr>
        <w:numPr>
          <w:ilvl w:val="0"/>
          <w:numId w:val="1072"/>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技术分析工具</w:t>
      </w:r>
      <w:r w:rsidRPr="002B1131">
        <w:rPr>
          <w:rFonts w:ascii="Times New Roman" w:eastAsia="微软雅黑" w:hAnsi="Times New Roman" w:cs="Times New Roman"/>
          <w:sz w:val="22"/>
          <w:szCs w:val="22"/>
        </w:rPr>
        <w:t>：</w:t>
      </w:r>
    </w:p>
    <w:p w14:paraId="0C9E8054" w14:textId="77777777" w:rsidR="002B1131" w:rsidRPr="002B1131" w:rsidRDefault="002B1131">
      <w:pPr>
        <w:numPr>
          <w:ilvl w:val="1"/>
          <w:numId w:val="1072"/>
        </w:numPr>
        <w:rPr>
          <w:rFonts w:ascii="Times New Roman" w:eastAsia="微软雅黑" w:hAnsi="Times New Roman" w:cs="Times New Roman"/>
          <w:sz w:val="22"/>
          <w:szCs w:val="22"/>
        </w:rPr>
      </w:pPr>
      <w:proofErr w:type="spellStart"/>
      <w:r w:rsidRPr="002B1131">
        <w:rPr>
          <w:rFonts w:ascii="Times New Roman" w:eastAsia="微软雅黑" w:hAnsi="Times New Roman" w:cs="Times New Roman"/>
          <w:sz w:val="22"/>
          <w:szCs w:val="22"/>
        </w:rPr>
        <w:t>TradingView</w:t>
      </w:r>
      <w:proofErr w:type="spellEnd"/>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 xml:space="preserve">IBD </w:t>
      </w:r>
      <w:proofErr w:type="spellStart"/>
      <w:r w:rsidRPr="002B1131">
        <w:rPr>
          <w:rFonts w:ascii="Times New Roman" w:eastAsia="微软雅黑" w:hAnsi="Times New Roman" w:cs="Times New Roman"/>
          <w:sz w:val="22"/>
          <w:szCs w:val="22"/>
        </w:rPr>
        <w:t>MarketSmith</w:t>
      </w:r>
      <w:proofErr w:type="spellEnd"/>
      <w:r w:rsidRPr="002B1131">
        <w:rPr>
          <w:rFonts w:ascii="Times New Roman" w:eastAsia="微软雅黑" w:hAnsi="Times New Roman" w:cs="Times New Roman"/>
          <w:sz w:val="22"/>
          <w:szCs w:val="22"/>
        </w:rPr>
        <w:t>。</w:t>
      </w:r>
    </w:p>
    <w:p w14:paraId="37ADC0C7" w14:textId="77777777" w:rsidR="002B1131" w:rsidRDefault="002B1131" w:rsidP="005B5F44">
      <w:pPr>
        <w:numPr>
          <w:ilvl w:val="1"/>
          <w:numId w:val="1118"/>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通过实时图表与技术指标，每周跟踪股票走势，建立个人技术分析数据库与决策模板。</w:t>
      </w:r>
    </w:p>
    <w:p w14:paraId="32BF3AAA" w14:textId="77777777" w:rsidR="005B5F44" w:rsidRPr="005B5F44" w:rsidRDefault="005B5F44" w:rsidP="005B5F44">
      <w:pPr>
        <w:numPr>
          <w:ilvl w:val="0"/>
          <w:numId w:val="1118"/>
        </w:numPr>
        <w:rPr>
          <w:rFonts w:ascii="Times New Roman" w:eastAsia="微软雅黑" w:hAnsi="Times New Roman" w:cs="Times New Roman"/>
          <w:b/>
          <w:bCs/>
          <w:sz w:val="22"/>
          <w:szCs w:val="22"/>
        </w:rPr>
      </w:pPr>
      <w:proofErr w:type="gramStart"/>
      <w:r w:rsidRPr="005B5F44">
        <w:rPr>
          <w:rFonts w:ascii="Times New Roman" w:eastAsia="微软雅黑" w:hAnsi="Times New Roman" w:cs="Times New Roman"/>
          <w:b/>
          <w:bCs/>
          <w:sz w:val="22"/>
          <w:szCs w:val="22"/>
        </w:rPr>
        <w:t>量化回测</w:t>
      </w:r>
      <w:proofErr w:type="gramEnd"/>
      <w:r w:rsidRPr="005B5F44">
        <w:rPr>
          <w:rFonts w:ascii="Times New Roman" w:eastAsia="微软雅黑" w:hAnsi="Times New Roman" w:cs="Times New Roman"/>
          <w:b/>
          <w:bCs/>
          <w:sz w:val="22"/>
          <w:szCs w:val="22"/>
        </w:rPr>
        <w:t xml:space="preserve"> + </w:t>
      </w:r>
      <w:r w:rsidRPr="005B5F44">
        <w:rPr>
          <w:rFonts w:ascii="Times New Roman" w:eastAsia="微软雅黑" w:hAnsi="Times New Roman" w:cs="Times New Roman"/>
          <w:b/>
          <w:bCs/>
          <w:sz w:val="22"/>
          <w:szCs w:val="22"/>
        </w:rPr>
        <w:t>智能交易系统开发</w:t>
      </w:r>
    </w:p>
    <w:p w14:paraId="71D1AD59" w14:textId="77777777" w:rsidR="005B5F44" w:rsidRPr="005B5F44" w:rsidRDefault="005B5F44" w:rsidP="005B5F44">
      <w:pPr>
        <w:numPr>
          <w:ilvl w:val="1"/>
          <w:numId w:val="1118"/>
        </w:numPr>
        <w:rPr>
          <w:rFonts w:ascii="Times New Roman" w:eastAsia="微软雅黑" w:hAnsi="Times New Roman" w:cs="Times New Roman"/>
          <w:sz w:val="22"/>
          <w:szCs w:val="22"/>
        </w:rPr>
      </w:pPr>
      <w:proofErr w:type="spellStart"/>
      <w:r w:rsidRPr="005B5F44">
        <w:rPr>
          <w:rFonts w:ascii="Times New Roman" w:eastAsia="微软雅黑" w:hAnsi="Times New Roman" w:cs="Times New Roman"/>
          <w:b/>
          <w:bCs/>
          <w:sz w:val="22"/>
          <w:szCs w:val="22"/>
        </w:rPr>
        <w:lastRenderedPageBreak/>
        <w:t>QuantConnect</w:t>
      </w:r>
      <w:proofErr w:type="spellEnd"/>
      <w:r w:rsidRPr="005B5F44">
        <w:rPr>
          <w:rFonts w:ascii="Times New Roman" w:eastAsia="微软雅黑" w:hAnsi="Times New Roman" w:cs="Times New Roman"/>
          <w:sz w:val="22"/>
          <w:szCs w:val="22"/>
        </w:rPr>
        <w:t>：开源量化研究与回测平台，基于</w:t>
      </w:r>
      <w:r w:rsidRPr="005B5F44">
        <w:rPr>
          <w:rFonts w:ascii="Times New Roman" w:eastAsia="微软雅黑" w:hAnsi="Times New Roman" w:cs="Times New Roman"/>
          <w:sz w:val="22"/>
          <w:szCs w:val="22"/>
        </w:rPr>
        <w:t>C#</w:t>
      </w:r>
      <w:r w:rsidRPr="005B5F44">
        <w:rPr>
          <w:rFonts w:ascii="Times New Roman" w:eastAsia="微软雅黑" w:hAnsi="Times New Roman" w:cs="Times New Roman"/>
          <w:sz w:val="22"/>
          <w:szCs w:val="22"/>
        </w:rPr>
        <w:t>，支持历史数据、</w:t>
      </w:r>
      <w:r w:rsidRPr="005B5F44">
        <w:rPr>
          <w:rFonts w:ascii="Times New Roman" w:eastAsia="微软雅黑" w:hAnsi="Times New Roman" w:cs="Times New Roman"/>
          <w:sz w:val="22"/>
          <w:szCs w:val="22"/>
        </w:rPr>
        <w:t>ETF</w:t>
      </w:r>
      <w:r w:rsidRPr="005B5F44">
        <w:rPr>
          <w:rFonts w:ascii="Times New Roman" w:eastAsia="微软雅黑" w:hAnsi="Times New Roman" w:cs="Times New Roman"/>
          <w:sz w:val="22"/>
          <w:szCs w:val="22"/>
        </w:rPr>
        <w:t>轮动、择时因子开发。</w:t>
      </w:r>
    </w:p>
    <w:p w14:paraId="13F435AE" w14:textId="77777777" w:rsidR="005B5F44" w:rsidRPr="005B5F44" w:rsidRDefault="005B5F44" w:rsidP="005B5F44">
      <w:pPr>
        <w:numPr>
          <w:ilvl w:val="1"/>
          <w:numId w:val="1118"/>
        </w:numPr>
        <w:rPr>
          <w:rFonts w:ascii="Times New Roman" w:eastAsia="微软雅黑" w:hAnsi="Times New Roman" w:cs="Times New Roman"/>
          <w:sz w:val="22"/>
          <w:szCs w:val="22"/>
        </w:rPr>
      </w:pPr>
      <w:r w:rsidRPr="005B5F44">
        <w:rPr>
          <w:rFonts w:ascii="Times New Roman" w:eastAsia="微软雅黑" w:hAnsi="Times New Roman" w:cs="Times New Roman"/>
          <w:b/>
          <w:bCs/>
          <w:sz w:val="22"/>
          <w:szCs w:val="22"/>
        </w:rPr>
        <w:t>IBKR</w:t>
      </w:r>
      <w:r w:rsidRPr="005B5F44">
        <w:rPr>
          <w:rFonts w:ascii="Times New Roman" w:eastAsia="微软雅黑" w:hAnsi="Times New Roman" w:cs="Times New Roman"/>
          <w:b/>
          <w:bCs/>
          <w:sz w:val="22"/>
          <w:szCs w:val="22"/>
        </w:rPr>
        <w:t>（盈透证券）</w:t>
      </w:r>
      <w:r w:rsidRPr="005B5F44">
        <w:rPr>
          <w:rFonts w:ascii="Times New Roman" w:eastAsia="微软雅黑" w:hAnsi="Times New Roman" w:cs="Times New Roman"/>
          <w:b/>
          <w:bCs/>
          <w:sz w:val="22"/>
          <w:szCs w:val="22"/>
        </w:rPr>
        <w:t>API</w:t>
      </w:r>
      <w:r w:rsidRPr="005B5F44">
        <w:rPr>
          <w:rFonts w:ascii="Times New Roman" w:eastAsia="微软雅黑" w:hAnsi="Times New Roman" w:cs="Times New Roman"/>
          <w:sz w:val="22"/>
          <w:szCs w:val="22"/>
        </w:rPr>
        <w:t>：提供真实交易接口，实现量化交易系统对接实盘执行。</w:t>
      </w:r>
    </w:p>
    <w:p w14:paraId="1ABC21EA" w14:textId="77777777" w:rsidR="005B5F44" w:rsidRPr="005B5F44" w:rsidRDefault="005B5F44" w:rsidP="005B5F44">
      <w:pPr>
        <w:numPr>
          <w:ilvl w:val="1"/>
          <w:numId w:val="1118"/>
        </w:numPr>
        <w:rPr>
          <w:rFonts w:ascii="Times New Roman" w:eastAsia="微软雅黑" w:hAnsi="Times New Roman" w:cs="Times New Roman"/>
          <w:sz w:val="22"/>
          <w:szCs w:val="22"/>
        </w:rPr>
      </w:pPr>
      <w:r w:rsidRPr="005B5F44">
        <w:rPr>
          <w:rFonts w:ascii="Times New Roman" w:eastAsia="微软雅黑" w:hAnsi="Times New Roman" w:cs="Times New Roman"/>
          <w:b/>
          <w:bCs/>
          <w:sz w:val="22"/>
          <w:szCs w:val="22"/>
        </w:rPr>
        <w:t>GPT + Cursor</w:t>
      </w:r>
      <w:r w:rsidRPr="005B5F44">
        <w:rPr>
          <w:rFonts w:ascii="Times New Roman" w:eastAsia="微软雅黑" w:hAnsi="Times New Roman" w:cs="Times New Roman"/>
          <w:b/>
          <w:bCs/>
          <w:sz w:val="22"/>
          <w:szCs w:val="22"/>
        </w:rPr>
        <w:t>联合开发</w:t>
      </w:r>
      <w:r w:rsidRPr="005B5F44">
        <w:rPr>
          <w:rFonts w:ascii="Times New Roman" w:eastAsia="微软雅黑" w:hAnsi="Times New Roman" w:cs="Times New Roman"/>
          <w:sz w:val="22"/>
          <w:szCs w:val="22"/>
        </w:rPr>
        <w:t>：</w:t>
      </w:r>
    </w:p>
    <w:p w14:paraId="3E6DCF59"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使用</w:t>
      </w:r>
      <w:r w:rsidRPr="005B5F44">
        <w:rPr>
          <w:rFonts w:ascii="Times New Roman" w:eastAsia="微软雅黑" w:hAnsi="Times New Roman" w:cs="Times New Roman"/>
          <w:sz w:val="22"/>
          <w:szCs w:val="22"/>
        </w:rPr>
        <w:t xml:space="preserve"> GPT </w:t>
      </w:r>
      <w:r w:rsidRPr="005B5F44">
        <w:rPr>
          <w:rFonts w:ascii="Times New Roman" w:eastAsia="微软雅黑" w:hAnsi="Times New Roman" w:cs="Times New Roman"/>
          <w:sz w:val="22"/>
          <w:szCs w:val="22"/>
        </w:rPr>
        <w:t>生成策略代码框架；</w:t>
      </w:r>
    </w:p>
    <w:p w14:paraId="15B84BCC"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用</w:t>
      </w:r>
      <w:r w:rsidRPr="005B5F44">
        <w:rPr>
          <w:rFonts w:ascii="Times New Roman" w:eastAsia="微软雅黑" w:hAnsi="Times New Roman" w:cs="Times New Roman"/>
          <w:sz w:val="22"/>
          <w:szCs w:val="22"/>
        </w:rPr>
        <w:t xml:space="preserve"> Cursor </w:t>
      </w:r>
      <w:r w:rsidRPr="005B5F44">
        <w:rPr>
          <w:rFonts w:ascii="Times New Roman" w:eastAsia="微软雅黑" w:hAnsi="Times New Roman" w:cs="Times New Roman"/>
          <w:sz w:val="22"/>
          <w:szCs w:val="22"/>
        </w:rPr>
        <w:t>实时编写、测试、优化</w:t>
      </w:r>
      <w:r w:rsidRPr="005B5F44">
        <w:rPr>
          <w:rFonts w:ascii="Times New Roman" w:eastAsia="微软雅黑" w:hAnsi="Times New Roman" w:cs="Times New Roman"/>
          <w:sz w:val="22"/>
          <w:szCs w:val="22"/>
        </w:rPr>
        <w:t xml:space="preserve"> Python/C# </w:t>
      </w:r>
      <w:proofErr w:type="gramStart"/>
      <w:r w:rsidRPr="005B5F44">
        <w:rPr>
          <w:rFonts w:ascii="Times New Roman" w:eastAsia="微软雅黑" w:hAnsi="Times New Roman" w:cs="Times New Roman"/>
          <w:sz w:val="22"/>
          <w:szCs w:val="22"/>
        </w:rPr>
        <w:t>回测脚本</w:t>
      </w:r>
      <w:proofErr w:type="gramEnd"/>
      <w:r w:rsidRPr="005B5F44">
        <w:rPr>
          <w:rFonts w:ascii="Times New Roman" w:eastAsia="微软雅黑" w:hAnsi="Times New Roman" w:cs="Times New Roman"/>
          <w:sz w:val="22"/>
          <w:szCs w:val="22"/>
        </w:rPr>
        <w:t>；</w:t>
      </w:r>
    </w:p>
    <w:p w14:paraId="5A408901"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实现</w:t>
      </w:r>
      <w:r w:rsidRPr="005B5F44">
        <w:rPr>
          <w:rFonts w:ascii="Times New Roman" w:eastAsia="微软雅黑" w:hAnsi="Times New Roman" w:cs="Times New Roman"/>
          <w:sz w:val="22"/>
          <w:szCs w:val="22"/>
        </w:rPr>
        <w:t>“GPT+</w:t>
      </w:r>
      <w:r w:rsidRPr="005B5F44">
        <w:rPr>
          <w:rFonts w:ascii="Times New Roman" w:eastAsia="微软雅黑" w:hAnsi="Times New Roman" w:cs="Times New Roman"/>
          <w:sz w:val="22"/>
          <w:szCs w:val="22"/>
        </w:rPr>
        <w:t>人类联机开发</w:t>
      </w:r>
      <w:r w:rsidRPr="005B5F44">
        <w:rPr>
          <w:rFonts w:ascii="Times New Roman" w:eastAsia="微软雅黑" w:hAnsi="Times New Roman" w:cs="Times New Roman"/>
          <w:sz w:val="22"/>
          <w:szCs w:val="22"/>
        </w:rPr>
        <w:t>”</w:t>
      </w:r>
      <w:r w:rsidRPr="005B5F44">
        <w:rPr>
          <w:rFonts w:ascii="Times New Roman" w:eastAsia="微软雅黑" w:hAnsi="Times New Roman" w:cs="Times New Roman"/>
          <w:sz w:val="22"/>
          <w:szCs w:val="22"/>
        </w:rPr>
        <w:t>形式的策略进化。</w:t>
      </w:r>
    </w:p>
    <w:p w14:paraId="78D4D888" w14:textId="77777777" w:rsidR="005B5F44" w:rsidRPr="005B5F44" w:rsidRDefault="005B5F44" w:rsidP="005B5F44">
      <w:pPr>
        <w:numPr>
          <w:ilvl w:val="1"/>
          <w:numId w:val="1118"/>
        </w:numPr>
        <w:rPr>
          <w:rFonts w:ascii="Times New Roman" w:eastAsia="微软雅黑" w:hAnsi="Times New Roman" w:cs="Times New Roman"/>
          <w:b/>
          <w:bCs/>
          <w:sz w:val="22"/>
          <w:szCs w:val="22"/>
        </w:rPr>
      </w:pPr>
      <w:r w:rsidRPr="005B5F44">
        <w:rPr>
          <w:rFonts w:ascii="Segoe UI Emoji" w:eastAsia="微软雅黑" w:hAnsi="Segoe UI Emoji" w:cs="Segoe UI Emoji"/>
          <w:b/>
          <w:bCs/>
          <w:sz w:val="22"/>
          <w:szCs w:val="22"/>
        </w:rPr>
        <w:t>🎯</w:t>
      </w:r>
      <w:r w:rsidRPr="005B5F44">
        <w:rPr>
          <w:rFonts w:ascii="Times New Roman" w:eastAsia="微软雅黑" w:hAnsi="Times New Roman" w:cs="Times New Roman"/>
          <w:b/>
          <w:bCs/>
          <w:sz w:val="22"/>
          <w:szCs w:val="22"/>
        </w:rPr>
        <w:t xml:space="preserve"> </w:t>
      </w:r>
      <w:r w:rsidRPr="005B5F44">
        <w:rPr>
          <w:rFonts w:ascii="Times New Roman" w:eastAsia="微软雅黑" w:hAnsi="Times New Roman" w:cs="Times New Roman"/>
          <w:b/>
          <w:bCs/>
          <w:sz w:val="22"/>
          <w:szCs w:val="22"/>
        </w:rPr>
        <w:t>示例模块：</w:t>
      </w:r>
    </w:p>
    <w:p w14:paraId="1883CC33"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宏观因子择时模型：基于</w:t>
      </w:r>
      <w:r w:rsidRPr="005B5F44">
        <w:rPr>
          <w:rFonts w:ascii="Times New Roman" w:eastAsia="微软雅黑" w:hAnsi="Times New Roman" w:cs="Times New Roman"/>
          <w:sz w:val="22"/>
          <w:szCs w:val="22"/>
        </w:rPr>
        <w:t>CPI</w:t>
      </w:r>
      <w:r w:rsidRPr="005B5F44">
        <w:rPr>
          <w:rFonts w:ascii="Times New Roman" w:eastAsia="微软雅黑" w:hAnsi="Times New Roman" w:cs="Times New Roman"/>
          <w:sz w:val="22"/>
          <w:szCs w:val="22"/>
        </w:rPr>
        <w:t>趋势、</w:t>
      </w:r>
      <w:r w:rsidRPr="005B5F44">
        <w:rPr>
          <w:rFonts w:ascii="Times New Roman" w:eastAsia="微软雅黑" w:hAnsi="Times New Roman" w:cs="Times New Roman"/>
          <w:sz w:val="22"/>
          <w:szCs w:val="22"/>
        </w:rPr>
        <w:t>PMI</w:t>
      </w:r>
      <w:r w:rsidRPr="005B5F44">
        <w:rPr>
          <w:rFonts w:ascii="Times New Roman" w:eastAsia="微软雅黑" w:hAnsi="Times New Roman" w:cs="Times New Roman"/>
          <w:sz w:val="22"/>
          <w:szCs w:val="22"/>
        </w:rPr>
        <w:t>转折、利率曲线状态</w:t>
      </w:r>
    </w:p>
    <w:p w14:paraId="133D7E7F"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ETF</w:t>
      </w:r>
      <w:r w:rsidRPr="005B5F44">
        <w:rPr>
          <w:rFonts w:ascii="Times New Roman" w:eastAsia="微软雅黑" w:hAnsi="Times New Roman" w:cs="Times New Roman"/>
          <w:sz w:val="22"/>
          <w:szCs w:val="22"/>
        </w:rPr>
        <w:t>轮动策略：根据行业景气指标切换赛道权重</w:t>
      </w:r>
    </w:p>
    <w:p w14:paraId="392A89EE"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技术面信号追踪：结合突破信号</w:t>
      </w:r>
      <w:r w:rsidRPr="005B5F44">
        <w:rPr>
          <w:rFonts w:ascii="Times New Roman" w:eastAsia="微软雅黑" w:hAnsi="Times New Roman" w:cs="Times New Roman"/>
          <w:sz w:val="22"/>
          <w:szCs w:val="22"/>
        </w:rPr>
        <w:t xml:space="preserve"> + </w:t>
      </w:r>
      <w:r w:rsidRPr="005B5F44">
        <w:rPr>
          <w:rFonts w:ascii="Times New Roman" w:eastAsia="微软雅黑" w:hAnsi="Times New Roman" w:cs="Times New Roman"/>
          <w:sz w:val="22"/>
          <w:szCs w:val="22"/>
        </w:rPr>
        <w:t>成交量确认</w:t>
      </w:r>
    </w:p>
    <w:p w14:paraId="2FFA475A" w14:textId="77777777" w:rsidR="005B5F44" w:rsidRPr="005B5F44" w:rsidRDefault="005B5F44" w:rsidP="005B5F44">
      <w:pPr>
        <w:numPr>
          <w:ilvl w:val="2"/>
          <w:numId w:val="1118"/>
        </w:numPr>
        <w:rPr>
          <w:rFonts w:ascii="Times New Roman" w:eastAsia="微软雅黑" w:hAnsi="Times New Roman" w:cs="Times New Roman"/>
          <w:sz w:val="22"/>
          <w:szCs w:val="22"/>
        </w:rPr>
      </w:pPr>
      <w:r w:rsidRPr="005B5F44">
        <w:rPr>
          <w:rFonts w:ascii="Times New Roman" w:eastAsia="微软雅黑" w:hAnsi="Times New Roman" w:cs="Times New Roman"/>
          <w:sz w:val="22"/>
          <w:szCs w:val="22"/>
        </w:rPr>
        <w:t>GPT</w:t>
      </w:r>
      <w:r w:rsidRPr="005B5F44">
        <w:rPr>
          <w:rFonts w:ascii="Times New Roman" w:eastAsia="微软雅黑" w:hAnsi="Times New Roman" w:cs="Times New Roman"/>
          <w:sz w:val="22"/>
          <w:szCs w:val="22"/>
        </w:rPr>
        <w:t>生成策略总结报告，并给出持仓建议</w:t>
      </w:r>
    </w:p>
    <w:p w14:paraId="1FC956DB" w14:textId="381725FD"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具体工具使用方法参见本手册第</w:t>
      </w:r>
      <w:r w:rsidRPr="002B1131">
        <w:rPr>
          <w:rFonts w:ascii="Times New Roman" w:eastAsia="微软雅黑" w:hAnsi="Times New Roman" w:cs="Times New Roman"/>
          <w:sz w:val="22"/>
          <w:szCs w:val="22"/>
        </w:rPr>
        <w:t>7</w:t>
      </w:r>
      <w:r w:rsidRPr="002B1131">
        <w:rPr>
          <w:rFonts w:ascii="Times New Roman" w:eastAsia="微软雅黑" w:hAnsi="Times New Roman" w:cs="Times New Roman"/>
          <w:sz w:val="22"/>
          <w:szCs w:val="22"/>
        </w:rPr>
        <w:t>章《投资决策工具与资源》中的第</w:t>
      </w:r>
      <w:r w:rsidRPr="002B1131">
        <w:rPr>
          <w:rFonts w:ascii="Times New Roman" w:eastAsia="微软雅黑" w:hAnsi="Times New Roman" w:cs="Times New Roman"/>
          <w:sz w:val="22"/>
          <w:szCs w:val="22"/>
        </w:rPr>
        <w:t>7.1</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proofErr w:type="spellStart"/>
      <w:r w:rsidRPr="002B1131">
        <w:rPr>
          <w:rFonts w:ascii="Times New Roman" w:eastAsia="微软雅黑" w:hAnsi="Times New Roman" w:cs="Times New Roman"/>
          <w:sz w:val="22"/>
          <w:szCs w:val="22"/>
        </w:rPr>
        <w:t>GuruFocus</w:t>
      </w:r>
      <w:proofErr w:type="spellEnd"/>
      <w:r w:rsidRPr="002B1131">
        <w:rPr>
          <w:rFonts w:ascii="Times New Roman" w:eastAsia="微软雅黑" w:hAnsi="Times New Roman" w:cs="Times New Roman"/>
          <w:sz w:val="22"/>
          <w:szCs w:val="22"/>
        </w:rPr>
        <w:t>与</w:t>
      </w:r>
      <w:r w:rsidRPr="002B1131">
        <w:rPr>
          <w:rFonts w:ascii="Times New Roman" w:eastAsia="微软雅黑" w:hAnsi="Times New Roman" w:cs="Times New Roman"/>
          <w:sz w:val="22"/>
          <w:szCs w:val="22"/>
        </w:rPr>
        <w:t>Morningstar</w:t>
      </w:r>
      <w:r w:rsidRPr="002B1131">
        <w:rPr>
          <w:rFonts w:ascii="Times New Roman" w:eastAsia="微软雅黑" w:hAnsi="Times New Roman" w:cs="Times New Roman"/>
          <w:sz w:val="22"/>
          <w:szCs w:val="22"/>
        </w:rPr>
        <w:t>的深度应用</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与第</w:t>
      </w:r>
      <w:r w:rsidRPr="002B1131">
        <w:rPr>
          <w:rFonts w:ascii="Times New Roman" w:eastAsia="微软雅黑" w:hAnsi="Times New Roman" w:cs="Times New Roman"/>
          <w:sz w:val="22"/>
          <w:szCs w:val="22"/>
        </w:rPr>
        <w:t>7.2</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技术分析工具：</w:t>
      </w:r>
      <w:proofErr w:type="spellStart"/>
      <w:r w:rsidRPr="002B1131">
        <w:rPr>
          <w:rFonts w:ascii="Times New Roman" w:eastAsia="微软雅黑" w:hAnsi="Times New Roman" w:cs="Times New Roman"/>
          <w:sz w:val="22"/>
          <w:szCs w:val="22"/>
        </w:rPr>
        <w:t>TradingView</w:t>
      </w:r>
      <w:proofErr w:type="spellEnd"/>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Bloomberg Terminal &amp; IBD”</w:t>
      </w:r>
      <w:r w:rsidRPr="002B1131">
        <w:rPr>
          <w:rFonts w:ascii="Times New Roman" w:eastAsia="微软雅黑" w:hAnsi="Times New Roman" w:cs="Times New Roman"/>
          <w:sz w:val="22"/>
          <w:szCs w:val="22"/>
        </w:rPr>
        <w:t>。</w:t>
      </w:r>
      <w:r w:rsidR="00B75DE0" w:rsidRPr="00B75DE0">
        <w:rPr>
          <w:rFonts w:ascii="Times New Roman" w:eastAsia="微软雅黑" w:hAnsi="Times New Roman" w:cs="Times New Roman"/>
          <w:sz w:val="22"/>
          <w:szCs w:val="22"/>
        </w:rPr>
        <w:t>《美股投资实操手册</w:t>
      </w:r>
      <w:r w:rsidR="00B75DE0" w:rsidRPr="00B75DE0">
        <w:rPr>
          <w:rFonts w:ascii="Times New Roman" w:eastAsia="微软雅黑" w:hAnsi="Times New Roman" w:cs="Times New Roman"/>
          <w:sz w:val="22"/>
          <w:szCs w:val="22"/>
        </w:rPr>
        <w:t>IV</w:t>
      </w:r>
      <w:r w:rsidR="00B75DE0" w:rsidRPr="00B75DE0">
        <w:rPr>
          <w:rFonts w:ascii="Times New Roman" w:eastAsia="微软雅黑" w:hAnsi="Times New Roman" w:cs="Times New Roman"/>
          <w:sz w:val="22"/>
          <w:szCs w:val="22"/>
        </w:rPr>
        <w:t>：技术分析与自动交易》将聚焦于图形识别、指标策略、智能触发系统与自动下单实践；《美股投资实操手册</w:t>
      </w:r>
      <w:r w:rsidR="00B75DE0" w:rsidRPr="00B75DE0">
        <w:rPr>
          <w:rFonts w:ascii="Times New Roman" w:eastAsia="微软雅黑" w:hAnsi="Times New Roman" w:cs="Times New Roman"/>
          <w:sz w:val="22"/>
          <w:szCs w:val="22"/>
        </w:rPr>
        <w:t>V</w:t>
      </w:r>
      <w:r w:rsidR="00B75DE0" w:rsidRPr="00B75DE0">
        <w:rPr>
          <w:rFonts w:ascii="Times New Roman" w:eastAsia="微软雅黑" w:hAnsi="Times New Roman" w:cs="Times New Roman"/>
          <w:sz w:val="22"/>
          <w:szCs w:val="22"/>
        </w:rPr>
        <w:t>：量化专题》则深入探讨因子建模、机器学习、</w:t>
      </w:r>
      <w:proofErr w:type="gramStart"/>
      <w:r w:rsidR="00B75DE0" w:rsidRPr="00B75DE0">
        <w:rPr>
          <w:rFonts w:ascii="Times New Roman" w:eastAsia="微软雅黑" w:hAnsi="Times New Roman" w:cs="Times New Roman"/>
          <w:sz w:val="22"/>
          <w:szCs w:val="22"/>
        </w:rPr>
        <w:t>回测引擎</w:t>
      </w:r>
      <w:proofErr w:type="gramEnd"/>
      <w:r w:rsidR="00B75DE0" w:rsidRPr="00B75DE0">
        <w:rPr>
          <w:rFonts w:ascii="Times New Roman" w:eastAsia="微软雅黑" w:hAnsi="Times New Roman" w:cs="Times New Roman"/>
          <w:sz w:val="22"/>
          <w:szCs w:val="22"/>
        </w:rPr>
        <w:t>与数据驱动的投资策略开发。</w:t>
      </w:r>
    </w:p>
    <w:p w14:paraId="0A15CAC1"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1.2.4 </w:t>
      </w:r>
      <w:r w:rsidRPr="002B1131">
        <w:rPr>
          <w:rFonts w:ascii="Times New Roman" w:eastAsia="微软雅黑" w:hAnsi="Times New Roman" w:cs="Times New Roman"/>
          <w:b/>
          <w:bCs/>
          <w:sz w:val="22"/>
          <w:szCs w:val="22"/>
        </w:rPr>
        <w:t>多学科思维模型（</w:t>
      </w:r>
      <w:r w:rsidRPr="002B1131">
        <w:rPr>
          <w:rFonts w:ascii="Times New Roman" w:eastAsia="微软雅黑" w:hAnsi="Times New Roman" w:cs="Times New Roman"/>
          <w:b/>
          <w:bCs/>
          <w:sz w:val="22"/>
          <w:szCs w:val="22"/>
        </w:rPr>
        <w:t>Mental Models</w:t>
      </w:r>
      <w:r w:rsidRPr="002B1131">
        <w:rPr>
          <w:rFonts w:ascii="Times New Roman" w:eastAsia="微软雅黑" w:hAnsi="Times New Roman" w:cs="Times New Roman"/>
          <w:b/>
          <w:bCs/>
          <w:sz w:val="22"/>
          <w:szCs w:val="22"/>
        </w:rPr>
        <w:t>）的构建与应用</w:t>
      </w:r>
    </w:p>
    <w:p w14:paraId="011014A0"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查理</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芒格指出：</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如果你只靠单一学科的知识，犹如拿着锤子到处看钉子，最终将导致投资决策狭隘和偏差。</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投资者要真正看懂世界，必须主动建立跨学科的多元思维模型，提升全面洞察与系统思考的能力：</w:t>
      </w:r>
    </w:p>
    <w:p w14:paraId="60F3EEAD"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概率思维（</w:t>
      </w:r>
      <w:r w:rsidRPr="002B1131">
        <w:rPr>
          <w:rFonts w:ascii="Times New Roman" w:eastAsia="微软雅黑" w:hAnsi="Times New Roman" w:cs="Times New Roman"/>
          <w:b/>
          <w:bCs/>
          <w:sz w:val="22"/>
          <w:szCs w:val="22"/>
        </w:rPr>
        <w:t>Probability Thinking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091857AA"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理解投资的本质不是绝对确定，而是概率权衡。每次投资决策前，进行概率分析和敏感性分析，训练自身以概率视角看待机会与风险。</w:t>
      </w:r>
    </w:p>
    <w:p w14:paraId="05E7DA85"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lastRenderedPageBreak/>
        <w:t>系统思维（</w:t>
      </w:r>
      <w:r w:rsidRPr="002B1131">
        <w:rPr>
          <w:rFonts w:ascii="Times New Roman" w:eastAsia="微软雅黑" w:hAnsi="Times New Roman" w:cs="Times New Roman"/>
          <w:b/>
          <w:bCs/>
          <w:sz w:val="22"/>
          <w:szCs w:val="22"/>
        </w:rPr>
        <w:t>Systems Thinking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2AB6D7EA"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将宏观经济、行业趋势、企业基本面视作互相关联的整体系统。每季度进行一次整体复盘，分析各个要素之间的互动关系，避免盲目割裂地看待市场因素。</w:t>
      </w:r>
    </w:p>
    <w:p w14:paraId="4385FD4E"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逆向思维（</w:t>
      </w:r>
      <w:r w:rsidRPr="002B1131">
        <w:rPr>
          <w:rFonts w:ascii="Times New Roman" w:eastAsia="微软雅黑" w:hAnsi="Times New Roman" w:cs="Times New Roman"/>
          <w:b/>
          <w:bCs/>
          <w:sz w:val="22"/>
          <w:szCs w:val="22"/>
        </w:rPr>
        <w:t>Inverse Thinking</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06537640"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投资时尝试反向推导，问自己：</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在什么条件下我的投资假设会失败？</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借助逆向思考持续挑战自身的投资逻辑与假设，主动识别潜在的风险盲点。</w:t>
      </w:r>
    </w:p>
    <w:p w14:paraId="4AEC31B7" w14:textId="77777777" w:rsidR="002B1131" w:rsidRPr="002B1131" w:rsidRDefault="002B1131">
      <w:pPr>
        <w:numPr>
          <w:ilvl w:val="0"/>
          <w:numId w:val="1073"/>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心理学模型（</w:t>
      </w:r>
      <w:r w:rsidRPr="002B1131">
        <w:rPr>
          <w:rFonts w:ascii="Times New Roman" w:eastAsia="微软雅黑" w:hAnsi="Times New Roman" w:cs="Times New Roman"/>
          <w:b/>
          <w:bCs/>
          <w:sz w:val="22"/>
          <w:szCs w:val="22"/>
        </w:rPr>
        <w:t>Psychological Models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623C29B9" w14:textId="77777777" w:rsidR="002B1131" w:rsidRPr="002B1131" w:rsidRDefault="002B1131">
      <w:pPr>
        <w:numPr>
          <w:ilvl w:val="1"/>
          <w:numId w:val="1073"/>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理解市场本质上是人类情绪与认知偏差的集合体现。通过情绪指标（如</w:t>
      </w:r>
      <w:r w:rsidRPr="002B1131">
        <w:rPr>
          <w:rFonts w:ascii="Times New Roman" w:eastAsia="微软雅黑" w:hAnsi="Times New Roman" w:cs="Times New Roman"/>
          <w:sz w:val="22"/>
          <w:szCs w:val="22"/>
        </w:rPr>
        <w:t>VIX</w:t>
      </w:r>
      <w:r w:rsidRPr="002B1131">
        <w:rPr>
          <w:rFonts w:ascii="Times New Roman" w:eastAsia="微软雅黑" w:hAnsi="Times New Roman" w:cs="Times New Roman"/>
          <w:sz w:val="22"/>
          <w:szCs w:val="22"/>
        </w:rPr>
        <w:t>指数、</w:t>
      </w:r>
      <w:r w:rsidRPr="002B1131">
        <w:rPr>
          <w:rFonts w:ascii="Times New Roman" w:eastAsia="微软雅黑" w:hAnsi="Times New Roman" w:cs="Times New Roman"/>
          <w:sz w:val="22"/>
          <w:szCs w:val="22"/>
        </w:rPr>
        <w:t>Fear &amp; Greed Index</w:t>
      </w:r>
      <w:r w:rsidRPr="002B1131">
        <w:rPr>
          <w:rFonts w:ascii="Times New Roman" w:eastAsia="微软雅黑" w:hAnsi="Times New Roman" w:cs="Times New Roman"/>
          <w:sz w:val="22"/>
          <w:szCs w:val="22"/>
        </w:rPr>
        <w:t>）与行为金融学模型，增强对市场情绪与行为的识别和预测能力。</w:t>
      </w:r>
    </w:p>
    <w:p w14:paraId="39197BCB"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关于多学科思维模型的深入阐述与实操应用，可参阅本手册附录</w:t>
      </w:r>
      <w:r w:rsidRPr="002B1131">
        <w:rPr>
          <w:rFonts w:ascii="Times New Roman" w:eastAsia="微软雅黑" w:hAnsi="Times New Roman" w:cs="Times New Roman"/>
          <w:sz w:val="22"/>
          <w:szCs w:val="22"/>
        </w:rPr>
        <w:t>G“</w:t>
      </w:r>
      <w:r w:rsidRPr="002B1131">
        <w:rPr>
          <w:rFonts w:ascii="Times New Roman" w:eastAsia="微软雅黑" w:hAnsi="Times New Roman" w:cs="Times New Roman"/>
          <w:sz w:val="22"/>
          <w:szCs w:val="22"/>
        </w:rPr>
        <w:t>查理</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芒格宝典摘要</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，以及第</w:t>
      </w:r>
      <w:r w:rsidRPr="002B1131">
        <w:rPr>
          <w:rFonts w:ascii="Times New Roman" w:eastAsia="微软雅黑" w:hAnsi="Times New Roman" w:cs="Times New Roman"/>
          <w:sz w:val="22"/>
          <w:szCs w:val="22"/>
        </w:rPr>
        <w:t>9</w:t>
      </w:r>
      <w:r w:rsidRPr="002B1131">
        <w:rPr>
          <w:rFonts w:ascii="Times New Roman" w:eastAsia="微软雅黑" w:hAnsi="Times New Roman" w:cs="Times New Roman"/>
          <w:sz w:val="22"/>
          <w:szCs w:val="22"/>
        </w:rPr>
        <w:t>章《构建投资体系》中的第</w:t>
      </w:r>
      <w:r w:rsidRPr="002B1131">
        <w:rPr>
          <w:rFonts w:ascii="Times New Roman" w:eastAsia="微软雅黑" w:hAnsi="Times New Roman" w:cs="Times New Roman"/>
          <w:sz w:val="22"/>
          <w:szCs w:val="22"/>
        </w:rPr>
        <w:t>9.3</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如何在动态市场中保持前瞻性</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w:t>
      </w:r>
    </w:p>
    <w:p w14:paraId="21AEEF91" w14:textId="77777777" w:rsidR="002B1131" w:rsidRPr="002B1131" w:rsidRDefault="002B1131" w:rsidP="002B1131">
      <w:pPr>
        <w:rPr>
          <w:rFonts w:ascii="Times New Roman" w:eastAsia="微软雅黑" w:hAnsi="Times New Roman" w:cs="Times New Roman"/>
          <w:b/>
          <w:bCs/>
          <w:sz w:val="22"/>
          <w:szCs w:val="22"/>
        </w:rPr>
      </w:pPr>
      <w:r w:rsidRPr="002B1131">
        <w:rPr>
          <w:rFonts w:ascii="Times New Roman" w:eastAsia="微软雅黑" w:hAnsi="Times New Roman" w:cs="Times New Roman"/>
          <w:b/>
          <w:bCs/>
          <w:sz w:val="22"/>
          <w:szCs w:val="22"/>
        </w:rPr>
        <w:t xml:space="preserve">1.2.5 </w:t>
      </w:r>
      <w:r w:rsidRPr="002B1131">
        <w:rPr>
          <w:rFonts w:ascii="Times New Roman" w:eastAsia="微软雅黑" w:hAnsi="Times New Roman" w:cs="Times New Roman"/>
          <w:b/>
          <w:bCs/>
          <w:sz w:val="22"/>
          <w:szCs w:val="22"/>
        </w:rPr>
        <w:t>实践中的认知落地与具体方法</w:t>
      </w:r>
    </w:p>
    <w:p w14:paraId="4F2958D4"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要切实提高对市场的认知与理解能力，投资者需要长期坚持具体而明确的行动方法：</w:t>
      </w:r>
    </w:p>
    <w:p w14:paraId="00419DFA"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周期性复盘与预测检验（</w:t>
      </w:r>
      <w:r w:rsidRPr="002B1131">
        <w:rPr>
          <w:rFonts w:ascii="Times New Roman" w:eastAsia="微软雅黑" w:hAnsi="Times New Roman" w:cs="Times New Roman"/>
          <w:b/>
          <w:bCs/>
          <w:sz w:val="22"/>
          <w:szCs w:val="22"/>
        </w:rPr>
        <w:t>Periodic Review and Validation</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705634F1"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每季度进行一次详细的市场预测复盘，分析自身的判断与实际市场走势的差异。记录准确与错误的预测，并逐步优化投资方法与决策流程。</w:t>
      </w:r>
    </w:p>
    <w:p w14:paraId="3639F970"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实战案例深度复盘（</w:t>
      </w:r>
      <w:r w:rsidRPr="002B1131">
        <w:rPr>
          <w:rFonts w:ascii="Times New Roman" w:eastAsia="微软雅黑" w:hAnsi="Times New Roman" w:cs="Times New Roman"/>
          <w:b/>
          <w:bCs/>
          <w:sz w:val="22"/>
          <w:szCs w:val="22"/>
        </w:rPr>
        <w:t>Deep-dive Case Studies</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69231786"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每月至少进行一次经典投资案例深度研究，例如研究特斯拉、</w:t>
      </w:r>
      <w:r w:rsidRPr="002B1131">
        <w:rPr>
          <w:rFonts w:ascii="Times New Roman" w:eastAsia="微软雅黑" w:hAnsi="Times New Roman" w:cs="Times New Roman"/>
          <w:sz w:val="22"/>
          <w:szCs w:val="22"/>
        </w:rPr>
        <w:t>NVIDIA</w:t>
      </w:r>
      <w:r w:rsidRPr="002B1131">
        <w:rPr>
          <w:rFonts w:ascii="Times New Roman" w:eastAsia="微软雅黑" w:hAnsi="Times New Roman" w:cs="Times New Roman"/>
          <w:sz w:val="22"/>
          <w:szCs w:val="22"/>
        </w:rPr>
        <w:t>、苹果等成长股或周期股的历史表现，深入了解其成功或失败背后的市场因素、行业背景与技术突破等关键驱动因素。</w:t>
      </w:r>
    </w:p>
    <w:p w14:paraId="024A67B8"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建立个人投资知识体系（</w:t>
      </w:r>
      <w:r w:rsidRPr="002B1131">
        <w:rPr>
          <w:rFonts w:ascii="Times New Roman" w:eastAsia="微软雅黑" w:hAnsi="Times New Roman" w:cs="Times New Roman"/>
          <w:b/>
          <w:bCs/>
          <w:sz w:val="22"/>
          <w:szCs w:val="22"/>
        </w:rPr>
        <w:t>Personal Investment Knowledge System</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7B79B0DE"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lastRenderedPageBreak/>
        <w:t>采用知识管理工具（如</w:t>
      </w:r>
      <w:r w:rsidRPr="002B1131">
        <w:rPr>
          <w:rFonts w:ascii="Times New Roman" w:eastAsia="微软雅黑" w:hAnsi="Times New Roman" w:cs="Times New Roman"/>
          <w:sz w:val="22"/>
          <w:szCs w:val="22"/>
        </w:rPr>
        <w:t>Notion</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Obsidian</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Evernote</w:t>
      </w:r>
      <w:r w:rsidRPr="002B1131">
        <w:rPr>
          <w:rFonts w:ascii="Times New Roman" w:eastAsia="微软雅黑" w:hAnsi="Times New Roman" w:cs="Times New Roman"/>
          <w:sz w:val="22"/>
          <w:szCs w:val="22"/>
        </w:rPr>
        <w:t>），搭建自己的投资知识库，分专题详细记录宏观、行业、企业基本面、技术分析与市场情绪的学习成果与实践经验，逐步完善知识体系并实现快速检索与实践应用。</w:t>
      </w:r>
    </w:p>
    <w:p w14:paraId="0683293E" w14:textId="77777777" w:rsidR="002B1131" w:rsidRPr="002B1131" w:rsidRDefault="002B1131">
      <w:pPr>
        <w:numPr>
          <w:ilvl w:val="0"/>
          <w:numId w:val="1074"/>
        </w:num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仿真交易与实时实践（</w:t>
      </w:r>
      <w:r w:rsidRPr="002B1131">
        <w:rPr>
          <w:rFonts w:ascii="Times New Roman" w:eastAsia="微软雅黑" w:hAnsi="Times New Roman" w:cs="Times New Roman"/>
          <w:b/>
          <w:bCs/>
          <w:sz w:val="22"/>
          <w:szCs w:val="22"/>
        </w:rPr>
        <w:t>Simulation and Real-time Practice</w:t>
      </w:r>
      <w:r w:rsidRPr="002B1131">
        <w:rPr>
          <w:rFonts w:ascii="Times New Roman" w:eastAsia="微软雅黑" w:hAnsi="Times New Roman" w:cs="Times New Roman"/>
          <w:b/>
          <w:bCs/>
          <w:sz w:val="22"/>
          <w:szCs w:val="22"/>
        </w:rPr>
        <w:t>）</w:t>
      </w:r>
      <w:r w:rsidRPr="002B1131">
        <w:rPr>
          <w:rFonts w:ascii="Times New Roman" w:eastAsia="微软雅黑" w:hAnsi="Times New Roman" w:cs="Times New Roman"/>
          <w:sz w:val="22"/>
          <w:szCs w:val="22"/>
        </w:rPr>
        <w:t>：</w:t>
      </w:r>
    </w:p>
    <w:p w14:paraId="70D1EBFD" w14:textId="77777777" w:rsidR="002B1131" w:rsidRPr="002B1131" w:rsidRDefault="002B1131">
      <w:pPr>
        <w:numPr>
          <w:ilvl w:val="1"/>
          <w:numId w:val="1074"/>
        </w:num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使用仿真交易工具（如</w:t>
      </w:r>
      <w:proofErr w:type="spellStart"/>
      <w:r w:rsidRPr="002B1131">
        <w:rPr>
          <w:rFonts w:ascii="Times New Roman" w:eastAsia="微软雅黑" w:hAnsi="Times New Roman" w:cs="Times New Roman"/>
          <w:sz w:val="22"/>
          <w:szCs w:val="22"/>
        </w:rPr>
        <w:t>TradingView</w:t>
      </w:r>
      <w:proofErr w:type="spellEnd"/>
      <w:r w:rsidRPr="002B1131">
        <w:rPr>
          <w:rFonts w:ascii="Times New Roman" w:eastAsia="微软雅黑" w:hAnsi="Times New Roman" w:cs="Times New Roman"/>
          <w:sz w:val="22"/>
          <w:szCs w:val="22"/>
        </w:rPr>
        <w:t xml:space="preserve"> Paper Trading</w:t>
      </w:r>
      <w:r w:rsidRPr="002B1131">
        <w:rPr>
          <w:rFonts w:ascii="Times New Roman" w:eastAsia="微软雅黑" w:hAnsi="Times New Roman" w:cs="Times New Roman"/>
          <w:sz w:val="22"/>
          <w:szCs w:val="22"/>
        </w:rPr>
        <w:t>）每周进行实践训练，实时检验理论分析成果，逐步提升市场敏感度与交易技能，为真实市场操作打下坚实基础。</w:t>
      </w:r>
    </w:p>
    <w:p w14:paraId="40573927" w14:textId="1B77DF21"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b/>
          <w:bCs/>
          <w:sz w:val="22"/>
          <w:szCs w:val="22"/>
        </w:rPr>
        <w:t>阅读指引：</w:t>
      </w:r>
      <w:r w:rsidRPr="002B1131">
        <w:rPr>
          <w:rFonts w:ascii="Times New Roman" w:eastAsia="微软雅黑" w:hAnsi="Times New Roman" w:cs="Times New Roman"/>
          <w:sz w:val="22"/>
          <w:szCs w:val="22"/>
        </w:rPr>
        <w:t xml:space="preserve"> </w:t>
      </w:r>
      <w:r w:rsidRPr="002B1131">
        <w:rPr>
          <w:rFonts w:ascii="Times New Roman" w:eastAsia="微软雅黑" w:hAnsi="Times New Roman" w:cs="Times New Roman"/>
          <w:sz w:val="22"/>
          <w:szCs w:val="22"/>
        </w:rPr>
        <w:t>详见手册第</w:t>
      </w:r>
      <w:r w:rsidRPr="002B1131">
        <w:rPr>
          <w:rFonts w:ascii="Times New Roman" w:eastAsia="微软雅黑" w:hAnsi="Times New Roman" w:cs="Times New Roman"/>
          <w:sz w:val="22"/>
          <w:szCs w:val="22"/>
        </w:rPr>
        <w:t>10</w:t>
      </w:r>
      <w:r w:rsidRPr="002B1131">
        <w:rPr>
          <w:rFonts w:ascii="Times New Roman" w:eastAsia="微软雅黑" w:hAnsi="Times New Roman" w:cs="Times New Roman"/>
          <w:sz w:val="22"/>
          <w:szCs w:val="22"/>
        </w:rPr>
        <w:t>章《交易执行与实战指南》第</w:t>
      </w:r>
      <w:r w:rsidRPr="002B1131">
        <w:rPr>
          <w:rFonts w:ascii="Times New Roman" w:eastAsia="微软雅黑" w:hAnsi="Times New Roman" w:cs="Times New Roman"/>
          <w:sz w:val="22"/>
          <w:szCs w:val="22"/>
        </w:rPr>
        <w:t>10.4</w:t>
      </w:r>
      <w:r w:rsidRPr="002B1131">
        <w:rPr>
          <w:rFonts w:ascii="Times New Roman" w:eastAsia="微软雅黑" w:hAnsi="Times New Roman" w:cs="Times New Roman"/>
          <w:sz w:val="22"/>
          <w:szCs w:val="22"/>
        </w:rPr>
        <w:t>节</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研究报告与交易计划模板</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，以及《</w:t>
      </w:r>
      <w:r w:rsidR="00AD03D5" w:rsidRPr="00AD03D5">
        <w:rPr>
          <w:rFonts w:ascii="Times New Roman" w:eastAsia="微软雅黑" w:hAnsi="Times New Roman" w:cs="Times New Roman" w:hint="eastAsia"/>
          <w:sz w:val="22"/>
          <w:szCs w:val="22"/>
        </w:rPr>
        <w:t>美股投资实操手册</w:t>
      </w:r>
      <w:r w:rsidR="00AD03D5" w:rsidRPr="00AD03D5">
        <w:rPr>
          <w:rFonts w:ascii="Times New Roman" w:eastAsia="微软雅黑" w:hAnsi="Times New Roman" w:cs="Times New Roman" w:hint="eastAsia"/>
          <w:sz w:val="22"/>
          <w:szCs w:val="22"/>
        </w:rPr>
        <w:t>III _</w:t>
      </w:r>
      <w:r w:rsidR="00AD03D5" w:rsidRPr="00AD03D5">
        <w:rPr>
          <w:rFonts w:ascii="Times New Roman" w:eastAsia="微软雅黑" w:hAnsi="Times New Roman" w:cs="Times New Roman" w:hint="eastAsia"/>
          <w:sz w:val="22"/>
          <w:szCs w:val="22"/>
        </w:rPr>
        <w:t>个股研究与实战记录</w:t>
      </w:r>
      <w:r w:rsidRPr="002B1131">
        <w:rPr>
          <w:rFonts w:ascii="Times New Roman" w:eastAsia="微软雅黑" w:hAnsi="Times New Roman" w:cs="Times New Roman"/>
          <w:sz w:val="22"/>
          <w:szCs w:val="22"/>
        </w:rPr>
        <w:t>》中具体的</w:t>
      </w:r>
      <w:proofErr w:type="gramStart"/>
      <w:r w:rsidRPr="002B1131">
        <w:rPr>
          <w:rFonts w:ascii="Times New Roman" w:eastAsia="微软雅黑" w:hAnsi="Times New Roman" w:cs="Times New Roman"/>
          <w:sz w:val="22"/>
          <w:szCs w:val="22"/>
        </w:rPr>
        <w:t>个股分析与操作</w:t>
      </w:r>
      <w:proofErr w:type="gramEnd"/>
      <w:r w:rsidRPr="002B1131">
        <w:rPr>
          <w:rFonts w:ascii="Times New Roman" w:eastAsia="微软雅黑" w:hAnsi="Times New Roman" w:cs="Times New Roman"/>
          <w:sz w:val="22"/>
          <w:szCs w:val="22"/>
        </w:rPr>
        <w:t>案例。</w:t>
      </w:r>
    </w:p>
    <w:p w14:paraId="6D386AE7" w14:textId="77777777" w:rsidR="002B1131" w:rsidRPr="002B1131" w:rsidRDefault="002B1131" w:rsidP="002B1131">
      <w:pPr>
        <w:rPr>
          <w:rFonts w:ascii="Times New Roman" w:eastAsia="微软雅黑" w:hAnsi="Times New Roman" w:cs="Times New Roman"/>
          <w:sz w:val="22"/>
          <w:szCs w:val="22"/>
        </w:rPr>
      </w:pPr>
      <w:r w:rsidRPr="002B1131">
        <w:rPr>
          <w:rFonts w:ascii="Times New Roman" w:eastAsia="微软雅黑" w:hAnsi="Times New Roman" w:cs="Times New Roman"/>
          <w:sz w:val="22"/>
          <w:szCs w:val="22"/>
        </w:rPr>
        <w:t>通过以上方法，投资者能够真正将理论学习转化为有效的实践认知，从而在纷繁复杂的市场环境中逐渐掌握主动权与竞争优势。投资是一门综合性很强的技能，它的真正价值不仅在于发现短期机会，更在于建立长期系统的认知框架与实践能力。当你具备了这样的</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看懂世界</w:t>
      </w:r>
      <w:r w:rsidRPr="002B1131">
        <w:rPr>
          <w:rFonts w:ascii="Times New Roman" w:eastAsia="微软雅黑" w:hAnsi="Times New Roman" w:cs="Times New Roman"/>
          <w:sz w:val="22"/>
          <w:szCs w:val="22"/>
        </w:rPr>
        <w:t>”</w:t>
      </w:r>
      <w:r w:rsidRPr="002B1131">
        <w:rPr>
          <w:rFonts w:ascii="Times New Roman" w:eastAsia="微软雅黑" w:hAnsi="Times New Roman" w:cs="Times New Roman"/>
          <w:sz w:val="22"/>
          <w:szCs w:val="22"/>
        </w:rPr>
        <w:t>的能力，投资便不再是博弈，而是驾驭不确定性的一种智慧艺术。</w:t>
      </w:r>
    </w:p>
    <w:p w14:paraId="5E3B9880" w14:textId="5320A2C5" w:rsidR="00092FC8" w:rsidRPr="00092FC8" w:rsidRDefault="00092FC8" w:rsidP="00092FC8">
      <w:pPr>
        <w:pStyle w:val="2"/>
        <w:rPr>
          <w:rFonts w:ascii="微软雅黑" w:eastAsia="微软雅黑" w:hAnsi="微软雅黑" w:hint="eastAsia"/>
          <w:b/>
          <w:bCs/>
          <w:sz w:val="22"/>
          <w:szCs w:val="22"/>
        </w:rPr>
      </w:pPr>
      <w:bookmarkStart w:id="5" w:name="_Toc200309698"/>
      <w:r w:rsidRPr="00585DB3">
        <w:rPr>
          <w:rFonts w:ascii="微软雅黑" w:eastAsia="微软雅黑" w:hAnsi="微软雅黑"/>
          <w:b/>
          <w:bCs/>
          <w:sz w:val="22"/>
          <w:szCs w:val="22"/>
        </w:rPr>
        <w:t>1.</w:t>
      </w:r>
      <w:r>
        <w:rPr>
          <w:rFonts w:ascii="微软雅黑" w:eastAsia="微软雅黑" w:hAnsi="微软雅黑" w:hint="eastAsia"/>
          <w:b/>
          <w:bCs/>
          <w:sz w:val="22"/>
          <w:szCs w:val="22"/>
        </w:rPr>
        <w:t>3</w:t>
      </w:r>
      <w:r w:rsidRPr="00585DB3">
        <w:rPr>
          <w:rFonts w:ascii="微软雅黑" w:eastAsia="微软雅黑" w:hAnsi="微软雅黑"/>
          <w:b/>
          <w:bCs/>
          <w:sz w:val="22"/>
          <w:szCs w:val="22"/>
        </w:rPr>
        <w:t xml:space="preserve"> </w:t>
      </w:r>
      <w:r w:rsidRPr="00092FC8">
        <w:rPr>
          <w:rFonts w:ascii="Times New Roman" w:eastAsia="微软雅黑" w:hAnsi="Times New Roman" w:cs="Times New Roman"/>
          <w:b/>
          <w:bCs/>
          <w:sz w:val="22"/>
          <w:szCs w:val="22"/>
        </w:rPr>
        <w:t>从认知到行动</w:t>
      </w:r>
      <w:r w:rsidRPr="00092FC8">
        <w:rPr>
          <w:rFonts w:ascii="Times New Roman" w:eastAsia="微软雅黑" w:hAnsi="Times New Roman" w:cs="Times New Roman"/>
          <w:b/>
          <w:bCs/>
          <w:sz w:val="22"/>
          <w:szCs w:val="22"/>
        </w:rPr>
        <w:t>——</w:t>
      </w:r>
      <w:r w:rsidRPr="00092FC8">
        <w:rPr>
          <w:rFonts w:ascii="Times New Roman" w:eastAsia="微软雅黑" w:hAnsi="Times New Roman" w:cs="Times New Roman"/>
          <w:b/>
          <w:bCs/>
          <w:sz w:val="22"/>
          <w:szCs w:val="22"/>
        </w:rPr>
        <w:t>构建系统化的投资框架</w:t>
      </w:r>
      <w:bookmarkEnd w:id="5"/>
    </w:p>
    <w:p w14:paraId="2F56443D"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在认识了自己、理解了世界之后，投资者的下一步就是将这些深刻的认知高效转化为实际行动。投资的成功不仅依赖于知识的积累和信息的分析，更重要的是建立一套清晰、标准化且高度可执行的投资行动框架（</w:t>
      </w:r>
      <w:r w:rsidRPr="00092FC8">
        <w:rPr>
          <w:rFonts w:ascii="Times New Roman" w:eastAsia="微软雅黑" w:hAnsi="Times New Roman" w:cs="Times New Roman"/>
          <w:sz w:val="22"/>
          <w:szCs w:val="22"/>
        </w:rPr>
        <w:t>Investment Framework</w:t>
      </w:r>
      <w:r w:rsidRPr="00092FC8">
        <w:rPr>
          <w:rFonts w:ascii="Times New Roman" w:eastAsia="微软雅黑" w:hAnsi="Times New Roman" w:cs="Times New Roman"/>
          <w:sz w:val="22"/>
          <w:szCs w:val="22"/>
        </w:rPr>
        <w:t>）。正如查理</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芒格（</w:t>
      </w:r>
      <w:r w:rsidRPr="00092FC8">
        <w:rPr>
          <w:rFonts w:ascii="Times New Roman" w:eastAsia="微软雅黑" w:hAnsi="Times New Roman" w:cs="Times New Roman"/>
          <w:sz w:val="22"/>
          <w:szCs w:val="22"/>
        </w:rPr>
        <w:t>Charlie Munger</w:t>
      </w:r>
      <w:r w:rsidRPr="00092FC8">
        <w:rPr>
          <w:rFonts w:ascii="Times New Roman" w:eastAsia="微软雅黑" w:hAnsi="Times New Roman" w:cs="Times New Roman"/>
          <w:sz w:val="22"/>
          <w:szCs w:val="22"/>
        </w:rPr>
        <w:t>）所强调：</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一个好的投资体系如同一个优质的操作系统，让你在不确定中精准高效地行动。</w:t>
      </w:r>
      <w:r w:rsidRPr="00092FC8">
        <w:rPr>
          <w:rFonts w:ascii="Times New Roman" w:eastAsia="微软雅黑" w:hAnsi="Times New Roman" w:cs="Times New Roman"/>
          <w:sz w:val="22"/>
          <w:szCs w:val="22"/>
        </w:rPr>
        <w:t>”</w:t>
      </w:r>
    </w:p>
    <w:p w14:paraId="1B84948E"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本节内容将详细阐述如何系统化地构建适合个人的投资行动框架，并结合实操手册后续各章节的具体内容，为投资者提供明确的实践指引。</w:t>
      </w:r>
    </w:p>
    <w:p w14:paraId="4843CE7F"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1.3.1 </w:t>
      </w:r>
      <w:r w:rsidRPr="00092FC8">
        <w:rPr>
          <w:rFonts w:ascii="Times New Roman" w:eastAsia="微软雅黑" w:hAnsi="Times New Roman" w:cs="Times New Roman"/>
          <w:b/>
          <w:bCs/>
          <w:sz w:val="22"/>
          <w:szCs w:val="22"/>
        </w:rPr>
        <w:t>明确投资目标与策略定位</w:t>
      </w:r>
    </w:p>
    <w:p w14:paraId="6C55BFD7"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清晰而明确的投资目标和策略定位是投资行动框架的第一步。目标设定需要量化和</w:t>
      </w:r>
      <w:proofErr w:type="gramStart"/>
      <w:r w:rsidRPr="00092FC8">
        <w:rPr>
          <w:rFonts w:ascii="Times New Roman" w:eastAsia="微软雅黑" w:hAnsi="Times New Roman" w:cs="Times New Roman"/>
          <w:sz w:val="22"/>
          <w:szCs w:val="22"/>
        </w:rPr>
        <w:t>可</w:t>
      </w:r>
      <w:proofErr w:type="gramEnd"/>
      <w:r w:rsidRPr="00092FC8">
        <w:rPr>
          <w:rFonts w:ascii="Times New Roman" w:eastAsia="微软雅黑" w:hAnsi="Times New Roman" w:cs="Times New Roman"/>
          <w:sz w:val="22"/>
          <w:szCs w:val="22"/>
        </w:rPr>
        <w:t>执行，以确保每一步行动都有明确依据：</w:t>
      </w:r>
    </w:p>
    <w:p w14:paraId="30AD95EA" w14:textId="77777777" w:rsidR="00092FC8" w:rsidRPr="00092FC8" w:rsidRDefault="00092FC8">
      <w:pPr>
        <w:numPr>
          <w:ilvl w:val="0"/>
          <w:numId w:val="1075"/>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量化收益目标与风险管理</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在进入市场前，投资者必须设定清晰的收益预期（</w:t>
      </w:r>
      <w:proofErr w:type="gramStart"/>
      <w:r w:rsidRPr="00092FC8">
        <w:rPr>
          <w:rFonts w:ascii="Times New Roman" w:eastAsia="微软雅黑" w:hAnsi="Times New Roman" w:cs="Times New Roman"/>
          <w:sz w:val="22"/>
          <w:szCs w:val="22"/>
        </w:rPr>
        <w:t>例如年化收益率</w:t>
      </w:r>
      <w:proofErr w:type="gramEnd"/>
      <w:r w:rsidRPr="00092FC8">
        <w:rPr>
          <w:rFonts w:ascii="Times New Roman" w:eastAsia="微软雅黑" w:hAnsi="Times New Roman" w:cs="Times New Roman"/>
          <w:sz w:val="22"/>
          <w:szCs w:val="22"/>
        </w:rPr>
        <w:t>15%-20%</w:t>
      </w:r>
      <w:r w:rsidRPr="00092FC8">
        <w:rPr>
          <w:rFonts w:ascii="Times New Roman" w:eastAsia="微软雅黑" w:hAnsi="Times New Roman" w:cs="Times New Roman"/>
          <w:sz w:val="22"/>
          <w:szCs w:val="22"/>
        </w:rPr>
        <w:t>）和风险控制底线（如最大资金回撤不超过</w:t>
      </w:r>
      <w:r w:rsidRPr="00092FC8">
        <w:rPr>
          <w:rFonts w:ascii="Times New Roman" w:eastAsia="微软雅黑" w:hAnsi="Times New Roman" w:cs="Times New Roman"/>
          <w:sz w:val="22"/>
          <w:szCs w:val="22"/>
        </w:rPr>
        <w:t>8%</w:t>
      </w:r>
      <w:r w:rsidRPr="00092FC8">
        <w:rPr>
          <w:rFonts w:ascii="Times New Roman" w:eastAsia="微软雅黑" w:hAnsi="Times New Roman" w:cs="Times New Roman"/>
          <w:sz w:val="22"/>
          <w:szCs w:val="22"/>
        </w:rPr>
        <w:t>）。收益目标和风险容忍的精准界定，有助于明确每次投资决策的风险与收益关系。</w:t>
      </w:r>
    </w:p>
    <w:p w14:paraId="0E5D00C3" w14:textId="77777777" w:rsidR="00092FC8" w:rsidRPr="00092FC8" w:rsidRDefault="00092FC8">
      <w:pPr>
        <w:numPr>
          <w:ilvl w:val="0"/>
          <w:numId w:val="1075"/>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lastRenderedPageBreak/>
        <w:t>明确个人投资风格与策略路径</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根据个体的性格特点、财务状况和投资期限，选择适合自己的投资风格：价值投资、成长投资或动量投资等。明确自身的投资风格并制定相应的投资策略（长期持股、周期性波段操作或事件驱动交易）。</w:t>
      </w:r>
    </w:p>
    <w:p w14:paraId="20F2E8A5"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：目标与策略的具体方法详见手册第</w:t>
      </w:r>
      <w:r w:rsidRPr="00092FC8">
        <w:rPr>
          <w:rFonts w:ascii="Times New Roman" w:eastAsia="微软雅黑" w:hAnsi="Times New Roman" w:cs="Times New Roman"/>
          <w:sz w:val="22"/>
          <w:szCs w:val="22"/>
        </w:rPr>
        <w:t>2</w:t>
      </w:r>
      <w:r w:rsidRPr="00092FC8">
        <w:rPr>
          <w:rFonts w:ascii="Times New Roman" w:eastAsia="微软雅黑" w:hAnsi="Times New Roman" w:cs="Times New Roman"/>
          <w:sz w:val="22"/>
          <w:szCs w:val="22"/>
        </w:rPr>
        <w:t>章《投资心理与风险管理》第</w:t>
      </w:r>
      <w:r w:rsidRPr="00092FC8">
        <w:rPr>
          <w:rFonts w:ascii="Times New Roman" w:eastAsia="微软雅黑" w:hAnsi="Times New Roman" w:cs="Times New Roman"/>
          <w:sz w:val="22"/>
          <w:szCs w:val="22"/>
        </w:rPr>
        <w:t>2.1</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建立风险容忍度的个性化模型</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21D3D770"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1.3.2 </w:t>
      </w:r>
      <w:r w:rsidRPr="00092FC8">
        <w:rPr>
          <w:rFonts w:ascii="Times New Roman" w:eastAsia="微软雅黑" w:hAnsi="Times New Roman" w:cs="Times New Roman"/>
          <w:b/>
          <w:bCs/>
          <w:sz w:val="22"/>
          <w:szCs w:val="22"/>
        </w:rPr>
        <w:t>严格执行的风险管理体系</w:t>
      </w:r>
    </w:p>
    <w:p w14:paraId="56FCA0D4"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投资者需要主动构建系统的风险管理机制，以保障投资组合的长期稳定性与健康性：</w:t>
      </w:r>
    </w:p>
    <w:p w14:paraId="34B2C73F" w14:textId="77777777" w:rsidR="00092FC8" w:rsidRPr="00092FC8" w:rsidRDefault="00092FC8">
      <w:pPr>
        <w:numPr>
          <w:ilvl w:val="0"/>
          <w:numId w:val="1076"/>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明确且纪律化的止损体系</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严格执行</w:t>
      </w:r>
      <w:r w:rsidRPr="00092FC8">
        <w:rPr>
          <w:rFonts w:ascii="Times New Roman" w:eastAsia="微软雅黑" w:hAnsi="Times New Roman" w:cs="Times New Roman"/>
          <w:sz w:val="22"/>
          <w:szCs w:val="22"/>
        </w:rPr>
        <w:t>7%-8%</w:t>
      </w:r>
      <w:r w:rsidRPr="00092FC8">
        <w:rPr>
          <w:rFonts w:ascii="Times New Roman" w:eastAsia="微软雅黑" w:hAnsi="Times New Roman" w:cs="Times New Roman"/>
          <w:sz w:val="22"/>
          <w:szCs w:val="22"/>
        </w:rPr>
        <w:t>的损失止损线，当市场走势或企业基本面出现明确的转折信号时，坚决执行止损，确保资金安全。</w:t>
      </w:r>
    </w:p>
    <w:p w14:paraId="49929ABF" w14:textId="77777777" w:rsidR="00092FC8" w:rsidRPr="00092FC8" w:rsidRDefault="00092FC8">
      <w:pPr>
        <w:numPr>
          <w:ilvl w:val="0"/>
          <w:numId w:val="1076"/>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动态</w:t>
      </w:r>
      <w:proofErr w:type="gramStart"/>
      <w:r w:rsidRPr="00092FC8">
        <w:rPr>
          <w:rFonts w:ascii="Times New Roman" w:eastAsia="微软雅黑" w:hAnsi="Times New Roman" w:cs="Times New Roman"/>
          <w:b/>
          <w:bCs/>
          <w:sz w:val="22"/>
          <w:szCs w:val="22"/>
        </w:rPr>
        <w:t>仓位</w:t>
      </w:r>
      <w:proofErr w:type="gramEnd"/>
      <w:r w:rsidRPr="00092FC8">
        <w:rPr>
          <w:rFonts w:ascii="Times New Roman" w:eastAsia="微软雅黑" w:hAnsi="Times New Roman" w:cs="Times New Roman"/>
          <w:b/>
          <w:bCs/>
          <w:sz w:val="22"/>
          <w:szCs w:val="22"/>
        </w:rPr>
        <w:t>与资产配置管理</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根据宏观环境、行业景气度和个股基本面的变化，动态调整资产配置与</w:t>
      </w:r>
      <w:proofErr w:type="gramStart"/>
      <w:r w:rsidRPr="00092FC8">
        <w:rPr>
          <w:rFonts w:ascii="Times New Roman" w:eastAsia="微软雅黑" w:hAnsi="Times New Roman" w:cs="Times New Roman"/>
          <w:sz w:val="22"/>
          <w:szCs w:val="22"/>
        </w:rPr>
        <w:t>仓位</w:t>
      </w:r>
      <w:proofErr w:type="gramEnd"/>
      <w:r w:rsidRPr="00092FC8">
        <w:rPr>
          <w:rFonts w:ascii="Times New Roman" w:eastAsia="微软雅黑" w:hAnsi="Times New Roman" w:cs="Times New Roman"/>
          <w:sz w:val="22"/>
          <w:szCs w:val="22"/>
        </w:rPr>
        <w:t>比例。在市场波动中，通过有效使用</w:t>
      </w:r>
      <w:r w:rsidRPr="00092FC8">
        <w:rPr>
          <w:rFonts w:ascii="Times New Roman" w:eastAsia="微软雅黑" w:hAnsi="Times New Roman" w:cs="Times New Roman"/>
          <w:sz w:val="22"/>
          <w:szCs w:val="22"/>
        </w:rPr>
        <w:t>ETF</w:t>
      </w:r>
      <w:r w:rsidRPr="00092FC8">
        <w:rPr>
          <w:rFonts w:ascii="Times New Roman" w:eastAsia="微软雅黑" w:hAnsi="Times New Roman" w:cs="Times New Roman"/>
          <w:sz w:val="22"/>
          <w:szCs w:val="22"/>
        </w:rPr>
        <w:t>、期权等金融工具进行风险对冲，维持投资组合的稳定表现。</w:t>
      </w:r>
    </w:p>
    <w:p w14:paraId="18476994" w14:textId="77777777" w:rsidR="00092FC8" w:rsidRPr="00092FC8" w:rsidRDefault="00092FC8">
      <w:pPr>
        <w:numPr>
          <w:ilvl w:val="0"/>
          <w:numId w:val="1076"/>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多元化组合的策略性构建</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投资者应精心布局具有不同周期和风险特征的资产，避免过度集中于单一领域或单一公司，降低非系统性风险对投资组合的冲击。</w:t>
      </w:r>
    </w:p>
    <w:p w14:paraId="06AA2497"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：具体的风险管理体系构建详见手册第</w:t>
      </w:r>
      <w:r w:rsidRPr="00092FC8">
        <w:rPr>
          <w:rFonts w:ascii="Times New Roman" w:eastAsia="微软雅黑" w:hAnsi="Times New Roman" w:cs="Times New Roman"/>
          <w:sz w:val="22"/>
          <w:szCs w:val="22"/>
        </w:rPr>
        <w:t>6</w:t>
      </w:r>
      <w:r w:rsidRPr="00092FC8">
        <w:rPr>
          <w:rFonts w:ascii="Times New Roman" w:eastAsia="微软雅黑" w:hAnsi="Times New Roman" w:cs="Times New Roman"/>
          <w:sz w:val="22"/>
          <w:szCs w:val="22"/>
        </w:rPr>
        <w:t>章《交易策略与执行》第</w:t>
      </w:r>
      <w:r w:rsidRPr="00092FC8">
        <w:rPr>
          <w:rFonts w:ascii="Times New Roman" w:eastAsia="微软雅黑" w:hAnsi="Times New Roman" w:cs="Times New Roman"/>
          <w:sz w:val="22"/>
          <w:szCs w:val="22"/>
        </w:rPr>
        <w:t>6.2</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proofErr w:type="gramStart"/>
      <w:r w:rsidRPr="00092FC8">
        <w:rPr>
          <w:rFonts w:ascii="Times New Roman" w:eastAsia="微软雅黑" w:hAnsi="Times New Roman" w:cs="Times New Roman"/>
          <w:sz w:val="22"/>
          <w:szCs w:val="22"/>
        </w:rPr>
        <w:t>仓位</w:t>
      </w:r>
      <w:proofErr w:type="gramEnd"/>
      <w:r w:rsidRPr="00092FC8">
        <w:rPr>
          <w:rFonts w:ascii="Times New Roman" w:eastAsia="微软雅黑" w:hAnsi="Times New Roman" w:cs="Times New Roman"/>
          <w:sz w:val="22"/>
          <w:szCs w:val="22"/>
        </w:rPr>
        <w:t>管理与资金分配</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484A75D1"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1.3.3 </w:t>
      </w:r>
      <w:r w:rsidRPr="00092FC8">
        <w:rPr>
          <w:rFonts w:ascii="Times New Roman" w:eastAsia="微软雅黑" w:hAnsi="Times New Roman" w:cs="Times New Roman"/>
          <w:b/>
          <w:bCs/>
          <w:sz w:val="22"/>
          <w:szCs w:val="22"/>
        </w:rPr>
        <w:t>建立系统化的买入与卖出信号体系</w:t>
      </w:r>
    </w:p>
    <w:p w14:paraId="6B96BF45"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投资决策的高效性与准确性，依赖于明确且系统化的买卖信号：</w:t>
      </w:r>
    </w:p>
    <w:p w14:paraId="1134ACEF" w14:textId="77777777" w:rsidR="00092FC8" w:rsidRPr="00092FC8" w:rsidRDefault="00092FC8">
      <w:pPr>
        <w:numPr>
          <w:ilvl w:val="0"/>
          <w:numId w:val="1077"/>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买入信号的标准化定义</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明确基本面信号（营</w:t>
      </w:r>
      <w:proofErr w:type="gramStart"/>
      <w:r w:rsidRPr="00092FC8">
        <w:rPr>
          <w:rFonts w:ascii="Times New Roman" w:eastAsia="微软雅黑" w:hAnsi="Times New Roman" w:cs="Times New Roman"/>
          <w:sz w:val="22"/>
          <w:szCs w:val="22"/>
        </w:rPr>
        <w:t>收利润</w:t>
      </w:r>
      <w:proofErr w:type="gramEnd"/>
      <w:r w:rsidRPr="00092FC8">
        <w:rPr>
          <w:rFonts w:ascii="Times New Roman" w:eastAsia="微软雅黑" w:hAnsi="Times New Roman" w:cs="Times New Roman"/>
          <w:sz w:val="22"/>
          <w:szCs w:val="22"/>
        </w:rPr>
        <w:t>超预期、行业成长趋势明确）、技术面信号（突破关键价格阻力位）以及市场情绪信号（市场热点确认）等多维</w:t>
      </w:r>
      <w:proofErr w:type="gramStart"/>
      <w:r w:rsidRPr="00092FC8">
        <w:rPr>
          <w:rFonts w:ascii="Times New Roman" w:eastAsia="微软雅黑" w:hAnsi="Times New Roman" w:cs="Times New Roman"/>
          <w:sz w:val="22"/>
          <w:szCs w:val="22"/>
        </w:rPr>
        <w:t>度综合</w:t>
      </w:r>
      <w:proofErr w:type="gramEnd"/>
      <w:r w:rsidRPr="00092FC8">
        <w:rPr>
          <w:rFonts w:ascii="Times New Roman" w:eastAsia="微软雅黑" w:hAnsi="Times New Roman" w:cs="Times New Roman"/>
          <w:sz w:val="22"/>
          <w:szCs w:val="22"/>
        </w:rPr>
        <w:t>标准。</w:t>
      </w:r>
    </w:p>
    <w:p w14:paraId="2CDB11D6" w14:textId="77777777" w:rsidR="00092FC8" w:rsidRPr="00092FC8" w:rsidRDefault="00092FC8">
      <w:pPr>
        <w:numPr>
          <w:ilvl w:val="0"/>
          <w:numId w:val="1077"/>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卖出信号的明确规则</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制定清晰的盈利止盈规则（分阶段止盈）、技术止损规则（如顶部放量下跌）和基本面变化止损规则，</w:t>
      </w:r>
      <w:proofErr w:type="gramStart"/>
      <w:r w:rsidRPr="00092FC8">
        <w:rPr>
          <w:rFonts w:ascii="Times New Roman" w:eastAsia="微软雅黑" w:hAnsi="Times New Roman" w:cs="Times New Roman"/>
          <w:sz w:val="22"/>
          <w:szCs w:val="22"/>
        </w:rPr>
        <w:t>确保卖</w:t>
      </w:r>
      <w:proofErr w:type="gramEnd"/>
      <w:r w:rsidRPr="00092FC8">
        <w:rPr>
          <w:rFonts w:ascii="Times New Roman" w:eastAsia="微软雅黑" w:hAnsi="Times New Roman" w:cs="Times New Roman"/>
          <w:sz w:val="22"/>
          <w:szCs w:val="22"/>
        </w:rPr>
        <w:t>出行为客观、精准、及时。</w:t>
      </w:r>
    </w:p>
    <w:p w14:paraId="6B47FD61"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：买卖信号的实际应用详见手册第</w:t>
      </w:r>
      <w:r w:rsidRPr="00092FC8">
        <w:rPr>
          <w:rFonts w:ascii="Times New Roman" w:eastAsia="微软雅黑" w:hAnsi="Times New Roman" w:cs="Times New Roman"/>
          <w:sz w:val="22"/>
          <w:szCs w:val="22"/>
        </w:rPr>
        <w:t>5</w:t>
      </w:r>
      <w:r w:rsidRPr="00092FC8">
        <w:rPr>
          <w:rFonts w:ascii="Times New Roman" w:eastAsia="微软雅黑" w:hAnsi="Times New Roman" w:cs="Times New Roman"/>
          <w:sz w:val="22"/>
          <w:szCs w:val="22"/>
        </w:rPr>
        <w:t>章《股票筛选策略》第</w:t>
      </w:r>
      <w:r w:rsidRPr="00092FC8">
        <w:rPr>
          <w:rFonts w:ascii="Times New Roman" w:eastAsia="微软雅黑" w:hAnsi="Times New Roman" w:cs="Times New Roman"/>
          <w:sz w:val="22"/>
          <w:szCs w:val="22"/>
        </w:rPr>
        <w:t>5.5</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股票筛选实战示例</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与第</w:t>
      </w:r>
      <w:r w:rsidRPr="00092FC8">
        <w:rPr>
          <w:rFonts w:ascii="Times New Roman" w:eastAsia="微软雅黑" w:hAnsi="Times New Roman" w:cs="Times New Roman"/>
          <w:sz w:val="22"/>
          <w:szCs w:val="22"/>
        </w:rPr>
        <w:t>10</w:t>
      </w:r>
      <w:r w:rsidRPr="00092FC8">
        <w:rPr>
          <w:rFonts w:ascii="Times New Roman" w:eastAsia="微软雅黑" w:hAnsi="Times New Roman" w:cs="Times New Roman"/>
          <w:sz w:val="22"/>
          <w:szCs w:val="22"/>
        </w:rPr>
        <w:t>章《交易执行与实战指南》第</w:t>
      </w:r>
      <w:r w:rsidRPr="00092FC8">
        <w:rPr>
          <w:rFonts w:ascii="Times New Roman" w:eastAsia="微软雅黑" w:hAnsi="Times New Roman" w:cs="Times New Roman"/>
          <w:sz w:val="22"/>
          <w:szCs w:val="22"/>
        </w:rPr>
        <w:t>10.4</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研究报告与交易计划模板</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43D06CBF"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1.3.4 </w:t>
      </w:r>
      <w:r w:rsidRPr="00092FC8">
        <w:rPr>
          <w:rFonts w:ascii="Times New Roman" w:eastAsia="微软雅黑" w:hAnsi="Times New Roman" w:cs="Times New Roman"/>
          <w:b/>
          <w:bCs/>
          <w:sz w:val="22"/>
          <w:szCs w:val="22"/>
        </w:rPr>
        <w:t>周期性策略复盘与系统优化机制</w:t>
      </w:r>
    </w:p>
    <w:p w14:paraId="2DE8B4A1"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lastRenderedPageBreak/>
        <w:t>投资框架需要周期性复盘，以确保长期有效性与适应性：</w:t>
      </w:r>
    </w:p>
    <w:p w14:paraId="536644C7" w14:textId="77777777" w:rsidR="00092FC8" w:rsidRPr="00092FC8" w:rsidRDefault="00092FC8">
      <w:pPr>
        <w:numPr>
          <w:ilvl w:val="0"/>
          <w:numId w:val="1078"/>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周期性复盘与后</w:t>
      </w:r>
      <w:proofErr w:type="gramStart"/>
      <w:r w:rsidRPr="00092FC8">
        <w:rPr>
          <w:rFonts w:ascii="Times New Roman" w:eastAsia="微软雅黑" w:hAnsi="Times New Roman" w:cs="Times New Roman"/>
          <w:b/>
          <w:bCs/>
          <w:sz w:val="22"/>
          <w:szCs w:val="22"/>
        </w:rPr>
        <w:t>验分析</w:t>
      </w:r>
      <w:proofErr w:type="gramEnd"/>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每季度或半年进行投资组合与决策复盘，尤其针对失败案例，分析根本原因，总结经验教训，避免同类错误反复发生。</w:t>
      </w:r>
    </w:p>
    <w:p w14:paraId="15695A4A" w14:textId="77777777" w:rsidR="00092FC8" w:rsidRPr="00092FC8" w:rsidRDefault="00092FC8">
      <w:pPr>
        <w:numPr>
          <w:ilvl w:val="0"/>
          <w:numId w:val="1078"/>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投资系统的动态优化</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根据市场反馈持续优化投资框架中的关键参数（止盈止损点、</w:t>
      </w:r>
      <w:proofErr w:type="gramStart"/>
      <w:r w:rsidRPr="00092FC8">
        <w:rPr>
          <w:rFonts w:ascii="Times New Roman" w:eastAsia="微软雅黑" w:hAnsi="Times New Roman" w:cs="Times New Roman"/>
          <w:sz w:val="22"/>
          <w:szCs w:val="22"/>
        </w:rPr>
        <w:t>仓位</w:t>
      </w:r>
      <w:proofErr w:type="gramEnd"/>
      <w:r w:rsidRPr="00092FC8">
        <w:rPr>
          <w:rFonts w:ascii="Times New Roman" w:eastAsia="微软雅黑" w:hAnsi="Times New Roman" w:cs="Times New Roman"/>
          <w:sz w:val="22"/>
          <w:szCs w:val="22"/>
        </w:rPr>
        <w:t>比例调整规则、技术指标敏感度），保持投资体系的竞争力与适应性。</w:t>
      </w:r>
    </w:p>
    <w:p w14:paraId="05B9941D" w14:textId="77777777" w:rsidR="00092FC8" w:rsidRPr="00092FC8" w:rsidRDefault="00092FC8">
      <w:pPr>
        <w:numPr>
          <w:ilvl w:val="0"/>
          <w:numId w:val="1078"/>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持续学习与认知成长机制</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投资者需建立长期的学习计划，持续吸收市场与投资知识的前沿进展，确保投资体系始终具有前瞻性与竞争优势。</w:t>
      </w:r>
    </w:p>
    <w:p w14:paraId="3B73DE19"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：复盘优化的具体方法详见手册第</w:t>
      </w:r>
      <w:r w:rsidRPr="00092FC8">
        <w:rPr>
          <w:rFonts w:ascii="Times New Roman" w:eastAsia="微软雅黑" w:hAnsi="Times New Roman" w:cs="Times New Roman"/>
          <w:sz w:val="22"/>
          <w:szCs w:val="22"/>
        </w:rPr>
        <w:t>8</w:t>
      </w:r>
      <w:r w:rsidRPr="00092FC8">
        <w:rPr>
          <w:rFonts w:ascii="Times New Roman" w:eastAsia="微软雅黑" w:hAnsi="Times New Roman" w:cs="Times New Roman"/>
          <w:sz w:val="22"/>
          <w:szCs w:val="22"/>
        </w:rPr>
        <w:t>章《案例复盘与策略改进》第</w:t>
      </w:r>
      <w:r w:rsidRPr="00092FC8">
        <w:rPr>
          <w:rFonts w:ascii="Times New Roman" w:eastAsia="微软雅黑" w:hAnsi="Times New Roman" w:cs="Times New Roman"/>
          <w:sz w:val="22"/>
          <w:szCs w:val="22"/>
        </w:rPr>
        <w:t>8.1</w:t>
      </w:r>
      <w:r w:rsidRPr="00092FC8">
        <w:rPr>
          <w:rFonts w:ascii="Times New Roman" w:eastAsia="微软雅黑" w:hAnsi="Times New Roman" w:cs="Times New Roman"/>
          <w:sz w:val="22"/>
          <w:szCs w:val="22"/>
        </w:rPr>
        <w:t>节</w:t>
      </w:r>
      <w:r w:rsidRPr="00092FC8">
        <w:rPr>
          <w:rFonts w:ascii="Times New Roman" w:eastAsia="微软雅黑" w:hAnsi="Times New Roman" w:cs="Times New Roman"/>
          <w:sz w:val="22"/>
          <w:szCs w:val="22"/>
        </w:rPr>
        <w:t>“BROADCOM</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AVGO</w:t>
      </w:r>
      <w:r w:rsidRPr="00092FC8">
        <w:rPr>
          <w:rFonts w:ascii="Times New Roman" w:eastAsia="微软雅黑" w:hAnsi="Times New Roman" w:cs="Times New Roman"/>
          <w:sz w:val="22"/>
          <w:szCs w:val="22"/>
        </w:rPr>
        <w:t>）：半导体巨头的成长路径</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w:t>
      </w:r>
    </w:p>
    <w:p w14:paraId="671C3C72" w14:textId="77777777" w:rsidR="00092FC8" w:rsidRPr="00092FC8" w:rsidRDefault="00092FC8" w:rsidP="00092FC8">
      <w:pPr>
        <w:rPr>
          <w:rFonts w:ascii="Times New Roman" w:eastAsia="微软雅黑" w:hAnsi="Times New Roman" w:cs="Times New Roman"/>
          <w:b/>
          <w:bCs/>
          <w:sz w:val="22"/>
          <w:szCs w:val="22"/>
        </w:rPr>
      </w:pPr>
      <w:r w:rsidRPr="00092FC8">
        <w:rPr>
          <w:rFonts w:ascii="Times New Roman" w:eastAsia="微软雅黑" w:hAnsi="Times New Roman" w:cs="Times New Roman"/>
          <w:b/>
          <w:bCs/>
          <w:sz w:val="22"/>
          <w:szCs w:val="22"/>
        </w:rPr>
        <w:t xml:space="preserve">1.3.5 </w:t>
      </w:r>
      <w:r w:rsidRPr="00092FC8">
        <w:rPr>
          <w:rFonts w:ascii="Times New Roman" w:eastAsia="微软雅黑" w:hAnsi="Times New Roman" w:cs="Times New Roman"/>
          <w:b/>
          <w:bCs/>
          <w:sz w:val="22"/>
          <w:szCs w:val="22"/>
        </w:rPr>
        <w:t>个性化与实战化投资框架的整合落地</w:t>
      </w:r>
    </w:p>
    <w:p w14:paraId="4147D9AD"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投资框架最终必须实现个性化与实操性结合，确保投资行为可持续执行：</w:t>
      </w:r>
    </w:p>
    <w:p w14:paraId="7C7689C7" w14:textId="77777777" w:rsidR="00092FC8" w:rsidRPr="00092FC8" w:rsidRDefault="00092FC8">
      <w:pPr>
        <w:numPr>
          <w:ilvl w:val="0"/>
          <w:numId w:val="1079"/>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风险容忍度与决策风格的个性化整合</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根据自身的财务实力、年龄、家庭状况等构建个性化风险管理与投资风格配置框架，确保执行的有效性与舒适度。</w:t>
      </w:r>
    </w:p>
    <w:p w14:paraId="6A907F84" w14:textId="77777777" w:rsidR="00092FC8" w:rsidRPr="00092FC8" w:rsidRDefault="00092FC8">
      <w:pPr>
        <w:numPr>
          <w:ilvl w:val="0"/>
          <w:numId w:val="1079"/>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现代投资工具的系统整合</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积极使用投资辅助工具与平台（</w:t>
      </w:r>
      <w:proofErr w:type="spellStart"/>
      <w:r w:rsidRPr="00092FC8">
        <w:rPr>
          <w:rFonts w:ascii="Times New Roman" w:eastAsia="微软雅黑" w:hAnsi="Times New Roman" w:cs="Times New Roman"/>
          <w:sz w:val="22"/>
          <w:szCs w:val="22"/>
        </w:rPr>
        <w:t>GuruFocus</w:t>
      </w:r>
      <w:proofErr w:type="spellEnd"/>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Morningstar</w:t>
      </w:r>
      <w:r w:rsidRPr="00092FC8">
        <w:rPr>
          <w:rFonts w:ascii="Times New Roman" w:eastAsia="微软雅黑" w:hAnsi="Times New Roman" w:cs="Times New Roman"/>
          <w:sz w:val="22"/>
          <w:szCs w:val="22"/>
        </w:rPr>
        <w:t>、</w:t>
      </w:r>
      <w:proofErr w:type="spellStart"/>
      <w:r w:rsidRPr="00092FC8">
        <w:rPr>
          <w:rFonts w:ascii="Times New Roman" w:eastAsia="微软雅黑" w:hAnsi="Times New Roman" w:cs="Times New Roman"/>
          <w:sz w:val="22"/>
          <w:szCs w:val="22"/>
        </w:rPr>
        <w:t>TradingView</w:t>
      </w:r>
      <w:proofErr w:type="spellEnd"/>
      <w:r w:rsidRPr="00092FC8">
        <w:rPr>
          <w:rFonts w:ascii="Times New Roman" w:eastAsia="微软雅黑" w:hAnsi="Times New Roman" w:cs="Times New Roman"/>
          <w:sz w:val="22"/>
          <w:szCs w:val="22"/>
        </w:rPr>
        <w:t>等），有效提升信息获取、数据分析与投资决策效率。</w:t>
      </w:r>
    </w:p>
    <w:p w14:paraId="4478DE45" w14:textId="77777777" w:rsidR="00092FC8" w:rsidRPr="00092FC8" w:rsidRDefault="00092FC8">
      <w:pPr>
        <w:numPr>
          <w:ilvl w:val="0"/>
          <w:numId w:val="1079"/>
        </w:num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构建智能化交易系统与机器人辅助决策</w:t>
      </w:r>
      <w:r w:rsidRPr="00092FC8">
        <w:rPr>
          <w:rFonts w:ascii="Times New Roman" w:eastAsia="微软雅黑" w:hAnsi="Times New Roman" w:cs="Times New Roman"/>
          <w:sz w:val="22"/>
          <w:szCs w:val="22"/>
        </w:rPr>
        <w:t xml:space="preserve"> </w:t>
      </w:r>
      <w:r w:rsidRPr="00092FC8">
        <w:rPr>
          <w:rFonts w:ascii="Times New Roman" w:eastAsia="微软雅黑" w:hAnsi="Times New Roman" w:cs="Times New Roman"/>
          <w:sz w:val="22"/>
          <w:szCs w:val="22"/>
        </w:rPr>
        <w:t>随着人工智能、大数据技术发展，投资者可逐步探索开发或使用智能交易机器人，通过算法实现更高效的信号捕捉、交易执行和风险管理，降低人为情绪干扰。</w:t>
      </w:r>
    </w:p>
    <w:p w14:paraId="6BF3C572" w14:textId="4E0E82E8"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b/>
          <w:bCs/>
          <w:sz w:val="22"/>
          <w:szCs w:val="22"/>
        </w:rPr>
        <w:t>阅读指引</w:t>
      </w:r>
      <w:r w:rsidRPr="00092FC8">
        <w:rPr>
          <w:rFonts w:ascii="Times New Roman" w:eastAsia="微软雅黑" w:hAnsi="Times New Roman" w:cs="Times New Roman"/>
          <w:sz w:val="22"/>
          <w:szCs w:val="22"/>
        </w:rPr>
        <w:t>：智能交易系统的具体开发与应用，在《</w:t>
      </w:r>
      <w:r w:rsidR="00AD03D5" w:rsidRPr="00AD03D5">
        <w:rPr>
          <w:rFonts w:ascii="Times New Roman" w:eastAsia="微软雅黑" w:hAnsi="Times New Roman" w:cs="Times New Roman" w:hint="eastAsia"/>
          <w:sz w:val="22"/>
          <w:szCs w:val="22"/>
        </w:rPr>
        <w:t>美股投资实操手册</w:t>
      </w:r>
      <w:r w:rsidR="00AD03D5" w:rsidRPr="00AD03D5">
        <w:rPr>
          <w:rFonts w:ascii="Times New Roman" w:eastAsia="微软雅黑" w:hAnsi="Times New Roman" w:cs="Times New Roman" w:hint="eastAsia"/>
          <w:sz w:val="22"/>
          <w:szCs w:val="22"/>
        </w:rPr>
        <w:t>V_</w:t>
      </w:r>
      <w:r w:rsidR="00AD03D5" w:rsidRPr="00AD03D5">
        <w:rPr>
          <w:rFonts w:ascii="Times New Roman" w:eastAsia="微软雅黑" w:hAnsi="Times New Roman" w:cs="Times New Roman" w:hint="eastAsia"/>
          <w:sz w:val="22"/>
          <w:szCs w:val="22"/>
        </w:rPr>
        <w:t>量化专题</w:t>
      </w:r>
      <w:r w:rsidRPr="00092FC8">
        <w:rPr>
          <w:rFonts w:ascii="Times New Roman" w:eastAsia="微软雅黑" w:hAnsi="Times New Roman" w:cs="Times New Roman"/>
          <w:sz w:val="22"/>
          <w:szCs w:val="22"/>
        </w:rPr>
        <w:t>》中进行详细阐释与指导。</w:t>
      </w:r>
    </w:p>
    <w:p w14:paraId="01EA9217" w14:textId="77777777" w:rsidR="00092FC8" w:rsidRPr="00092FC8"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投资的成功源于认知智慧、系统方法与纪律执行的深度结合。当我们构建起自我觉察、世界洞察与行动落实的完整框架时，投资便真正成为可持续的理性行为。正如沃伦</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巴菲特所言：</w:t>
      </w:r>
      <w:r w:rsidRPr="00092FC8">
        <w:rPr>
          <w:rFonts w:ascii="Times New Roman" w:eastAsia="微软雅黑" w:hAnsi="Times New Roman" w:cs="Times New Roman"/>
          <w:sz w:val="22"/>
          <w:szCs w:val="22"/>
        </w:rPr>
        <w:t>“</w:t>
      </w:r>
      <w:r w:rsidRPr="00092FC8">
        <w:rPr>
          <w:rFonts w:ascii="Times New Roman" w:eastAsia="微软雅黑" w:hAnsi="Times New Roman" w:cs="Times New Roman"/>
          <w:sz w:val="22"/>
          <w:szCs w:val="22"/>
        </w:rPr>
        <w:t>投资成功的秘诀在于清晰的方法、明确的规则，以及严格的自律。</w:t>
      </w:r>
      <w:r w:rsidRPr="00092FC8">
        <w:rPr>
          <w:rFonts w:ascii="Times New Roman" w:eastAsia="微软雅黑" w:hAnsi="Times New Roman" w:cs="Times New Roman"/>
          <w:sz w:val="22"/>
          <w:szCs w:val="22"/>
        </w:rPr>
        <w:t>”</w:t>
      </w:r>
    </w:p>
    <w:p w14:paraId="71AAF6C4" w14:textId="1D73CF71" w:rsidR="0041148E" w:rsidRDefault="00092FC8" w:rsidP="00092FC8">
      <w:pPr>
        <w:rPr>
          <w:rFonts w:ascii="Times New Roman" w:eastAsia="微软雅黑" w:hAnsi="Times New Roman" w:cs="Times New Roman"/>
          <w:sz w:val="22"/>
          <w:szCs w:val="22"/>
        </w:rPr>
      </w:pPr>
      <w:r w:rsidRPr="00092FC8">
        <w:rPr>
          <w:rFonts w:ascii="Times New Roman" w:eastAsia="微软雅黑" w:hAnsi="Times New Roman" w:cs="Times New Roman"/>
          <w:sz w:val="22"/>
          <w:szCs w:val="22"/>
        </w:rPr>
        <w:t>希望通过以上的投资行动框架及其详细指引，帮助投资者真正实现从理论到实践的跨越，最终达成财富持续增长与财务自由的目标。</w:t>
      </w:r>
    </w:p>
    <w:p w14:paraId="1D61C5AF" w14:textId="77777777" w:rsidR="00585DB3" w:rsidRPr="00414082" w:rsidRDefault="00E34480" w:rsidP="00585DB3">
      <w:pPr>
        <w:pStyle w:val="10"/>
        <w:rPr>
          <w:rFonts w:ascii="Times New Roman" w:eastAsia="微软雅黑" w:hAnsi="Times New Roman" w:cs="Times New Roman"/>
          <w:b/>
          <w:bCs/>
          <w:sz w:val="22"/>
          <w:szCs w:val="22"/>
        </w:rPr>
      </w:pPr>
      <w:bookmarkStart w:id="6" w:name="_Toc200309699"/>
      <w:r w:rsidRPr="00414082">
        <w:rPr>
          <w:rFonts w:ascii="Times New Roman" w:eastAsia="微软雅黑" w:hAnsi="Times New Roman" w:cs="Times New Roman"/>
          <w:b/>
          <w:bCs/>
          <w:sz w:val="22"/>
          <w:szCs w:val="22"/>
        </w:rPr>
        <w:lastRenderedPageBreak/>
        <w:t>第二章：投资心理与风险管理</w:t>
      </w:r>
      <w:bookmarkEnd w:id="6"/>
    </w:p>
    <w:p w14:paraId="05BB8494" w14:textId="7F55E5E7" w:rsidR="00E34480" w:rsidRPr="00585DB3" w:rsidRDefault="002C2502" w:rsidP="00585DB3">
      <w:pPr>
        <w:pStyle w:val="2"/>
        <w:rPr>
          <w:rFonts w:ascii="微软雅黑" w:eastAsia="微软雅黑" w:hAnsi="微软雅黑" w:hint="eastAsia"/>
          <w:b/>
          <w:bCs/>
          <w:sz w:val="22"/>
          <w:szCs w:val="22"/>
        </w:rPr>
      </w:pPr>
      <w:bookmarkStart w:id="7" w:name="_Toc200309700"/>
      <w:r w:rsidRPr="00585DB3">
        <w:rPr>
          <w:rFonts w:ascii="微软雅黑" w:eastAsia="微软雅黑" w:hAnsi="微软雅黑"/>
          <w:b/>
          <w:bCs/>
          <w:sz w:val="22"/>
          <w:szCs w:val="22"/>
        </w:rPr>
        <w:t>2.1 建立风险容忍度的个性化模型</w:t>
      </w:r>
      <w:bookmarkEnd w:id="7"/>
    </w:p>
    <w:p w14:paraId="1F1F0C2D" w14:textId="29D8CC04"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自我评估与风险容忍度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在设定风险容忍度时，需要首先清晰认识自己的财务状况、目标收益和心理承受能力。</w:t>
      </w:r>
      <w:r w:rsidR="007C3C77">
        <w:rPr>
          <w:rFonts w:ascii="Times New Roman" w:eastAsia="微软雅黑" w:hAnsi="Times New Roman" w:cs="Times New Roman" w:hint="eastAsia"/>
          <w:sz w:val="22"/>
          <w:szCs w:val="22"/>
        </w:rPr>
        <w:t>例如，评估</w:t>
      </w:r>
      <w:r w:rsidRPr="004B0925">
        <w:rPr>
          <w:rFonts w:ascii="Times New Roman" w:eastAsia="微软雅黑" w:hAnsi="Times New Roman" w:cs="Times New Roman"/>
          <w:sz w:val="22"/>
          <w:szCs w:val="22"/>
        </w:rPr>
        <w:t>当前的个人情况：</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初始资本：</w:t>
      </w:r>
      <w:r w:rsidRPr="004B0925">
        <w:rPr>
          <w:rFonts w:ascii="Times New Roman" w:eastAsia="微软雅黑" w:hAnsi="Times New Roman" w:cs="Times New Roman"/>
          <w:sz w:val="22"/>
          <w:szCs w:val="22"/>
        </w:rPr>
        <w:t>8</w:t>
      </w:r>
      <w:r w:rsidRPr="004B0925">
        <w:rPr>
          <w:rFonts w:ascii="Times New Roman" w:eastAsia="微软雅黑" w:hAnsi="Times New Roman" w:cs="Times New Roman"/>
          <w:sz w:val="22"/>
          <w:szCs w:val="22"/>
        </w:rPr>
        <w:t>万美元，作为起步资金。</w:t>
      </w:r>
      <w:r w:rsidRPr="004B0925">
        <w:rPr>
          <w:rFonts w:ascii="Times New Roman" w:eastAsia="微软雅黑" w:hAnsi="Times New Roman" w:cs="Times New Roman"/>
          <w:sz w:val="22"/>
          <w:szCs w:val="22"/>
        </w:rPr>
        <w:br/>
        <w:t>•</w:t>
      </w:r>
      <w:r w:rsidR="007C3C77">
        <w:rPr>
          <w:rFonts w:ascii="Times New Roman" w:eastAsia="微软雅黑" w:hAnsi="Times New Roman" w:cs="Times New Roman" w:hint="eastAsia"/>
          <w:sz w:val="22"/>
          <w:szCs w:val="22"/>
        </w:rPr>
        <w:t xml:space="preserve"> </w:t>
      </w:r>
      <w:r w:rsidRPr="004B0925">
        <w:rPr>
          <w:rFonts w:ascii="Times New Roman" w:eastAsia="微软雅黑" w:hAnsi="Times New Roman" w:cs="Times New Roman"/>
          <w:sz w:val="22"/>
          <w:szCs w:val="22"/>
        </w:rPr>
        <w:t>收入来源：</w:t>
      </w:r>
      <w:r w:rsidR="007C3C77">
        <w:rPr>
          <w:rFonts w:ascii="Times New Roman" w:eastAsia="微软雅黑" w:hAnsi="Times New Roman" w:cs="Times New Roman" w:hint="eastAsia"/>
          <w:sz w:val="22"/>
          <w:szCs w:val="22"/>
        </w:rPr>
        <w:t>创业阶段，只有偶然所得</w:t>
      </w:r>
      <w:r w:rsidRPr="004B0925">
        <w:rPr>
          <w:rFonts w:ascii="Times New Roman" w:eastAsia="微软雅黑" w:hAnsi="Times New Roman" w:cs="Times New Roman"/>
          <w:sz w:val="22"/>
          <w:szCs w:val="22"/>
        </w:rPr>
        <w:t>收入，但有扎实的科技背景和</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强公司研发经验，这为深入理解技术驱动型投资提供了独特优势。</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创业经历：曾在中国创立</w:t>
      </w:r>
      <w:r w:rsidR="007C3C77">
        <w:rPr>
          <w:rFonts w:ascii="Times New Roman" w:eastAsia="微软雅黑" w:hAnsi="Times New Roman" w:cs="Times New Roman" w:hint="eastAsia"/>
          <w:sz w:val="22"/>
          <w:szCs w:val="22"/>
        </w:rPr>
        <w:t>科技</w:t>
      </w:r>
      <w:r w:rsidRPr="004B0925">
        <w:rPr>
          <w:rFonts w:ascii="Times New Roman" w:eastAsia="微软雅黑" w:hAnsi="Times New Roman" w:cs="Times New Roman"/>
          <w:sz w:val="22"/>
          <w:szCs w:val="22"/>
        </w:rPr>
        <w:t>公司，积累了</w:t>
      </w:r>
      <w:r w:rsidR="007C3C77">
        <w:rPr>
          <w:rFonts w:ascii="Times New Roman" w:eastAsia="微软雅黑" w:hAnsi="Times New Roman" w:cs="Times New Roman" w:hint="eastAsia"/>
          <w:sz w:val="22"/>
          <w:szCs w:val="22"/>
        </w:rPr>
        <w:t>技术研发</w:t>
      </w:r>
      <w:r w:rsidR="00842BA1">
        <w:rPr>
          <w:rFonts w:ascii="Times New Roman" w:eastAsia="微软雅黑" w:hAnsi="Times New Roman" w:cs="Times New Roman" w:hint="eastAsia"/>
          <w:sz w:val="22"/>
          <w:szCs w:val="22"/>
        </w:rPr>
        <w:t>、</w:t>
      </w:r>
      <w:r w:rsidRPr="004B0925">
        <w:rPr>
          <w:rFonts w:ascii="Times New Roman" w:eastAsia="微软雅黑" w:hAnsi="Times New Roman" w:cs="Times New Roman"/>
          <w:sz w:val="22"/>
          <w:szCs w:val="22"/>
        </w:rPr>
        <w:t>商业管理和团队协作的经验。</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目标：通过高回报投资实现财务自由，无设定上限的资产增长目标。</w:t>
      </w:r>
      <w:r w:rsidRPr="004B0925">
        <w:rPr>
          <w:rFonts w:ascii="Times New Roman" w:eastAsia="微软雅黑" w:hAnsi="Times New Roman" w:cs="Times New Roman"/>
          <w:sz w:val="22"/>
          <w:szCs w:val="22"/>
        </w:rPr>
        <w:br/>
        <w:t xml:space="preserve">• </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：极高。目标收益要求成倍增长，因此能够接受高波动甚至潜在本金大幅亏损。</w:t>
      </w:r>
    </w:p>
    <w:p w14:paraId="0522D8E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个性化风险模型的构建</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在当前情况下，可以采用以下高风险容忍度模型：</w:t>
      </w:r>
    </w:p>
    <w:p w14:paraId="24E85630"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资金分配</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初始资本的</w:t>
      </w:r>
      <w:r w:rsidRPr="004B0925">
        <w:rPr>
          <w:rFonts w:ascii="Times New Roman" w:eastAsia="微软雅黑" w:hAnsi="Times New Roman" w:cs="Times New Roman"/>
          <w:sz w:val="22"/>
          <w:szCs w:val="22"/>
        </w:rPr>
        <w:t>90%</w:t>
      </w:r>
      <w:r w:rsidRPr="004B0925">
        <w:rPr>
          <w:rFonts w:ascii="Times New Roman" w:eastAsia="微软雅黑" w:hAnsi="Times New Roman" w:cs="Times New Roman"/>
          <w:sz w:val="22"/>
          <w:szCs w:val="22"/>
        </w:rPr>
        <w:t>用于高回报的股票、科技驱动型投资或高风险金融工具（如杠杆</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、期权）。</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剩余</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作为紧急储备资金，用于在市场极端波动时提供额外资金支持。</w:t>
      </w:r>
    </w:p>
    <w:p w14:paraId="003F265D"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预设最大损失</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高风险投资部分最大承受损失为初始资金的</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，即约</w:t>
      </w:r>
      <w:r w:rsidRPr="004B0925">
        <w:rPr>
          <w:rFonts w:ascii="Times New Roman" w:eastAsia="微软雅黑" w:hAnsi="Times New Roman" w:cs="Times New Roman"/>
          <w:sz w:val="22"/>
          <w:szCs w:val="22"/>
        </w:rPr>
        <w:t>5.6</w:t>
      </w:r>
      <w:r w:rsidRPr="004B0925">
        <w:rPr>
          <w:rFonts w:ascii="Times New Roman" w:eastAsia="微软雅黑" w:hAnsi="Times New Roman" w:cs="Times New Roman"/>
          <w:sz w:val="22"/>
          <w:szCs w:val="22"/>
        </w:rPr>
        <w:t>万美元。这一设置反映了对极高收益的渴望，以及对本金大幅波动的心理承受力。</w:t>
      </w:r>
    </w:p>
    <w:p w14:paraId="11AF76BC" w14:textId="1041507E"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目标收益率</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短期目标：三年内实现资产翻倍，达到</w:t>
      </w:r>
      <w:r w:rsidR="00842BA1">
        <w:rPr>
          <w:rFonts w:ascii="Times New Roman" w:eastAsia="微软雅黑" w:hAnsi="Times New Roman" w:cs="Times New Roman" w:hint="eastAsia"/>
          <w:sz w:val="22"/>
          <w:szCs w:val="22"/>
        </w:rPr>
        <w:t>50</w:t>
      </w:r>
      <w:r w:rsidRPr="004B0925">
        <w:rPr>
          <w:rFonts w:ascii="Times New Roman" w:eastAsia="微软雅黑" w:hAnsi="Times New Roman" w:cs="Times New Roman"/>
          <w:sz w:val="22"/>
          <w:szCs w:val="22"/>
        </w:rPr>
        <w:t>万美元。</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中期目标：五年内实现资产增长至</w:t>
      </w:r>
      <w:r w:rsidR="00842BA1">
        <w:rPr>
          <w:rFonts w:ascii="Times New Roman" w:eastAsia="微软雅黑" w:hAnsi="Times New Roman" w:cs="Times New Roman" w:hint="eastAsia"/>
          <w:sz w:val="22"/>
          <w:szCs w:val="22"/>
        </w:rPr>
        <w:t>200</w:t>
      </w:r>
      <w:r w:rsidRPr="004B0925">
        <w:rPr>
          <w:rFonts w:ascii="Times New Roman" w:eastAsia="微软雅黑" w:hAnsi="Times New Roman" w:cs="Times New Roman"/>
          <w:sz w:val="22"/>
          <w:szCs w:val="22"/>
        </w:rPr>
        <w:t>万美元。</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长期目标：十年内实现财务自由，资产达到</w:t>
      </w:r>
      <w:r w:rsidR="00842BA1">
        <w:rPr>
          <w:rFonts w:ascii="Times New Roman" w:eastAsia="微软雅黑" w:hAnsi="Times New Roman" w:cs="Times New Roman" w:hint="eastAsia"/>
          <w:sz w:val="22"/>
          <w:szCs w:val="22"/>
        </w:rPr>
        <w:t>3000</w:t>
      </w:r>
      <w:r w:rsidRPr="004B0925">
        <w:rPr>
          <w:rFonts w:ascii="Times New Roman" w:eastAsia="微软雅黑" w:hAnsi="Times New Roman" w:cs="Times New Roman"/>
          <w:sz w:val="22"/>
          <w:szCs w:val="22"/>
        </w:rPr>
        <w:t>万美元以上，视情况进一步扩展。</w:t>
      </w:r>
    </w:p>
    <w:p w14:paraId="136ABF93"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杠杆与风险控制</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在市场明确趋势中，灵活使用杠杆工具（如融资融券、期权），放大收益潜力。</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设置严格的止损规则，并在杠杆投资中使用保护性策略（如买入期权对冲风险）。</w:t>
      </w:r>
    </w:p>
    <w:p w14:paraId="014431DF" w14:textId="77777777" w:rsidR="0040619C" w:rsidRPr="004B0925" w:rsidRDefault="0040619C">
      <w:pPr>
        <w:numPr>
          <w:ilvl w:val="0"/>
          <w:numId w:val="2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动态调整策略</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每季度评估资产组合表现，根据市场情况调整风险暴露比例。</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在达到目标收益后，逐步将部分收益分散至中低风险资产以锁定收益。</w:t>
      </w:r>
    </w:p>
    <w:p w14:paraId="3039D7EA" w14:textId="08630A24"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对应的交易策略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基于极高</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和目标收益要求，以下是初步拟定的交易策略：</w:t>
      </w:r>
    </w:p>
    <w:p w14:paraId="361CF5DF"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聚焦高成长与高波动行业</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专注于人工智能、芯片设计、生物科技、新能源等具有</w:t>
      </w:r>
      <w:proofErr w:type="gramStart"/>
      <w:r w:rsidRPr="004B0925">
        <w:rPr>
          <w:rFonts w:ascii="Times New Roman" w:eastAsia="微软雅黑" w:hAnsi="Times New Roman" w:cs="Times New Roman"/>
          <w:sz w:val="22"/>
          <w:szCs w:val="22"/>
        </w:rPr>
        <w:t>指数级</w:t>
      </w:r>
      <w:proofErr w:type="gramEnd"/>
      <w:r w:rsidRPr="004B0925">
        <w:rPr>
          <w:rFonts w:ascii="Times New Roman" w:eastAsia="微软雅黑" w:hAnsi="Times New Roman" w:cs="Times New Roman"/>
          <w:sz w:val="22"/>
          <w:szCs w:val="22"/>
        </w:rPr>
        <w:t>增长潜力的行业。</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定期跟踪行业趋势与政策动态，发掘早期或创新型企业。</w:t>
      </w:r>
    </w:p>
    <w:p w14:paraId="10113692"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杠杆策略与分批建仓</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在看好行情时使用杠杆</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或融资买入，放大收益潜力。</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对目标股票，采用分批建仓方式，在价格回调或市场恐慌中加仓。</w:t>
      </w:r>
    </w:p>
    <w:p w14:paraId="7F67283F"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高频事件驱动交易</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密切关注市场情绪和突发事件，利用短期波动进行高频交易。</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在重大政策发布或企业财报期间，捕捉高波动带来的短期收益机会。</w:t>
      </w:r>
    </w:p>
    <w:p w14:paraId="337FF558"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技术与基本面双重结合</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使用技术分析（如均线系统、布林带）判断入场和出场时机。</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同时注重基本面分析，优选增长前景明确的优质公司，避免纯投机行为。</w:t>
      </w:r>
    </w:p>
    <w:p w14:paraId="4EF3FF91" w14:textId="77777777" w:rsidR="0040619C" w:rsidRPr="004B0925" w:rsidRDefault="0040619C">
      <w:pPr>
        <w:numPr>
          <w:ilvl w:val="0"/>
          <w:numId w:val="2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学习与优化</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每周总结交易表现，分析策略执行中的得失，及时调整。</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持续研究高风险高回报的投资模式，吸收成功案例中的精华。</w:t>
      </w:r>
    </w:p>
    <w:p w14:paraId="01A04C46" w14:textId="50868C06"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当前阶段的极高风险容忍度和无限收益目标决定了投资策略的进取性。</w:t>
      </w:r>
      <w:r w:rsidR="00236DC9" w:rsidRPr="00236DC9">
        <w:rPr>
          <w:rFonts w:ascii="Times New Roman" w:eastAsia="微软雅黑" w:hAnsi="Times New Roman" w:cs="Times New Roman"/>
          <w:sz w:val="22"/>
          <w:szCs w:val="22"/>
        </w:rPr>
        <w:t>通过个性化风险容忍度模型，设置合理的资金管理上限与止损规则，避免投资中的</w:t>
      </w:r>
      <w:r w:rsidR="00236DC9">
        <w:rPr>
          <w:rFonts w:ascii="Times New Roman" w:eastAsia="微软雅黑" w:hAnsi="Times New Roman" w:cs="Times New Roman" w:hint="eastAsia"/>
          <w:sz w:val="22"/>
          <w:szCs w:val="22"/>
        </w:rPr>
        <w:t>“</w:t>
      </w:r>
      <w:r w:rsidR="00236DC9" w:rsidRPr="00236DC9">
        <w:rPr>
          <w:rFonts w:ascii="Times New Roman" w:eastAsia="微软雅黑" w:hAnsi="Times New Roman" w:cs="Times New Roman"/>
          <w:sz w:val="22"/>
          <w:szCs w:val="22"/>
        </w:rPr>
        <w:t>单点风险</w:t>
      </w:r>
      <w:r w:rsidR="00236DC9">
        <w:rPr>
          <w:rFonts w:ascii="Times New Roman" w:eastAsia="微软雅黑" w:hAnsi="Times New Roman" w:cs="Times New Roman" w:hint="eastAsia"/>
          <w:sz w:val="22"/>
          <w:szCs w:val="22"/>
        </w:rPr>
        <w:t>”</w:t>
      </w:r>
      <w:r w:rsidR="00236DC9" w:rsidRPr="00236DC9">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结合杠杆工具、行业趋势判断和严格的风险控制，可以在高波动环境中获取超额收益。在此过程中，持续学习与反思将是成功的关键，不仅为财富积累奠定基础，也为长期的投资逻辑与决策提供支持。</w:t>
      </w:r>
    </w:p>
    <w:p w14:paraId="7D9AD0CC" w14:textId="77777777" w:rsidR="0040619C" w:rsidRPr="004B0925" w:rsidRDefault="0040619C" w:rsidP="0040619C">
      <w:pPr>
        <w:rPr>
          <w:rFonts w:ascii="Times New Roman" w:eastAsia="微软雅黑" w:hAnsi="Times New Roman" w:cs="Times New Roman"/>
          <w:sz w:val="22"/>
          <w:szCs w:val="22"/>
        </w:rPr>
      </w:pPr>
    </w:p>
    <w:p w14:paraId="10E4D633" w14:textId="77777777" w:rsidR="00E34480" w:rsidRPr="00585DB3" w:rsidRDefault="00E34480" w:rsidP="00585DB3">
      <w:pPr>
        <w:pStyle w:val="2"/>
        <w:rPr>
          <w:rFonts w:ascii="微软雅黑" w:eastAsia="微软雅黑" w:hAnsi="微软雅黑" w:hint="eastAsia"/>
          <w:b/>
          <w:bCs/>
          <w:sz w:val="22"/>
          <w:szCs w:val="22"/>
        </w:rPr>
      </w:pPr>
      <w:bookmarkStart w:id="8" w:name="_Toc200309701"/>
      <w:r w:rsidRPr="00585DB3">
        <w:rPr>
          <w:rFonts w:ascii="微软雅黑" w:eastAsia="微软雅黑" w:hAnsi="微软雅黑"/>
          <w:b/>
          <w:bCs/>
          <w:sz w:val="22"/>
          <w:szCs w:val="22"/>
        </w:rPr>
        <w:lastRenderedPageBreak/>
        <w:t>2.2 止损与风险控制的执行体系</w:t>
      </w:r>
      <w:bookmarkEnd w:id="8"/>
    </w:p>
    <w:p w14:paraId="0D0C44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在高风险投资中，止损与风险控制的核心是提升执行的精确性和一致性。基于个人经历和目标，以下为可行的执行体系：</w:t>
      </w:r>
    </w:p>
    <w:p w14:paraId="2ABB72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明确的止损规则</w:t>
      </w:r>
    </w:p>
    <w:p w14:paraId="742E6273" w14:textId="3F4B0179" w:rsidR="0040619C" w:rsidRPr="004B0925" w:rsidRDefault="0040619C">
      <w:pPr>
        <w:numPr>
          <w:ilvl w:val="0"/>
          <w:numId w:val="2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换股止损点</w:t>
      </w:r>
      <w:r w:rsidRPr="004B0925">
        <w:rPr>
          <w:rFonts w:ascii="Times New Roman" w:eastAsia="微软雅黑" w:hAnsi="Times New Roman" w:cs="Times New Roman"/>
          <w:sz w:val="22"/>
          <w:szCs w:val="22"/>
        </w:rPr>
        <w:t>：在每次交易前设定，通常设置为基于入仓价格下降约</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8%</w:t>
      </w:r>
      <w:r w:rsidRPr="004B0925">
        <w:rPr>
          <w:rFonts w:ascii="Times New Roman" w:eastAsia="微软雅黑" w:hAnsi="Times New Roman" w:cs="Times New Roman"/>
          <w:sz w:val="22"/>
          <w:szCs w:val="22"/>
        </w:rPr>
        <w:t>的范围。此范围依据市场动态和个股波动性灵活调整。</w:t>
      </w:r>
      <w:r w:rsidR="00236DC9" w:rsidRPr="00236DC9">
        <w:rPr>
          <w:rFonts w:ascii="Times New Roman" w:eastAsia="微软雅黑" w:hAnsi="Times New Roman" w:cs="Times New Roman"/>
          <w:sz w:val="22"/>
          <w:szCs w:val="22"/>
        </w:rPr>
        <w:t>辅以技术分析中的明确卖出信号，如</w:t>
      </w:r>
      <w:r w:rsidR="00236DC9" w:rsidRPr="00236DC9">
        <w:rPr>
          <w:rFonts w:ascii="Times New Roman" w:eastAsia="微软雅黑" w:hAnsi="Times New Roman" w:cs="Times New Roman"/>
          <w:sz w:val="22"/>
          <w:szCs w:val="22"/>
        </w:rPr>
        <w:t>MACD</w:t>
      </w:r>
      <w:r w:rsidR="00236DC9" w:rsidRPr="00236DC9">
        <w:rPr>
          <w:rFonts w:ascii="Times New Roman" w:eastAsia="微软雅黑" w:hAnsi="Times New Roman" w:cs="Times New Roman"/>
          <w:sz w:val="22"/>
          <w:szCs w:val="22"/>
        </w:rPr>
        <w:t>、</w:t>
      </w:r>
      <w:r w:rsidR="00236DC9" w:rsidRPr="00236DC9">
        <w:rPr>
          <w:rFonts w:ascii="Times New Roman" w:eastAsia="微软雅黑" w:hAnsi="Times New Roman" w:cs="Times New Roman"/>
          <w:sz w:val="22"/>
          <w:szCs w:val="22"/>
        </w:rPr>
        <w:t>RSI</w:t>
      </w:r>
      <w:r w:rsidR="00236DC9" w:rsidRPr="00236DC9">
        <w:rPr>
          <w:rFonts w:ascii="Times New Roman" w:eastAsia="微软雅黑" w:hAnsi="Times New Roman" w:cs="Times New Roman"/>
          <w:sz w:val="22"/>
          <w:szCs w:val="22"/>
        </w:rPr>
        <w:t>背离、高成交量但股价滞涨。</w:t>
      </w:r>
    </w:p>
    <w:p w14:paraId="3283DE26" w14:textId="77777777" w:rsidR="0040619C" w:rsidRPr="004B0925" w:rsidRDefault="0040619C">
      <w:pPr>
        <w:numPr>
          <w:ilvl w:val="0"/>
          <w:numId w:val="2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线上止损设置</w:t>
      </w:r>
      <w:r w:rsidRPr="004B0925">
        <w:rPr>
          <w:rFonts w:ascii="Times New Roman" w:eastAsia="微软雅黑" w:hAnsi="Times New Roman" w:cs="Times New Roman"/>
          <w:sz w:val="22"/>
          <w:szCs w:val="22"/>
        </w:rPr>
        <w:t>：使用交易平台的统一止损功能，例如设置补位价格和日内跳出点，确保及时止损。</w:t>
      </w:r>
    </w:p>
    <w:p w14:paraId="07EE21C3" w14:textId="77777777" w:rsidR="0040619C" w:rsidRPr="004B0925" w:rsidRDefault="0040619C">
      <w:pPr>
        <w:numPr>
          <w:ilvl w:val="0"/>
          <w:numId w:val="2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初始策略</w:t>
      </w:r>
      <w:r w:rsidRPr="004B0925">
        <w:rPr>
          <w:rFonts w:ascii="Times New Roman" w:eastAsia="微软雅黑" w:hAnsi="Times New Roman" w:cs="Times New Roman"/>
          <w:sz w:val="22"/>
          <w:szCs w:val="22"/>
        </w:rPr>
        <w:t>：避免过度频繁地调整策略，确立一个明确的止损计划并严格执行，以提高操作的一致性。</w:t>
      </w:r>
    </w:p>
    <w:p w14:paraId="5591F4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每笔交易的风险管理</w:t>
      </w:r>
    </w:p>
    <w:p w14:paraId="5B4BA79A" w14:textId="77777777" w:rsidR="0040619C" w:rsidRPr="004B0925" w:rsidRDefault="0040619C">
      <w:pPr>
        <w:numPr>
          <w:ilvl w:val="0"/>
          <w:numId w:val="2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充分分散化</w:t>
      </w:r>
      <w:r w:rsidRPr="004B0925">
        <w:rPr>
          <w:rFonts w:ascii="Times New Roman" w:eastAsia="微软雅黑" w:hAnsi="Times New Roman" w:cs="Times New Roman"/>
          <w:sz w:val="22"/>
          <w:szCs w:val="22"/>
        </w:rPr>
        <w:t>：分散化投资组合以降低单一资产的风险，避免将过多资金集中于少量标的。</w:t>
      </w:r>
    </w:p>
    <w:p w14:paraId="0069B0D7" w14:textId="77777777" w:rsidR="0040619C" w:rsidRPr="004B0925" w:rsidRDefault="0040619C">
      <w:pPr>
        <w:numPr>
          <w:ilvl w:val="0"/>
          <w:numId w:val="2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w:t>
      </w:r>
      <w:r w:rsidRPr="004B0925">
        <w:rPr>
          <w:rFonts w:ascii="Times New Roman" w:eastAsia="微软雅黑" w:hAnsi="Times New Roman" w:cs="Times New Roman"/>
          <w:b/>
          <w:bCs/>
          <w:sz w:val="22"/>
          <w:szCs w:val="22"/>
        </w:rPr>
        <w:t>值分析</w:t>
      </w:r>
      <w:r w:rsidRPr="004B0925">
        <w:rPr>
          <w:rFonts w:ascii="Times New Roman" w:eastAsia="微软雅黑" w:hAnsi="Times New Roman" w:cs="Times New Roman"/>
          <w:sz w:val="22"/>
          <w:szCs w:val="22"/>
        </w:rPr>
        <w:t>：通过定义每笔交易的风险单位（</w:t>
      </w:r>
      <w:r w:rsidRPr="004B0925">
        <w:rPr>
          <w:rFonts w:ascii="Times New Roman" w:eastAsia="微软雅黑" w:hAnsi="Times New Roman" w:cs="Times New Roman"/>
          <w:sz w:val="22"/>
          <w:szCs w:val="22"/>
        </w:rPr>
        <w:t>R</w:t>
      </w:r>
      <w:r w:rsidRPr="004B0925">
        <w:rPr>
          <w:rFonts w:ascii="Times New Roman" w:eastAsia="微软雅黑" w:hAnsi="Times New Roman" w:cs="Times New Roman"/>
          <w:sz w:val="22"/>
          <w:szCs w:val="22"/>
        </w:rPr>
        <w:t>值），计算最大可承受损失，并确保整体风险分布合理。</w:t>
      </w:r>
    </w:p>
    <w:p w14:paraId="71B1DF2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风控平台和执行习惯</w:t>
      </w:r>
    </w:p>
    <w:p w14:paraId="4FCBAE98" w14:textId="77777777" w:rsidR="0040619C" w:rsidRPr="004B0925" w:rsidRDefault="0040619C">
      <w:pPr>
        <w:numPr>
          <w:ilvl w:val="0"/>
          <w:numId w:val="292"/>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使用风控工具</w:t>
      </w:r>
      <w:proofErr w:type="gramEnd"/>
      <w:r w:rsidRPr="004B0925">
        <w:rPr>
          <w:rFonts w:ascii="Times New Roman" w:eastAsia="微软雅黑" w:hAnsi="Times New Roman" w:cs="Times New Roman"/>
          <w:sz w:val="22"/>
          <w:szCs w:val="22"/>
        </w:rPr>
        <w:t>：通过专业化的风险管理工具，设置交易警戒线、风险敞口上限，并定期审核执行情况。</w:t>
      </w:r>
    </w:p>
    <w:p w14:paraId="53F5DF00" w14:textId="77777777" w:rsidR="0040619C" w:rsidRPr="004B0925" w:rsidRDefault="0040619C">
      <w:pPr>
        <w:numPr>
          <w:ilvl w:val="0"/>
          <w:numId w:val="2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总结交易表现</w:t>
      </w:r>
      <w:r w:rsidRPr="004B0925">
        <w:rPr>
          <w:rFonts w:ascii="Times New Roman" w:eastAsia="微软雅黑" w:hAnsi="Times New Roman" w:cs="Times New Roman"/>
          <w:sz w:val="22"/>
          <w:szCs w:val="22"/>
        </w:rPr>
        <w:t>：定期回顾止</w:t>
      </w:r>
      <w:proofErr w:type="gramStart"/>
      <w:r w:rsidRPr="004B0925">
        <w:rPr>
          <w:rFonts w:ascii="Times New Roman" w:eastAsia="微软雅黑" w:hAnsi="Times New Roman" w:cs="Times New Roman"/>
          <w:sz w:val="22"/>
          <w:szCs w:val="22"/>
        </w:rPr>
        <w:t>损执行</w:t>
      </w:r>
      <w:proofErr w:type="gramEnd"/>
      <w:r w:rsidRPr="004B0925">
        <w:rPr>
          <w:rFonts w:ascii="Times New Roman" w:eastAsia="微软雅黑" w:hAnsi="Times New Roman" w:cs="Times New Roman"/>
          <w:sz w:val="22"/>
          <w:szCs w:val="22"/>
        </w:rPr>
        <w:t>效果，总结经验教训，为后续交易提供改进依据。</w:t>
      </w:r>
    </w:p>
    <w:p w14:paraId="1A78DE6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应对高风险市场的策略</w:t>
      </w:r>
    </w:p>
    <w:p w14:paraId="29F95310" w14:textId="77777777" w:rsidR="0040619C" w:rsidRPr="004B0925" w:rsidRDefault="0040619C">
      <w:pPr>
        <w:numPr>
          <w:ilvl w:val="0"/>
          <w:numId w:val="2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动态调整策略</w:t>
      </w:r>
      <w:r w:rsidRPr="004B0925">
        <w:rPr>
          <w:rFonts w:ascii="Times New Roman" w:eastAsia="微软雅黑" w:hAnsi="Times New Roman" w:cs="Times New Roman"/>
          <w:sz w:val="22"/>
          <w:szCs w:val="22"/>
        </w:rPr>
        <w:t>：根据市场状况和投资组合表现，灵活调整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和止损范围。</w:t>
      </w:r>
    </w:p>
    <w:p w14:paraId="5CF45C63" w14:textId="77777777" w:rsidR="0040619C" w:rsidRPr="004B0925" w:rsidRDefault="0040619C">
      <w:pPr>
        <w:numPr>
          <w:ilvl w:val="0"/>
          <w:numId w:val="2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利用杠杆工具</w:t>
      </w:r>
      <w:r w:rsidRPr="004B0925">
        <w:rPr>
          <w:rFonts w:ascii="Times New Roman" w:eastAsia="微软雅黑" w:hAnsi="Times New Roman" w:cs="Times New Roman"/>
          <w:sz w:val="22"/>
          <w:szCs w:val="22"/>
        </w:rPr>
        <w:t>：在风险容忍度范围内，适度使用杠杆工具以提升收益潜力，同时严格控制杠杆比例。</w:t>
      </w:r>
    </w:p>
    <w:p w14:paraId="2589180F" w14:textId="77777777" w:rsidR="0040619C" w:rsidRPr="004B0925" w:rsidRDefault="0040619C">
      <w:pPr>
        <w:numPr>
          <w:ilvl w:val="0"/>
          <w:numId w:val="2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关注宏观环境</w:t>
      </w:r>
      <w:r w:rsidRPr="004B0925">
        <w:rPr>
          <w:rFonts w:ascii="Times New Roman" w:eastAsia="微软雅黑" w:hAnsi="Times New Roman" w:cs="Times New Roman"/>
          <w:sz w:val="22"/>
          <w:szCs w:val="22"/>
        </w:rPr>
        <w:t>：密切关注经济周期、政策变化等宏观因素，对高风险事件保持敏感并迅速应对。</w:t>
      </w:r>
    </w:p>
    <w:p w14:paraId="176CC5F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通过以上体系的严格执行，可以在高风险投资中最大程度地控制损失，提升长期收益的稳定性。</w:t>
      </w:r>
    </w:p>
    <w:p w14:paraId="42F3C91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专业化的风险管理工具具体指那些可以帮助投资者管理和控制投资风险的软件、平台和系统。以下是一些常见的工具和方法以及参考链接：</w:t>
      </w:r>
    </w:p>
    <w:p w14:paraId="1D760C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交易平台内置风控工具</w:t>
      </w:r>
    </w:p>
    <w:p w14:paraId="54C9D36D" w14:textId="77777777" w:rsidR="0040619C" w:rsidRPr="004B0925" w:rsidRDefault="0040619C">
      <w:pPr>
        <w:numPr>
          <w:ilvl w:val="0"/>
          <w:numId w:val="2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功能</w:t>
      </w:r>
      <w:r w:rsidRPr="004B0925">
        <w:rPr>
          <w:rFonts w:ascii="Times New Roman" w:eastAsia="微软雅黑" w:hAnsi="Times New Roman" w:cs="Times New Roman"/>
          <w:sz w:val="22"/>
          <w:szCs w:val="22"/>
        </w:rPr>
        <w:t>：多数交易平台（如</w:t>
      </w:r>
      <w:r w:rsidRPr="004B0925">
        <w:rPr>
          <w:rFonts w:ascii="Times New Roman" w:eastAsia="微软雅黑" w:hAnsi="Times New Roman" w:cs="Times New Roman"/>
          <w:sz w:val="22"/>
          <w:szCs w:val="22"/>
        </w:rPr>
        <w:t>Interactive Brokers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TradeStation</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Thinkorswim</w:t>
      </w:r>
      <w:proofErr w:type="spellEnd"/>
      <w:r w:rsidRPr="004B0925">
        <w:rPr>
          <w:rFonts w:ascii="Times New Roman" w:eastAsia="微软雅黑" w:hAnsi="Times New Roman" w:cs="Times New Roman"/>
          <w:sz w:val="22"/>
          <w:szCs w:val="22"/>
        </w:rPr>
        <w:t>）内置止损单、追踪止损单、预警功能，帮助投资者实时控制风险。</w:t>
      </w:r>
    </w:p>
    <w:p w14:paraId="5DC0E964" w14:textId="77777777" w:rsidR="0040619C" w:rsidRPr="004B0925" w:rsidRDefault="0040619C">
      <w:pPr>
        <w:numPr>
          <w:ilvl w:val="0"/>
          <w:numId w:val="2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操作</w:t>
      </w:r>
      <w:r w:rsidRPr="004B0925">
        <w:rPr>
          <w:rFonts w:ascii="Times New Roman" w:eastAsia="微软雅黑" w:hAnsi="Times New Roman" w:cs="Times New Roman"/>
          <w:sz w:val="22"/>
          <w:szCs w:val="22"/>
        </w:rPr>
        <w:t>：设置触发价格，当价格达到设定值时，系统会自动执行卖出指令。</w:t>
      </w:r>
    </w:p>
    <w:p w14:paraId="4CC697A4" w14:textId="77777777" w:rsidR="0040619C" w:rsidRPr="004B0925" w:rsidRDefault="0040619C">
      <w:pPr>
        <w:numPr>
          <w:ilvl w:val="0"/>
          <w:numId w:val="2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79B44125" w14:textId="77777777" w:rsidR="0040619C" w:rsidRPr="004B0925" w:rsidRDefault="0040619C">
      <w:pPr>
        <w:numPr>
          <w:ilvl w:val="1"/>
          <w:numId w:val="2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Interactive Brokers Risk Management Features</w:t>
      </w:r>
    </w:p>
    <w:p w14:paraId="13342F17" w14:textId="77777777" w:rsidR="0040619C" w:rsidRPr="004B0925" w:rsidRDefault="0040619C">
      <w:pPr>
        <w:numPr>
          <w:ilvl w:val="1"/>
          <w:numId w:val="294"/>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Thinkorswim</w:t>
      </w:r>
      <w:proofErr w:type="spellEnd"/>
      <w:r w:rsidRPr="004B0925">
        <w:rPr>
          <w:rFonts w:ascii="Times New Roman" w:eastAsia="微软雅黑" w:hAnsi="Times New Roman" w:cs="Times New Roman"/>
          <w:sz w:val="22"/>
          <w:szCs w:val="22"/>
        </w:rPr>
        <w:t xml:space="preserve"> Risk Analysis</w:t>
      </w:r>
    </w:p>
    <w:p w14:paraId="53FF48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专业风险管理软件</w:t>
      </w:r>
    </w:p>
    <w:p w14:paraId="038FB9E5" w14:textId="77777777" w:rsidR="0040619C" w:rsidRPr="004B0925" w:rsidRDefault="0040619C">
      <w:pPr>
        <w:numPr>
          <w:ilvl w:val="0"/>
          <w:numId w:val="295"/>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TradeStops</w:t>
      </w:r>
      <w:proofErr w:type="spellEnd"/>
      <w:r w:rsidRPr="004B0925">
        <w:rPr>
          <w:rFonts w:ascii="Times New Roman" w:eastAsia="微软雅黑" w:hAnsi="Times New Roman" w:cs="Times New Roman"/>
          <w:sz w:val="22"/>
          <w:szCs w:val="22"/>
        </w:rPr>
        <w:t>：专注于设置止损和投资组合监控，提供基于波动率的止损建议。</w:t>
      </w:r>
    </w:p>
    <w:p w14:paraId="3BDB4A27" w14:textId="77777777" w:rsidR="0040619C" w:rsidRPr="004B0925" w:rsidRDefault="0040619C">
      <w:pPr>
        <w:numPr>
          <w:ilvl w:val="0"/>
          <w:numId w:val="2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Riskalyze</w:t>
      </w:r>
      <w:r w:rsidRPr="004B0925">
        <w:rPr>
          <w:rFonts w:ascii="Times New Roman" w:eastAsia="微软雅黑" w:hAnsi="Times New Roman" w:cs="Times New Roman"/>
          <w:sz w:val="22"/>
          <w:szCs w:val="22"/>
        </w:rPr>
        <w:t>：根据投资者风险容忍度提供风险分数，并为投资组合提供优化建议。</w:t>
      </w:r>
    </w:p>
    <w:p w14:paraId="66B88A57" w14:textId="77777777" w:rsidR="0040619C" w:rsidRPr="004B0925" w:rsidRDefault="0040619C">
      <w:pPr>
        <w:numPr>
          <w:ilvl w:val="0"/>
          <w:numId w:val="2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50A01315" w14:textId="77777777" w:rsidR="0040619C" w:rsidRPr="004B0925" w:rsidRDefault="0040619C">
      <w:pPr>
        <w:numPr>
          <w:ilvl w:val="1"/>
          <w:numId w:val="295"/>
        </w:numPr>
        <w:rPr>
          <w:rFonts w:ascii="Times New Roman" w:eastAsia="微软雅黑" w:hAnsi="Times New Roman" w:cs="Times New Roman"/>
          <w:sz w:val="22"/>
          <w:szCs w:val="22"/>
        </w:rPr>
      </w:pPr>
      <w:hyperlink r:id="rId15" w:tgtFrame="_new" w:history="1">
        <w:proofErr w:type="spellStart"/>
        <w:r w:rsidRPr="004B0925">
          <w:rPr>
            <w:rStyle w:val="af0"/>
            <w:rFonts w:ascii="Times New Roman" w:eastAsia="微软雅黑" w:hAnsi="Times New Roman" w:cs="Times New Roman"/>
            <w:sz w:val="22"/>
            <w:szCs w:val="22"/>
          </w:rPr>
          <w:t>TradeStops</w:t>
        </w:r>
        <w:proofErr w:type="spellEnd"/>
        <w:r w:rsidRPr="004B0925">
          <w:rPr>
            <w:rStyle w:val="af0"/>
            <w:rFonts w:ascii="Times New Roman" w:eastAsia="微软雅黑" w:hAnsi="Times New Roman" w:cs="Times New Roman"/>
            <w:sz w:val="22"/>
            <w:szCs w:val="22"/>
          </w:rPr>
          <w:t xml:space="preserve"> Official Website</w:t>
        </w:r>
      </w:hyperlink>
    </w:p>
    <w:p w14:paraId="2808E08D" w14:textId="77777777" w:rsidR="0040619C" w:rsidRPr="004B0925" w:rsidRDefault="0040619C">
      <w:pPr>
        <w:numPr>
          <w:ilvl w:val="1"/>
          <w:numId w:val="295"/>
        </w:numPr>
        <w:rPr>
          <w:rFonts w:ascii="Times New Roman" w:eastAsia="微软雅黑" w:hAnsi="Times New Roman" w:cs="Times New Roman"/>
          <w:sz w:val="22"/>
          <w:szCs w:val="22"/>
        </w:rPr>
      </w:pPr>
      <w:hyperlink r:id="rId16" w:tgtFrame="_new" w:history="1">
        <w:r w:rsidRPr="004B0925">
          <w:rPr>
            <w:rStyle w:val="af0"/>
            <w:rFonts w:ascii="Times New Roman" w:eastAsia="微软雅黑" w:hAnsi="Times New Roman" w:cs="Times New Roman"/>
            <w:sz w:val="22"/>
            <w:szCs w:val="22"/>
          </w:rPr>
          <w:t>Riskalyze Official Website</w:t>
        </w:r>
      </w:hyperlink>
    </w:p>
    <w:p w14:paraId="779B457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财务与统计分析工具</w:t>
      </w:r>
    </w:p>
    <w:p w14:paraId="1AC56BBC" w14:textId="77777777" w:rsidR="0040619C" w:rsidRPr="004B0925" w:rsidRDefault="0040619C">
      <w:pPr>
        <w:numPr>
          <w:ilvl w:val="0"/>
          <w:numId w:val="2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Excel/Google Sheets</w:t>
      </w:r>
      <w:r w:rsidRPr="004B0925">
        <w:rPr>
          <w:rFonts w:ascii="Times New Roman" w:eastAsia="微软雅黑" w:hAnsi="Times New Roman" w:cs="Times New Roman"/>
          <w:sz w:val="22"/>
          <w:szCs w:val="22"/>
        </w:rPr>
        <w:t>：利用自定义模型监控投资组合的风险敞口，计算波动率和最大回撤。</w:t>
      </w:r>
    </w:p>
    <w:p w14:paraId="22C2BC14" w14:textId="77777777" w:rsidR="0040619C" w:rsidRPr="004B0925" w:rsidRDefault="0040619C">
      <w:pPr>
        <w:numPr>
          <w:ilvl w:val="0"/>
          <w:numId w:val="2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Python Quant Tools</w:t>
      </w:r>
      <w:r w:rsidRPr="004B0925">
        <w:rPr>
          <w:rFonts w:ascii="Times New Roman" w:eastAsia="微软雅黑" w:hAnsi="Times New Roman" w:cs="Times New Roman"/>
          <w:sz w:val="22"/>
          <w:szCs w:val="22"/>
        </w:rPr>
        <w:t>：例如使用</w:t>
      </w:r>
      <w:r w:rsidRPr="004B0925">
        <w:rPr>
          <w:rFonts w:ascii="Times New Roman" w:eastAsia="微软雅黑" w:hAnsi="Times New Roman" w:cs="Times New Roman"/>
          <w:sz w:val="22"/>
          <w:szCs w:val="22"/>
        </w:rPr>
        <w:t>pandas</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matplotlib</w:t>
      </w:r>
      <w:r w:rsidRPr="004B0925">
        <w:rPr>
          <w:rFonts w:ascii="Times New Roman" w:eastAsia="微软雅黑" w:hAnsi="Times New Roman" w:cs="Times New Roman"/>
          <w:sz w:val="22"/>
          <w:szCs w:val="22"/>
        </w:rPr>
        <w:t>进行实时风险分析和数据可视化。</w:t>
      </w:r>
    </w:p>
    <w:p w14:paraId="23B60842" w14:textId="77777777" w:rsidR="0040619C" w:rsidRPr="004B0925" w:rsidRDefault="0040619C">
      <w:pPr>
        <w:numPr>
          <w:ilvl w:val="0"/>
          <w:numId w:val="2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1967A046" w14:textId="77777777" w:rsidR="0040619C" w:rsidRPr="004B0925" w:rsidRDefault="0040619C">
      <w:pPr>
        <w:numPr>
          <w:ilvl w:val="1"/>
          <w:numId w:val="2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Using Excel for Portfolio Risk Management</w:t>
      </w:r>
    </w:p>
    <w:p w14:paraId="377C5E2B" w14:textId="77777777" w:rsidR="0040619C" w:rsidRPr="004B0925" w:rsidRDefault="0040619C">
      <w:pPr>
        <w:numPr>
          <w:ilvl w:val="1"/>
          <w:numId w:val="2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Python for Financial Analysis</w:t>
      </w:r>
    </w:p>
    <w:p w14:paraId="39356F1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警戒线和预警工具</w:t>
      </w:r>
    </w:p>
    <w:p w14:paraId="51F291AD" w14:textId="77777777" w:rsidR="0040619C" w:rsidRPr="004B0925" w:rsidRDefault="0040619C">
      <w:pPr>
        <w:numPr>
          <w:ilvl w:val="0"/>
          <w:numId w:val="29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sz w:val="22"/>
          <w:szCs w:val="22"/>
        </w:rPr>
        <w:t>：提供实时市场数据和价格预警功能，可设置技术指标触发条件。</w:t>
      </w:r>
    </w:p>
    <w:p w14:paraId="61CB8405" w14:textId="77777777" w:rsidR="0040619C" w:rsidRPr="004B0925" w:rsidRDefault="0040619C">
      <w:pPr>
        <w:numPr>
          <w:ilvl w:val="0"/>
          <w:numId w:val="29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MetaTrader</w:t>
      </w:r>
      <w:proofErr w:type="spellEnd"/>
      <w:r w:rsidRPr="004B0925">
        <w:rPr>
          <w:rFonts w:ascii="Times New Roman" w:eastAsia="微软雅黑" w:hAnsi="Times New Roman" w:cs="Times New Roman"/>
          <w:sz w:val="22"/>
          <w:szCs w:val="22"/>
        </w:rPr>
        <w:t>：支持多种自定义指标和预警设置，是外汇和期货市场的常用工具。</w:t>
      </w:r>
    </w:p>
    <w:p w14:paraId="57949C6A" w14:textId="77777777" w:rsidR="0040619C" w:rsidRPr="004B0925" w:rsidRDefault="0040619C">
      <w:pPr>
        <w:numPr>
          <w:ilvl w:val="0"/>
          <w:numId w:val="2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7B417E39" w14:textId="77777777" w:rsidR="0040619C" w:rsidRPr="004B0925" w:rsidRDefault="0040619C">
      <w:pPr>
        <w:numPr>
          <w:ilvl w:val="1"/>
          <w:numId w:val="297"/>
        </w:numPr>
        <w:rPr>
          <w:rFonts w:ascii="Times New Roman" w:eastAsia="微软雅黑" w:hAnsi="Times New Roman" w:cs="Times New Roman"/>
          <w:sz w:val="22"/>
          <w:szCs w:val="22"/>
        </w:rPr>
      </w:pPr>
      <w:hyperlink r:id="rId17" w:tgtFrame="_new" w:history="1">
        <w:proofErr w:type="spellStart"/>
        <w:r w:rsidRPr="004B0925">
          <w:rPr>
            <w:rStyle w:val="af0"/>
            <w:rFonts w:ascii="Times New Roman" w:eastAsia="微软雅黑" w:hAnsi="Times New Roman" w:cs="Times New Roman"/>
            <w:sz w:val="22"/>
            <w:szCs w:val="22"/>
          </w:rPr>
          <w:t>TradingView</w:t>
        </w:r>
        <w:proofErr w:type="spellEnd"/>
        <w:r w:rsidRPr="004B0925">
          <w:rPr>
            <w:rStyle w:val="af0"/>
            <w:rFonts w:ascii="Times New Roman" w:eastAsia="微软雅黑" w:hAnsi="Times New Roman" w:cs="Times New Roman"/>
            <w:sz w:val="22"/>
            <w:szCs w:val="22"/>
          </w:rPr>
          <w:t xml:space="preserve"> Alerts</w:t>
        </w:r>
      </w:hyperlink>
    </w:p>
    <w:p w14:paraId="1A944A3E" w14:textId="77777777" w:rsidR="0040619C" w:rsidRPr="004B0925" w:rsidRDefault="0040619C">
      <w:pPr>
        <w:numPr>
          <w:ilvl w:val="1"/>
          <w:numId w:val="297"/>
        </w:numPr>
        <w:rPr>
          <w:rFonts w:ascii="Times New Roman" w:eastAsia="微软雅黑" w:hAnsi="Times New Roman" w:cs="Times New Roman"/>
          <w:sz w:val="22"/>
          <w:szCs w:val="22"/>
        </w:rPr>
      </w:pPr>
      <w:hyperlink r:id="rId18" w:tgtFrame="_new" w:history="1">
        <w:proofErr w:type="spellStart"/>
        <w:r w:rsidRPr="004B0925">
          <w:rPr>
            <w:rStyle w:val="af0"/>
            <w:rFonts w:ascii="Times New Roman" w:eastAsia="微软雅黑" w:hAnsi="Times New Roman" w:cs="Times New Roman"/>
            <w:sz w:val="22"/>
            <w:szCs w:val="22"/>
          </w:rPr>
          <w:t>MetaTrader</w:t>
        </w:r>
        <w:proofErr w:type="spellEnd"/>
        <w:r w:rsidRPr="004B0925">
          <w:rPr>
            <w:rStyle w:val="af0"/>
            <w:rFonts w:ascii="Times New Roman" w:eastAsia="微软雅黑" w:hAnsi="Times New Roman" w:cs="Times New Roman"/>
            <w:sz w:val="22"/>
            <w:szCs w:val="22"/>
          </w:rPr>
          <w:t xml:space="preserve"> Official Website</w:t>
        </w:r>
      </w:hyperlink>
    </w:p>
    <w:p w14:paraId="45F0F7F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风险管理框架与策略工具</w:t>
      </w:r>
    </w:p>
    <w:p w14:paraId="4866084A" w14:textId="77777777" w:rsidR="0040619C" w:rsidRPr="004B0925" w:rsidRDefault="0040619C">
      <w:pPr>
        <w:numPr>
          <w:ilvl w:val="0"/>
          <w:numId w:val="2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Monte Carlo Simulation</w:t>
      </w:r>
      <w:r w:rsidRPr="004B0925">
        <w:rPr>
          <w:rFonts w:ascii="Times New Roman" w:eastAsia="微软雅黑" w:hAnsi="Times New Roman" w:cs="Times New Roman"/>
          <w:sz w:val="22"/>
          <w:szCs w:val="22"/>
        </w:rPr>
        <w:t>：通过模拟不同市场情境来分析投资组合的潜在风险。</w:t>
      </w:r>
    </w:p>
    <w:p w14:paraId="0D58C9E4" w14:textId="77777777" w:rsidR="0040619C" w:rsidRPr="004B0925" w:rsidRDefault="0040619C">
      <w:pPr>
        <w:numPr>
          <w:ilvl w:val="0"/>
          <w:numId w:val="298"/>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VaR</w:t>
      </w:r>
      <w:proofErr w:type="spell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Value at Risk</w:t>
      </w:r>
      <w:r w:rsidRPr="004B0925">
        <w:rPr>
          <w:rFonts w:ascii="Times New Roman" w:eastAsia="微软雅黑" w:hAnsi="Times New Roman" w:cs="Times New Roman"/>
          <w:b/>
          <w:bCs/>
          <w:sz w:val="22"/>
          <w:szCs w:val="22"/>
        </w:rPr>
        <w:t>）模型</w:t>
      </w:r>
      <w:r w:rsidRPr="004B0925">
        <w:rPr>
          <w:rFonts w:ascii="Times New Roman" w:eastAsia="微软雅黑" w:hAnsi="Times New Roman" w:cs="Times New Roman"/>
          <w:sz w:val="22"/>
          <w:szCs w:val="22"/>
        </w:rPr>
        <w:t>：衡量投资组合在给定时间内可能的最大损失。</w:t>
      </w:r>
    </w:p>
    <w:p w14:paraId="2245DC7D" w14:textId="77777777" w:rsidR="0040619C" w:rsidRPr="004B0925" w:rsidRDefault="0040619C">
      <w:pPr>
        <w:numPr>
          <w:ilvl w:val="0"/>
          <w:numId w:val="2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6D2864C6" w14:textId="77777777" w:rsidR="0040619C" w:rsidRPr="004B0925" w:rsidRDefault="0040619C">
      <w:pPr>
        <w:numPr>
          <w:ilvl w:val="1"/>
          <w:numId w:val="2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Monte Carlo Simulation for Portfolio Management</w:t>
      </w:r>
    </w:p>
    <w:p w14:paraId="41AEF711" w14:textId="77777777" w:rsidR="0040619C" w:rsidRPr="004B0925" w:rsidRDefault="0040619C">
      <w:pPr>
        <w:numPr>
          <w:ilvl w:val="1"/>
          <w:numId w:val="298"/>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VaR</w:t>
      </w:r>
      <w:proofErr w:type="spellEnd"/>
      <w:r w:rsidRPr="004B0925">
        <w:rPr>
          <w:rFonts w:ascii="Times New Roman" w:eastAsia="微软雅黑" w:hAnsi="Times New Roman" w:cs="Times New Roman"/>
          <w:sz w:val="22"/>
          <w:szCs w:val="22"/>
        </w:rPr>
        <w:t xml:space="preserve"> Explained</w:t>
      </w:r>
    </w:p>
    <w:p w14:paraId="704919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杠杆和衍生品管理工具</w:t>
      </w:r>
    </w:p>
    <w:p w14:paraId="3F70748A" w14:textId="77777777" w:rsidR="0040619C" w:rsidRPr="004B0925" w:rsidRDefault="0040619C">
      <w:pPr>
        <w:numPr>
          <w:ilvl w:val="0"/>
          <w:numId w:val="2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期权分析平台</w:t>
      </w:r>
      <w:r w:rsidRPr="004B0925">
        <w:rPr>
          <w:rFonts w:ascii="Times New Roman" w:eastAsia="微软雅黑" w:hAnsi="Times New Roman" w:cs="Times New Roman"/>
          <w:sz w:val="22"/>
          <w:szCs w:val="22"/>
        </w:rPr>
        <w:t>：如</w:t>
      </w:r>
      <w:proofErr w:type="spellStart"/>
      <w:r w:rsidRPr="004B0925">
        <w:rPr>
          <w:rFonts w:ascii="Times New Roman" w:eastAsia="微软雅黑" w:hAnsi="Times New Roman" w:cs="Times New Roman"/>
          <w:sz w:val="22"/>
          <w:szCs w:val="22"/>
        </w:rPr>
        <w:t>OptionsPlay</w:t>
      </w:r>
      <w:proofErr w:type="spellEnd"/>
      <w:r w:rsidRPr="004B0925">
        <w:rPr>
          <w:rFonts w:ascii="Times New Roman" w:eastAsia="微软雅黑" w:hAnsi="Times New Roman" w:cs="Times New Roman"/>
          <w:sz w:val="22"/>
          <w:szCs w:val="22"/>
        </w:rPr>
        <w:t>和</w:t>
      </w:r>
      <w:proofErr w:type="spellStart"/>
      <w:r w:rsidRPr="004B0925">
        <w:rPr>
          <w:rFonts w:ascii="Times New Roman" w:eastAsia="微软雅黑" w:hAnsi="Times New Roman" w:cs="Times New Roman"/>
          <w:sz w:val="22"/>
          <w:szCs w:val="22"/>
        </w:rPr>
        <w:t>OptionNet</w:t>
      </w:r>
      <w:proofErr w:type="spellEnd"/>
      <w:r w:rsidRPr="004B0925">
        <w:rPr>
          <w:rFonts w:ascii="Times New Roman" w:eastAsia="微软雅黑" w:hAnsi="Times New Roman" w:cs="Times New Roman"/>
          <w:sz w:val="22"/>
          <w:szCs w:val="22"/>
        </w:rPr>
        <w:t xml:space="preserve"> Explorer</w:t>
      </w:r>
      <w:r w:rsidRPr="004B0925">
        <w:rPr>
          <w:rFonts w:ascii="Times New Roman" w:eastAsia="微软雅黑" w:hAnsi="Times New Roman" w:cs="Times New Roman"/>
          <w:sz w:val="22"/>
          <w:szCs w:val="22"/>
        </w:rPr>
        <w:t>，提供期权风险分析和收益评估功能。</w:t>
      </w:r>
    </w:p>
    <w:p w14:paraId="5833B7A9" w14:textId="77777777" w:rsidR="0040619C" w:rsidRPr="004B0925" w:rsidRDefault="0040619C">
      <w:pPr>
        <w:numPr>
          <w:ilvl w:val="0"/>
          <w:numId w:val="2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r w:rsidRPr="004B0925">
        <w:rPr>
          <w:rFonts w:ascii="Times New Roman" w:eastAsia="微软雅黑" w:hAnsi="Times New Roman" w:cs="Times New Roman"/>
          <w:sz w:val="22"/>
          <w:szCs w:val="22"/>
        </w:rPr>
        <w:t>：</w:t>
      </w:r>
    </w:p>
    <w:p w14:paraId="5319ACF4" w14:textId="77777777" w:rsidR="0040619C" w:rsidRPr="004B0925" w:rsidRDefault="0040619C">
      <w:pPr>
        <w:numPr>
          <w:ilvl w:val="1"/>
          <w:numId w:val="299"/>
        </w:numPr>
        <w:rPr>
          <w:rFonts w:ascii="Times New Roman" w:eastAsia="微软雅黑" w:hAnsi="Times New Roman" w:cs="Times New Roman"/>
          <w:sz w:val="22"/>
          <w:szCs w:val="22"/>
        </w:rPr>
      </w:pPr>
      <w:hyperlink r:id="rId19" w:tgtFrame="_new" w:history="1">
        <w:proofErr w:type="spellStart"/>
        <w:r w:rsidRPr="004B0925">
          <w:rPr>
            <w:rStyle w:val="af0"/>
            <w:rFonts w:ascii="Times New Roman" w:eastAsia="微软雅黑" w:hAnsi="Times New Roman" w:cs="Times New Roman"/>
            <w:sz w:val="22"/>
            <w:szCs w:val="22"/>
          </w:rPr>
          <w:t>OptionsPlay</w:t>
        </w:r>
        <w:proofErr w:type="spellEnd"/>
        <w:r w:rsidRPr="004B0925">
          <w:rPr>
            <w:rStyle w:val="af0"/>
            <w:rFonts w:ascii="Times New Roman" w:eastAsia="微软雅黑" w:hAnsi="Times New Roman" w:cs="Times New Roman"/>
            <w:sz w:val="22"/>
            <w:szCs w:val="22"/>
          </w:rPr>
          <w:t xml:space="preserve"> Overview</w:t>
        </w:r>
      </w:hyperlink>
    </w:p>
    <w:p w14:paraId="1B0CEF53" w14:textId="77777777" w:rsidR="0040619C" w:rsidRPr="004B0925" w:rsidRDefault="0040619C">
      <w:pPr>
        <w:numPr>
          <w:ilvl w:val="1"/>
          <w:numId w:val="299"/>
        </w:numPr>
        <w:rPr>
          <w:rFonts w:ascii="Times New Roman" w:eastAsia="微软雅黑" w:hAnsi="Times New Roman" w:cs="Times New Roman"/>
          <w:sz w:val="22"/>
          <w:szCs w:val="22"/>
        </w:rPr>
      </w:pPr>
      <w:hyperlink r:id="rId20" w:tgtFrame="_new" w:history="1">
        <w:proofErr w:type="spellStart"/>
        <w:r w:rsidRPr="004B0925">
          <w:rPr>
            <w:rStyle w:val="af0"/>
            <w:rFonts w:ascii="Times New Roman" w:eastAsia="微软雅黑" w:hAnsi="Times New Roman" w:cs="Times New Roman"/>
            <w:sz w:val="22"/>
            <w:szCs w:val="22"/>
          </w:rPr>
          <w:t>OptionNet</w:t>
        </w:r>
        <w:proofErr w:type="spellEnd"/>
        <w:r w:rsidRPr="004B0925">
          <w:rPr>
            <w:rStyle w:val="af0"/>
            <w:rFonts w:ascii="Times New Roman" w:eastAsia="微软雅黑" w:hAnsi="Times New Roman" w:cs="Times New Roman"/>
            <w:sz w:val="22"/>
            <w:szCs w:val="22"/>
          </w:rPr>
          <w:t xml:space="preserve"> Explorer</w:t>
        </w:r>
      </w:hyperlink>
    </w:p>
    <w:p w14:paraId="5A45FF18" w14:textId="4CB410E0"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这些工具可以根据投资者的策略和</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进行组合使用，以形成强有力</w:t>
      </w:r>
      <w:proofErr w:type="gramStart"/>
      <w:r w:rsidRPr="004B0925">
        <w:rPr>
          <w:rFonts w:ascii="Times New Roman" w:eastAsia="微软雅黑" w:hAnsi="Times New Roman" w:cs="Times New Roman"/>
          <w:sz w:val="22"/>
          <w:szCs w:val="22"/>
        </w:rPr>
        <w:t>的风控体系</w:t>
      </w:r>
      <w:proofErr w:type="gramEnd"/>
      <w:r w:rsidRPr="004B0925">
        <w:rPr>
          <w:rFonts w:ascii="Times New Roman" w:eastAsia="微软雅黑" w:hAnsi="Times New Roman" w:cs="Times New Roman"/>
          <w:sz w:val="22"/>
          <w:szCs w:val="22"/>
        </w:rPr>
        <w:t>。如果需要针对具体工具的深入说明或应用案例，可以进一步探讨！</w:t>
      </w:r>
    </w:p>
    <w:p w14:paraId="6F02AD92" w14:textId="77777777" w:rsidR="00E34480" w:rsidRPr="00585DB3" w:rsidRDefault="00E34480" w:rsidP="00585DB3">
      <w:pPr>
        <w:pStyle w:val="2"/>
        <w:rPr>
          <w:rFonts w:ascii="微软雅黑" w:eastAsia="微软雅黑" w:hAnsi="微软雅黑" w:hint="eastAsia"/>
          <w:b/>
          <w:bCs/>
          <w:sz w:val="22"/>
          <w:szCs w:val="22"/>
        </w:rPr>
      </w:pPr>
      <w:bookmarkStart w:id="9" w:name="_Toc200309702"/>
      <w:r w:rsidRPr="00585DB3">
        <w:rPr>
          <w:rFonts w:ascii="微软雅黑" w:eastAsia="微软雅黑" w:hAnsi="微软雅黑"/>
          <w:b/>
          <w:bCs/>
          <w:sz w:val="22"/>
          <w:szCs w:val="22"/>
        </w:rPr>
        <w:t>2.3 投资情绪与决策中的常见陷阱</w:t>
      </w:r>
      <w:bookmarkEnd w:id="9"/>
    </w:p>
    <w:p w14:paraId="320BCBEE" w14:textId="3AABFACA"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在高风险投资环境中，情绪波动常常是导致投资决策失误的根源之一。以下</w:t>
      </w:r>
      <w:r w:rsidR="0028525A">
        <w:rPr>
          <w:rFonts w:ascii="Times New Roman" w:eastAsia="微软雅黑" w:hAnsi="Times New Roman" w:cs="Times New Roman" w:hint="eastAsia"/>
          <w:sz w:val="22"/>
          <w:szCs w:val="22"/>
        </w:rPr>
        <w:t>是</w:t>
      </w:r>
      <w:r w:rsidRPr="004B0925">
        <w:rPr>
          <w:rFonts w:ascii="Times New Roman" w:eastAsia="微软雅黑" w:hAnsi="Times New Roman" w:cs="Times New Roman"/>
          <w:sz w:val="22"/>
          <w:szCs w:val="22"/>
        </w:rPr>
        <w:t>投资过程中</w:t>
      </w:r>
      <w:r w:rsidR="0028525A">
        <w:rPr>
          <w:rFonts w:ascii="Times New Roman" w:eastAsia="微软雅黑" w:hAnsi="Times New Roman" w:cs="Times New Roman" w:hint="eastAsia"/>
          <w:sz w:val="22"/>
          <w:szCs w:val="22"/>
        </w:rPr>
        <w:t>最</w:t>
      </w:r>
      <w:r w:rsidRPr="004B0925">
        <w:rPr>
          <w:rFonts w:ascii="Times New Roman" w:eastAsia="微软雅黑" w:hAnsi="Times New Roman" w:cs="Times New Roman"/>
          <w:sz w:val="22"/>
          <w:szCs w:val="22"/>
        </w:rPr>
        <w:t>常见的心理陷阱以及避免这些陷阱的具体对策。</w:t>
      </w:r>
    </w:p>
    <w:p w14:paraId="099B3B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1. </w:t>
      </w:r>
      <w:r w:rsidRPr="004B0925">
        <w:rPr>
          <w:rFonts w:ascii="Times New Roman" w:eastAsia="微软雅黑" w:hAnsi="Times New Roman" w:cs="Times New Roman"/>
          <w:b/>
          <w:bCs/>
          <w:sz w:val="22"/>
          <w:szCs w:val="22"/>
        </w:rPr>
        <w:t>过度自信陷阱</w:t>
      </w:r>
    </w:p>
    <w:p w14:paraId="234C7FD6" w14:textId="77777777" w:rsidR="0040619C" w:rsidRPr="004B0925" w:rsidRDefault="0040619C">
      <w:pPr>
        <w:numPr>
          <w:ilvl w:val="0"/>
          <w:numId w:val="3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：过分相信自己的判断，对市场走势产生过高的预测准确性预期。</w:t>
      </w:r>
    </w:p>
    <w:p w14:paraId="48D10C7C" w14:textId="77777777" w:rsidR="0040619C" w:rsidRPr="004B0925" w:rsidRDefault="0040619C">
      <w:pPr>
        <w:numPr>
          <w:ilvl w:val="0"/>
          <w:numId w:val="3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：短期内的盈利可能导致过度自信，忽视风险的存在。</w:t>
      </w:r>
    </w:p>
    <w:p w14:paraId="16D8BF6D" w14:textId="77777777" w:rsidR="0040619C" w:rsidRPr="004B0925" w:rsidRDefault="0040619C">
      <w:pPr>
        <w:numPr>
          <w:ilvl w:val="0"/>
          <w:numId w:val="3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4346BED" w14:textId="77777777" w:rsidR="0040619C" w:rsidRPr="004B0925" w:rsidRDefault="0040619C">
      <w:pPr>
        <w:numPr>
          <w:ilvl w:val="1"/>
          <w:numId w:val="3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制定明确的交易规则，确保决策依据数据而非情绪。</w:t>
      </w:r>
    </w:p>
    <w:p w14:paraId="3A1D26D5" w14:textId="77777777" w:rsidR="0040619C" w:rsidRPr="004B0925" w:rsidRDefault="0040619C">
      <w:pPr>
        <w:numPr>
          <w:ilvl w:val="1"/>
          <w:numId w:val="3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在每次交易后进行复盘，记录错误判断，保持对自身能力的清醒认识。</w:t>
      </w:r>
    </w:p>
    <w:p w14:paraId="0B679B0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恐惧与贪婪的循环</w:t>
      </w:r>
    </w:p>
    <w:p w14:paraId="20B28F91" w14:textId="77777777" w:rsidR="0040619C" w:rsidRPr="004B0925" w:rsidRDefault="0040619C">
      <w:pPr>
        <w:numPr>
          <w:ilvl w:val="0"/>
          <w:numId w:val="3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：在市场下跌时恐惧，错失抄底机会；在市场上涨时贪婪，追高买入。</w:t>
      </w:r>
    </w:p>
    <w:p w14:paraId="7D3A8078" w14:textId="77777777" w:rsidR="0040619C" w:rsidRPr="004B0925" w:rsidRDefault="0040619C">
      <w:pPr>
        <w:numPr>
          <w:ilvl w:val="0"/>
          <w:numId w:val="3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：受到市场情绪驱动，无法冷静分析。</w:t>
      </w:r>
    </w:p>
    <w:p w14:paraId="485F70C8" w14:textId="77777777" w:rsidR="0040619C" w:rsidRPr="004B0925" w:rsidRDefault="0040619C">
      <w:pPr>
        <w:numPr>
          <w:ilvl w:val="0"/>
          <w:numId w:val="3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07685CC" w14:textId="77777777" w:rsidR="0040619C" w:rsidRPr="004B0925" w:rsidRDefault="0040619C">
      <w:pPr>
        <w:numPr>
          <w:ilvl w:val="1"/>
          <w:numId w:val="3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设置自动化的止盈和止损规则，减少主观情绪对操作的干扰。</w:t>
      </w:r>
    </w:p>
    <w:p w14:paraId="2DF78E1F" w14:textId="77777777" w:rsidR="0040619C" w:rsidRPr="004B0925" w:rsidRDefault="0040619C">
      <w:pPr>
        <w:numPr>
          <w:ilvl w:val="1"/>
          <w:numId w:val="3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学习识别市场情绪指标，如</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指数，辅助判断市场状态。</w:t>
      </w:r>
    </w:p>
    <w:p w14:paraId="0D13F8C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从众心理</w:t>
      </w:r>
    </w:p>
    <w:p w14:paraId="523BC900" w14:textId="77777777" w:rsidR="0040619C" w:rsidRPr="004B0925" w:rsidRDefault="0040619C">
      <w:pPr>
        <w:numPr>
          <w:ilvl w:val="0"/>
          <w:numId w:val="3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：盲目跟随市场热点或主流投资者的操作。</w:t>
      </w:r>
    </w:p>
    <w:p w14:paraId="5A9AF59E" w14:textId="77777777" w:rsidR="0040619C" w:rsidRPr="004B0925" w:rsidRDefault="0040619C">
      <w:pPr>
        <w:numPr>
          <w:ilvl w:val="0"/>
          <w:numId w:val="3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：害怕错失机会或希望获得安全感。</w:t>
      </w:r>
    </w:p>
    <w:p w14:paraId="05CD8877" w14:textId="77777777" w:rsidR="0040619C" w:rsidRPr="004B0925" w:rsidRDefault="0040619C">
      <w:pPr>
        <w:numPr>
          <w:ilvl w:val="0"/>
          <w:numId w:val="3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8F8FD72" w14:textId="77777777" w:rsidR="0040619C" w:rsidRPr="004B0925" w:rsidRDefault="0040619C">
      <w:pPr>
        <w:numPr>
          <w:ilvl w:val="1"/>
          <w:numId w:val="3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深入研究目标标的</w:t>
      </w:r>
      <w:proofErr w:type="gramStart"/>
      <w:r w:rsidRPr="004B0925">
        <w:rPr>
          <w:rFonts w:ascii="Times New Roman" w:eastAsia="微软雅黑" w:hAnsi="Times New Roman" w:cs="Times New Roman"/>
          <w:sz w:val="22"/>
          <w:szCs w:val="22"/>
        </w:rPr>
        <w:t>的</w:t>
      </w:r>
      <w:proofErr w:type="gramEnd"/>
      <w:r w:rsidRPr="004B0925">
        <w:rPr>
          <w:rFonts w:ascii="Times New Roman" w:eastAsia="微软雅黑" w:hAnsi="Times New Roman" w:cs="Times New Roman"/>
          <w:sz w:val="22"/>
          <w:szCs w:val="22"/>
        </w:rPr>
        <w:t>基本面，形成独立投资逻辑。</w:t>
      </w:r>
    </w:p>
    <w:p w14:paraId="431FCB71" w14:textId="77777777" w:rsidR="0040619C" w:rsidRPr="004B0925" w:rsidRDefault="0040619C">
      <w:pPr>
        <w:numPr>
          <w:ilvl w:val="1"/>
          <w:numId w:val="3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避免只因媒体报道或社交媒体讨论而仓促决策。</w:t>
      </w:r>
    </w:p>
    <w:p w14:paraId="35CC7D6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损失厌恶</w:t>
      </w:r>
    </w:p>
    <w:p w14:paraId="00F3999C" w14:textId="77777777" w:rsidR="0040619C" w:rsidRPr="004B0925" w:rsidRDefault="0040619C">
      <w:pPr>
        <w:numPr>
          <w:ilvl w:val="0"/>
          <w:numId w:val="3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：过于执着</w:t>
      </w:r>
      <w:proofErr w:type="gramStart"/>
      <w:r w:rsidRPr="004B0925">
        <w:rPr>
          <w:rFonts w:ascii="Times New Roman" w:eastAsia="微软雅黑" w:hAnsi="Times New Roman" w:cs="Times New Roman"/>
          <w:sz w:val="22"/>
          <w:szCs w:val="22"/>
        </w:rPr>
        <w:t>于避免</w:t>
      </w:r>
      <w:proofErr w:type="gramEnd"/>
      <w:r w:rsidRPr="004B0925">
        <w:rPr>
          <w:rFonts w:ascii="Times New Roman" w:eastAsia="微软雅黑" w:hAnsi="Times New Roman" w:cs="Times New Roman"/>
          <w:sz w:val="22"/>
          <w:szCs w:val="22"/>
        </w:rPr>
        <w:t>损失，而不愿意接受止损。</w:t>
      </w:r>
    </w:p>
    <w:p w14:paraId="1C58AA33" w14:textId="77777777" w:rsidR="0040619C" w:rsidRPr="004B0925" w:rsidRDefault="0040619C">
      <w:pPr>
        <w:numPr>
          <w:ilvl w:val="0"/>
          <w:numId w:val="3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：心理上对损失的厌恶程度远高于对收益的渴望。</w:t>
      </w:r>
    </w:p>
    <w:p w14:paraId="108626AC" w14:textId="77777777" w:rsidR="0040619C" w:rsidRPr="004B0925" w:rsidRDefault="0040619C">
      <w:pPr>
        <w:numPr>
          <w:ilvl w:val="0"/>
          <w:numId w:val="3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5863FAF" w14:textId="77777777" w:rsidR="0040619C" w:rsidRPr="004B0925" w:rsidRDefault="0040619C">
      <w:pPr>
        <w:numPr>
          <w:ilvl w:val="1"/>
          <w:numId w:val="3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将止损视为风险管理的一部分，而非失败。</w:t>
      </w:r>
    </w:p>
    <w:p w14:paraId="0A45D855" w14:textId="77777777" w:rsidR="0040619C" w:rsidRPr="004B0925" w:rsidRDefault="0040619C">
      <w:pPr>
        <w:numPr>
          <w:ilvl w:val="1"/>
          <w:numId w:val="3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分析历史数据，</w:t>
      </w:r>
      <w:proofErr w:type="gramStart"/>
      <w:r w:rsidRPr="004B0925">
        <w:rPr>
          <w:rFonts w:ascii="Times New Roman" w:eastAsia="微软雅黑" w:hAnsi="Times New Roman" w:cs="Times New Roman"/>
          <w:sz w:val="22"/>
          <w:szCs w:val="22"/>
        </w:rPr>
        <w:t>验证早止损</w:t>
      </w:r>
      <w:proofErr w:type="gramEnd"/>
      <w:r w:rsidRPr="004B0925">
        <w:rPr>
          <w:rFonts w:ascii="Times New Roman" w:eastAsia="微软雅黑" w:hAnsi="Times New Roman" w:cs="Times New Roman"/>
          <w:sz w:val="22"/>
          <w:szCs w:val="22"/>
        </w:rPr>
        <w:t>在长期中对收益的正面影响。</w:t>
      </w:r>
    </w:p>
    <w:p w14:paraId="3488F61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频繁交易的冲动</w:t>
      </w:r>
    </w:p>
    <w:p w14:paraId="05563501" w14:textId="77777777" w:rsidR="0040619C" w:rsidRPr="004B0925" w:rsidRDefault="0040619C">
      <w:pPr>
        <w:numPr>
          <w:ilvl w:val="0"/>
          <w:numId w:val="3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：因短期市场波动频繁操作，导致高额手续费和心理疲惫。</w:t>
      </w:r>
    </w:p>
    <w:p w14:paraId="573C1242" w14:textId="77777777" w:rsidR="0040619C" w:rsidRPr="004B0925" w:rsidRDefault="0040619C">
      <w:pPr>
        <w:numPr>
          <w:ilvl w:val="0"/>
          <w:numId w:val="3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：急于获得收益，或因无聊而进行非理性操作。</w:t>
      </w:r>
    </w:p>
    <w:p w14:paraId="36955A96" w14:textId="77777777" w:rsidR="0040619C" w:rsidRPr="004B0925" w:rsidRDefault="0040619C">
      <w:pPr>
        <w:numPr>
          <w:ilvl w:val="0"/>
          <w:numId w:val="3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AC0FE2B" w14:textId="77777777" w:rsidR="0040619C" w:rsidRPr="004B0925" w:rsidRDefault="0040619C">
      <w:pPr>
        <w:numPr>
          <w:ilvl w:val="1"/>
          <w:numId w:val="3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制定交易计划，并严格执行，只在满足明确条件时交易。</w:t>
      </w:r>
    </w:p>
    <w:p w14:paraId="78E36AA5" w14:textId="77777777" w:rsidR="0040619C" w:rsidRPr="004B0925" w:rsidRDefault="0040619C">
      <w:pPr>
        <w:numPr>
          <w:ilvl w:val="1"/>
          <w:numId w:val="3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保持长期视角，专注于投资组合的整体表现。</w:t>
      </w:r>
    </w:p>
    <w:p w14:paraId="477F30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逃避现实</w:t>
      </w:r>
    </w:p>
    <w:p w14:paraId="75759D28" w14:textId="77777777" w:rsidR="0040619C" w:rsidRPr="004B0925" w:rsidRDefault="0040619C">
      <w:pPr>
        <w:numPr>
          <w:ilvl w:val="0"/>
          <w:numId w:val="3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：在亏损时回避查看账户或拒绝接受现实。</w:t>
      </w:r>
    </w:p>
    <w:p w14:paraId="3C1AF9DF" w14:textId="77777777" w:rsidR="0040619C" w:rsidRPr="004B0925" w:rsidRDefault="0040619C">
      <w:pPr>
        <w:numPr>
          <w:ilvl w:val="0"/>
          <w:numId w:val="3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：害怕面对失败或担心被证明判断错误。</w:t>
      </w:r>
    </w:p>
    <w:p w14:paraId="71F0C10B" w14:textId="77777777" w:rsidR="0040619C" w:rsidRPr="004B0925" w:rsidRDefault="0040619C">
      <w:pPr>
        <w:numPr>
          <w:ilvl w:val="0"/>
          <w:numId w:val="3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C2AA574" w14:textId="77777777" w:rsidR="0040619C" w:rsidRPr="004B0925" w:rsidRDefault="0040619C">
      <w:pPr>
        <w:numPr>
          <w:ilvl w:val="1"/>
          <w:numId w:val="3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设立定期检查账户的时间，并记录当下状态。</w:t>
      </w:r>
    </w:p>
    <w:p w14:paraId="4B1A20B1" w14:textId="77777777" w:rsidR="0040619C" w:rsidRPr="004B0925" w:rsidRDefault="0040619C">
      <w:pPr>
        <w:numPr>
          <w:ilvl w:val="1"/>
          <w:numId w:val="3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将亏损视为学习和调整策略的机会，积极寻找改进空间。</w:t>
      </w:r>
    </w:p>
    <w:p w14:paraId="4465001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高估罕见事件的可能性</w:t>
      </w:r>
    </w:p>
    <w:p w14:paraId="71C056E0" w14:textId="77777777" w:rsidR="0040619C" w:rsidRPr="004B0925" w:rsidRDefault="0040619C">
      <w:pPr>
        <w:numPr>
          <w:ilvl w:val="0"/>
          <w:numId w:val="3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：对黑天鹅事件或极端市场行情的担忧过度，影响正常操作。</w:t>
      </w:r>
    </w:p>
    <w:p w14:paraId="7AD1D33F" w14:textId="77777777" w:rsidR="0040619C" w:rsidRPr="004B0925" w:rsidRDefault="0040619C">
      <w:pPr>
        <w:numPr>
          <w:ilvl w:val="0"/>
          <w:numId w:val="3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：对新闻事件或历史罕见事件的过分关注。</w:t>
      </w:r>
    </w:p>
    <w:p w14:paraId="5EA20C19" w14:textId="77777777" w:rsidR="0040619C" w:rsidRPr="004B0925" w:rsidRDefault="0040619C">
      <w:pPr>
        <w:numPr>
          <w:ilvl w:val="0"/>
          <w:numId w:val="3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9B710CC" w14:textId="77777777" w:rsidR="0040619C" w:rsidRPr="004B0925" w:rsidRDefault="0040619C">
      <w:pPr>
        <w:numPr>
          <w:ilvl w:val="1"/>
          <w:numId w:val="3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根据历史数据和概率评估罕见事件的真实影响。</w:t>
      </w:r>
    </w:p>
    <w:p w14:paraId="4F0C234C" w14:textId="77777777" w:rsidR="0040619C" w:rsidRPr="004B0925" w:rsidRDefault="0040619C">
      <w:pPr>
        <w:numPr>
          <w:ilvl w:val="1"/>
          <w:numId w:val="3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建立均衡的资产配置，以应对不可预测的风险。</w:t>
      </w:r>
    </w:p>
    <w:p w14:paraId="1FB2F58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8. </w:t>
      </w:r>
      <w:r w:rsidRPr="004B0925">
        <w:rPr>
          <w:rFonts w:ascii="Times New Roman" w:eastAsia="微软雅黑" w:hAnsi="Times New Roman" w:cs="Times New Roman"/>
          <w:b/>
          <w:bCs/>
          <w:sz w:val="22"/>
          <w:szCs w:val="22"/>
        </w:rPr>
        <w:t>信息过载</w:t>
      </w:r>
    </w:p>
    <w:p w14:paraId="2F80EFA4" w14:textId="77777777" w:rsidR="0040619C" w:rsidRPr="004B0925" w:rsidRDefault="0040619C">
      <w:pPr>
        <w:numPr>
          <w:ilvl w:val="0"/>
          <w:numId w:val="3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：面对过多的新闻、分析和意见，无法做出清晰判断。</w:t>
      </w:r>
    </w:p>
    <w:p w14:paraId="00762CA4" w14:textId="77777777" w:rsidR="0040619C" w:rsidRPr="004B0925" w:rsidRDefault="0040619C">
      <w:pPr>
        <w:numPr>
          <w:ilvl w:val="0"/>
          <w:numId w:val="3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原因</w:t>
      </w:r>
      <w:r w:rsidRPr="004B0925">
        <w:rPr>
          <w:rFonts w:ascii="Times New Roman" w:eastAsia="微软雅黑" w:hAnsi="Times New Roman" w:cs="Times New Roman"/>
          <w:sz w:val="22"/>
          <w:szCs w:val="22"/>
        </w:rPr>
        <w:t>：尝试处理超出能力范围的信息量。</w:t>
      </w:r>
    </w:p>
    <w:p w14:paraId="509B3CAF" w14:textId="77777777" w:rsidR="0040619C" w:rsidRPr="004B0925" w:rsidRDefault="0040619C">
      <w:pPr>
        <w:numPr>
          <w:ilvl w:val="0"/>
          <w:numId w:val="3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E73ECC0" w14:textId="77777777" w:rsidR="0040619C" w:rsidRPr="004B0925" w:rsidRDefault="0040619C">
      <w:pPr>
        <w:numPr>
          <w:ilvl w:val="1"/>
          <w:numId w:val="3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选择少数可信赖的信息来源，避免被噪音干扰。</w:t>
      </w:r>
    </w:p>
    <w:p w14:paraId="704E6B9F" w14:textId="77777777" w:rsidR="0040619C" w:rsidRDefault="0040619C">
      <w:pPr>
        <w:numPr>
          <w:ilvl w:val="1"/>
          <w:numId w:val="3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专注于与投资目标相关的核心指标和数据。</w:t>
      </w:r>
    </w:p>
    <w:p w14:paraId="0B55D0C7" w14:textId="44B67ACE" w:rsidR="00245C5A" w:rsidRPr="00245C5A" w:rsidRDefault="00245C5A" w:rsidP="00245C5A">
      <w:pPr>
        <w:rPr>
          <w:rFonts w:ascii="Times New Roman" w:eastAsia="微软雅黑" w:hAnsi="Times New Roman" w:cs="Times New Roman"/>
          <w:b/>
          <w:bCs/>
          <w:sz w:val="22"/>
          <w:szCs w:val="22"/>
        </w:rPr>
      </w:pPr>
      <w:r w:rsidRPr="00245C5A">
        <w:rPr>
          <w:rFonts w:ascii="Times New Roman" w:eastAsia="微软雅黑" w:hAnsi="Times New Roman" w:cs="Times New Roman" w:hint="eastAsia"/>
          <w:b/>
          <w:bCs/>
          <w:sz w:val="22"/>
          <w:szCs w:val="22"/>
        </w:rPr>
        <w:t xml:space="preserve">9. </w:t>
      </w:r>
      <w:r w:rsidRPr="00245C5A">
        <w:rPr>
          <w:rFonts w:ascii="Times New Roman" w:eastAsia="微软雅黑" w:hAnsi="Times New Roman" w:cs="Times New Roman"/>
          <w:b/>
          <w:bCs/>
          <w:sz w:val="22"/>
          <w:szCs w:val="22"/>
        </w:rPr>
        <w:t>锚定效应</w:t>
      </w:r>
    </w:p>
    <w:p w14:paraId="76372234" w14:textId="77777777" w:rsidR="00245C5A" w:rsidRPr="00245C5A" w:rsidRDefault="00245C5A">
      <w:pPr>
        <w:numPr>
          <w:ilvl w:val="0"/>
          <w:numId w:val="879"/>
        </w:numPr>
        <w:rPr>
          <w:rFonts w:ascii="Times New Roman" w:eastAsia="微软雅黑" w:hAnsi="Times New Roman" w:cs="Times New Roman"/>
          <w:sz w:val="22"/>
          <w:szCs w:val="22"/>
        </w:rPr>
      </w:pPr>
      <w:r w:rsidRPr="00245C5A">
        <w:rPr>
          <w:rFonts w:ascii="Times New Roman" w:eastAsia="微软雅黑" w:hAnsi="Times New Roman" w:cs="Times New Roman"/>
          <w:b/>
          <w:bCs/>
          <w:sz w:val="22"/>
          <w:szCs w:val="22"/>
        </w:rPr>
        <w:t>表现</w:t>
      </w:r>
      <w:r w:rsidRPr="00245C5A">
        <w:rPr>
          <w:rFonts w:ascii="Times New Roman" w:eastAsia="微软雅黑" w:hAnsi="Times New Roman" w:cs="Times New Roman"/>
          <w:sz w:val="22"/>
          <w:szCs w:val="22"/>
        </w:rPr>
        <w:t>：在投资决策时过度依赖初始信息（如买入价格或历史价格高点），忽视市场环境或最新基本面的变化，导致判断偏差。</w:t>
      </w:r>
    </w:p>
    <w:p w14:paraId="3C2822C5" w14:textId="77777777" w:rsidR="00245C5A" w:rsidRPr="00245C5A" w:rsidRDefault="00245C5A">
      <w:pPr>
        <w:numPr>
          <w:ilvl w:val="0"/>
          <w:numId w:val="879"/>
        </w:numPr>
        <w:rPr>
          <w:rFonts w:ascii="Times New Roman" w:eastAsia="微软雅黑" w:hAnsi="Times New Roman" w:cs="Times New Roman"/>
          <w:sz w:val="22"/>
          <w:szCs w:val="22"/>
        </w:rPr>
      </w:pPr>
      <w:r w:rsidRPr="00245C5A">
        <w:rPr>
          <w:rFonts w:ascii="Times New Roman" w:eastAsia="微软雅黑" w:hAnsi="Times New Roman" w:cs="Times New Roman"/>
          <w:b/>
          <w:bCs/>
          <w:sz w:val="22"/>
          <w:szCs w:val="22"/>
        </w:rPr>
        <w:t>原因</w:t>
      </w:r>
      <w:r w:rsidRPr="00245C5A">
        <w:rPr>
          <w:rFonts w:ascii="Times New Roman" w:eastAsia="微软雅黑" w:hAnsi="Times New Roman" w:cs="Times New Roman"/>
          <w:sz w:val="22"/>
          <w:szCs w:val="22"/>
        </w:rPr>
        <w:t>：人类天生倾向于将首次接触的信息作为基准点，难以快速接受新的信息并做出理性调整。</w:t>
      </w:r>
    </w:p>
    <w:p w14:paraId="6ACABF66" w14:textId="77777777" w:rsidR="00245C5A" w:rsidRPr="00245C5A" w:rsidRDefault="00245C5A">
      <w:pPr>
        <w:numPr>
          <w:ilvl w:val="0"/>
          <w:numId w:val="879"/>
        </w:numPr>
        <w:rPr>
          <w:rFonts w:ascii="Times New Roman" w:eastAsia="微软雅黑" w:hAnsi="Times New Roman" w:cs="Times New Roman"/>
          <w:sz w:val="22"/>
          <w:szCs w:val="22"/>
        </w:rPr>
      </w:pPr>
      <w:r w:rsidRPr="00245C5A">
        <w:rPr>
          <w:rFonts w:ascii="Times New Roman" w:eastAsia="微软雅黑" w:hAnsi="Times New Roman" w:cs="Times New Roman"/>
          <w:b/>
          <w:bCs/>
          <w:sz w:val="22"/>
          <w:szCs w:val="22"/>
        </w:rPr>
        <w:t>应对</w:t>
      </w:r>
      <w:r w:rsidRPr="00245C5A">
        <w:rPr>
          <w:rFonts w:ascii="Times New Roman" w:eastAsia="微软雅黑" w:hAnsi="Times New Roman" w:cs="Times New Roman"/>
          <w:sz w:val="22"/>
          <w:szCs w:val="22"/>
        </w:rPr>
        <w:t>：</w:t>
      </w:r>
    </w:p>
    <w:p w14:paraId="7F1D921A" w14:textId="77777777" w:rsidR="00245C5A" w:rsidRPr="00245C5A" w:rsidRDefault="00245C5A">
      <w:pPr>
        <w:numPr>
          <w:ilvl w:val="1"/>
          <w:numId w:val="879"/>
        </w:numPr>
        <w:rPr>
          <w:rFonts w:ascii="Times New Roman" w:eastAsia="微软雅黑" w:hAnsi="Times New Roman" w:cs="Times New Roman"/>
          <w:sz w:val="22"/>
          <w:szCs w:val="22"/>
        </w:rPr>
      </w:pPr>
      <w:r w:rsidRPr="00245C5A">
        <w:rPr>
          <w:rFonts w:ascii="Times New Roman" w:eastAsia="微软雅黑" w:hAnsi="Times New Roman" w:cs="Times New Roman"/>
          <w:sz w:val="22"/>
          <w:szCs w:val="22"/>
        </w:rPr>
        <w:t>建立客观的数据评估体系，避免以单一价格或历史表现作为唯一依据。</w:t>
      </w:r>
    </w:p>
    <w:p w14:paraId="2C7AFEEF" w14:textId="77777777" w:rsidR="00245C5A" w:rsidRPr="00245C5A" w:rsidRDefault="00245C5A">
      <w:pPr>
        <w:numPr>
          <w:ilvl w:val="1"/>
          <w:numId w:val="879"/>
        </w:numPr>
        <w:rPr>
          <w:rFonts w:ascii="Times New Roman" w:eastAsia="微软雅黑" w:hAnsi="Times New Roman" w:cs="Times New Roman"/>
          <w:sz w:val="22"/>
          <w:szCs w:val="22"/>
        </w:rPr>
      </w:pPr>
      <w:r w:rsidRPr="00245C5A">
        <w:rPr>
          <w:rFonts w:ascii="Times New Roman" w:eastAsia="微软雅黑" w:hAnsi="Times New Roman" w:cs="Times New Roman"/>
          <w:sz w:val="22"/>
          <w:szCs w:val="22"/>
        </w:rPr>
        <w:t>定期审视投资逻辑，主动挑战和更新初始假设，确保决策过程全面且客观。</w:t>
      </w:r>
    </w:p>
    <w:p w14:paraId="0592EAAC" w14:textId="77777777" w:rsidR="00245C5A" w:rsidRPr="00245C5A" w:rsidRDefault="00245C5A">
      <w:pPr>
        <w:numPr>
          <w:ilvl w:val="1"/>
          <w:numId w:val="879"/>
        </w:numPr>
        <w:rPr>
          <w:rFonts w:ascii="Times New Roman" w:eastAsia="微软雅黑" w:hAnsi="Times New Roman" w:cs="Times New Roman"/>
          <w:sz w:val="22"/>
          <w:szCs w:val="22"/>
        </w:rPr>
      </w:pPr>
      <w:r w:rsidRPr="00245C5A">
        <w:rPr>
          <w:rFonts w:ascii="Times New Roman" w:eastAsia="微软雅黑" w:hAnsi="Times New Roman" w:cs="Times New Roman"/>
          <w:sz w:val="22"/>
          <w:szCs w:val="22"/>
        </w:rPr>
        <w:t>有意识地收集和分析与原始观点相悖的信息，防止决策偏颇。</w:t>
      </w:r>
    </w:p>
    <w:p w14:paraId="0B83A5EE"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通过理解并规避以上投资情绪与决策中的常见陷阱，可以更有效地提高投资判断力，保持理性和冷静，从而在高风险投资中实现长期的目标收益。</w:t>
      </w:r>
    </w:p>
    <w:p w14:paraId="64C67805" w14:textId="77777777" w:rsidR="0028525A" w:rsidRPr="004B0925" w:rsidRDefault="0028525A" w:rsidP="0040619C">
      <w:pPr>
        <w:rPr>
          <w:rFonts w:ascii="Times New Roman" w:eastAsia="微软雅黑" w:hAnsi="Times New Roman" w:cs="Times New Roman"/>
          <w:sz w:val="22"/>
          <w:szCs w:val="22"/>
        </w:rPr>
      </w:pPr>
    </w:p>
    <w:p w14:paraId="574BC347" w14:textId="77777777" w:rsidR="00E34480" w:rsidRPr="00585DB3" w:rsidRDefault="00E34480" w:rsidP="00585DB3">
      <w:pPr>
        <w:pStyle w:val="2"/>
        <w:rPr>
          <w:rFonts w:ascii="微软雅黑" w:eastAsia="微软雅黑" w:hAnsi="微软雅黑" w:hint="eastAsia"/>
          <w:b/>
          <w:bCs/>
          <w:sz w:val="22"/>
          <w:szCs w:val="22"/>
        </w:rPr>
      </w:pPr>
      <w:bookmarkStart w:id="10" w:name="_Toc200309703"/>
      <w:r w:rsidRPr="00585DB3">
        <w:rPr>
          <w:rFonts w:ascii="微软雅黑" w:eastAsia="微软雅黑" w:hAnsi="微软雅黑"/>
          <w:b/>
          <w:bCs/>
          <w:sz w:val="22"/>
          <w:szCs w:val="22"/>
        </w:rPr>
        <w:t>2.4 如何在波动市场中保持纪律性</w:t>
      </w:r>
      <w:bookmarkEnd w:id="10"/>
    </w:p>
    <w:p w14:paraId="00CC52B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在波动性较高的市场环境下，保持纪律性是成功投资的关键。通过自我约束、制定清晰的规则以及利用辅助工具，可以有效减少情绪化决策，提升长期盈利能力。</w:t>
      </w:r>
    </w:p>
    <w:p w14:paraId="398D99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制定明确的交易计划</w:t>
      </w:r>
    </w:p>
    <w:p w14:paraId="0834B95A" w14:textId="77777777" w:rsidR="0040619C" w:rsidRPr="004B0925" w:rsidRDefault="0040619C">
      <w:pPr>
        <w:numPr>
          <w:ilvl w:val="0"/>
          <w:numId w:val="3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预设买卖条件</w:t>
      </w:r>
      <w:r w:rsidRPr="004B0925">
        <w:rPr>
          <w:rFonts w:ascii="Times New Roman" w:eastAsia="微软雅黑" w:hAnsi="Times New Roman" w:cs="Times New Roman"/>
          <w:sz w:val="22"/>
          <w:szCs w:val="22"/>
        </w:rPr>
        <w:t>：在每次交易之前明确进场点、止损点和目标点位，避免临场情绪左右决策。</w:t>
      </w:r>
      <w:r w:rsidRPr="004B0925">
        <w:rPr>
          <w:rFonts w:ascii="Times New Roman" w:eastAsia="微软雅黑" w:hAnsi="Times New Roman" w:cs="Times New Roman"/>
          <w:sz w:val="22"/>
          <w:szCs w:val="22"/>
        </w:rPr>
        <w:t xml:space="preserve"> </w:t>
      </w:r>
    </w:p>
    <w:p w14:paraId="69B770C8" w14:textId="77777777" w:rsidR="0040619C" w:rsidRPr="004B0925" w:rsidRDefault="0040619C">
      <w:pPr>
        <w:numPr>
          <w:ilvl w:val="1"/>
          <w:numId w:val="3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例如：设定买入标准为突破关键阻力位后的成交量放大，止损点为回撤</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w:t>
      </w:r>
    </w:p>
    <w:p w14:paraId="3D6EA69C" w14:textId="77777777" w:rsidR="0040619C" w:rsidRPr="004B0925" w:rsidRDefault="0040619C">
      <w:pPr>
        <w:numPr>
          <w:ilvl w:val="0"/>
          <w:numId w:val="3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遵循既定计划</w:t>
      </w:r>
      <w:r w:rsidRPr="004B0925">
        <w:rPr>
          <w:rFonts w:ascii="Times New Roman" w:eastAsia="微软雅黑" w:hAnsi="Times New Roman" w:cs="Times New Roman"/>
          <w:sz w:val="22"/>
          <w:szCs w:val="22"/>
        </w:rPr>
        <w:t>：无论市场如何波动，严格按照交易计划执行，避免因短期涨跌而频繁调整策略。</w:t>
      </w:r>
    </w:p>
    <w:p w14:paraId="58FA95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建立可执行的规则体系</w:t>
      </w:r>
    </w:p>
    <w:p w14:paraId="204524E4" w14:textId="77777777" w:rsidR="0040619C" w:rsidRPr="004B0925" w:rsidRDefault="0040619C">
      <w:pPr>
        <w:numPr>
          <w:ilvl w:val="0"/>
          <w:numId w:val="3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每日检查清单</w:t>
      </w:r>
      <w:r w:rsidRPr="004B0925">
        <w:rPr>
          <w:rFonts w:ascii="Times New Roman" w:eastAsia="微软雅黑" w:hAnsi="Times New Roman" w:cs="Times New Roman"/>
          <w:sz w:val="22"/>
          <w:szCs w:val="22"/>
        </w:rPr>
        <w:t>：制定一份交易前的检查清单，涵盖市场环境、个股表现和宏观因素等内容。</w:t>
      </w:r>
    </w:p>
    <w:p w14:paraId="17A501D1" w14:textId="77777777" w:rsidR="0040619C" w:rsidRPr="004B0925" w:rsidRDefault="0040619C">
      <w:pPr>
        <w:numPr>
          <w:ilvl w:val="0"/>
          <w:numId w:val="3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纪律性工具</w:t>
      </w:r>
      <w:r w:rsidRPr="004B0925">
        <w:rPr>
          <w:rFonts w:ascii="Times New Roman" w:eastAsia="微软雅黑" w:hAnsi="Times New Roman" w:cs="Times New Roman"/>
          <w:sz w:val="22"/>
          <w:szCs w:val="22"/>
        </w:rPr>
        <w:t>：利用交易软件中的自动止</w:t>
      </w:r>
      <w:proofErr w:type="gramStart"/>
      <w:r w:rsidRPr="004B0925">
        <w:rPr>
          <w:rFonts w:ascii="Times New Roman" w:eastAsia="微软雅黑" w:hAnsi="Times New Roman" w:cs="Times New Roman"/>
          <w:sz w:val="22"/>
          <w:szCs w:val="22"/>
        </w:rPr>
        <w:t>损功能</w:t>
      </w:r>
      <w:proofErr w:type="gramEnd"/>
      <w:r w:rsidRPr="004B0925">
        <w:rPr>
          <w:rFonts w:ascii="Times New Roman" w:eastAsia="微软雅黑" w:hAnsi="Times New Roman" w:cs="Times New Roman"/>
          <w:sz w:val="22"/>
          <w:szCs w:val="22"/>
        </w:rPr>
        <w:t>和预设警报，减少人为干预对决策的影响。</w:t>
      </w:r>
    </w:p>
    <w:p w14:paraId="3043713D" w14:textId="77777777" w:rsidR="0040619C" w:rsidRPr="004B0925" w:rsidRDefault="0040619C">
      <w:pPr>
        <w:numPr>
          <w:ilvl w:val="0"/>
          <w:numId w:val="3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资金管理规则</w:t>
      </w:r>
      <w:r w:rsidRPr="004B0925">
        <w:rPr>
          <w:rFonts w:ascii="Times New Roman" w:eastAsia="微软雅黑" w:hAnsi="Times New Roman" w:cs="Times New Roman"/>
          <w:sz w:val="22"/>
          <w:szCs w:val="22"/>
        </w:rPr>
        <w:t>：严格遵守每笔交易的资金分配比例，避免因市场波动而加重</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或随意减仓。</w:t>
      </w:r>
    </w:p>
    <w:p w14:paraId="265C017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管控情绪化决策</w:t>
      </w:r>
    </w:p>
    <w:p w14:paraId="32B1C119" w14:textId="77777777" w:rsidR="0040619C" w:rsidRPr="004B0925" w:rsidRDefault="0040619C">
      <w:pPr>
        <w:numPr>
          <w:ilvl w:val="0"/>
          <w:numId w:val="310"/>
        </w:num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避免过度交易：</w:t>
      </w:r>
      <w:r w:rsidRPr="006D659B">
        <w:rPr>
          <w:rFonts w:ascii="Times New Roman" w:eastAsia="微软雅黑" w:hAnsi="Times New Roman" w:cs="Times New Roman"/>
          <w:sz w:val="22"/>
          <w:szCs w:val="22"/>
        </w:rPr>
        <w:t>市场波动容易诱发追涨杀跌行为，通过设定每日或每周的交易次数上限，控制交易频率。</w:t>
      </w:r>
    </w:p>
    <w:p w14:paraId="6849A7C2" w14:textId="77777777" w:rsidR="0040619C" w:rsidRPr="006D659B" w:rsidRDefault="0040619C">
      <w:pPr>
        <w:numPr>
          <w:ilvl w:val="0"/>
          <w:numId w:val="3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识别情绪陷阱：</w:t>
      </w:r>
      <w:r w:rsidRPr="006D659B">
        <w:rPr>
          <w:rFonts w:ascii="Times New Roman" w:eastAsia="微软雅黑" w:hAnsi="Times New Roman" w:cs="Times New Roman"/>
          <w:sz w:val="22"/>
          <w:szCs w:val="22"/>
        </w:rPr>
        <w:t>在市场剧烈波动时，学会识别贪婪与恐惧对自身决策的影响，例如避免因恐慌性抛售而错失反弹机会。</w:t>
      </w:r>
    </w:p>
    <w:p w14:paraId="6CB5A8D9" w14:textId="77777777" w:rsidR="0040619C" w:rsidRPr="004B0925" w:rsidRDefault="0040619C">
      <w:pPr>
        <w:numPr>
          <w:ilvl w:val="0"/>
          <w:numId w:val="3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借助心理管理工具</w:t>
      </w:r>
      <w:r w:rsidRPr="004B0925">
        <w:rPr>
          <w:rFonts w:ascii="Times New Roman" w:eastAsia="微软雅黑" w:hAnsi="Times New Roman" w:cs="Times New Roman"/>
          <w:sz w:val="22"/>
          <w:szCs w:val="22"/>
        </w:rPr>
        <w:t>：通过记录投资日志、定期回顾决策过程，了解自身在不同市场情境下的情绪变化。</w:t>
      </w:r>
    </w:p>
    <w:p w14:paraId="101B71D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利用市场波动中的机会</w:t>
      </w:r>
    </w:p>
    <w:p w14:paraId="07EAF2E4" w14:textId="77777777" w:rsidR="0040619C" w:rsidRPr="004B0925" w:rsidRDefault="0040619C">
      <w:pPr>
        <w:numPr>
          <w:ilvl w:val="0"/>
          <w:numId w:val="3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波动性策略</w:t>
      </w:r>
      <w:r w:rsidRPr="004B0925">
        <w:rPr>
          <w:rFonts w:ascii="Times New Roman" w:eastAsia="微软雅黑" w:hAnsi="Times New Roman" w:cs="Times New Roman"/>
          <w:sz w:val="22"/>
          <w:szCs w:val="22"/>
        </w:rPr>
        <w:t>：在市场大幅波动中，可适当采用分批建仓或减仓策略，以降低一次性交易的风险。</w:t>
      </w:r>
      <w:r w:rsidRPr="004B0925">
        <w:rPr>
          <w:rFonts w:ascii="Times New Roman" w:eastAsia="微软雅黑" w:hAnsi="Times New Roman" w:cs="Times New Roman"/>
          <w:sz w:val="22"/>
          <w:szCs w:val="22"/>
        </w:rPr>
        <w:t xml:space="preserve"> </w:t>
      </w:r>
    </w:p>
    <w:p w14:paraId="5B74C7A1" w14:textId="77777777" w:rsidR="0040619C" w:rsidRPr="004B0925" w:rsidRDefault="0040619C">
      <w:pPr>
        <w:numPr>
          <w:ilvl w:val="1"/>
          <w:numId w:val="3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例如：当目标股票出现急跌时，分三次逐步建仓，而非一次性投入。</w:t>
      </w:r>
    </w:p>
    <w:p w14:paraId="2A1B4B2C" w14:textId="77777777" w:rsidR="0040619C" w:rsidRPr="004B0925" w:rsidRDefault="0040619C">
      <w:pPr>
        <w:numPr>
          <w:ilvl w:val="0"/>
          <w:numId w:val="3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对冲工具</w:t>
      </w:r>
      <w:r w:rsidRPr="004B0925">
        <w:rPr>
          <w:rFonts w:ascii="Times New Roman" w:eastAsia="微软雅黑" w:hAnsi="Times New Roman" w:cs="Times New Roman"/>
          <w:sz w:val="22"/>
          <w:szCs w:val="22"/>
        </w:rPr>
        <w:t>：利用期权、期货等工具对冲风险，确保在市场剧烈波动时资产组合的稳定性。</w:t>
      </w:r>
    </w:p>
    <w:p w14:paraId="741FAF19" w14:textId="77777777" w:rsidR="0040619C" w:rsidRPr="004B0925" w:rsidRDefault="0040619C">
      <w:pPr>
        <w:numPr>
          <w:ilvl w:val="0"/>
          <w:numId w:val="3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关注高质量标的</w:t>
      </w:r>
      <w:r w:rsidRPr="004B0925">
        <w:rPr>
          <w:rFonts w:ascii="Times New Roman" w:eastAsia="微软雅黑" w:hAnsi="Times New Roman" w:cs="Times New Roman"/>
          <w:sz w:val="22"/>
          <w:szCs w:val="22"/>
        </w:rPr>
        <w:t>：将注意力集中于基本面优质的公司，避免因市场情绪影响而追逐短期热点。</w:t>
      </w:r>
    </w:p>
    <w:p w14:paraId="7E8D434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借助技术分析</w:t>
      </w:r>
    </w:p>
    <w:p w14:paraId="0C5BA623" w14:textId="77777777" w:rsidR="0040619C" w:rsidRPr="004B0925" w:rsidRDefault="0040619C">
      <w:pPr>
        <w:numPr>
          <w:ilvl w:val="0"/>
          <w:numId w:val="3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关键指标辅助：利用移动平均线、相对强弱指数（</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）、布林带等技术指标确认市场趋势和买卖时机。</w:t>
      </w:r>
    </w:p>
    <w:p w14:paraId="33013301" w14:textId="77777777" w:rsidR="0040619C" w:rsidRPr="004B0925" w:rsidRDefault="0040619C">
      <w:pPr>
        <w:numPr>
          <w:ilvl w:val="0"/>
          <w:numId w:val="3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结合历史数据：分析个股的历史波动规律，设定合理的价格区间和止损范围。</w:t>
      </w:r>
    </w:p>
    <w:p w14:paraId="500E803C" w14:textId="77777777" w:rsidR="0040619C" w:rsidRPr="004B0925" w:rsidRDefault="0040619C">
      <w:pPr>
        <w:numPr>
          <w:ilvl w:val="0"/>
          <w:numId w:val="312"/>
        </w:numPr>
        <w:rPr>
          <w:rFonts w:ascii="Times New Roman" w:eastAsia="微软雅黑" w:hAnsi="Times New Roman" w:cs="Times New Roman"/>
          <w:b/>
          <w:bCs/>
          <w:sz w:val="22"/>
          <w:szCs w:val="22"/>
        </w:rPr>
      </w:pPr>
      <w:r w:rsidRPr="004B0925">
        <w:rPr>
          <w:rFonts w:ascii="Times New Roman" w:eastAsia="微软雅黑" w:hAnsi="Times New Roman" w:cs="Times New Roman"/>
          <w:sz w:val="22"/>
          <w:szCs w:val="22"/>
        </w:rPr>
        <w:t>动态调整：随着市场环境的变化，灵活调整技术参数，例如在高波动时期缩短均线周期以提高敏感性</w:t>
      </w:r>
      <w:r w:rsidRPr="004B0925">
        <w:rPr>
          <w:rFonts w:ascii="Times New Roman" w:eastAsia="微软雅黑" w:hAnsi="Times New Roman" w:cs="Times New Roman"/>
          <w:b/>
          <w:bCs/>
          <w:sz w:val="22"/>
          <w:szCs w:val="22"/>
        </w:rPr>
        <w:t>。</w:t>
      </w:r>
    </w:p>
    <w:p w14:paraId="575A53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提升自律能力的长期策略</w:t>
      </w:r>
    </w:p>
    <w:p w14:paraId="3F45A0DF" w14:textId="77777777" w:rsidR="0040619C" w:rsidRPr="004B0925" w:rsidRDefault="0040619C">
      <w:pPr>
        <w:numPr>
          <w:ilvl w:val="0"/>
          <w:numId w:val="3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建立反馈机制</w:t>
      </w:r>
      <w:r w:rsidRPr="004B0925">
        <w:rPr>
          <w:rFonts w:ascii="Times New Roman" w:eastAsia="微软雅黑" w:hAnsi="Times New Roman" w:cs="Times New Roman"/>
          <w:sz w:val="22"/>
          <w:szCs w:val="22"/>
        </w:rPr>
        <w:t>：通过交易日志记录每笔交易的计划、执行和结果，定期回顾并改进。</w:t>
      </w:r>
    </w:p>
    <w:p w14:paraId="6D395CC2" w14:textId="77777777" w:rsidR="0040619C" w:rsidRPr="004B0925" w:rsidRDefault="0040619C">
      <w:pPr>
        <w:numPr>
          <w:ilvl w:val="0"/>
          <w:numId w:val="3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培养耐心</w:t>
      </w:r>
      <w:r w:rsidRPr="004B0925">
        <w:rPr>
          <w:rFonts w:ascii="Times New Roman" w:eastAsia="微软雅黑" w:hAnsi="Times New Roman" w:cs="Times New Roman"/>
          <w:sz w:val="22"/>
          <w:szCs w:val="22"/>
        </w:rPr>
        <w:t>：在市场波动中，学会等待明确的机会信号，避免过早或过迟行动。</w:t>
      </w:r>
    </w:p>
    <w:p w14:paraId="4CA85ED5" w14:textId="77777777" w:rsidR="0040619C" w:rsidRPr="004B0925" w:rsidRDefault="0040619C">
      <w:pPr>
        <w:numPr>
          <w:ilvl w:val="0"/>
          <w:numId w:val="3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设定长期目标</w:t>
      </w:r>
      <w:r w:rsidRPr="004B0925">
        <w:rPr>
          <w:rFonts w:ascii="Times New Roman" w:eastAsia="微软雅黑" w:hAnsi="Times New Roman" w:cs="Times New Roman"/>
          <w:sz w:val="22"/>
          <w:szCs w:val="22"/>
        </w:rPr>
        <w:t>：将短期波动视为实现长期目标的必要过程，避免因短期表现而偏离初衷。</w:t>
      </w:r>
    </w:p>
    <w:p w14:paraId="724B01F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通过以上方法，在波动市场中保持纪律性不仅能降低投资风险，还能帮助投资者在复杂环境中捕捉潜在的高收益机会。纪律性不是一蹴而就的能力，而是通过持续实践与反思逐步建立的核心竞争力。</w:t>
      </w:r>
    </w:p>
    <w:p w14:paraId="2375195B" w14:textId="77777777" w:rsidR="00E34480" w:rsidRPr="00414082" w:rsidRDefault="00E34480" w:rsidP="00E34480">
      <w:pPr>
        <w:pStyle w:val="10"/>
        <w:rPr>
          <w:rFonts w:ascii="Times New Roman" w:eastAsia="微软雅黑" w:hAnsi="Times New Roman" w:cs="Times New Roman"/>
          <w:b/>
          <w:bCs/>
          <w:sz w:val="22"/>
          <w:szCs w:val="22"/>
        </w:rPr>
      </w:pPr>
      <w:bookmarkStart w:id="11" w:name="_Toc200309704"/>
      <w:r w:rsidRPr="00414082">
        <w:rPr>
          <w:rFonts w:ascii="Times New Roman" w:eastAsia="微软雅黑" w:hAnsi="Times New Roman" w:cs="Times New Roman"/>
          <w:b/>
          <w:bCs/>
          <w:sz w:val="22"/>
          <w:szCs w:val="22"/>
        </w:rPr>
        <w:t>第三章：历史规律与</w:t>
      </w:r>
      <w:proofErr w:type="gramStart"/>
      <w:r w:rsidRPr="00414082">
        <w:rPr>
          <w:rFonts w:ascii="Times New Roman" w:eastAsia="微软雅黑" w:hAnsi="Times New Roman" w:cs="Times New Roman"/>
          <w:b/>
          <w:bCs/>
          <w:sz w:val="22"/>
          <w:szCs w:val="22"/>
        </w:rPr>
        <w:t>高倍股研究</w:t>
      </w:r>
      <w:bookmarkEnd w:id="11"/>
      <w:proofErr w:type="gramEnd"/>
    </w:p>
    <w:p w14:paraId="5E5A8F33" w14:textId="77777777" w:rsidR="00E34480" w:rsidRPr="001152BF" w:rsidRDefault="00E34480" w:rsidP="00E34480">
      <w:pPr>
        <w:pStyle w:val="2"/>
        <w:rPr>
          <w:rFonts w:ascii="Times New Roman" w:eastAsia="微软雅黑" w:hAnsi="Times New Roman" w:cs="Times New Roman"/>
          <w:b/>
          <w:bCs/>
          <w:sz w:val="22"/>
          <w:szCs w:val="22"/>
        </w:rPr>
      </w:pPr>
      <w:bookmarkStart w:id="12" w:name="_Toc200309705"/>
      <w:r w:rsidRPr="001152BF">
        <w:rPr>
          <w:rFonts w:ascii="Times New Roman" w:eastAsia="微软雅黑" w:hAnsi="Times New Roman" w:cs="Times New Roman"/>
          <w:b/>
          <w:bCs/>
          <w:sz w:val="22"/>
          <w:szCs w:val="22"/>
        </w:rPr>
        <w:t xml:space="preserve">3.1 </w:t>
      </w:r>
      <w:r w:rsidRPr="001152BF">
        <w:rPr>
          <w:rFonts w:ascii="Times New Roman" w:eastAsia="微软雅黑" w:hAnsi="Times New Roman" w:cs="Times New Roman"/>
          <w:b/>
          <w:bCs/>
          <w:sz w:val="22"/>
          <w:szCs w:val="22"/>
        </w:rPr>
        <w:t>高倍股的定义与时间维度</w:t>
      </w:r>
      <w:bookmarkEnd w:id="12"/>
    </w:p>
    <w:p w14:paraId="03349115"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高倍股</w:t>
      </w:r>
      <w:proofErr w:type="gramEnd"/>
      <w:r w:rsidRPr="004B0925">
        <w:rPr>
          <w:rFonts w:ascii="Times New Roman" w:eastAsia="微软雅黑" w:hAnsi="Times New Roman" w:cs="Times New Roman"/>
          <w:b/>
          <w:bCs/>
          <w:sz w:val="22"/>
          <w:szCs w:val="22"/>
        </w:rPr>
        <w:t>的定义</w:t>
      </w:r>
      <w:r w:rsidRPr="004B0925">
        <w:rPr>
          <w:rFonts w:ascii="Times New Roman" w:eastAsia="微软雅黑" w:hAnsi="Times New Roman" w:cs="Times New Roman"/>
          <w:sz w:val="22"/>
          <w:szCs w:val="22"/>
        </w:rPr>
        <w:br/>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Multibagger</w:t>
      </w:r>
      <w:proofErr w:type="spellEnd"/>
      <w:r w:rsidRPr="004B0925">
        <w:rPr>
          <w:rFonts w:ascii="Times New Roman" w:eastAsia="微软雅黑" w:hAnsi="Times New Roman" w:cs="Times New Roman"/>
          <w:sz w:val="22"/>
          <w:szCs w:val="22"/>
        </w:rPr>
        <w:t xml:space="preserve"> Stocks) </w:t>
      </w:r>
      <w:r w:rsidRPr="004B0925">
        <w:rPr>
          <w:rFonts w:ascii="Times New Roman" w:eastAsia="微软雅黑" w:hAnsi="Times New Roman" w:cs="Times New Roman"/>
          <w:sz w:val="22"/>
          <w:szCs w:val="22"/>
        </w:rPr>
        <w:t>是指在一定时间内股价实现数倍增长的股票。这种现象通常源于公司基本面的强劲表现、行业发展的驱动力，以及市场对该公司的广泛认同。</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不仅是资本市场的投资热点，也是投资者追求高回报的重要标的。</w:t>
      </w:r>
    </w:p>
    <w:p w14:paraId="12AE738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时间维度分类</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根据时间维度的不同，</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的定义和特性有所差异，其背后的驱动因素也有显著区别：</w:t>
      </w:r>
    </w:p>
    <w:p w14:paraId="4992AB8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 </w:t>
      </w:r>
      <w:r w:rsidRPr="004B0925">
        <w:rPr>
          <w:rFonts w:ascii="Times New Roman" w:eastAsia="微软雅黑" w:hAnsi="Times New Roman" w:cs="Times New Roman"/>
          <w:sz w:val="22"/>
          <w:szCs w:val="22"/>
        </w:rPr>
        <w:t>超短期高倍股（</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天至</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个月）的定义与特征</w:t>
      </w:r>
    </w:p>
    <w:p w14:paraId="1ACC49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定义</w:t>
      </w:r>
    </w:p>
    <w:p w14:paraId="2A20B82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超短期</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是指在</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天至</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个月内，股价实现数倍增长的股票。这类股票的剧烈波动通常源于特定的市场事件、公司公告或其他短期因素。</w:t>
      </w:r>
    </w:p>
    <w:p w14:paraId="444500A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特征</w:t>
      </w:r>
    </w:p>
    <w:p w14:paraId="26374D7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高波动性：股价在短期内剧烈波动，可能在数</w:t>
      </w:r>
      <w:proofErr w:type="gramStart"/>
      <w:r w:rsidRPr="004B0925">
        <w:rPr>
          <w:rFonts w:ascii="Times New Roman" w:eastAsia="微软雅黑" w:hAnsi="Times New Roman" w:cs="Times New Roman"/>
          <w:sz w:val="22"/>
          <w:szCs w:val="22"/>
        </w:rPr>
        <w:t>日内实现</w:t>
      </w:r>
      <w:proofErr w:type="gramEnd"/>
      <w:r w:rsidRPr="004B0925">
        <w:rPr>
          <w:rFonts w:ascii="Times New Roman" w:eastAsia="微软雅黑" w:hAnsi="Times New Roman" w:cs="Times New Roman"/>
          <w:sz w:val="22"/>
          <w:szCs w:val="22"/>
        </w:rPr>
        <w:t>数倍涨幅。</w:t>
      </w:r>
    </w:p>
    <w:p w14:paraId="32A330D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低市值：这类股票通常市值较小，容易受到资金推动而出现大幅波动。</w:t>
      </w:r>
    </w:p>
    <w:p w14:paraId="399639F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市场情绪驱动：投资者的情绪、市场热点和短期消息面对股价影响显著。</w:t>
      </w:r>
    </w:p>
    <w:p w14:paraId="533AB4F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流动性风险：由于交易量可能较低，买卖差价较大，存在较高的流动性风险。</w:t>
      </w:r>
    </w:p>
    <w:p w14:paraId="0E3D215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案例</w:t>
      </w:r>
    </w:p>
    <w:p w14:paraId="5A35475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以下是近期在</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天至</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个月内涨幅居前的美股：</w:t>
      </w:r>
    </w:p>
    <w:tbl>
      <w:tblPr>
        <w:tblStyle w:val="41"/>
        <w:tblW w:w="0" w:type="auto"/>
        <w:tblLook w:val="04A0" w:firstRow="1" w:lastRow="0" w:firstColumn="1" w:lastColumn="0" w:noHBand="0" w:noVBand="1"/>
      </w:tblPr>
      <w:tblGrid>
        <w:gridCol w:w="1096"/>
        <w:gridCol w:w="2441"/>
        <w:gridCol w:w="1976"/>
        <w:gridCol w:w="1316"/>
      </w:tblGrid>
      <w:tr w:rsidR="0040619C" w:rsidRPr="004B0925" w14:paraId="01144D17"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FDF58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股票代码</w:t>
            </w:r>
          </w:p>
        </w:tc>
        <w:tc>
          <w:tcPr>
            <w:tcW w:w="0" w:type="auto"/>
            <w:hideMark/>
          </w:tcPr>
          <w:p w14:paraId="51C0DC4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公司名称</w:t>
            </w:r>
          </w:p>
        </w:tc>
        <w:tc>
          <w:tcPr>
            <w:tcW w:w="0" w:type="auto"/>
            <w:hideMark/>
          </w:tcPr>
          <w:p w14:paraId="6ECED43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当前价格（美元）</w:t>
            </w:r>
          </w:p>
        </w:tc>
        <w:tc>
          <w:tcPr>
            <w:tcW w:w="0" w:type="auto"/>
            <w:hideMark/>
          </w:tcPr>
          <w:p w14:paraId="0FB07F6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涨幅（</w:t>
            </w:r>
            <w:r w:rsidRPr="004B0925">
              <w:rPr>
                <w:rFonts w:ascii="Times New Roman" w:eastAsia="微软雅黑" w:hAnsi="Times New Roman" w:cs="Times New Roman"/>
                <w:color w:val="auto"/>
                <w:sz w:val="22"/>
                <w:szCs w:val="22"/>
              </w:rPr>
              <w:t>%</w:t>
            </w:r>
            <w:r w:rsidRPr="004B0925">
              <w:rPr>
                <w:rFonts w:ascii="Times New Roman" w:eastAsia="微软雅黑" w:hAnsi="Times New Roman" w:cs="Times New Roman"/>
                <w:color w:val="auto"/>
                <w:sz w:val="22"/>
                <w:szCs w:val="22"/>
              </w:rPr>
              <w:t>）</w:t>
            </w:r>
          </w:p>
        </w:tc>
      </w:tr>
      <w:tr w:rsidR="0040619C" w:rsidRPr="004B0925" w14:paraId="2939F2E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DE277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DATS</w:t>
            </w:r>
          </w:p>
        </w:tc>
        <w:tc>
          <w:tcPr>
            <w:tcW w:w="0" w:type="auto"/>
            <w:hideMark/>
          </w:tcPr>
          <w:p w14:paraId="1F9C342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DatChat</w:t>
            </w:r>
            <w:proofErr w:type="spellEnd"/>
          </w:p>
        </w:tc>
        <w:tc>
          <w:tcPr>
            <w:tcW w:w="0" w:type="auto"/>
            <w:hideMark/>
          </w:tcPr>
          <w:p w14:paraId="468AA0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2.89</w:t>
            </w:r>
          </w:p>
        </w:tc>
        <w:tc>
          <w:tcPr>
            <w:tcW w:w="0" w:type="auto"/>
            <w:hideMark/>
          </w:tcPr>
          <w:p w14:paraId="4F2A6A3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+47.69</w:t>
            </w:r>
          </w:p>
        </w:tc>
      </w:tr>
      <w:tr w:rsidR="0040619C" w:rsidRPr="004B0925" w14:paraId="765654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F28A53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AUR</w:t>
            </w:r>
          </w:p>
        </w:tc>
        <w:tc>
          <w:tcPr>
            <w:tcW w:w="0" w:type="auto"/>
            <w:hideMark/>
          </w:tcPr>
          <w:p w14:paraId="45562CC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Aurora Innovation</w:t>
            </w:r>
          </w:p>
        </w:tc>
        <w:tc>
          <w:tcPr>
            <w:tcW w:w="0" w:type="auto"/>
            <w:hideMark/>
          </w:tcPr>
          <w:p w14:paraId="15FFCDC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8.99</w:t>
            </w:r>
          </w:p>
        </w:tc>
        <w:tc>
          <w:tcPr>
            <w:tcW w:w="0" w:type="auto"/>
            <w:hideMark/>
          </w:tcPr>
          <w:p w14:paraId="1186AAE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+38.31</w:t>
            </w:r>
          </w:p>
        </w:tc>
      </w:tr>
      <w:tr w:rsidR="0040619C" w:rsidRPr="004B0925" w14:paraId="7D0ABCA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E8256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TIL</w:t>
            </w:r>
          </w:p>
        </w:tc>
        <w:tc>
          <w:tcPr>
            <w:tcW w:w="0" w:type="auto"/>
            <w:hideMark/>
          </w:tcPr>
          <w:p w14:paraId="2CEFBF5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Instil</w:t>
            </w:r>
            <w:proofErr w:type="spellEnd"/>
            <w:r w:rsidRPr="004B0925">
              <w:rPr>
                <w:rFonts w:ascii="Times New Roman" w:eastAsia="微软雅黑" w:hAnsi="Times New Roman" w:cs="Times New Roman"/>
                <w:sz w:val="22"/>
                <w:szCs w:val="22"/>
              </w:rPr>
              <w:t xml:space="preserve"> Bio</w:t>
            </w:r>
          </w:p>
        </w:tc>
        <w:tc>
          <w:tcPr>
            <w:tcW w:w="0" w:type="auto"/>
            <w:hideMark/>
          </w:tcPr>
          <w:p w14:paraId="048CBED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26.88</w:t>
            </w:r>
          </w:p>
        </w:tc>
        <w:tc>
          <w:tcPr>
            <w:tcW w:w="0" w:type="auto"/>
            <w:hideMark/>
          </w:tcPr>
          <w:p w14:paraId="2682A5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+32.26</w:t>
            </w:r>
          </w:p>
        </w:tc>
      </w:tr>
      <w:tr w:rsidR="0040619C" w:rsidRPr="004B0925" w14:paraId="30E1F26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FF521A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MSAI</w:t>
            </w:r>
          </w:p>
        </w:tc>
        <w:tc>
          <w:tcPr>
            <w:tcW w:w="0" w:type="auto"/>
            <w:hideMark/>
          </w:tcPr>
          <w:p w14:paraId="1A19A1D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MultiSensor</w:t>
            </w:r>
            <w:proofErr w:type="spellEnd"/>
            <w:r w:rsidRPr="004B0925">
              <w:rPr>
                <w:rFonts w:ascii="Times New Roman" w:eastAsia="微软雅黑" w:hAnsi="Times New Roman" w:cs="Times New Roman"/>
                <w:sz w:val="22"/>
                <w:szCs w:val="22"/>
              </w:rPr>
              <w:t xml:space="preserve"> AI Holdings</w:t>
            </w:r>
          </w:p>
        </w:tc>
        <w:tc>
          <w:tcPr>
            <w:tcW w:w="0" w:type="auto"/>
            <w:hideMark/>
          </w:tcPr>
          <w:p w14:paraId="6461C31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2.56</w:t>
            </w:r>
          </w:p>
        </w:tc>
        <w:tc>
          <w:tcPr>
            <w:tcW w:w="0" w:type="auto"/>
            <w:hideMark/>
          </w:tcPr>
          <w:p w14:paraId="15852B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+28.00</w:t>
            </w:r>
          </w:p>
        </w:tc>
      </w:tr>
      <w:tr w:rsidR="0040619C" w:rsidRPr="004B0925" w14:paraId="6985997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C9E9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GETY</w:t>
            </w:r>
          </w:p>
        </w:tc>
        <w:tc>
          <w:tcPr>
            <w:tcW w:w="0" w:type="auto"/>
            <w:hideMark/>
          </w:tcPr>
          <w:p w14:paraId="4FFD3D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Getty Images Holdings</w:t>
            </w:r>
          </w:p>
        </w:tc>
        <w:tc>
          <w:tcPr>
            <w:tcW w:w="0" w:type="auto"/>
            <w:hideMark/>
          </w:tcPr>
          <w:p w14:paraId="4122DE9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3.26</w:t>
            </w:r>
          </w:p>
        </w:tc>
        <w:tc>
          <w:tcPr>
            <w:tcW w:w="0" w:type="auto"/>
            <w:hideMark/>
          </w:tcPr>
          <w:p w14:paraId="71C3399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+26.85</w:t>
            </w:r>
          </w:p>
        </w:tc>
      </w:tr>
    </w:tbl>
    <w:p w14:paraId="455E5AC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数据来源：</w:t>
      </w:r>
      <w:r w:rsidRPr="004B0925">
        <w:rPr>
          <w:rFonts w:ascii="Times New Roman" w:eastAsia="微软雅黑" w:hAnsi="Times New Roman" w:cs="Times New Roman"/>
          <w:sz w:val="22"/>
          <w:szCs w:val="22"/>
        </w:rPr>
        <w:t>​STOCK ANALYSIS</w:t>
      </w:r>
      <w:r w:rsidRPr="004B0925">
        <w:rPr>
          <w:rFonts w:ascii="Times New Roman" w:eastAsia="微软雅黑" w:hAnsi="Times New Roman" w:cs="Times New Roman"/>
          <w:sz w:val="22"/>
          <w:szCs w:val="22"/>
        </w:rPr>
        <w:t>，截至</w:t>
      </w: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日。</w:t>
      </w:r>
    </w:p>
    <w:p w14:paraId="4FCE57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总结</w:t>
      </w:r>
    </w:p>
    <w:p w14:paraId="39F102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超短期</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的价格波动主要受短期事件和市场情绪驱动，投资风险较高。投资者在参与此类股票交易时，应谨慎评估风险，避免盲目追涨杀跌。</w:t>
      </w:r>
      <w:r w:rsidRPr="004B0925">
        <w:rPr>
          <w:rFonts w:ascii="Times New Roman" w:eastAsia="微软雅黑" w:hAnsi="Times New Roman" w:cs="Times New Roman"/>
          <w:sz w:val="22"/>
          <w:szCs w:val="22"/>
        </w:rPr>
        <w:t xml:space="preserve"> </w:t>
      </w:r>
    </w:p>
    <w:p w14:paraId="6DF1123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2. 1</w:t>
      </w:r>
      <w:r w:rsidRPr="004B0925">
        <w:rPr>
          <w:rFonts w:ascii="Times New Roman" w:eastAsia="微软雅黑" w:hAnsi="Times New Roman" w:cs="Times New Roman"/>
          <w:b/>
          <w:bCs/>
          <w:sz w:val="22"/>
          <w:szCs w:val="22"/>
        </w:rPr>
        <w:t>年高倍股</w:t>
      </w:r>
    </w:p>
    <w:p w14:paraId="5455B40E" w14:textId="77777777" w:rsidR="0040619C" w:rsidRPr="004B0925" w:rsidRDefault="0040619C">
      <w:pPr>
        <w:numPr>
          <w:ilvl w:val="0"/>
          <w:numId w:val="3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：在一年内股价增长数倍的股票。</w:t>
      </w:r>
    </w:p>
    <w:p w14:paraId="76E96DB3" w14:textId="77777777" w:rsidR="0040619C" w:rsidRPr="004B0925" w:rsidRDefault="0040619C">
      <w:pPr>
        <w:numPr>
          <w:ilvl w:val="0"/>
          <w:numId w:val="3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4226C74"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短期催化剂驱动：</w:t>
      </w:r>
      <w:proofErr w:type="gramStart"/>
      <w:r w:rsidRPr="004B0925">
        <w:rPr>
          <w:rFonts w:ascii="Times New Roman" w:eastAsia="微软雅黑" w:hAnsi="Times New Roman" w:cs="Times New Roman"/>
          <w:sz w:val="22"/>
          <w:szCs w:val="22"/>
        </w:rPr>
        <w:t>谷层财报超</w:t>
      </w:r>
      <w:proofErr w:type="gramEnd"/>
      <w:r w:rsidRPr="004B0925">
        <w:rPr>
          <w:rFonts w:ascii="Times New Roman" w:eastAsia="微软雅黑" w:hAnsi="Times New Roman" w:cs="Times New Roman"/>
          <w:sz w:val="22"/>
          <w:szCs w:val="22"/>
        </w:rPr>
        <w:t>预期、并购、重大政策利好或技术突破等因素常为股价上涨提供助力。</w:t>
      </w:r>
    </w:p>
    <w:p w14:paraId="67A784DD"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市场情绪影响显著：</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往往伴随</w:t>
      </w:r>
      <w:proofErr w:type="gramStart"/>
      <w:r w:rsidRPr="004B0925">
        <w:rPr>
          <w:rFonts w:ascii="Times New Roman" w:eastAsia="微软雅黑" w:hAnsi="Times New Roman" w:cs="Times New Roman"/>
          <w:sz w:val="22"/>
          <w:szCs w:val="22"/>
        </w:rPr>
        <w:t>媒体热讨和</w:t>
      </w:r>
      <w:proofErr w:type="gramEnd"/>
      <w:r w:rsidRPr="004B0925">
        <w:rPr>
          <w:rFonts w:ascii="Times New Roman" w:eastAsia="微软雅黑" w:hAnsi="Times New Roman" w:cs="Times New Roman"/>
          <w:sz w:val="22"/>
          <w:szCs w:val="22"/>
        </w:rPr>
        <w:t>资本市场的集中关注。</w:t>
      </w:r>
    </w:p>
    <w:p w14:paraId="20A113B0"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资金快速流入：市场热点导致资金涌入，推动股价短期内暴涨。</w:t>
      </w:r>
    </w:p>
    <w:p w14:paraId="5E7D1503" w14:textId="77777777" w:rsidR="0040619C" w:rsidRPr="004B0925" w:rsidRDefault="0040619C">
      <w:pPr>
        <w:numPr>
          <w:ilvl w:val="1"/>
          <w:numId w:val="3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F9BF844" w14:textId="77777777" w:rsidR="0040619C" w:rsidRPr="004B0925" w:rsidRDefault="0040619C">
      <w:pPr>
        <w:numPr>
          <w:ilvl w:val="2"/>
          <w:numId w:val="3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英伟达（</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芯片需求积增，股价一年内上涨超过</w:t>
      </w:r>
      <w:r w:rsidRPr="004B0925">
        <w:rPr>
          <w:rFonts w:ascii="Times New Roman" w:eastAsia="微软雅黑" w:hAnsi="Times New Roman" w:cs="Times New Roman"/>
          <w:sz w:val="22"/>
          <w:szCs w:val="22"/>
        </w:rPr>
        <w:t>300%</w:t>
      </w:r>
      <w:r w:rsidRPr="004B0925">
        <w:rPr>
          <w:rFonts w:ascii="Times New Roman" w:eastAsia="微软雅黑" w:hAnsi="Times New Roman" w:cs="Times New Roman"/>
          <w:sz w:val="22"/>
          <w:szCs w:val="22"/>
        </w:rPr>
        <w:t>。</w:t>
      </w:r>
    </w:p>
    <w:p w14:paraId="1D90434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3. 3</w:t>
      </w:r>
      <w:r w:rsidRPr="004B0925">
        <w:rPr>
          <w:rFonts w:ascii="Times New Roman" w:eastAsia="微软雅黑" w:hAnsi="Times New Roman" w:cs="Times New Roman"/>
          <w:b/>
          <w:bCs/>
          <w:sz w:val="22"/>
          <w:szCs w:val="22"/>
        </w:rPr>
        <w:t>年高倍股</w:t>
      </w:r>
    </w:p>
    <w:p w14:paraId="427227A7" w14:textId="77777777" w:rsidR="0040619C" w:rsidRPr="004B0925" w:rsidRDefault="0040619C">
      <w:pPr>
        <w:numPr>
          <w:ilvl w:val="0"/>
          <w:numId w:val="3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：在三年内股价实现数倍增长的股票。</w:t>
      </w:r>
    </w:p>
    <w:p w14:paraId="30680D3B" w14:textId="77777777" w:rsidR="0040619C" w:rsidRPr="004B0925" w:rsidRDefault="0040619C">
      <w:pPr>
        <w:numPr>
          <w:ilvl w:val="0"/>
          <w:numId w:val="3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2D068ED"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行业需求抽增：</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年高倍股通常出现在需求显著增长的行业，如</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商用、新能源车普及等。</w:t>
      </w:r>
    </w:p>
    <w:p w14:paraId="3056136E"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收入增长可持续：公司需要展现出稳实的收入增长和市场渗透能力。</w:t>
      </w:r>
    </w:p>
    <w:p w14:paraId="713439CD"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创新与业务抽增：持续的技术创新和</w:t>
      </w:r>
      <w:proofErr w:type="gramStart"/>
      <w:r w:rsidRPr="004B0925">
        <w:rPr>
          <w:rFonts w:ascii="Times New Roman" w:eastAsia="微软雅黑" w:hAnsi="Times New Roman" w:cs="Times New Roman"/>
          <w:sz w:val="22"/>
          <w:szCs w:val="22"/>
        </w:rPr>
        <w:t>市场抽增是</w:t>
      </w:r>
      <w:proofErr w:type="gramEnd"/>
      <w:r w:rsidRPr="004B0925">
        <w:rPr>
          <w:rFonts w:ascii="Times New Roman" w:eastAsia="微软雅黑" w:hAnsi="Times New Roman" w:cs="Times New Roman"/>
          <w:sz w:val="22"/>
          <w:szCs w:val="22"/>
        </w:rPr>
        <w:t>保持增长的重要因素。</w:t>
      </w:r>
    </w:p>
    <w:p w14:paraId="7B9A5B50" w14:textId="77777777" w:rsidR="0040619C" w:rsidRPr="004B0925" w:rsidRDefault="0040619C">
      <w:pPr>
        <w:numPr>
          <w:ilvl w:val="1"/>
          <w:numId w:val="3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BAE175A" w14:textId="77777777" w:rsidR="0040619C" w:rsidRPr="004B0925" w:rsidRDefault="0040619C">
      <w:pPr>
        <w:numPr>
          <w:ilvl w:val="2"/>
          <w:numId w:val="3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特斯拉（</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2019</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年，因电动车市场爆发增长，股价</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年内涨幅超过</w:t>
      </w:r>
      <w:r w:rsidRPr="004B0925">
        <w:rPr>
          <w:rFonts w:ascii="Times New Roman" w:eastAsia="微软雅黑" w:hAnsi="Times New Roman" w:cs="Times New Roman"/>
          <w:sz w:val="22"/>
          <w:szCs w:val="22"/>
        </w:rPr>
        <w:t>1000%</w:t>
      </w:r>
      <w:r w:rsidRPr="004B0925">
        <w:rPr>
          <w:rFonts w:ascii="Times New Roman" w:eastAsia="微软雅黑" w:hAnsi="Times New Roman" w:cs="Times New Roman"/>
          <w:sz w:val="22"/>
          <w:szCs w:val="22"/>
        </w:rPr>
        <w:t>。</w:t>
      </w:r>
    </w:p>
    <w:p w14:paraId="10C2CB5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4. 5</w:t>
      </w:r>
      <w:r w:rsidRPr="004B0925">
        <w:rPr>
          <w:rFonts w:ascii="Times New Roman" w:eastAsia="微软雅黑" w:hAnsi="Times New Roman" w:cs="Times New Roman"/>
          <w:b/>
          <w:bCs/>
          <w:sz w:val="22"/>
          <w:szCs w:val="22"/>
        </w:rPr>
        <w:t>年高倍股</w:t>
      </w:r>
    </w:p>
    <w:p w14:paraId="1BFE7A08" w14:textId="77777777" w:rsidR="0040619C" w:rsidRPr="004B0925" w:rsidRDefault="0040619C">
      <w:pPr>
        <w:numPr>
          <w:ilvl w:val="0"/>
          <w:numId w:val="3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：在五年内股价实现数倍增长的股票。</w:t>
      </w:r>
    </w:p>
    <w:p w14:paraId="0C9C40B4" w14:textId="77777777" w:rsidR="0040619C" w:rsidRPr="004B0925" w:rsidRDefault="0040619C">
      <w:pPr>
        <w:numPr>
          <w:ilvl w:val="0"/>
          <w:numId w:val="3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16AEAEB"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w:t>
      </w:r>
      <w:proofErr w:type="gramStart"/>
      <w:r w:rsidRPr="004B0925">
        <w:rPr>
          <w:rFonts w:ascii="Times New Roman" w:eastAsia="微软雅黑" w:hAnsi="Times New Roman" w:cs="Times New Roman"/>
          <w:sz w:val="22"/>
          <w:szCs w:val="22"/>
        </w:rPr>
        <w:t>龙头场</w:t>
      </w:r>
      <w:proofErr w:type="gramEnd"/>
      <w:r w:rsidRPr="004B0925">
        <w:rPr>
          <w:rFonts w:ascii="Times New Roman" w:eastAsia="微软雅黑" w:hAnsi="Times New Roman" w:cs="Times New Roman"/>
          <w:sz w:val="22"/>
          <w:szCs w:val="22"/>
        </w:rPr>
        <w:t>位：公司从行业中</w:t>
      </w:r>
      <w:proofErr w:type="gramStart"/>
      <w:r w:rsidRPr="004B0925">
        <w:rPr>
          <w:rFonts w:ascii="Times New Roman" w:eastAsia="微软雅黑" w:hAnsi="Times New Roman" w:cs="Times New Roman"/>
          <w:sz w:val="22"/>
          <w:szCs w:val="22"/>
        </w:rPr>
        <w:t>展露头角</w:t>
      </w:r>
      <w:proofErr w:type="gramEnd"/>
      <w:r w:rsidRPr="004B0925">
        <w:rPr>
          <w:rFonts w:ascii="Times New Roman" w:eastAsia="微软雅黑" w:hAnsi="Times New Roman" w:cs="Times New Roman"/>
          <w:sz w:val="22"/>
          <w:szCs w:val="22"/>
        </w:rPr>
        <w:t>，逐渐延伸为行业</w:t>
      </w:r>
      <w:proofErr w:type="gramStart"/>
      <w:r w:rsidRPr="004B0925">
        <w:rPr>
          <w:rFonts w:ascii="Times New Roman" w:eastAsia="微软雅黑" w:hAnsi="Times New Roman" w:cs="Times New Roman"/>
          <w:sz w:val="22"/>
          <w:szCs w:val="22"/>
        </w:rPr>
        <w:t>主导场</w:t>
      </w:r>
      <w:proofErr w:type="gramEnd"/>
      <w:r w:rsidRPr="004B0925">
        <w:rPr>
          <w:rFonts w:ascii="Times New Roman" w:eastAsia="微软雅黑" w:hAnsi="Times New Roman" w:cs="Times New Roman"/>
          <w:sz w:val="22"/>
          <w:szCs w:val="22"/>
        </w:rPr>
        <w:t>位。</w:t>
      </w:r>
    </w:p>
    <w:p w14:paraId="5DC315AE"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全球化抽增：公司在</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年内实现国际市场抽增，收入和利润显著增长。</w:t>
      </w:r>
    </w:p>
    <w:p w14:paraId="2023AC06"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商业模式验证：企业展示了其商业模式的成功性和</w:t>
      </w:r>
      <w:proofErr w:type="gramStart"/>
      <w:r w:rsidRPr="004B0925">
        <w:rPr>
          <w:rFonts w:ascii="Times New Roman" w:eastAsia="微软雅黑" w:hAnsi="Times New Roman" w:cs="Times New Roman"/>
          <w:sz w:val="22"/>
          <w:szCs w:val="22"/>
        </w:rPr>
        <w:t>可</w:t>
      </w:r>
      <w:proofErr w:type="gramEnd"/>
      <w:r w:rsidRPr="004B0925">
        <w:rPr>
          <w:rFonts w:ascii="Times New Roman" w:eastAsia="微软雅黑" w:hAnsi="Times New Roman" w:cs="Times New Roman"/>
          <w:sz w:val="22"/>
          <w:szCs w:val="22"/>
        </w:rPr>
        <w:t>复制性。</w:t>
      </w:r>
    </w:p>
    <w:p w14:paraId="138B26AB" w14:textId="77777777" w:rsidR="0040619C" w:rsidRPr="004B0925" w:rsidRDefault="0040619C">
      <w:pPr>
        <w:numPr>
          <w:ilvl w:val="1"/>
          <w:numId w:val="3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C572258" w14:textId="77777777" w:rsidR="0040619C" w:rsidRPr="004B0925" w:rsidRDefault="0040619C">
      <w:pPr>
        <w:numPr>
          <w:ilvl w:val="2"/>
          <w:numId w:val="3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英伟达（</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和数据中心业务快速抽增，股价涨幅超过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15CD7A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5. 10</w:t>
      </w:r>
      <w:r w:rsidRPr="004B0925">
        <w:rPr>
          <w:rFonts w:ascii="Times New Roman" w:eastAsia="微软雅黑" w:hAnsi="Times New Roman" w:cs="Times New Roman"/>
          <w:b/>
          <w:bCs/>
          <w:sz w:val="22"/>
          <w:szCs w:val="22"/>
        </w:rPr>
        <w:t>年高倍股</w:t>
      </w:r>
    </w:p>
    <w:p w14:paraId="06F305EA" w14:textId="77777777" w:rsidR="0040619C" w:rsidRPr="004B0925" w:rsidRDefault="0040619C">
      <w:pPr>
        <w:numPr>
          <w:ilvl w:val="0"/>
          <w:numId w:val="3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：在十年内股价实现数倍增长的股票。</w:t>
      </w:r>
    </w:p>
    <w:p w14:paraId="34368D9E" w14:textId="77777777" w:rsidR="0040619C" w:rsidRPr="004B0925" w:rsidRDefault="0040619C">
      <w:pPr>
        <w:numPr>
          <w:ilvl w:val="0"/>
          <w:numId w:val="3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BE3B54D"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稳实的商业模式：公司能够保持长期竞争力，并满足市场广泛的需求。</w:t>
      </w:r>
    </w:p>
    <w:p w14:paraId="59AF08B6"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行业长期趋势支持：如智能手机普及、电子商务发展等行业的总体增长推动。</w:t>
      </w:r>
    </w:p>
    <w:p w14:paraId="2AEE21BC"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跨周期表现：公司能够在不同经济周期中展现出强大的抗风险能力。</w:t>
      </w:r>
    </w:p>
    <w:p w14:paraId="0C90E731" w14:textId="77777777" w:rsidR="0040619C" w:rsidRPr="004B0925" w:rsidRDefault="0040619C">
      <w:pPr>
        <w:numPr>
          <w:ilvl w:val="1"/>
          <w:numId w:val="3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E01F7A0" w14:textId="77777777" w:rsidR="0040619C" w:rsidRPr="004B0925" w:rsidRDefault="0040619C">
      <w:pPr>
        <w:numPr>
          <w:ilvl w:val="2"/>
          <w:numId w:val="3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苹果公司（</w:t>
      </w:r>
      <w:r w:rsidRPr="004B0925">
        <w:rPr>
          <w:rFonts w:ascii="Times New Roman" w:eastAsia="微软雅黑" w:hAnsi="Times New Roman" w:cs="Times New Roman"/>
          <w:sz w:val="22"/>
          <w:szCs w:val="22"/>
        </w:rPr>
        <w:t>Apple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2010</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iPhone</w:t>
      </w:r>
      <w:r w:rsidRPr="004B0925">
        <w:rPr>
          <w:rFonts w:ascii="Times New Roman" w:eastAsia="微软雅黑" w:hAnsi="Times New Roman" w:cs="Times New Roman"/>
          <w:sz w:val="22"/>
          <w:szCs w:val="22"/>
        </w:rPr>
        <w:t>系列引领智能手机市场，股价</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年涨幅超</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倍。</w:t>
      </w:r>
    </w:p>
    <w:p w14:paraId="1C8591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6. 15</w:t>
      </w:r>
      <w:r w:rsidRPr="004B0925">
        <w:rPr>
          <w:rFonts w:ascii="Times New Roman" w:eastAsia="微软雅黑" w:hAnsi="Times New Roman" w:cs="Times New Roman"/>
          <w:b/>
          <w:bCs/>
          <w:sz w:val="22"/>
          <w:szCs w:val="22"/>
        </w:rPr>
        <w:t>年及以上高倍股</w:t>
      </w:r>
    </w:p>
    <w:p w14:paraId="4B1DC7A7" w14:textId="77777777" w:rsidR="0040619C" w:rsidRPr="004B0925" w:rsidRDefault="0040619C">
      <w:pPr>
        <w:numPr>
          <w:ilvl w:val="0"/>
          <w:numId w:val="3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年或更长时间内股价实现数倍增长的股票。</w:t>
      </w:r>
    </w:p>
    <w:p w14:paraId="508126A3" w14:textId="77777777" w:rsidR="0040619C" w:rsidRPr="004B0925" w:rsidRDefault="0040619C">
      <w:pPr>
        <w:numPr>
          <w:ilvl w:val="0"/>
          <w:numId w:val="3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5B4144F"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长期创新驱动：公司能够在技术周期中持续创新，保持市场</w:t>
      </w:r>
      <w:proofErr w:type="gramStart"/>
      <w:r w:rsidRPr="004B0925">
        <w:rPr>
          <w:rFonts w:ascii="Times New Roman" w:eastAsia="微软雅黑" w:hAnsi="Times New Roman" w:cs="Times New Roman"/>
          <w:sz w:val="22"/>
          <w:szCs w:val="22"/>
        </w:rPr>
        <w:t>领先场</w:t>
      </w:r>
      <w:proofErr w:type="gramEnd"/>
      <w:r w:rsidRPr="004B0925">
        <w:rPr>
          <w:rFonts w:ascii="Times New Roman" w:eastAsia="微软雅黑" w:hAnsi="Times New Roman" w:cs="Times New Roman"/>
          <w:sz w:val="22"/>
          <w:szCs w:val="22"/>
        </w:rPr>
        <w:t>位。</w:t>
      </w:r>
    </w:p>
    <w:p w14:paraId="687BCD0D"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业务多元化：跨领域、多元化的业务布局帮助公司实现长期增长。</w:t>
      </w:r>
    </w:p>
    <w:p w14:paraId="707647F5"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超长期趋势支持：行业发展的长期驱动力和企业对未来的深远展</w:t>
      </w:r>
      <w:proofErr w:type="gramStart"/>
      <w:r w:rsidRPr="004B0925">
        <w:rPr>
          <w:rFonts w:ascii="Times New Roman" w:eastAsia="微软雅黑" w:hAnsi="Times New Roman" w:cs="Times New Roman"/>
          <w:sz w:val="22"/>
          <w:szCs w:val="22"/>
        </w:rPr>
        <w:t>展</w:t>
      </w:r>
      <w:proofErr w:type="gramEnd"/>
      <w:r w:rsidRPr="004B0925">
        <w:rPr>
          <w:rFonts w:ascii="Times New Roman" w:eastAsia="微软雅黑" w:hAnsi="Times New Roman" w:cs="Times New Roman"/>
          <w:sz w:val="22"/>
          <w:szCs w:val="22"/>
        </w:rPr>
        <w:t>。</w:t>
      </w:r>
    </w:p>
    <w:p w14:paraId="04B372DA" w14:textId="77777777" w:rsidR="0040619C" w:rsidRPr="004B0925" w:rsidRDefault="0040619C">
      <w:pPr>
        <w:numPr>
          <w:ilvl w:val="1"/>
          <w:numId w:val="3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349B796" w14:textId="77777777" w:rsidR="0040619C" w:rsidRPr="004B0925" w:rsidRDefault="0040619C">
      <w:pPr>
        <w:numPr>
          <w:ilvl w:val="2"/>
          <w:numId w:val="3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亚马逊（</w:t>
      </w:r>
      <w:r w:rsidRPr="004B0925">
        <w:rPr>
          <w:rFonts w:ascii="Times New Roman" w:eastAsia="微软雅黑" w:hAnsi="Times New Roman" w:cs="Times New Roman"/>
          <w:sz w:val="22"/>
          <w:szCs w:val="22"/>
        </w:rPr>
        <w:t>Amazon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2005</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年，因电子商务和云计算业务的爆发式增长，股价</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年涨幅超</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倍。</w:t>
      </w:r>
    </w:p>
    <w:p w14:paraId="6E14DD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br/>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的成长路径随着时间维度的延长而变得更加复杂和多元化。从短期的市场情绪到长期的行业趋势和商业模式，每个时间维度的</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都具有独特的特性和投资机会。投资者在选择</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时，应根据自身的投资目标和风险偏好，结合市场热点和公司基本面进行深度分析，以实现风险与收益的均衡。</w:t>
      </w:r>
    </w:p>
    <w:p w14:paraId="48A24657" w14:textId="77777777" w:rsidR="00E34480" w:rsidRPr="001152BF" w:rsidRDefault="00E34480" w:rsidP="00E34480">
      <w:pPr>
        <w:pStyle w:val="2"/>
        <w:rPr>
          <w:rFonts w:ascii="Times New Roman" w:eastAsia="微软雅黑" w:hAnsi="Times New Roman" w:cs="Times New Roman"/>
          <w:b/>
          <w:bCs/>
          <w:sz w:val="22"/>
          <w:szCs w:val="22"/>
        </w:rPr>
      </w:pPr>
      <w:bookmarkStart w:id="13" w:name="_Toc200309706"/>
      <w:r w:rsidRPr="001152BF">
        <w:rPr>
          <w:rFonts w:ascii="Times New Roman" w:eastAsia="微软雅黑" w:hAnsi="Times New Roman" w:cs="Times New Roman"/>
          <w:b/>
          <w:bCs/>
          <w:sz w:val="22"/>
          <w:szCs w:val="22"/>
        </w:rPr>
        <w:lastRenderedPageBreak/>
        <w:t xml:space="preserve">3.2 </w:t>
      </w:r>
      <w:r w:rsidRPr="001152BF">
        <w:rPr>
          <w:rFonts w:ascii="Times New Roman" w:eastAsia="微软雅黑" w:hAnsi="Times New Roman" w:cs="Times New Roman"/>
          <w:b/>
          <w:bCs/>
          <w:sz w:val="22"/>
          <w:szCs w:val="22"/>
        </w:rPr>
        <w:t>高倍股的行业分布与特性</w:t>
      </w:r>
      <w:bookmarkEnd w:id="13"/>
    </w:p>
    <w:p w14:paraId="701E3A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在美股市场，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高倍股（</w:t>
      </w:r>
      <w:proofErr w:type="spellStart"/>
      <w:r w:rsidRPr="004B0925">
        <w:rPr>
          <w:rFonts w:ascii="Times New Roman" w:eastAsia="微软雅黑" w:hAnsi="Times New Roman" w:cs="Times New Roman"/>
          <w:sz w:val="22"/>
          <w:szCs w:val="22"/>
        </w:rPr>
        <w:t>multibagger</w:t>
      </w:r>
      <w:proofErr w:type="spellEnd"/>
      <w:r w:rsidRPr="004B0925">
        <w:rPr>
          <w:rFonts w:ascii="Times New Roman" w:eastAsia="微软雅黑" w:hAnsi="Times New Roman" w:cs="Times New Roman"/>
          <w:sz w:val="22"/>
          <w:szCs w:val="22"/>
        </w:rPr>
        <w:t xml:space="preserve"> stocks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通常分布于以下行业，并具备特定特征：</w:t>
      </w:r>
    </w:p>
    <w:p w14:paraId="52BC7FD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科技行业</w:t>
      </w:r>
    </w:p>
    <w:p w14:paraId="24823CD8" w14:textId="77777777" w:rsidR="0040619C" w:rsidRPr="004B0925" w:rsidRDefault="0040619C">
      <w:pPr>
        <w:numPr>
          <w:ilvl w:val="0"/>
          <w:numId w:val="3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：科技行业以创新和快速发展著称，涵盖人工智能（</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）、云计算、半导体等领域。</w:t>
      </w:r>
    </w:p>
    <w:p w14:paraId="42A89BCC" w14:textId="1EA2BF33" w:rsidR="0040619C" w:rsidRPr="005D7E3D" w:rsidRDefault="0040619C" w:rsidP="0040619C">
      <w:pPr>
        <w:numPr>
          <w:ilvl w:val="0"/>
          <w:numId w:val="319"/>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高倍股特性</w:t>
      </w:r>
      <w:proofErr w:type="gramEnd"/>
      <w:r w:rsidRPr="004B0925">
        <w:rPr>
          <w:rFonts w:ascii="Times New Roman" w:eastAsia="微软雅黑" w:hAnsi="Times New Roman" w:cs="Times New Roman"/>
          <w:sz w:val="22"/>
          <w:szCs w:val="22"/>
        </w:rPr>
        <w:t>：具有强大竞争优势和高增长潜力的科技公司，常成为高倍股。例如，</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（英伟达）因在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和数据中心领域的领先地位，股价在过去几年内实现了数倍增长。</w:t>
      </w:r>
      <w:r w:rsidRPr="004B0925">
        <w:rPr>
          <w:rFonts w:ascii="Times New Roman" w:eastAsia="微软雅黑" w:hAnsi="Times New Roman" w:cs="Times New Roman"/>
          <w:sz w:val="22"/>
          <w:szCs w:val="22"/>
        </w:rPr>
        <w:t xml:space="preserve"> </w:t>
      </w:r>
      <w:hyperlink r:id="rId21" w:tgtFrame="_blank" w:history="1">
        <w:r w:rsidRPr="005D7E3D">
          <w:rPr>
            <w:rStyle w:val="af0"/>
            <w:rFonts w:ascii="Times New Roman" w:eastAsia="微软雅黑" w:hAnsi="Times New Roman" w:cs="Times New Roman"/>
            <w:sz w:val="22"/>
            <w:szCs w:val="22"/>
          </w:rPr>
          <w:t>Investopedia</w:t>
        </w:r>
      </w:hyperlink>
    </w:p>
    <w:p w14:paraId="596DBE7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医疗保健行业</w:t>
      </w:r>
    </w:p>
    <w:p w14:paraId="6230E7DE" w14:textId="77777777" w:rsidR="0040619C" w:rsidRPr="004B0925" w:rsidRDefault="0040619C">
      <w:pPr>
        <w:numPr>
          <w:ilvl w:val="0"/>
          <w:numId w:val="3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：包括生物技术、制药、医疗设备和服务等子领域，受益于人口老龄化和健康意识提升。</w:t>
      </w:r>
    </w:p>
    <w:p w14:paraId="64AB73E0" w14:textId="0069AE51" w:rsidR="0040619C" w:rsidRPr="005D7E3D" w:rsidRDefault="0040619C" w:rsidP="0040619C">
      <w:pPr>
        <w:numPr>
          <w:ilvl w:val="0"/>
          <w:numId w:val="320"/>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高倍股特性</w:t>
      </w:r>
      <w:proofErr w:type="gramEnd"/>
      <w:r w:rsidRPr="004B0925">
        <w:rPr>
          <w:rFonts w:ascii="Times New Roman" w:eastAsia="微软雅黑" w:hAnsi="Times New Roman" w:cs="Times New Roman"/>
          <w:sz w:val="22"/>
          <w:szCs w:val="22"/>
        </w:rPr>
        <w:t>：在新药研发或突破性医疗技术方面取得成功的公司，可能成为高倍股。例如，</w:t>
      </w:r>
      <w:r w:rsidRPr="004B0925">
        <w:rPr>
          <w:rFonts w:ascii="Times New Roman" w:eastAsia="微软雅黑" w:hAnsi="Times New Roman" w:cs="Times New Roman"/>
          <w:sz w:val="22"/>
          <w:szCs w:val="22"/>
        </w:rPr>
        <w:t>ResMed</w:t>
      </w:r>
      <w:r w:rsidRPr="004B0925">
        <w:rPr>
          <w:rFonts w:ascii="Times New Roman" w:eastAsia="微软雅黑" w:hAnsi="Times New Roman" w:cs="Times New Roman"/>
          <w:sz w:val="22"/>
          <w:szCs w:val="22"/>
        </w:rPr>
        <w:t>在睡眠和呼吸护理领域的创新，使其股价在过去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年中表现突出。</w:t>
      </w:r>
      <w:r>
        <w:fldChar w:fldCharType="begin"/>
      </w:r>
      <w:r>
        <w:instrText>HYPERLINK "https://www.investopedia.com/best-performing-s-and-p-500-stocks-8720206?utm_source=chatgpt.com" \t "_blank"</w:instrText>
      </w:r>
      <w:r>
        <w:fldChar w:fldCharType="separate"/>
      </w:r>
      <w:r w:rsidRPr="005D7E3D">
        <w:rPr>
          <w:rStyle w:val="af0"/>
          <w:rFonts w:ascii="Times New Roman" w:eastAsia="微软雅黑" w:hAnsi="Times New Roman" w:cs="Times New Roman"/>
          <w:sz w:val="22"/>
          <w:szCs w:val="22"/>
        </w:rPr>
        <w:t>Investopedia</w:t>
      </w:r>
      <w:r>
        <w:fldChar w:fldCharType="end"/>
      </w:r>
    </w:p>
    <w:p w14:paraId="20893E6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消费品行业</w:t>
      </w:r>
    </w:p>
    <w:p w14:paraId="4C2CC492" w14:textId="77777777" w:rsidR="0040619C" w:rsidRPr="004B0925" w:rsidRDefault="0040619C">
      <w:pPr>
        <w:numPr>
          <w:ilvl w:val="0"/>
          <w:numId w:val="3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：分为必需消费品和可选消费品，受经济增长和消费者信心影响。</w:t>
      </w:r>
    </w:p>
    <w:p w14:paraId="39023FBA" w14:textId="5D43D337" w:rsidR="0040619C" w:rsidRPr="005D7E3D" w:rsidRDefault="0040619C" w:rsidP="0040619C">
      <w:pPr>
        <w:numPr>
          <w:ilvl w:val="0"/>
          <w:numId w:val="321"/>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高倍股特性</w:t>
      </w:r>
      <w:proofErr w:type="gramEnd"/>
      <w:r w:rsidRPr="004B0925">
        <w:rPr>
          <w:rFonts w:ascii="Times New Roman" w:eastAsia="微软雅黑" w:hAnsi="Times New Roman" w:cs="Times New Roman"/>
          <w:sz w:val="22"/>
          <w:szCs w:val="22"/>
        </w:rPr>
        <w:t>：通过数字化转型和市场扩展的公司，可能实现股价倍增。例如，</w:t>
      </w:r>
      <w:r w:rsidRPr="004B0925">
        <w:rPr>
          <w:rFonts w:ascii="Times New Roman" w:eastAsia="微软雅黑" w:hAnsi="Times New Roman" w:cs="Times New Roman"/>
          <w:sz w:val="22"/>
          <w:szCs w:val="22"/>
        </w:rPr>
        <w:t>Monster Beverage</w:t>
      </w:r>
      <w:r w:rsidRPr="004B0925">
        <w:rPr>
          <w:rFonts w:ascii="Times New Roman" w:eastAsia="微软雅黑" w:hAnsi="Times New Roman" w:cs="Times New Roman"/>
          <w:sz w:val="22"/>
          <w:szCs w:val="22"/>
        </w:rPr>
        <w:t>自</w:t>
      </w:r>
      <w:r w:rsidRPr="004B0925">
        <w:rPr>
          <w:rFonts w:ascii="Times New Roman" w:eastAsia="微软雅黑" w:hAnsi="Times New Roman" w:cs="Times New Roman"/>
          <w:sz w:val="22"/>
          <w:szCs w:val="22"/>
        </w:rPr>
        <w:t>1999</w:t>
      </w:r>
      <w:r w:rsidRPr="004B0925">
        <w:rPr>
          <w:rFonts w:ascii="Times New Roman" w:eastAsia="微软雅黑" w:hAnsi="Times New Roman" w:cs="Times New Roman"/>
          <w:sz w:val="22"/>
          <w:szCs w:val="22"/>
        </w:rPr>
        <w:t>年以来，股价累计上涨约</w:t>
      </w:r>
      <w:r w:rsidRPr="004B0925">
        <w:rPr>
          <w:rFonts w:ascii="Times New Roman" w:eastAsia="微软雅黑" w:hAnsi="Times New Roman" w:cs="Times New Roman"/>
          <w:sz w:val="22"/>
          <w:szCs w:val="22"/>
        </w:rPr>
        <w:t>10,000%</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年化收益率</w:t>
      </w:r>
      <w:proofErr w:type="gramEnd"/>
      <w:r w:rsidRPr="004B0925">
        <w:rPr>
          <w:rFonts w:ascii="Times New Roman" w:eastAsia="微软雅黑" w:hAnsi="Times New Roman" w:cs="Times New Roman"/>
          <w:sz w:val="22"/>
          <w:szCs w:val="22"/>
        </w:rPr>
        <w:t>约为</w:t>
      </w:r>
      <w:r w:rsidRPr="004B0925">
        <w:rPr>
          <w:rFonts w:ascii="Times New Roman" w:eastAsia="微软雅黑" w:hAnsi="Times New Roman" w:cs="Times New Roman"/>
          <w:sz w:val="22"/>
          <w:szCs w:val="22"/>
        </w:rPr>
        <w:t>32%</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hyperlink r:id="rId22" w:tgtFrame="_blank" w:history="1">
        <w:r w:rsidRPr="005D7E3D">
          <w:rPr>
            <w:rStyle w:val="af0"/>
            <w:rFonts w:ascii="Times New Roman" w:eastAsia="微软雅黑" w:hAnsi="Times New Roman" w:cs="Times New Roman"/>
            <w:sz w:val="22"/>
            <w:szCs w:val="22"/>
          </w:rPr>
          <w:t>Welt</w:t>
        </w:r>
      </w:hyperlink>
    </w:p>
    <w:p w14:paraId="26538FD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工业行业</w:t>
      </w:r>
    </w:p>
    <w:p w14:paraId="6EC14F8A" w14:textId="77777777" w:rsidR="0040619C" w:rsidRPr="004B0925" w:rsidRDefault="0040619C">
      <w:pPr>
        <w:numPr>
          <w:ilvl w:val="0"/>
          <w:numId w:val="3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行业特性</w:t>
      </w:r>
      <w:r w:rsidRPr="004B0925">
        <w:rPr>
          <w:rFonts w:ascii="Times New Roman" w:eastAsia="微软雅黑" w:hAnsi="Times New Roman" w:cs="Times New Roman"/>
          <w:sz w:val="22"/>
          <w:szCs w:val="22"/>
        </w:rPr>
        <w:t>：涉及制造业、工程、建筑等领域，通过技术创新和全球扩展实现增长。</w:t>
      </w:r>
    </w:p>
    <w:p w14:paraId="1477AFAA" w14:textId="2428A8DD" w:rsidR="0040619C" w:rsidRPr="005D7E3D" w:rsidRDefault="0040619C" w:rsidP="0040619C">
      <w:pPr>
        <w:numPr>
          <w:ilvl w:val="0"/>
          <w:numId w:val="322"/>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高倍股特性</w:t>
      </w:r>
      <w:proofErr w:type="gramEnd"/>
      <w:r w:rsidRPr="004B0925">
        <w:rPr>
          <w:rFonts w:ascii="Times New Roman" w:eastAsia="微软雅黑" w:hAnsi="Times New Roman" w:cs="Times New Roman"/>
          <w:sz w:val="22"/>
          <w:szCs w:val="22"/>
        </w:rPr>
        <w:t>：专注核心产品、加大研发投入，并通过并购扩大市场份额的公司，可能成为高倍股。例如，</w:t>
      </w:r>
      <w:r w:rsidRPr="004B0925">
        <w:rPr>
          <w:rFonts w:ascii="Times New Roman" w:eastAsia="微软雅黑" w:hAnsi="Times New Roman" w:cs="Times New Roman"/>
          <w:sz w:val="22"/>
          <w:szCs w:val="22"/>
        </w:rPr>
        <w:t>NVR</w:t>
      </w:r>
      <w:r w:rsidRPr="004B0925">
        <w:rPr>
          <w:rFonts w:ascii="Times New Roman" w:eastAsia="微软雅黑" w:hAnsi="Times New Roman" w:cs="Times New Roman"/>
          <w:sz w:val="22"/>
          <w:szCs w:val="22"/>
        </w:rPr>
        <w:t>在房屋建筑领域的成功，使其成为过去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年中表现最好</w:t>
      </w:r>
      <w:proofErr w:type="gramStart"/>
      <w:r w:rsidRPr="004B0925">
        <w:rPr>
          <w:rFonts w:ascii="Times New Roman" w:eastAsia="微软雅黑" w:hAnsi="Times New Roman" w:cs="Times New Roman"/>
          <w:sz w:val="22"/>
          <w:szCs w:val="22"/>
        </w:rPr>
        <w:t>的标普</w:t>
      </w:r>
      <w:proofErr w:type="gramEnd"/>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股票之一。</w:t>
      </w:r>
      <w:r>
        <w:fldChar w:fldCharType="begin"/>
      </w:r>
      <w:r>
        <w:instrText>HYPERLINK "https://www.investopedia.com/best-performing-s-and-p-500-stocks-8720206?utm_source=chatgpt.com" \t "_blank"</w:instrText>
      </w:r>
      <w:r>
        <w:fldChar w:fldCharType="separate"/>
      </w:r>
      <w:r w:rsidRPr="005D7E3D">
        <w:rPr>
          <w:rStyle w:val="af0"/>
          <w:rFonts w:ascii="Times New Roman" w:eastAsia="微软雅黑" w:hAnsi="Times New Roman" w:cs="Times New Roman"/>
          <w:sz w:val="22"/>
          <w:szCs w:val="22"/>
        </w:rPr>
        <w:t>Investopedia</w:t>
      </w:r>
      <w:r>
        <w:fldChar w:fldCharType="end"/>
      </w:r>
    </w:p>
    <w:p w14:paraId="4E9AC94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能源行业</w:t>
      </w:r>
    </w:p>
    <w:p w14:paraId="23295FD3" w14:textId="77777777" w:rsidR="0040619C" w:rsidRPr="004B0925" w:rsidRDefault="0040619C">
      <w:pPr>
        <w:numPr>
          <w:ilvl w:val="0"/>
          <w:numId w:val="3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行业特性</w:t>
      </w:r>
      <w:r w:rsidRPr="004B0925">
        <w:rPr>
          <w:rFonts w:ascii="Times New Roman" w:eastAsia="微软雅黑" w:hAnsi="Times New Roman" w:cs="Times New Roman"/>
          <w:sz w:val="22"/>
          <w:szCs w:val="22"/>
        </w:rPr>
        <w:t>：包括传统能源和新能源，受供需环境和政策变化影响。</w:t>
      </w:r>
    </w:p>
    <w:p w14:paraId="054DD4C2" w14:textId="77777777" w:rsidR="0040619C" w:rsidRPr="004B0925" w:rsidRDefault="0040619C">
      <w:pPr>
        <w:numPr>
          <w:ilvl w:val="0"/>
          <w:numId w:val="32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高倍股特性</w:t>
      </w:r>
      <w:proofErr w:type="gramEnd"/>
      <w:r w:rsidRPr="004B0925">
        <w:rPr>
          <w:rFonts w:ascii="Times New Roman" w:eastAsia="微软雅黑" w:hAnsi="Times New Roman" w:cs="Times New Roman"/>
          <w:sz w:val="22"/>
          <w:szCs w:val="22"/>
        </w:rPr>
        <w:t>：在新能源政策支持下，涉及清洁能源的公司可能实现快速增长。例如，特斯拉（</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）作为电动汽车和能源解决方案的领导者，股价在过去几年内实现了数倍增长。</w:t>
      </w:r>
    </w:p>
    <w:p w14:paraId="15E7C54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p>
    <w:p w14:paraId="77892F5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美股</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主要分布在科技、医疗保健、消费品、工业和能源等行业。这些公司通常具备以下特性：</w:t>
      </w:r>
    </w:p>
    <w:p w14:paraId="64E99C3B"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创新能力</w:t>
      </w:r>
      <w:r w:rsidRPr="004B0925">
        <w:rPr>
          <w:rFonts w:ascii="Times New Roman" w:eastAsia="微软雅黑" w:hAnsi="Times New Roman" w:cs="Times New Roman"/>
          <w:sz w:val="22"/>
          <w:szCs w:val="22"/>
        </w:rPr>
        <w:t>：持续的技术创新和产品研发。</w:t>
      </w:r>
    </w:p>
    <w:p w14:paraId="711B60DE"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市场扩展</w:t>
      </w:r>
      <w:r w:rsidRPr="004B0925">
        <w:rPr>
          <w:rFonts w:ascii="Times New Roman" w:eastAsia="微软雅黑" w:hAnsi="Times New Roman" w:cs="Times New Roman"/>
          <w:sz w:val="22"/>
          <w:szCs w:val="22"/>
        </w:rPr>
        <w:t>：积极开拓新市场和业务领域。</w:t>
      </w:r>
    </w:p>
    <w:p w14:paraId="426011E5"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财务稳健</w:t>
      </w:r>
      <w:r w:rsidRPr="004B0925">
        <w:rPr>
          <w:rFonts w:ascii="Times New Roman" w:eastAsia="微软雅黑" w:hAnsi="Times New Roman" w:cs="Times New Roman"/>
          <w:sz w:val="22"/>
          <w:szCs w:val="22"/>
        </w:rPr>
        <w:t>：健康的财务状况，包括可控的债务水平和强劲的现金流。</w:t>
      </w:r>
    </w:p>
    <w:p w14:paraId="7A9B51BC" w14:textId="77777777" w:rsidR="0040619C" w:rsidRPr="004B0925" w:rsidRDefault="0040619C">
      <w:pPr>
        <w:numPr>
          <w:ilvl w:val="0"/>
          <w:numId w:val="3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竞争优势</w:t>
      </w:r>
      <w:r w:rsidRPr="004B0925">
        <w:rPr>
          <w:rFonts w:ascii="Times New Roman" w:eastAsia="微软雅黑" w:hAnsi="Times New Roman" w:cs="Times New Roman"/>
          <w:sz w:val="22"/>
          <w:szCs w:val="22"/>
        </w:rPr>
        <w:t>：独特的产品、品牌或服务，使其在市场中脱颖而出。</w:t>
      </w:r>
    </w:p>
    <w:p w14:paraId="339B877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投资者在寻找潜在</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时，应关注公司的行业地位、创新能力、市场策略以及财务健康状况，以把握投资机会。</w:t>
      </w:r>
    </w:p>
    <w:p w14:paraId="168CD6A7" w14:textId="77777777" w:rsidR="00E34480" w:rsidRPr="001152BF" w:rsidRDefault="00E34480" w:rsidP="00E34480">
      <w:pPr>
        <w:pStyle w:val="2"/>
        <w:rPr>
          <w:rFonts w:ascii="Times New Roman" w:eastAsia="微软雅黑" w:hAnsi="Times New Roman" w:cs="Times New Roman"/>
          <w:b/>
          <w:bCs/>
          <w:sz w:val="22"/>
          <w:szCs w:val="22"/>
        </w:rPr>
      </w:pPr>
      <w:bookmarkStart w:id="14" w:name="_Toc200309707"/>
      <w:r w:rsidRPr="001152BF">
        <w:rPr>
          <w:rFonts w:ascii="Times New Roman" w:eastAsia="微软雅黑" w:hAnsi="Times New Roman" w:cs="Times New Roman"/>
          <w:b/>
          <w:bCs/>
          <w:sz w:val="22"/>
          <w:szCs w:val="22"/>
        </w:rPr>
        <w:t xml:space="preserve">3.3 </w:t>
      </w:r>
      <w:r w:rsidRPr="001152BF">
        <w:rPr>
          <w:rFonts w:ascii="Times New Roman" w:eastAsia="微软雅黑" w:hAnsi="Times New Roman" w:cs="Times New Roman"/>
          <w:b/>
          <w:bCs/>
          <w:sz w:val="22"/>
          <w:szCs w:val="22"/>
        </w:rPr>
        <w:t>从财务指标到市场热点：高倍股的驱动因素</w:t>
      </w:r>
      <w:bookmarkEnd w:id="14"/>
    </w:p>
    <w:p w14:paraId="718FA276"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的出现通常是由内在财务指标和外部市场热点的共同作用驱动的。以下是其关键驱动因素的分析：</w:t>
      </w:r>
    </w:p>
    <w:p w14:paraId="2E588E2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财务指标驱动因素</w:t>
      </w:r>
    </w:p>
    <w:p w14:paraId="1652C07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高增长率</w:t>
      </w:r>
    </w:p>
    <w:p w14:paraId="7FAF7670" w14:textId="77777777" w:rsidR="0040619C" w:rsidRPr="004B0925" w:rsidRDefault="0040619C">
      <w:pPr>
        <w:numPr>
          <w:ilvl w:val="0"/>
          <w:numId w:val="3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通常伴随显著的收入增长率，尤其是年复合增长率（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）远高于行业平均水平。例如，特斯拉在</w:t>
      </w:r>
      <w:r w:rsidRPr="004B0925">
        <w:rPr>
          <w:rFonts w:ascii="Times New Roman" w:eastAsia="微软雅黑" w:hAnsi="Times New Roman" w:cs="Times New Roman"/>
          <w:sz w:val="22"/>
          <w:szCs w:val="22"/>
        </w:rPr>
        <w:t>2019-2022</w:t>
      </w:r>
      <w:r w:rsidRPr="004B0925">
        <w:rPr>
          <w:rFonts w:ascii="Times New Roman" w:eastAsia="微软雅黑" w:hAnsi="Times New Roman" w:cs="Times New Roman"/>
          <w:sz w:val="22"/>
          <w:szCs w:val="22"/>
        </w:rPr>
        <w:t>年间的收入年均复合增长率超过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w:t>
      </w:r>
    </w:p>
    <w:p w14:paraId="095FB0A2" w14:textId="77777777" w:rsidR="0040619C" w:rsidRPr="004B0925" w:rsidRDefault="0040619C">
      <w:pPr>
        <w:numPr>
          <w:ilvl w:val="0"/>
          <w:numId w:val="3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利润增长</w:t>
      </w:r>
      <w:r w:rsidRPr="004B0925">
        <w:rPr>
          <w:rFonts w:ascii="Times New Roman" w:eastAsia="微软雅黑" w:hAnsi="Times New Roman" w:cs="Times New Roman"/>
          <w:sz w:val="22"/>
          <w:szCs w:val="22"/>
        </w:rPr>
        <w:t>：利润率持续提升是</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的重要标志。成熟企业能够优化成本结构，保持净利润增长。</w:t>
      </w:r>
    </w:p>
    <w:p w14:paraId="3707F9C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毛利率与经营杠杆</w:t>
      </w:r>
    </w:p>
    <w:p w14:paraId="48058F8C" w14:textId="77777777" w:rsidR="0040619C" w:rsidRPr="004B0925" w:rsidRDefault="0040619C">
      <w:pPr>
        <w:numPr>
          <w:ilvl w:val="0"/>
          <w:numId w:val="326"/>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往往集中在高毛利率行业，如软件、人工智能和制药等。高毛利率意味着公司在价格压力下依然可以保持盈利。</w:t>
      </w:r>
    </w:p>
    <w:p w14:paraId="1860C24E" w14:textId="77777777" w:rsidR="0040619C" w:rsidRPr="004B0925" w:rsidRDefault="0040619C">
      <w:pPr>
        <w:numPr>
          <w:ilvl w:val="0"/>
          <w:numId w:val="3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通过经营杠杆，收入增长进一步推动利润加速增长。</w:t>
      </w:r>
    </w:p>
    <w:p w14:paraId="530AF9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资产回报率</w:t>
      </w:r>
    </w:p>
    <w:p w14:paraId="66FFB749" w14:textId="77777777" w:rsidR="0040619C" w:rsidRPr="004B0925" w:rsidRDefault="0040619C">
      <w:pPr>
        <w:numPr>
          <w:ilvl w:val="0"/>
          <w:numId w:val="3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）和股东权益回报率（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）表明公司资本使用效率高。例如，苹果公司在过去十年间一直保持高</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水平，推动股价倍增。</w:t>
      </w:r>
    </w:p>
    <w:p w14:paraId="7B276B7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1.4 </w:t>
      </w:r>
      <w:r w:rsidRPr="004B0925">
        <w:rPr>
          <w:rFonts w:ascii="Times New Roman" w:eastAsia="微软雅黑" w:hAnsi="Times New Roman" w:cs="Times New Roman"/>
          <w:b/>
          <w:bCs/>
          <w:sz w:val="22"/>
          <w:szCs w:val="22"/>
        </w:rPr>
        <w:t>自由现金流</w:t>
      </w:r>
    </w:p>
    <w:p w14:paraId="3253CA45" w14:textId="77777777" w:rsidR="0040619C" w:rsidRPr="004B0925" w:rsidRDefault="0040619C">
      <w:pPr>
        <w:numPr>
          <w:ilvl w:val="0"/>
          <w:numId w:val="3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稳定且增长的自由现金流为企业提供持续投资研发、收购和扩展业务的能力。这对</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的长期表现至关重要。</w:t>
      </w:r>
    </w:p>
    <w:p w14:paraId="538378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市场热点驱动因素</w:t>
      </w:r>
    </w:p>
    <w:p w14:paraId="75B3CD7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行业趋势</w:t>
      </w:r>
    </w:p>
    <w:p w14:paraId="0DDE9385" w14:textId="77777777" w:rsidR="0040619C" w:rsidRPr="004B0925" w:rsidRDefault="0040619C">
      <w:pPr>
        <w:numPr>
          <w:ilvl w:val="0"/>
          <w:numId w:val="3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行业大趋势是</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的外部驱动力之一。例如，电动车、清洁能源和人工智能技术的兴起推动了相关公司股价的爆发式增长。</w:t>
      </w:r>
    </w:p>
    <w:p w14:paraId="2ECE12D5" w14:textId="77777777" w:rsidR="0040619C" w:rsidRPr="004B0925" w:rsidRDefault="0040619C">
      <w:pPr>
        <w:numPr>
          <w:ilvl w:val="0"/>
          <w:numId w:val="3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市场热点提供了巨大的资金支持和市场关注度，这进一步放大了股票的表现。</w:t>
      </w:r>
    </w:p>
    <w:p w14:paraId="32B5541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政策支持</w:t>
      </w:r>
    </w:p>
    <w:p w14:paraId="7167C09B" w14:textId="77777777" w:rsidR="0040619C" w:rsidRPr="004B0925" w:rsidRDefault="0040619C">
      <w:pPr>
        <w:numPr>
          <w:ilvl w:val="0"/>
          <w:numId w:val="3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政府政策，如税收优惠、补贴或环保规定，能够显著影响某些行业或公司的盈利能力。例如，拜登政府的绿色能源计划为新能源领域的公司带来了巨大机遇。</w:t>
      </w:r>
    </w:p>
    <w:p w14:paraId="3454FAB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技术突破</w:t>
      </w:r>
    </w:p>
    <w:p w14:paraId="3B23E506" w14:textId="77777777" w:rsidR="0040619C" w:rsidRPr="004B0925" w:rsidRDefault="0040619C">
      <w:pPr>
        <w:numPr>
          <w:ilvl w:val="0"/>
          <w:numId w:val="3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技术突破通常会引发市场对公司未来增长潜力的极高期待。例如，</w:t>
      </w:r>
      <w:proofErr w:type="gramStart"/>
      <w:r w:rsidRPr="004B0925">
        <w:rPr>
          <w:rFonts w:ascii="Times New Roman" w:eastAsia="微软雅黑" w:hAnsi="Times New Roman" w:cs="Times New Roman"/>
          <w:sz w:val="22"/>
          <w:szCs w:val="22"/>
        </w:rPr>
        <w:t>英伟达</w:t>
      </w:r>
      <w:proofErr w:type="gramEnd"/>
      <w:r w:rsidRPr="004B0925">
        <w:rPr>
          <w:rFonts w:ascii="Times New Roman" w:eastAsia="微软雅黑" w:hAnsi="Times New Roman" w:cs="Times New Roman"/>
          <w:sz w:val="22"/>
          <w:szCs w:val="22"/>
        </w:rPr>
        <w:t>凭借</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芯片的技术优势，股价在短时间内实现了数倍增长。</w:t>
      </w:r>
    </w:p>
    <w:p w14:paraId="6B15F22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并购和战略合作</w:t>
      </w:r>
    </w:p>
    <w:p w14:paraId="43F73C8C" w14:textId="77777777" w:rsidR="0040619C" w:rsidRPr="004B0925" w:rsidRDefault="0040619C">
      <w:pPr>
        <w:numPr>
          <w:ilvl w:val="0"/>
          <w:numId w:val="3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并购能够帮助公司快速获得市场份额、技术或关键资源。例如，大型科技公司通过战略并购扩展业务领域，从而增强市场竞争力。</w:t>
      </w:r>
    </w:p>
    <w:p w14:paraId="7EDAAF3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投资者行为和市场情绪</w:t>
      </w:r>
    </w:p>
    <w:p w14:paraId="26816B9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资金流入</w:t>
      </w:r>
    </w:p>
    <w:p w14:paraId="4E0A1F34" w14:textId="77777777" w:rsidR="0040619C" w:rsidRPr="004B0925" w:rsidRDefault="0040619C">
      <w:pPr>
        <w:numPr>
          <w:ilvl w:val="0"/>
          <w:numId w:val="33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lastRenderedPageBreak/>
        <w:t>高倍股</w:t>
      </w:r>
      <w:proofErr w:type="gramEnd"/>
      <w:r w:rsidRPr="004B0925">
        <w:rPr>
          <w:rFonts w:ascii="Times New Roman" w:eastAsia="微软雅黑" w:hAnsi="Times New Roman" w:cs="Times New Roman"/>
          <w:sz w:val="22"/>
          <w:szCs w:val="22"/>
        </w:rPr>
        <w:t>通常伴随着大量机构资金的流入。机构投资者对高成长公司的追捧往往进一步推高股价。</w:t>
      </w:r>
    </w:p>
    <w:p w14:paraId="755BFE6E" w14:textId="77777777" w:rsidR="0040619C" w:rsidRPr="004B0925" w:rsidRDefault="0040619C">
      <w:pPr>
        <w:numPr>
          <w:ilvl w:val="0"/>
          <w:numId w:val="3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例如，在特斯拉股价大涨过程中，</w:t>
      </w:r>
      <w:r w:rsidRPr="004B0925">
        <w:rPr>
          <w:rFonts w:ascii="Times New Roman" w:eastAsia="微软雅黑" w:hAnsi="Times New Roman" w:cs="Times New Roman"/>
          <w:sz w:val="22"/>
          <w:szCs w:val="22"/>
        </w:rPr>
        <w:t>ARK Invest</w:t>
      </w:r>
      <w:r w:rsidRPr="004B0925">
        <w:rPr>
          <w:rFonts w:ascii="Times New Roman" w:eastAsia="微软雅黑" w:hAnsi="Times New Roman" w:cs="Times New Roman"/>
          <w:sz w:val="22"/>
          <w:szCs w:val="22"/>
        </w:rPr>
        <w:t>等知名基金的增持起到了推动作用。</w:t>
      </w:r>
    </w:p>
    <w:p w14:paraId="653CBB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市场情绪</w:t>
      </w:r>
    </w:p>
    <w:p w14:paraId="65EEE2A4" w14:textId="77777777" w:rsidR="0040619C" w:rsidRPr="004B0925" w:rsidRDefault="0040619C">
      <w:pPr>
        <w:numPr>
          <w:ilvl w:val="0"/>
          <w:numId w:val="3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投资者情绪对</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的短期表现影响尤为显著。市场热点的炒作可能推动股价快速上扬，但也可能导致短期回调。</w:t>
      </w:r>
    </w:p>
    <w:p w14:paraId="1879A79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估值扩张</w:t>
      </w:r>
    </w:p>
    <w:p w14:paraId="0E1E0E11" w14:textId="77777777" w:rsidR="0040619C" w:rsidRPr="004B0925" w:rsidRDefault="0040619C">
      <w:pPr>
        <w:numPr>
          <w:ilvl w:val="0"/>
          <w:numId w:val="335"/>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在成长阶段通常经历显著的估值扩张，例如市盈率（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）或市销率（</w:t>
      </w:r>
      <w:r w:rsidRPr="004B0925">
        <w:rPr>
          <w:rFonts w:ascii="Times New Roman" w:eastAsia="微软雅黑" w:hAnsi="Times New Roman" w:cs="Times New Roman"/>
          <w:sz w:val="22"/>
          <w:szCs w:val="22"/>
        </w:rPr>
        <w:t>P/S</w:t>
      </w:r>
      <w:r w:rsidRPr="004B0925">
        <w:rPr>
          <w:rFonts w:ascii="Times New Roman" w:eastAsia="微软雅黑" w:hAnsi="Times New Roman" w:cs="Times New Roman"/>
          <w:sz w:val="22"/>
          <w:szCs w:val="22"/>
        </w:rPr>
        <w:t>）的倍数提升。这主要是市场对其未来增长预期的反映。</w:t>
      </w:r>
    </w:p>
    <w:p w14:paraId="320E51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成功案例</w:t>
      </w:r>
    </w:p>
    <w:p w14:paraId="6A6BDFAD" w14:textId="77777777" w:rsidR="0040619C" w:rsidRPr="004B0925" w:rsidRDefault="0040619C">
      <w:pPr>
        <w:numPr>
          <w:ilvl w:val="0"/>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英伟达（</w:t>
      </w: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b/>
          <w:bCs/>
          <w:sz w:val="22"/>
          <w:szCs w:val="22"/>
        </w:rPr>
        <w:t>）</w:t>
      </w:r>
    </w:p>
    <w:p w14:paraId="4770D35A"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财务驱动</w:t>
      </w:r>
      <w:r w:rsidRPr="004B0925">
        <w:rPr>
          <w:rFonts w:ascii="Times New Roman" w:eastAsia="微软雅黑" w:hAnsi="Times New Roman" w:cs="Times New Roman"/>
          <w:sz w:val="22"/>
          <w:szCs w:val="22"/>
        </w:rPr>
        <w:t>：显著的收入增长和高毛利率。</w:t>
      </w:r>
    </w:p>
    <w:p w14:paraId="4E6905ED"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市场热点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和数据中心需求的爆发推动市场情绪。</w:t>
      </w:r>
    </w:p>
    <w:p w14:paraId="2E1533F5" w14:textId="77777777" w:rsidR="0040619C" w:rsidRPr="004B0925" w:rsidRDefault="0040619C">
      <w:pPr>
        <w:numPr>
          <w:ilvl w:val="0"/>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特斯拉（</w:t>
      </w:r>
      <w:r w:rsidRPr="004B0925">
        <w:rPr>
          <w:rFonts w:ascii="Times New Roman" w:eastAsia="微软雅黑" w:hAnsi="Times New Roman" w:cs="Times New Roman"/>
          <w:b/>
          <w:bCs/>
          <w:sz w:val="22"/>
          <w:szCs w:val="22"/>
        </w:rPr>
        <w:t>Tesla</w:t>
      </w:r>
      <w:r w:rsidRPr="004B0925">
        <w:rPr>
          <w:rFonts w:ascii="Times New Roman" w:eastAsia="微软雅黑" w:hAnsi="Times New Roman" w:cs="Times New Roman"/>
          <w:b/>
          <w:bCs/>
          <w:sz w:val="22"/>
          <w:szCs w:val="22"/>
        </w:rPr>
        <w:t>）</w:t>
      </w:r>
    </w:p>
    <w:p w14:paraId="7E771631"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财务驱动</w:t>
      </w:r>
      <w:r w:rsidRPr="004B0925">
        <w:rPr>
          <w:rFonts w:ascii="Times New Roman" w:eastAsia="微软雅黑" w:hAnsi="Times New Roman" w:cs="Times New Roman"/>
          <w:sz w:val="22"/>
          <w:szCs w:val="22"/>
        </w:rPr>
        <w:t>：收入和利润的快速增长。</w:t>
      </w:r>
    </w:p>
    <w:p w14:paraId="399B4DFD"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市场热点</w:t>
      </w:r>
      <w:r w:rsidRPr="004B0925">
        <w:rPr>
          <w:rFonts w:ascii="Times New Roman" w:eastAsia="微软雅黑" w:hAnsi="Times New Roman" w:cs="Times New Roman"/>
          <w:sz w:val="22"/>
          <w:szCs w:val="22"/>
        </w:rPr>
        <w:t>：电动车行业的爆发式增长以及政策支持。</w:t>
      </w:r>
    </w:p>
    <w:p w14:paraId="160BA3E0" w14:textId="77777777" w:rsidR="0040619C" w:rsidRPr="004B0925" w:rsidRDefault="0040619C">
      <w:pPr>
        <w:numPr>
          <w:ilvl w:val="0"/>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苹果公司（</w:t>
      </w:r>
      <w:r w:rsidRPr="004B0925">
        <w:rPr>
          <w:rFonts w:ascii="Times New Roman" w:eastAsia="微软雅黑" w:hAnsi="Times New Roman" w:cs="Times New Roman"/>
          <w:b/>
          <w:bCs/>
          <w:sz w:val="22"/>
          <w:szCs w:val="22"/>
        </w:rPr>
        <w:t>Apple</w:t>
      </w:r>
      <w:r w:rsidRPr="004B0925">
        <w:rPr>
          <w:rFonts w:ascii="Times New Roman" w:eastAsia="微软雅黑" w:hAnsi="Times New Roman" w:cs="Times New Roman"/>
          <w:b/>
          <w:bCs/>
          <w:sz w:val="22"/>
          <w:szCs w:val="22"/>
        </w:rPr>
        <w:t>）</w:t>
      </w:r>
    </w:p>
    <w:p w14:paraId="579A8E5B"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财务驱动</w:t>
      </w:r>
      <w:r w:rsidRPr="004B0925">
        <w:rPr>
          <w:rFonts w:ascii="Times New Roman" w:eastAsia="微软雅黑" w:hAnsi="Times New Roman" w:cs="Times New Roman"/>
          <w:sz w:val="22"/>
          <w:szCs w:val="22"/>
        </w:rPr>
        <w:t>：稳定的自由现金流和高</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p>
    <w:p w14:paraId="5F542BEC" w14:textId="77777777" w:rsidR="0040619C" w:rsidRPr="004B0925" w:rsidRDefault="0040619C">
      <w:pPr>
        <w:numPr>
          <w:ilvl w:val="1"/>
          <w:numId w:val="3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市场热点</w:t>
      </w:r>
      <w:r w:rsidRPr="004B0925">
        <w:rPr>
          <w:rFonts w:ascii="Times New Roman" w:eastAsia="微软雅黑" w:hAnsi="Times New Roman" w:cs="Times New Roman"/>
          <w:sz w:val="22"/>
          <w:szCs w:val="22"/>
        </w:rPr>
        <w:t>：智能手机和</w:t>
      </w:r>
      <w:proofErr w:type="gramStart"/>
      <w:r w:rsidRPr="004B0925">
        <w:rPr>
          <w:rFonts w:ascii="Times New Roman" w:eastAsia="微软雅黑" w:hAnsi="Times New Roman" w:cs="Times New Roman"/>
          <w:sz w:val="22"/>
          <w:szCs w:val="22"/>
        </w:rPr>
        <w:t>可</w:t>
      </w:r>
      <w:proofErr w:type="gramEnd"/>
      <w:r w:rsidRPr="004B0925">
        <w:rPr>
          <w:rFonts w:ascii="Times New Roman" w:eastAsia="微软雅黑" w:hAnsi="Times New Roman" w:cs="Times New Roman"/>
          <w:sz w:val="22"/>
          <w:szCs w:val="22"/>
        </w:rPr>
        <w:t>穿戴设备的普及引发持续关注。</w:t>
      </w:r>
    </w:p>
    <w:p w14:paraId="3B25E8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84358F1"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的驱动因素是内外因共同作用的结果。从财务指标来看，收入增长、利润率提升和自由现金流是核心；从市场热点来看，行业趋势、政策支持和市场情绪至关重要。投资者在分析潜在</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时，应结合财务数据和市场趋势，评估其成长潜力和风险。</w:t>
      </w:r>
    </w:p>
    <w:p w14:paraId="633A6802" w14:textId="77777777" w:rsidR="00E34480" w:rsidRPr="001152BF" w:rsidRDefault="00E34480" w:rsidP="00E34480">
      <w:pPr>
        <w:pStyle w:val="2"/>
        <w:rPr>
          <w:rFonts w:ascii="Times New Roman" w:eastAsia="微软雅黑" w:hAnsi="Times New Roman" w:cs="Times New Roman"/>
          <w:b/>
          <w:bCs/>
          <w:sz w:val="22"/>
          <w:szCs w:val="22"/>
        </w:rPr>
      </w:pPr>
      <w:bookmarkStart w:id="15" w:name="_Toc200309708"/>
      <w:r w:rsidRPr="001152BF">
        <w:rPr>
          <w:rFonts w:ascii="Times New Roman" w:eastAsia="微软雅黑" w:hAnsi="Times New Roman" w:cs="Times New Roman"/>
          <w:b/>
          <w:bCs/>
          <w:sz w:val="22"/>
          <w:szCs w:val="22"/>
        </w:rPr>
        <w:lastRenderedPageBreak/>
        <w:t xml:space="preserve">3.4 </w:t>
      </w:r>
      <w:r w:rsidRPr="001152BF">
        <w:rPr>
          <w:rFonts w:ascii="Times New Roman" w:eastAsia="微软雅黑" w:hAnsi="Times New Roman" w:cs="Times New Roman"/>
          <w:b/>
          <w:bCs/>
          <w:sz w:val="22"/>
          <w:szCs w:val="22"/>
        </w:rPr>
        <w:t>案例复盘：过去十年中最典型的高倍股</w:t>
      </w:r>
      <w:bookmarkEnd w:id="15"/>
    </w:p>
    <w:p w14:paraId="4D2B43B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过去十年，美股市场涌现出多个极具代表性的高倍股。这些公司通过技术创新、市场扩张以及行业趋势的驱动，实现了股价的数倍增长。以下是一些最具代表性的</w:t>
      </w:r>
      <w:proofErr w:type="gramStart"/>
      <w:r w:rsidRPr="004B0925">
        <w:rPr>
          <w:rFonts w:ascii="Times New Roman" w:eastAsia="微软雅黑" w:hAnsi="Times New Roman" w:cs="Times New Roman"/>
          <w:sz w:val="22"/>
          <w:szCs w:val="22"/>
        </w:rPr>
        <w:t>高倍股案例</w:t>
      </w:r>
      <w:proofErr w:type="gramEnd"/>
      <w:r w:rsidRPr="004B0925">
        <w:rPr>
          <w:rFonts w:ascii="Times New Roman" w:eastAsia="微软雅黑" w:hAnsi="Times New Roman" w:cs="Times New Roman"/>
          <w:sz w:val="22"/>
          <w:szCs w:val="22"/>
        </w:rPr>
        <w:t>复盘：</w:t>
      </w:r>
    </w:p>
    <w:p w14:paraId="78F4744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NVIDIA</w:t>
      </w:r>
      <w:r w:rsidRPr="004B0925">
        <w:rPr>
          <w:rFonts w:ascii="Times New Roman" w:eastAsia="微软雅黑" w:hAnsi="Times New Roman" w:cs="Times New Roman"/>
          <w:b/>
          <w:bCs/>
          <w:sz w:val="22"/>
          <w:szCs w:val="22"/>
        </w:rPr>
        <w:t>（英伟达）</w:t>
      </w:r>
    </w:p>
    <w:p w14:paraId="551E5097" w14:textId="77777777" w:rsidR="0040619C" w:rsidRPr="004B0925" w:rsidRDefault="0040619C">
      <w:pPr>
        <w:numPr>
          <w:ilvl w:val="0"/>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倍。</w:t>
      </w:r>
    </w:p>
    <w:p w14:paraId="070687B3" w14:textId="77777777" w:rsidR="0040619C" w:rsidRPr="004B0925" w:rsidRDefault="0040619C">
      <w:pPr>
        <w:numPr>
          <w:ilvl w:val="0"/>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2090A583"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技术突破</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英伟达</w:t>
      </w:r>
      <w:proofErr w:type="gramEnd"/>
      <w:r w:rsidRPr="004B0925">
        <w:rPr>
          <w:rFonts w:ascii="Times New Roman" w:eastAsia="微软雅黑" w:hAnsi="Times New Roman" w:cs="Times New Roman"/>
          <w:sz w:val="22"/>
          <w:szCs w:val="22"/>
        </w:rPr>
        <w:t>通过创新的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技术，成为人工智能、</w:t>
      </w:r>
      <w:proofErr w:type="gramStart"/>
      <w:r w:rsidRPr="004B0925">
        <w:rPr>
          <w:rFonts w:ascii="Times New Roman" w:eastAsia="微软雅黑" w:hAnsi="Times New Roman" w:cs="Times New Roman"/>
          <w:sz w:val="22"/>
          <w:szCs w:val="22"/>
        </w:rPr>
        <w:t>云计算</w:t>
      </w:r>
      <w:proofErr w:type="gramEnd"/>
      <w:r w:rsidRPr="004B0925">
        <w:rPr>
          <w:rFonts w:ascii="Times New Roman" w:eastAsia="微软雅黑" w:hAnsi="Times New Roman" w:cs="Times New Roman"/>
          <w:sz w:val="22"/>
          <w:szCs w:val="22"/>
        </w:rPr>
        <w:t>和游戏领域的核心供应商。</w:t>
      </w:r>
    </w:p>
    <w:p w14:paraId="682A5101"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、数据中心和自动驾驶技术的快速发展带来爆发性增长需求。</w:t>
      </w:r>
    </w:p>
    <w:p w14:paraId="3A7278F7"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财务表现</w:t>
      </w:r>
      <w:r w:rsidRPr="004B0925">
        <w:rPr>
          <w:rFonts w:ascii="Times New Roman" w:eastAsia="微软雅黑" w:hAnsi="Times New Roman" w:cs="Times New Roman"/>
          <w:sz w:val="22"/>
          <w:szCs w:val="22"/>
        </w:rPr>
        <w:t>：营收复合增长率高，毛利率保持在</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以上。</w:t>
      </w:r>
    </w:p>
    <w:p w14:paraId="54978142" w14:textId="77777777" w:rsidR="0040619C" w:rsidRPr="004B0925" w:rsidRDefault="0040619C">
      <w:pPr>
        <w:numPr>
          <w:ilvl w:val="0"/>
          <w:numId w:val="3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53469F89"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推出针对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和深度学习的专业</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A100</w:t>
      </w:r>
      <w:r w:rsidRPr="004B0925">
        <w:rPr>
          <w:rFonts w:ascii="Times New Roman" w:eastAsia="微软雅黑" w:hAnsi="Times New Roman" w:cs="Times New Roman"/>
          <w:sz w:val="22"/>
          <w:szCs w:val="22"/>
        </w:rPr>
        <w:t>）。</w:t>
      </w:r>
    </w:p>
    <w:p w14:paraId="57632D73" w14:textId="77777777" w:rsidR="0040619C" w:rsidRPr="004B0925" w:rsidRDefault="0040619C">
      <w:pPr>
        <w:numPr>
          <w:ilvl w:val="1"/>
          <w:numId w:val="3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数据中心业务收入在</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的总收入。</w:t>
      </w:r>
    </w:p>
    <w:p w14:paraId="558C46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Tesla</w:t>
      </w:r>
      <w:r w:rsidRPr="004B0925">
        <w:rPr>
          <w:rFonts w:ascii="Times New Roman" w:eastAsia="微软雅黑" w:hAnsi="Times New Roman" w:cs="Times New Roman"/>
          <w:b/>
          <w:bCs/>
          <w:sz w:val="22"/>
          <w:szCs w:val="22"/>
        </w:rPr>
        <w:t>（特斯拉）</w:t>
      </w:r>
    </w:p>
    <w:p w14:paraId="0177CA94" w14:textId="77777777" w:rsidR="0040619C" w:rsidRPr="004B0925" w:rsidRDefault="0040619C">
      <w:pPr>
        <w:numPr>
          <w:ilvl w:val="0"/>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倍。</w:t>
      </w:r>
    </w:p>
    <w:p w14:paraId="6BA33B99" w14:textId="77777777" w:rsidR="0040619C" w:rsidRPr="004B0925" w:rsidRDefault="0040619C">
      <w:pPr>
        <w:numPr>
          <w:ilvl w:val="0"/>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70324063"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行业革命</w:t>
      </w:r>
      <w:r w:rsidRPr="004B0925">
        <w:rPr>
          <w:rFonts w:ascii="Times New Roman" w:eastAsia="微软雅黑" w:hAnsi="Times New Roman" w:cs="Times New Roman"/>
          <w:sz w:val="22"/>
          <w:szCs w:val="22"/>
        </w:rPr>
        <w:t>：电动车和可再生能源的快速普及为特斯拉打开了广阔市场。</w:t>
      </w:r>
    </w:p>
    <w:p w14:paraId="52DCF93E"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政策支持</w:t>
      </w:r>
      <w:r w:rsidRPr="004B0925">
        <w:rPr>
          <w:rFonts w:ascii="Times New Roman" w:eastAsia="微软雅黑" w:hAnsi="Times New Roman" w:cs="Times New Roman"/>
          <w:sz w:val="22"/>
          <w:szCs w:val="22"/>
        </w:rPr>
        <w:t>：全球各国对电动车的政策补贴推动需求。</w:t>
      </w:r>
    </w:p>
    <w:p w14:paraId="0252B34B"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财务表现</w:t>
      </w:r>
      <w:r w:rsidRPr="004B0925">
        <w:rPr>
          <w:rFonts w:ascii="Times New Roman" w:eastAsia="微软雅黑" w:hAnsi="Times New Roman" w:cs="Times New Roman"/>
          <w:sz w:val="22"/>
          <w:szCs w:val="22"/>
        </w:rPr>
        <w:t>：收入从</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年的约</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亿美元增长到</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800</w:t>
      </w:r>
      <w:r w:rsidRPr="004B0925">
        <w:rPr>
          <w:rFonts w:ascii="Times New Roman" w:eastAsia="微软雅黑" w:hAnsi="Times New Roman" w:cs="Times New Roman"/>
          <w:sz w:val="22"/>
          <w:szCs w:val="22"/>
        </w:rPr>
        <w:t>亿美元。</w:t>
      </w:r>
    </w:p>
    <w:p w14:paraId="39B4E9B6" w14:textId="77777777" w:rsidR="0040619C" w:rsidRPr="004B0925" w:rsidRDefault="0040619C">
      <w:pPr>
        <w:numPr>
          <w:ilvl w:val="0"/>
          <w:numId w:val="3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6C76BE10"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2019</w:t>
      </w:r>
      <w:r w:rsidRPr="004B0925">
        <w:rPr>
          <w:rFonts w:ascii="Times New Roman" w:eastAsia="微软雅黑" w:hAnsi="Times New Roman" w:cs="Times New Roman"/>
          <w:sz w:val="22"/>
          <w:szCs w:val="22"/>
        </w:rPr>
        <w:t>年发布</w:t>
      </w:r>
      <w:r w:rsidRPr="004B0925">
        <w:rPr>
          <w:rFonts w:ascii="Times New Roman" w:eastAsia="微软雅黑" w:hAnsi="Times New Roman" w:cs="Times New Roman"/>
          <w:sz w:val="22"/>
          <w:szCs w:val="22"/>
        </w:rPr>
        <w:t>Model 3</w:t>
      </w:r>
      <w:r w:rsidRPr="004B0925">
        <w:rPr>
          <w:rFonts w:ascii="Times New Roman" w:eastAsia="微软雅黑" w:hAnsi="Times New Roman" w:cs="Times New Roman"/>
          <w:sz w:val="22"/>
          <w:szCs w:val="22"/>
        </w:rPr>
        <w:t>，推动电动车市场爆发式增长。</w:t>
      </w:r>
    </w:p>
    <w:p w14:paraId="22665F94" w14:textId="77777777" w:rsidR="0040619C" w:rsidRPr="004B0925" w:rsidRDefault="0040619C">
      <w:pPr>
        <w:numPr>
          <w:ilvl w:val="1"/>
          <w:numId w:val="3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年实现连续季度盈利，提升市场信心。</w:t>
      </w:r>
    </w:p>
    <w:p w14:paraId="1F54860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3. Apple</w:t>
      </w:r>
      <w:r w:rsidRPr="004B0925">
        <w:rPr>
          <w:rFonts w:ascii="Times New Roman" w:eastAsia="微软雅黑" w:hAnsi="Times New Roman" w:cs="Times New Roman"/>
          <w:b/>
          <w:bCs/>
          <w:sz w:val="22"/>
          <w:szCs w:val="22"/>
        </w:rPr>
        <w:t>（苹果公司）</w:t>
      </w:r>
    </w:p>
    <w:p w14:paraId="08A6DFEA" w14:textId="77777777" w:rsidR="0040619C" w:rsidRPr="004B0925" w:rsidRDefault="0040619C">
      <w:pPr>
        <w:numPr>
          <w:ilvl w:val="0"/>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04E8C2EB" w14:textId="77777777" w:rsidR="0040619C" w:rsidRPr="004B0925" w:rsidRDefault="0040619C">
      <w:pPr>
        <w:numPr>
          <w:ilvl w:val="0"/>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708A599B"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产品创新</w:t>
      </w:r>
      <w:r w:rsidRPr="004B0925">
        <w:rPr>
          <w:rFonts w:ascii="Times New Roman" w:eastAsia="微软雅黑" w:hAnsi="Times New Roman" w:cs="Times New Roman"/>
          <w:sz w:val="22"/>
          <w:szCs w:val="22"/>
        </w:rPr>
        <w:t>：推出多代</w:t>
      </w:r>
      <w:r w:rsidRPr="004B0925">
        <w:rPr>
          <w:rFonts w:ascii="Times New Roman" w:eastAsia="微软雅黑" w:hAnsi="Times New Roman" w:cs="Times New Roman"/>
          <w:sz w:val="22"/>
          <w:szCs w:val="22"/>
        </w:rPr>
        <w:t>iPhone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Apple Watch</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AirPods</w:t>
      </w:r>
      <w:r w:rsidRPr="004B0925">
        <w:rPr>
          <w:rFonts w:ascii="Times New Roman" w:eastAsia="微软雅黑" w:hAnsi="Times New Roman" w:cs="Times New Roman"/>
          <w:sz w:val="22"/>
          <w:szCs w:val="22"/>
        </w:rPr>
        <w:t>等广受欢迎的硬件产品。</w:t>
      </w:r>
    </w:p>
    <w:p w14:paraId="069C7DE8"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服务业务增长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App Store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iCloud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Apple Music</w:t>
      </w:r>
      <w:r w:rsidRPr="004B0925">
        <w:rPr>
          <w:rFonts w:ascii="Times New Roman" w:eastAsia="微软雅黑" w:hAnsi="Times New Roman" w:cs="Times New Roman"/>
          <w:sz w:val="22"/>
          <w:szCs w:val="22"/>
        </w:rPr>
        <w:t>等服务业务收入在总营收中占比不断提升。</w:t>
      </w:r>
    </w:p>
    <w:p w14:paraId="3C96E4A7"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股东回报</w:t>
      </w:r>
      <w:r w:rsidRPr="004B0925">
        <w:rPr>
          <w:rFonts w:ascii="Times New Roman" w:eastAsia="微软雅黑" w:hAnsi="Times New Roman" w:cs="Times New Roman"/>
          <w:sz w:val="22"/>
          <w:szCs w:val="22"/>
        </w:rPr>
        <w:t>：大规模股票回购计划推动股价稳定增长。</w:t>
      </w:r>
    </w:p>
    <w:p w14:paraId="03CEBD6D" w14:textId="77777777" w:rsidR="0040619C" w:rsidRPr="004B0925" w:rsidRDefault="0040619C">
      <w:pPr>
        <w:numPr>
          <w:ilvl w:val="0"/>
          <w:numId w:val="3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2D45C183"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2015</w:t>
      </w:r>
      <w:r w:rsidRPr="004B0925">
        <w:rPr>
          <w:rFonts w:ascii="Times New Roman" w:eastAsia="微软雅黑" w:hAnsi="Times New Roman" w:cs="Times New Roman"/>
          <w:sz w:val="22"/>
          <w:szCs w:val="22"/>
        </w:rPr>
        <w:t>年推出</w:t>
      </w:r>
      <w:r w:rsidRPr="004B0925">
        <w:rPr>
          <w:rFonts w:ascii="Times New Roman" w:eastAsia="微软雅黑" w:hAnsi="Times New Roman" w:cs="Times New Roman"/>
          <w:sz w:val="22"/>
          <w:szCs w:val="22"/>
        </w:rPr>
        <w:t>Apple Watch</w:t>
      </w:r>
      <w:r w:rsidRPr="004B0925">
        <w:rPr>
          <w:rFonts w:ascii="Times New Roman" w:eastAsia="微软雅黑" w:hAnsi="Times New Roman" w:cs="Times New Roman"/>
          <w:sz w:val="22"/>
          <w:szCs w:val="22"/>
        </w:rPr>
        <w:t>，成功进入可穿戴设备领域。</w:t>
      </w:r>
    </w:p>
    <w:p w14:paraId="681D79EE" w14:textId="77777777" w:rsidR="0040619C" w:rsidRPr="004B0925" w:rsidRDefault="0040619C">
      <w:pPr>
        <w:numPr>
          <w:ilvl w:val="1"/>
          <w:numId w:val="3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年成为全球首家市值突破</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万亿美元的公司。</w:t>
      </w:r>
    </w:p>
    <w:p w14:paraId="7CBA17B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Amazon</w:t>
      </w:r>
      <w:r w:rsidRPr="004B0925">
        <w:rPr>
          <w:rFonts w:ascii="Times New Roman" w:eastAsia="微软雅黑" w:hAnsi="Times New Roman" w:cs="Times New Roman"/>
          <w:b/>
          <w:bCs/>
          <w:sz w:val="22"/>
          <w:szCs w:val="22"/>
        </w:rPr>
        <w:t>（亚马逊）</w:t>
      </w:r>
    </w:p>
    <w:p w14:paraId="0A2DA33A" w14:textId="77777777" w:rsidR="0040619C" w:rsidRPr="004B0925" w:rsidRDefault="0040619C">
      <w:pPr>
        <w:numPr>
          <w:ilvl w:val="0"/>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13DB9B66" w14:textId="77777777" w:rsidR="0040619C" w:rsidRPr="004B0925" w:rsidRDefault="0040619C">
      <w:pPr>
        <w:numPr>
          <w:ilvl w:val="0"/>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6AE55BCA"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电商扩张</w:t>
      </w:r>
      <w:r w:rsidRPr="004B0925">
        <w:rPr>
          <w:rFonts w:ascii="Times New Roman" w:eastAsia="微软雅黑" w:hAnsi="Times New Roman" w:cs="Times New Roman"/>
          <w:sz w:val="22"/>
          <w:szCs w:val="22"/>
        </w:rPr>
        <w:t>：亚马逊持续扩展其全球电商业务，在多个市场占据主导地位。</w:t>
      </w:r>
    </w:p>
    <w:p w14:paraId="7BFF3603" w14:textId="77777777" w:rsidR="0040619C" w:rsidRPr="004B0925" w:rsidRDefault="0040619C">
      <w:pPr>
        <w:numPr>
          <w:ilvl w:val="1"/>
          <w:numId w:val="340"/>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云计算</w:t>
      </w:r>
      <w:proofErr w:type="gramEnd"/>
      <w:r w:rsidRPr="004B0925">
        <w:rPr>
          <w:rFonts w:ascii="Times New Roman" w:eastAsia="微软雅黑" w:hAnsi="Times New Roman" w:cs="Times New Roman"/>
          <w:b/>
          <w:bCs/>
          <w:sz w:val="22"/>
          <w:szCs w:val="22"/>
        </w:rPr>
        <w:t>服务</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AWS</w:t>
      </w:r>
      <w:r w:rsidRPr="004B0925">
        <w:rPr>
          <w:rFonts w:ascii="Times New Roman" w:eastAsia="微软雅黑" w:hAnsi="Times New Roman" w:cs="Times New Roman"/>
          <w:sz w:val="22"/>
          <w:szCs w:val="22"/>
        </w:rPr>
        <w:t>（亚马逊云服务）的快速增长，成为公司利润的重要来源。</w:t>
      </w:r>
    </w:p>
    <w:p w14:paraId="08C80502"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财务表现</w:t>
      </w:r>
      <w:r w:rsidRPr="004B0925">
        <w:rPr>
          <w:rFonts w:ascii="Times New Roman" w:eastAsia="微软雅黑" w:hAnsi="Times New Roman" w:cs="Times New Roman"/>
          <w:sz w:val="22"/>
          <w:szCs w:val="22"/>
        </w:rPr>
        <w:t>：净销售额从</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744</w:t>
      </w:r>
      <w:r w:rsidRPr="004B0925">
        <w:rPr>
          <w:rFonts w:ascii="Times New Roman" w:eastAsia="微软雅黑" w:hAnsi="Times New Roman" w:cs="Times New Roman"/>
          <w:sz w:val="22"/>
          <w:szCs w:val="22"/>
        </w:rPr>
        <w:t>亿美元增长到</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5,000</w:t>
      </w:r>
      <w:r w:rsidRPr="004B0925">
        <w:rPr>
          <w:rFonts w:ascii="Times New Roman" w:eastAsia="微软雅黑" w:hAnsi="Times New Roman" w:cs="Times New Roman"/>
          <w:sz w:val="22"/>
          <w:szCs w:val="22"/>
        </w:rPr>
        <w:t>亿美元。</w:t>
      </w:r>
    </w:p>
    <w:p w14:paraId="7C74D133" w14:textId="77777777" w:rsidR="0040619C" w:rsidRPr="004B0925" w:rsidRDefault="0040619C">
      <w:pPr>
        <w:numPr>
          <w:ilvl w:val="0"/>
          <w:numId w:val="3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288A8990"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AWS</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年成为全球最大的云服务提供商。</w:t>
      </w:r>
    </w:p>
    <w:p w14:paraId="65CC32DA" w14:textId="77777777" w:rsidR="0040619C" w:rsidRPr="004B0925" w:rsidRDefault="0040619C">
      <w:pPr>
        <w:numPr>
          <w:ilvl w:val="1"/>
          <w:numId w:val="3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通过收购</w:t>
      </w:r>
      <w:r w:rsidRPr="004B0925">
        <w:rPr>
          <w:rFonts w:ascii="Times New Roman" w:eastAsia="微软雅黑" w:hAnsi="Times New Roman" w:cs="Times New Roman"/>
          <w:sz w:val="22"/>
          <w:szCs w:val="22"/>
        </w:rPr>
        <w:t>Whole Foods</w:t>
      </w:r>
      <w:r w:rsidRPr="004B0925">
        <w:rPr>
          <w:rFonts w:ascii="Times New Roman" w:eastAsia="微软雅黑" w:hAnsi="Times New Roman" w:cs="Times New Roman"/>
          <w:sz w:val="22"/>
          <w:szCs w:val="22"/>
        </w:rPr>
        <w:t>等企业扩展业务领域。</w:t>
      </w:r>
    </w:p>
    <w:p w14:paraId="38EBD9E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Netflix</w:t>
      </w:r>
      <w:r w:rsidRPr="004B0925">
        <w:rPr>
          <w:rFonts w:ascii="Times New Roman" w:eastAsia="微软雅黑" w:hAnsi="Times New Roman" w:cs="Times New Roman"/>
          <w:b/>
          <w:bCs/>
          <w:sz w:val="22"/>
          <w:szCs w:val="22"/>
        </w:rPr>
        <w:t>（奈飞）</w:t>
      </w:r>
    </w:p>
    <w:p w14:paraId="4B14728D" w14:textId="77777777" w:rsidR="0040619C" w:rsidRPr="004B0925" w:rsidRDefault="0040619C">
      <w:pPr>
        <w:numPr>
          <w:ilvl w:val="0"/>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倍。</w:t>
      </w:r>
    </w:p>
    <w:p w14:paraId="6A7B650F" w14:textId="77777777" w:rsidR="0040619C" w:rsidRPr="004B0925" w:rsidRDefault="0040619C">
      <w:pPr>
        <w:numPr>
          <w:ilvl w:val="0"/>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1AE0E87D"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订阅模式创新</w:t>
      </w:r>
      <w:r w:rsidRPr="004B0925">
        <w:rPr>
          <w:rFonts w:ascii="Times New Roman" w:eastAsia="微软雅黑" w:hAnsi="Times New Roman" w:cs="Times New Roman"/>
          <w:sz w:val="22"/>
          <w:szCs w:val="22"/>
        </w:rPr>
        <w:t>：转型为流媒体订阅服务，颠覆传统影视行业。</w:t>
      </w:r>
    </w:p>
    <w:p w14:paraId="4143B670"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内容投资</w:t>
      </w:r>
      <w:r w:rsidRPr="004B0925">
        <w:rPr>
          <w:rFonts w:ascii="Times New Roman" w:eastAsia="微软雅黑" w:hAnsi="Times New Roman" w:cs="Times New Roman"/>
          <w:sz w:val="22"/>
          <w:szCs w:val="22"/>
        </w:rPr>
        <w:t>：通过原创内容和大规模制作提升用户黏性。</w:t>
      </w:r>
    </w:p>
    <w:p w14:paraId="5DBAB4E9"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全球化扩展</w:t>
      </w:r>
      <w:r w:rsidRPr="004B0925">
        <w:rPr>
          <w:rFonts w:ascii="Times New Roman" w:eastAsia="微软雅黑" w:hAnsi="Times New Roman" w:cs="Times New Roman"/>
          <w:sz w:val="22"/>
          <w:szCs w:val="22"/>
        </w:rPr>
        <w:t>：迅速扩展到全球市场，覆盖超过</w:t>
      </w:r>
      <w:r w:rsidRPr="004B0925">
        <w:rPr>
          <w:rFonts w:ascii="Times New Roman" w:eastAsia="微软雅黑" w:hAnsi="Times New Roman" w:cs="Times New Roman"/>
          <w:sz w:val="22"/>
          <w:szCs w:val="22"/>
        </w:rPr>
        <w:t>190</w:t>
      </w:r>
      <w:r w:rsidRPr="004B0925">
        <w:rPr>
          <w:rFonts w:ascii="Times New Roman" w:eastAsia="微软雅黑" w:hAnsi="Times New Roman" w:cs="Times New Roman"/>
          <w:sz w:val="22"/>
          <w:szCs w:val="22"/>
        </w:rPr>
        <w:t>个国家。</w:t>
      </w:r>
    </w:p>
    <w:p w14:paraId="5EBB40C2" w14:textId="77777777" w:rsidR="0040619C" w:rsidRPr="004B0925" w:rsidRDefault="0040619C">
      <w:pPr>
        <w:numPr>
          <w:ilvl w:val="0"/>
          <w:numId w:val="3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50B044D1" w14:textId="77777777" w:rsidR="0040619C" w:rsidRPr="004B0925" w:rsidRDefault="0040619C">
      <w:pPr>
        <w:numPr>
          <w:ilvl w:val="1"/>
          <w:numId w:val="3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2016</w:t>
      </w:r>
      <w:r w:rsidRPr="004B0925">
        <w:rPr>
          <w:rFonts w:ascii="Times New Roman" w:eastAsia="微软雅黑" w:hAnsi="Times New Roman" w:cs="Times New Roman"/>
          <w:sz w:val="22"/>
          <w:szCs w:val="22"/>
        </w:rPr>
        <w:t>年推出全球流媒体服务。</w:t>
      </w:r>
    </w:p>
    <w:p w14:paraId="423F67B8" w14:textId="7A7E4D1C" w:rsidR="0040619C" w:rsidRPr="00112F51" w:rsidRDefault="0040619C">
      <w:pPr>
        <w:numPr>
          <w:ilvl w:val="1"/>
          <w:numId w:val="341"/>
        </w:num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投资《纸牌屋》等优质原创剧集，奠定市场领先地位。</w:t>
      </w:r>
    </w:p>
    <w:p w14:paraId="157AD3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AMD</w:t>
      </w:r>
      <w:r w:rsidRPr="004B0925">
        <w:rPr>
          <w:rFonts w:ascii="Times New Roman" w:eastAsia="微软雅黑" w:hAnsi="Times New Roman" w:cs="Times New Roman"/>
          <w:b/>
          <w:bCs/>
          <w:sz w:val="22"/>
          <w:szCs w:val="22"/>
        </w:rPr>
        <w:t>（超威半导体）</w:t>
      </w:r>
    </w:p>
    <w:p w14:paraId="24102D7E" w14:textId="77777777" w:rsidR="0040619C" w:rsidRPr="004B0925" w:rsidRDefault="0040619C">
      <w:pPr>
        <w:numPr>
          <w:ilvl w:val="0"/>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2013</w:t>
      </w:r>
      <w:r w:rsidRPr="004B0925">
        <w:rPr>
          <w:rFonts w:ascii="Times New Roman" w:eastAsia="微软雅黑" w:hAnsi="Times New Roman" w:cs="Times New Roman"/>
          <w:sz w:val="22"/>
          <w:szCs w:val="22"/>
        </w:rPr>
        <w:t>年至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年间股价上涨超过</w:t>
      </w:r>
      <w:r w:rsidRPr="004B0925">
        <w:rPr>
          <w:rFonts w:ascii="Times New Roman" w:eastAsia="微软雅黑" w:hAnsi="Times New Roman" w:cs="Times New Roman"/>
          <w:sz w:val="22"/>
          <w:szCs w:val="22"/>
        </w:rPr>
        <w:t>25</w:t>
      </w:r>
      <w:r w:rsidRPr="004B0925">
        <w:rPr>
          <w:rFonts w:ascii="Times New Roman" w:eastAsia="微软雅黑" w:hAnsi="Times New Roman" w:cs="Times New Roman"/>
          <w:sz w:val="22"/>
          <w:szCs w:val="22"/>
        </w:rPr>
        <w:t>倍。</w:t>
      </w:r>
    </w:p>
    <w:p w14:paraId="1BADEE67" w14:textId="77777777" w:rsidR="0040619C" w:rsidRPr="004B0925" w:rsidRDefault="0040619C">
      <w:pPr>
        <w:numPr>
          <w:ilvl w:val="0"/>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7A9F9EA9"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产品竞争力提升</w:t>
      </w:r>
      <w:r w:rsidRPr="004B0925">
        <w:rPr>
          <w:rFonts w:ascii="Times New Roman" w:eastAsia="微软雅黑" w:hAnsi="Times New Roman" w:cs="Times New Roman"/>
          <w:sz w:val="22"/>
          <w:szCs w:val="22"/>
        </w:rPr>
        <w:t>：推出高性能</w:t>
      </w:r>
      <w:r w:rsidRPr="004B0925">
        <w:rPr>
          <w:rFonts w:ascii="Times New Roman" w:eastAsia="微软雅黑" w:hAnsi="Times New Roman" w:cs="Times New Roman"/>
          <w:sz w:val="22"/>
          <w:szCs w:val="22"/>
        </w:rPr>
        <w:t>Ryzen</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EPYC</w:t>
      </w:r>
      <w:r w:rsidRPr="004B0925">
        <w:rPr>
          <w:rFonts w:ascii="Times New Roman" w:eastAsia="微软雅黑" w:hAnsi="Times New Roman" w:cs="Times New Roman"/>
          <w:sz w:val="22"/>
          <w:szCs w:val="22"/>
        </w:rPr>
        <w:t>处理器，与英特尔展开竞争。</w:t>
      </w:r>
    </w:p>
    <w:p w14:paraId="5896B0E7"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市场需求增加</w:t>
      </w:r>
      <w:r w:rsidRPr="004B0925">
        <w:rPr>
          <w:rFonts w:ascii="Times New Roman" w:eastAsia="微软雅黑" w:hAnsi="Times New Roman" w:cs="Times New Roman"/>
          <w:sz w:val="22"/>
          <w:szCs w:val="22"/>
        </w:rPr>
        <w:t>：数据中心、游戏主机和</w:t>
      </w:r>
      <w:r w:rsidRPr="004B0925">
        <w:rPr>
          <w:rFonts w:ascii="Times New Roman" w:eastAsia="微软雅黑" w:hAnsi="Times New Roman" w:cs="Times New Roman"/>
          <w:sz w:val="22"/>
          <w:szCs w:val="22"/>
        </w:rPr>
        <w:t>PC</w:t>
      </w:r>
      <w:r w:rsidRPr="004B0925">
        <w:rPr>
          <w:rFonts w:ascii="Times New Roman" w:eastAsia="微软雅黑" w:hAnsi="Times New Roman" w:cs="Times New Roman"/>
          <w:sz w:val="22"/>
          <w:szCs w:val="22"/>
        </w:rPr>
        <w:t>市场需求旺盛。</w:t>
      </w:r>
    </w:p>
    <w:p w14:paraId="280D8355"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战略合作</w:t>
      </w:r>
      <w:r w:rsidRPr="004B0925">
        <w:rPr>
          <w:rFonts w:ascii="Times New Roman" w:eastAsia="微软雅黑" w:hAnsi="Times New Roman" w:cs="Times New Roman"/>
          <w:sz w:val="22"/>
          <w:szCs w:val="22"/>
        </w:rPr>
        <w:t>：与索尼、微软合作，为</w:t>
      </w:r>
      <w:r w:rsidRPr="004B0925">
        <w:rPr>
          <w:rFonts w:ascii="Times New Roman" w:eastAsia="微软雅黑" w:hAnsi="Times New Roman" w:cs="Times New Roman"/>
          <w:sz w:val="22"/>
          <w:szCs w:val="22"/>
        </w:rPr>
        <w:t>PlayStation</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Xbox</w:t>
      </w:r>
      <w:r w:rsidRPr="004B0925">
        <w:rPr>
          <w:rFonts w:ascii="Times New Roman" w:eastAsia="微软雅黑" w:hAnsi="Times New Roman" w:cs="Times New Roman"/>
          <w:sz w:val="22"/>
          <w:szCs w:val="22"/>
        </w:rPr>
        <w:t>提供核心处理器。</w:t>
      </w:r>
    </w:p>
    <w:p w14:paraId="29741F8F" w14:textId="77777777" w:rsidR="0040619C" w:rsidRPr="004B0925" w:rsidRDefault="0040619C">
      <w:pPr>
        <w:numPr>
          <w:ilvl w:val="0"/>
          <w:numId w:val="3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66EB75F5"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年发布</w:t>
      </w:r>
      <w:r w:rsidRPr="004B0925">
        <w:rPr>
          <w:rFonts w:ascii="Times New Roman" w:eastAsia="微软雅黑" w:hAnsi="Times New Roman" w:cs="Times New Roman"/>
          <w:sz w:val="22"/>
          <w:szCs w:val="22"/>
        </w:rPr>
        <w:t>Ryzen</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CPU</w:t>
      </w:r>
      <w:r w:rsidRPr="004B0925">
        <w:rPr>
          <w:rFonts w:ascii="Times New Roman" w:eastAsia="微软雅黑" w:hAnsi="Times New Roman" w:cs="Times New Roman"/>
          <w:sz w:val="22"/>
          <w:szCs w:val="22"/>
        </w:rPr>
        <w:t>，重新定义其在</w:t>
      </w:r>
      <w:r w:rsidRPr="004B0925">
        <w:rPr>
          <w:rFonts w:ascii="Times New Roman" w:eastAsia="微软雅黑" w:hAnsi="Times New Roman" w:cs="Times New Roman"/>
          <w:sz w:val="22"/>
          <w:szCs w:val="22"/>
        </w:rPr>
        <w:t>PC</w:t>
      </w:r>
      <w:r w:rsidRPr="004B0925">
        <w:rPr>
          <w:rFonts w:ascii="Times New Roman" w:eastAsia="微软雅黑" w:hAnsi="Times New Roman" w:cs="Times New Roman"/>
          <w:sz w:val="22"/>
          <w:szCs w:val="22"/>
        </w:rPr>
        <w:t>市场的地位。</w:t>
      </w:r>
    </w:p>
    <w:p w14:paraId="72191D01" w14:textId="77777777" w:rsidR="0040619C" w:rsidRPr="004B0925" w:rsidRDefault="0040619C">
      <w:pPr>
        <w:numPr>
          <w:ilvl w:val="1"/>
          <w:numId w:val="3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年收购赛灵思，进入</w:t>
      </w:r>
      <w:r w:rsidRPr="004B0925">
        <w:rPr>
          <w:rFonts w:ascii="Times New Roman" w:eastAsia="微软雅黑" w:hAnsi="Times New Roman" w:cs="Times New Roman"/>
          <w:sz w:val="22"/>
          <w:szCs w:val="22"/>
        </w:rPr>
        <w:t>FPGA</w:t>
      </w:r>
      <w:r w:rsidRPr="004B0925">
        <w:rPr>
          <w:rFonts w:ascii="Times New Roman" w:eastAsia="微软雅黑" w:hAnsi="Times New Roman" w:cs="Times New Roman"/>
          <w:sz w:val="22"/>
          <w:szCs w:val="22"/>
        </w:rPr>
        <w:t>领域。</w:t>
      </w:r>
    </w:p>
    <w:p w14:paraId="24D3A9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 Shopify</w:t>
      </w:r>
    </w:p>
    <w:p w14:paraId="6710E2E6" w14:textId="77777777" w:rsidR="0040619C" w:rsidRPr="004B0925" w:rsidRDefault="0040619C">
      <w:pPr>
        <w:numPr>
          <w:ilvl w:val="0"/>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IPO</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年，股价上涨超过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w:t>
      </w:r>
    </w:p>
    <w:p w14:paraId="0DDD8BEA" w14:textId="77777777" w:rsidR="0040619C" w:rsidRPr="004B0925" w:rsidRDefault="0040619C">
      <w:pPr>
        <w:numPr>
          <w:ilvl w:val="0"/>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驱动因素</w:t>
      </w:r>
      <w:r w:rsidRPr="004B0925">
        <w:rPr>
          <w:rFonts w:ascii="Times New Roman" w:eastAsia="微软雅黑" w:hAnsi="Times New Roman" w:cs="Times New Roman"/>
          <w:sz w:val="22"/>
          <w:szCs w:val="22"/>
        </w:rPr>
        <w:t>：</w:t>
      </w:r>
    </w:p>
    <w:p w14:paraId="074D5B3D"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电商趋势</w:t>
      </w:r>
      <w:r w:rsidRPr="004B0925">
        <w:rPr>
          <w:rFonts w:ascii="Times New Roman" w:eastAsia="微软雅黑" w:hAnsi="Times New Roman" w:cs="Times New Roman"/>
          <w:sz w:val="22"/>
          <w:szCs w:val="22"/>
        </w:rPr>
        <w:t>：帮助小型商家快速建立在线业务。</w:t>
      </w:r>
    </w:p>
    <w:p w14:paraId="3DB1F4B9"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订阅模式</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平台实现持续收入增长。</w:t>
      </w:r>
    </w:p>
    <w:p w14:paraId="6F063492"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疫情驱动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年疫情期间，电商需求爆发，带动业务激增。</w:t>
      </w:r>
    </w:p>
    <w:p w14:paraId="5C1BBD4C" w14:textId="77777777" w:rsidR="0040619C" w:rsidRPr="004B0925" w:rsidRDefault="0040619C">
      <w:pPr>
        <w:numPr>
          <w:ilvl w:val="0"/>
          <w:numId w:val="3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关键事件</w:t>
      </w:r>
      <w:r w:rsidRPr="004B0925">
        <w:rPr>
          <w:rFonts w:ascii="Times New Roman" w:eastAsia="微软雅黑" w:hAnsi="Times New Roman" w:cs="Times New Roman"/>
          <w:sz w:val="22"/>
          <w:szCs w:val="22"/>
        </w:rPr>
        <w:t>：</w:t>
      </w:r>
    </w:p>
    <w:p w14:paraId="2F39FAFB"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2019</w:t>
      </w:r>
      <w:r w:rsidRPr="004B0925">
        <w:rPr>
          <w:rFonts w:ascii="Times New Roman" w:eastAsia="微软雅黑" w:hAnsi="Times New Roman" w:cs="Times New Roman"/>
          <w:sz w:val="22"/>
          <w:szCs w:val="22"/>
        </w:rPr>
        <w:t>年推出</w:t>
      </w:r>
      <w:r w:rsidRPr="004B0925">
        <w:rPr>
          <w:rFonts w:ascii="Times New Roman" w:eastAsia="微软雅黑" w:hAnsi="Times New Roman" w:cs="Times New Roman"/>
          <w:sz w:val="22"/>
          <w:szCs w:val="22"/>
        </w:rPr>
        <w:t>Shopify Fulfillment Network</w:t>
      </w:r>
      <w:r w:rsidRPr="004B0925">
        <w:rPr>
          <w:rFonts w:ascii="Times New Roman" w:eastAsia="微软雅黑" w:hAnsi="Times New Roman" w:cs="Times New Roman"/>
          <w:sz w:val="22"/>
          <w:szCs w:val="22"/>
        </w:rPr>
        <w:t>，进军物流领域。</w:t>
      </w:r>
    </w:p>
    <w:p w14:paraId="5E5E3803" w14:textId="77777777" w:rsidR="0040619C" w:rsidRPr="004B0925" w:rsidRDefault="0040619C">
      <w:pPr>
        <w:numPr>
          <w:ilvl w:val="1"/>
          <w:numId w:val="3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成为全球领先的中小企业电商平台。</w:t>
      </w:r>
    </w:p>
    <w:p w14:paraId="5ACF6B6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2583AB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过去十年中，美股市场的</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大多来自快速增长和高创新行业，如科技、医疗保健和消费品领域。这些公司的成功不仅依赖于内在的技术优势和财务表现，还受到市场趋势、政策支持和投资者情绪的推动。分析这些案例可以为投资者提供重要启发：</w:t>
      </w:r>
    </w:p>
    <w:p w14:paraId="6DD05DD5" w14:textId="77777777" w:rsidR="0040619C" w:rsidRPr="004B0925" w:rsidRDefault="0040619C">
      <w:pPr>
        <w:numPr>
          <w:ilvl w:val="0"/>
          <w:numId w:val="3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聚焦快速增长的行业趋势。</w:t>
      </w:r>
    </w:p>
    <w:p w14:paraId="6DACA3CB" w14:textId="77777777" w:rsidR="0040619C" w:rsidRPr="004B0925" w:rsidRDefault="0040619C">
      <w:pPr>
        <w:numPr>
          <w:ilvl w:val="0"/>
          <w:numId w:val="3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关注具备创新能力和全球扩展潜力的公司。</w:t>
      </w:r>
    </w:p>
    <w:p w14:paraId="1314A6D9" w14:textId="77777777" w:rsidR="0040619C" w:rsidRPr="004B0925" w:rsidRDefault="0040619C">
      <w:pPr>
        <w:numPr>
          <w:ilvl w:val="0"/>
          <w:numId w:val="3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分析公司的财务指标和长期增长路径。</w:t>
      </w:r>
    </w:p>
    <w:p w14:paraId="1A518F4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通过复盘这些成功案例，投资者可以更好地把握未来潜在的</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机会。</w:t>
      </w:r>
    </w:p>
    <w:p w14:paraId="601C26B3" w14:textId="77777777" w:rsidR="00E34480" w:rsidRPr="00414082" w:rsidRDefault="00E34480" w:rsidP="00E34480">
      <w:pPr>
        <w:pStyle w:val="10"/>
        <w:rPr>
          <w:rFonts w:ascii="Times New Roman" w:eastAsia="微软雅黑" w:hAnsi="Times New Roman" w:cs="Times New Roman"/>
          <w:b/>
          <w:bCs/>
          <w:sz w:val="22"/>
          <w:szCs w:val="22"/>
        </w:rPr>
      </w:pPr>
      <w:bookmarkStart w:id="16" w:name="_Toc200309709"/>
      <w:r w:rsidRPr="00414082">
        <w:rPr>
          <w:rFonts w:ascii="Times New Roman" w:eastAsia="微软雅黑" w:hAnsi="Times New Roman" w:cs="Times New Roman"/>
          <w:b/>
          <w:bCs/>
          <w:sz w:val="22"/>
          <w:szCs w:val="22"/>
        </w:rPr>
        <w:t>第四章：赛道选择与行业趋势</w:t>
      </w:r>
      <w:bookmarkEnd w:id="16"/>
    </w:p>
    <w:p w14:paraId="33058B5A" w14:textId="77777777" w:rsidR="00E34480" w:rsidRPr="001152BF" w:rsidRDefault="00E34480" w:rsidP="00E34480">
      <w:pPr>
        <w:pStyle w:val="2"/>
        <w:rPr>
          <w:rFonts w:ascii="Times New Roman" w:eastAsia="微软雅黑" w:hAnsi="Times New Roman" w:cs="Times New Roman"/>
          <w:b/>
          <w:bCs/>
          <w:sz w:val="22"/>
          <w:szCs w:val="22"/>
        </w:rPr>
      </w:pPr>
      <w:bookmarkStart w:id="17" w:name="_Toc200309710"/>
      <w:r w:rsidRPr="001152BF">
        <w:rPr>
          <w:rFonts w:ascii="Times New Roman" w:eastAsia="微软雅黑" w:hAnsi="Times New Roman" w:cs="Times New Roman"/>
          <w:b/>
          <w:bCs/>
          <w:sz w:val="22"/>
          <w:szCs w:val="22"/>
        </w:rPr>
        <w:t xml:space="preserve">4.1 </w:t>
      </w:r>
      <w:r w:rsidRPr="001152BF">
        <w:rPr>
          <w:rFonts w:ascii="Times New Roman" w:eastAsia="微软雅黑" w:hAnsi="Times New Roman" w:cs="Times New Roman"/>
          <w:b/>
          <w:bCs/>
          <w:sz w:val="22"/>
          <w:szCs w:val="22"/>
        </w:rPr>
        <w:t>如何筛选具备长期成长潜力的赛道</w:t>
      </w:r>
      <w:bookmarkEnd w:id="17"/>
    </w:p>
    <w:p w14:paraId="5EB1B27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选择具备长期成长潜力的赛道，是挖掘</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的关键步骤。赛道的优劣不仅决定了公司发展的上限，还决定了资本的青睐程度。以下从关键筛选指标和方法展开分析：</w:t>
      </w:r>
    </w:p>
    <w:p w14:paraId="6218ACF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明确赛道特性</w:t>
      </w:r>
    </w:p>
    <w:p w14:paraId="67B1485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高增长性</w:t>
      </w:r>
    </w:p>
    <w:p w14:paraId="17320B8D" w14:textId="77777777" w:rsidR="0040619C" w:rsidRPr="004B0925" w:rsidRDefault="0040619C">
      <w:pPr>
        <w:numPr>
          <w:ilvl w:val="0"/>
          <w:numId w:val="3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筛选赛道时，首先关注该领域的市场规模和增长率。高增长赛道往往处于新兴阶段，具备巨大的潜力。</w:t>
      </w:r>
    </w:p>
    <w:p w14:paraId="75F1EC0C" w14:textId="77777777" w:rsidR="0040619C" w:rsidRPr="004B0925" w:rsidRDefault="0040619C">
      <w:pPr>
        <w:numPr>
          <w:ilvl w:val="0"/>
          <w:numId w:val="3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例如，人工智能、清洁能源和生物技术行业近年来以年均两位数的复合增长率快速扩张。</w:t>
      </w:r>
    </w:p>
    <w:p w14:paraId="5CF981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持续需求</w:t>
      </w:r>
    </w:p>
    <w:p w14:paraId="6AF059F4" w14:textId="77777777" w:rsidR="0040619C" w:rsidRPr="004B0925" w:rsidRDefault="0040619C">
      <w:pPr>
        <w:numPr>
          <w:ilvl w:val="0"/>
          <w:numId w:val="3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赛道的需求是否具有长期性和刚性是重要判断依据。医疗健康、教育和基础设施等行业，通常具有较强的抗周期性。</w:t>
      </w:r>
    </w:p>
    <w:p w14:paraId="21B7E7DE" w14:textId="77777777" w:rsidR="0040619C" w:rsidRPr="004B0925" w:rsidRDefault="0040619C">
      <w:pPr>
        <w:numPr>
          <w:ilvl w:val="0"/>
          <w:numId w:val="3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如电动车市场受环保需求驱动，预计未来几十年持续扩张。</w:t>
      </w:r>
    </w:p>
    <w:p w14:paraId="2746FDC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1.3 </w:t>
      </w:r>
      <w:r w:rsidRPr="004B0925">
        <w:rPr>
          <w:rFonts w:ascii="Times New Roman" w:eastAsia="微软雅黑" w:hAnsi="Times New Roman" w:cs="Times New Roman"/>
          <w:b/>
          <w:bCs/>
          <w:sz w:val="22"/>
          <w:szCs w:val="22"/>
        </w:rPr>
        <w:t>技术门槛与进入壁垒</w:t>
      </w:r>
    </w:p>
    <w:p w14:paraId="69836641" w14:textId="77777777" w:rsidR="0040619C" w:rsidRPr="004B0925" w:rsidRDefault="0040619C">
      <w:pPr>
        <w:numPr>
          <w:ilvl w:val="0"/>
          <w:numId w:val="3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技术壁垒越高，竞争者越难进入，行业集中度和盈利能力越强。例如，半导体行业具备显著的技术壁垒。</w:t>
      </w:r>
    </w:p>
    <w:p w14:paraId="70F6C2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分析宏观与政策环境</w:t>
      </w:r>
    </w:p>
    <w:p w14:paraId="4580336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宏观经济支持</w:t>
      </w:r>
    </w:p>
    <w:p w14:paraId="62411B2F" w14:textId="77777777" w:rsidR="0040619C" w:rsidRPr="004B0925" w:rsidRDefault="0040619C">
      <w:pPr>
        <w:numPr>
          <w:ilvl w:val="0"/>
          <w:numId w:val="3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赛道的潜力受制于宏观经济的增长方向。投资者需分析国家政策、区域经济趋势对赛道的支持力度。</w:t>
      </w:r>
    </w:p>
    <w:p w14:paraId="76BCC452" w14:textId="77777777" w:rsidR="0040619C" w:rsidRPr="004B0925" w:rsidRDefault="0040619C">
      <w:pPr>
        <w:numPr>
          <w:ilvl w:val="0"/>
          <w:numId w:val="3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例如，美国《通胀削减法案》为新能源和清洁技术赛道提供了强有力的支持。</w:t>
      </w:r>
    </w:p>
    <w:p w14:paraId="42C46D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政策推动</w:t>
      </w:r>
    </w:p>
    <w:p w14:paraId="04A427BC" w14:textId="77777777" w:rsidR="0040619C" w:rsidRPr="004B0925" w:rsidRDefault="0040619C">
      <w:pPr>
        <w:numPr>
          <w:ilvl w:val="0"/>
          <w:numId w:val="3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受政策倾斜的赛道通常具备先发优势。例如，全球多国推出碳中和政策，驱动可再生能源和电动车产业快速发展。</w:t>
      </w:r>
    </w:p>
    <w:p w14:paraId="78E4FE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聚焦科技与创新</w:t>
      </w:r>
    </w:p>
    <w:p w14:paraId="0401E9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技术变革的驱动</w:t>
      </w:r>
    </w:p>
    <w:p w14:paraId="5861F371" w14:textId="77777777" w:rsidR="0040619C" w:rsidRPr="004B0925" w:rsidRDefault="0040619C">
      <w:pPr>
        <w:numPr>
          <w:ilvl w:val="0"/>
          <w:numId w:val="3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技术革新是推动赛道成长的重要动力。投资者应优先关注与创新技术相关的赛道，如人工智能、量子计算和区块链。</w:t>
      </w:r>
    </w:p>
    <w:p w14:paraId="40C51669" w14:textId="77777777" w:rsidR="0040619C" w:rsidRPr="004B0925" w:rsidRDefault="0040619C">
      <w:pPr>
        <w:numPr>
          <w:ilvl w:val="0"/>
          <w:numId w:val="3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引发了生成式</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热潮，推动</w:t>
      </w:r>
      <w:r w:rsidRPr="004B0925">
        <w:rPr>
          <w:rFonts w:ascii="Times New Roman" w:eastAsia="微软雅黑" w:hAnsi="Times New Roman" w:cs="Times New Roman"/>
          <w:sz w:val="22"/>
          <w:szCs w:val="22"/>
        </w:rPr>
        <w:t>NLP</w:t>
      </w:r>
      <w:r w:rsidRPr="004B0925">
        <w:rPr>
          <w:rFonts w:ascii="Times New Roman" w:eastAsia="微软雅黑" w:hAnsi="Times New Roman" w:cs="Times New Roman"/>
          <w:sz w:val="22"/>
          <w:szCs w:val="22"/>
        </w:rPr>
        <w:t>（自然语言处理）相关赛道快速发展。</w:t>
      </w:r>
    </w:p>
    <w:p w14:paraId="63F9843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颠覆式创新</w:t>
      </w:r>
    </w:p>
    <w:p w14:paraId="76535760" w14:textId="77777777" w:rsidR="0040619C" w:rsidRPr="004B0925" w:rsidRDefault="0040619C">
      <w:pPr>
        <w:numPr>
          <w:ilvl w:val="0"/>
          <w:numId w:val="3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颠覆性技术能够改变传统市场格局，创造全新需求。例如，特斯拉通过电动车技术变革颠覆了传统汽车市场。</w:t>
      </w:r>
    </w:p>
    <w:p w14:paraId="764BEC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关注全球化与市场扩张</w:t>
      </w:r>
    </w:p>
    <w:p w14:paraId="59C4350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全球市场空间</w:t>
      </w:r>
    </w:p>
    <w:p w14:paraId="5732B7E3" w14:textId="77777777" w:rsidR="0040619C" w:rsidRPr="004B0925" w:rsidRDefault="0040619C">
      <w:pPr>
        <w:numPr>
          <w:ilvl w:val="0"/>
          <w:numId w:val="3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全球化程度越高的赛道，其增长空间越广阔。例如，跨境电商和</w:t>
      </w:r>
      <w:proofErr w:type="gramStart"/>
      <w:r w:rsidRPr="004B0925">
        <w:rPr>
          <w:rFonts w:ascii="Times New Roman" w:eastAsia="微软雅黑" w:hAnsi="Times New Roman" w:cs="Times New Roman"/>
          <w:sz w:val="22"/>
          <w:szCs w:val="22"/>
        </w:rPr>
        <w:t>云计算</w:t>
      </w:r>
      <w:proofErr w:type="gramEnd"/>
      <w:r w:rsidRPr="004B0925">
        <w:rPr>
          <w:rFonts w:ascii="Times New Roman" w:eastAsia="微软雅黑" w:hAnsi="Times New Roman" w:cs="Times New Roman"/>
          <w:sz w:val="22"/>
          <w:szCs w:val="22"/>
        </w:rPr>
        <w:t>行业具有较高的全球需求。</w:t>
      </w:r>
    </w:p>
    <w:p w14:paraId="4FC56CB6" w14:textId="77777777" w:rsidR="0040619C" w:rsidRPr="004B0925" w:rsidRDefault="0040619C">
      <w:pPr>
        <w:numPr>
          <w:ilvl w:val="0"/>
          <w:numId w:val="3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数据显示，全球</w:t>
      </w:r>
      <w:proofErr w:type="gramStart"/>
      <w:r w:rsidRPr="004B0925">
        <w:rPr>
          <w:rFonts w:ascii="Times New Roman" w:eastAsia="微软雅黑" w:hAnsi="Times New Roman" w:cs="Times New Roman"/>
          <w:sz w:val="22"/>
          <w:szCs w:val="22"/>
        </w:rPr>
        <w:t>云计算</w:t>
      </w:r>
      <w:proofErr w:type="gramEnd"/>
      <w:r w:rsidRPr="004B0925">
        <w:rPr>
          <w:rFonts w:ascii="Times New Roman" w:eastAsia="微软雅黑" w:hAnsi="Times New Roman" w:cs="Times New Roman"/>
          <w:sz w:val="22"/>
          <w:szCs w:val="22"/>
        </w:rPr>
        <w:t>市场预计到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年将达到近</w:t>
      </w:r>
      <w:r w:rsidRPr="004B0925">
        <w:rPr>
          <w:rFonts w:ascii="Times New Roman" w:eastAsia="微软雅黑" w:hAnsi="Times New Roman" w:cs="Times New Roman"/>
          <w:sz w:val="22"/>
          <w:szCs w:val="22"/>
        </w:rPr>
        <w:t>1</w:t>
      </w:r>
      <w:proofErr w:type="gramStart"/>
      <w:r w:rsidRPr="004B0925">
        <w:rPr>
          <w:rFonts w:ascii="Times New Roman" w:eastAsia="微软雅黑" w:hAnsi="Times New Roman" w:cs="Times New Roman"/>
          <w:sz w:val="22"/>
          <w:szCs w:val="22"/>
        </w:rPr>
        <w:t>万亿</w:t>
      </w:r>
      <w:proofErr w:type="gramEnd"/>
      <w:r w:rsidRPr="004B0925">
        <w:rPr>
          <w:rFonts w:ascii="Times New Roman" w:eastAsia="微软雅黑" w:hAnsi="Times New Roman" w:cs="Times New Roman"/>
          <w:sz w:val="22"/>
          <w:szCs w:val="22"/>
        </w:rPr>
        <w:t>美元。</w:t>
      </w:r>
    </w:p>
    <w:p w14:paraId="63E8558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新兴市场机会</w:t>
      </w:r>
    </w:p>
    <w:p w14:paraId="632562CC" w14:textId="77777777" w:rsidR="0040619C" w:rsidRPr="004B0925" w:rsidRDefault="0040619C">
      <w:pPr>
        <w:numPr>
          <w:ilvl w:val="0"/>
          <w:numId w:val="3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新兴市场的快速发展为某些赛道带来额外红利。例如，东南亚和非洲的互联网普及推动了电商和移动支付赛道的成长。</w:t>
      </w:r>
    </w:p>
    <w:p w14:paraId="2C4C0E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借助财务与市场数据</w:t>
      </w:r>
    </w:p>
    <w:p w14:paraId="7CDA7DF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行业收入结构</w:t>
      </w:r>
    </w:p>
    <w:p w14:paraId="651E9AFB" w14:textId="77777777" w:rsidR="0040619C" w:rsidRPr="004B0925" w:rsidRDefault="0040619C">
      <w:pPr>
        <w:numPr>
          <w:ilvl w:val="0"/>
          <w:numId w:val="3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分析赛道内主要公司的收入结构，关注收入增速是否高于行业平均水平。</w:t>
      </w:r>
    </w:p>
    <w:p w14:paraId="622C88F1" w14:textId="77777777" w:rsidR="0040619C" w:rsidRPr="004B0925" w:rsidRDefault="0040619C">
      <w:pPr>
        <w:numPr>
          <w:ilvl w:val="0"/>
          <w:numId w:val="3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例如，新能源车领域的龙头公司如特斯拉，其收入增速明显超过传统车</w:t>
      </w:r>
      <w:proofErr w:type="gramStart"/>
      <w:r w:rsidRPr="004B0925">
        <w:rPr>
          <w:rFonts w:ascii="Times New Roman" w:eastAsia="微软雅黑" w:hAnsi="Times New Roman" w:cs="Times New Roman"/>
          <w:sz w:val="22"/>
          <w:szCs w:val="22"/>
        </w:rPr>
        <w:t>企</w:t>
      </w:r>
      <w:proofErr w:type="gramEnd"/>
      <w:r w:rsidRPr="004B0925">
        <w:rPr>
          <w:rFonts w:ascii="Times New Roman" w:eastAsia="微软雅黑" w:hAnsi="Times New Roman" w:cs="Times New Roman"/>
          <w:sz w:val="22"/>
          <w:szCs w:val="22"/>
        </w:rPr>
        <w:t>。</w:t>
      </w:r>
    </w:p>
    <w:p w14:paraId="618E65C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投资资本流向</w:t>
      </w:r>
    </w:p>
    <w:p w14:paraId="2EE2A602" w14:textId="77777777" w:rsidR="0040619C" w:rsidRPr="004B0925" w:rsidRDefault="0040619C">
      <w:pPr>
        <w:numPr>
          <w:ilvl w:val="0"/>
          <w:numId w:val="3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投资者可以关注风险资本（</w:t>
      </w:r>
      <w:r w:rsidRPr="004B0925">
        <w:rPr>
          <w:rFonts w:ascii="Times New Roman" w:eastAsia="微软雅黑" w:hAnsi="Times New Roman" w:cs="Times New Roman"/>
          <w:sz w:val="22"/>
          <w:szCs w:val="22"/>
        </w:rPr>
        <w:t>VC</w:t>
      </w:r>
      <w:r w:rsidRPr="004B0925">
        <w:rPr>
          <w:rFonts w:ascii="Times New Roman" w:eastAsia="微软雅黑" w:hAnsi="Times New Roman" w:cs="Times New Roman"/>
          <w:sz w:val="22"/>
          <w:szCs w:val="22"/>
        </w:rPr>
        <w:t>）和</w:t>
      </w:r>
      <w:proofErr w:type="gramStart"/>
      <w:r w:rsidRPr="004B0925">
        <w:rPr>
          <w:rFonts w:ascii="Times New Roman" w:eastAsia="微软雅黑" w:hAnsi="Times New Roman" w:cs="Times New Roman"/>
          <w:sz w:val="22"/>
          <w:szCs w:val="22"/>
        </w:rPr>
        <w:t>私募股</w:t>
      </w:r>
      <w:proofErr w:type="gramEnd"/>
      <w:r w:rsidRPr="004B0925">
        <w:rPr>
          <w:rFonts w:ascii="Times New Roman" w:eastAsia="微软雅黑" w:hAnsi="Times New Roman" w:cs="Times New Roman"/>
          <w:sz w:val="22"/>
          <w:szCs w:val="22"/>
        </w:rPr>
        <w:t>权（</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）的投资方向，这通常反映了未来赛道的潜力。</w:t>
      </w:r>
    </w:p>
    <w:p w14:paraId="48076F1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典型赛道案例分析</w:t>
      </w:r>
    </w:p>
    <w:p w14:paraId="603DD9C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人工智能（</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w:t>
      </w:r>
    </w:p>
    <w:p w14:paraId="3FD8EDB4" w14:textId="77777777" w:rsidR="0040619C" w:rsidRPr="004B0925" w:rsidRDefault="0040619C">
      <w:pPr>
        <w:numPr>
          <w:ilvl w:val="0"/>
          <w:numId w:val="3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：技术驱动，应用广泛，市场需求爆发。</w:t>
      </w:r>
    </w:p>
    <w:p w14:paraId="0023EBA2" w14:textId="77777777" w:rsidR="0040619C" w:rsidRPr="004B0925" w:rsidRDefault="0040619C">
      <w:pPr>
        <w:numPr>
          <w:ilvl w:val="0"/>
          <w:numId w:val="3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：生成式</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、边缘计算和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芯片是主要增长方向。</w:t>
      </w:r>
    </w:p>
    <w:p w14:paraId="7D13662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6.2 </w:t>
      </w:r>
      <w:r w:rsidRPr="004B0925">
        <w:rPr>
          <w:rFonts w:ascii="Times New Roman" w:eastAsia="微软雅黑" w:hAnsi="Times New Roman" w:cs="Times New Roman"/>
          <w:b/>
          <w:bCs/>
          <w:sz w:val="22"/>
          <w:szCs w:val="22"/>
        </w:rPr>
        <w:t>清洁能源</w:t>
      </w:r>
    </w:p>
    <w:p w14:paraId="6C424712" w14:textId="77777777" w:rsidR="0040619C" w:rsidRPr="004B0925" w:rsidRDefault="0040619C">
      <w:pPr>
        <w:numPr>
          <w:ilvl w:val="0"/>
          <w:numId w:val="3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：政策支持，</w:t>
      </w:r>
      <w:proofErr w:type="gramStart"/>
      <w:r w:rsidRPr="004B0925">
        <w:rPr>
          <w:rFonts w:ascii="Times New Roman" w:eastAsia="微软雅黑" w:hAnsi="Times New Roman" w:cs="Times New Roman"/>
          <w:sz w:val="22"/>
          <w:szCs w:val="22"/>
        </w:rPr>
        <w:t>环保刚需</w:t>
      </w:r>
      <w:proofErr w:type="gramEnd"/>
      <w:r w:rsidRPr="004B0925">
        <w:rPr>
          <w:rFonts w:ascii="Times New Roman" w:eastAsia="微软雅黑" w:hAnsi="Times New Roman" w:cs="Times New Roman"/>
          <w:sz w:val="22"/>
          <w:szCs w:val="22"/>
        </w:rPr>
        <w:t>，技术迭代。</w:t>
      </w:r>
    </w:p>
    <w:p w14:paraId="45AD7D97" w14:textId="77777777" w:rsidR="0040619C" w:rsidRPr="004B0925" w:rsidRDefault="0040619C">
      <w:pPr>
        <w:numPr>
          <w:ilvl w:val="0"/>
          <w:numId w:val="3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：光伏、电动车和储能技术驱动产业升级。</w:t>
      </w:r>
    </w:p>
    <w:p w14:paraId="2BB7F40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6.3 </w:t>
      </w:r>
      <w:r w:rsidRPr="004B0925">
        <w:rPr>
          <w:rFonts w:ascii="Times New Roman" w:eastAsia="微软雅黑" w:hAnsi="Times New Roman" w:cs="Times New Roman"/>
          <w:b/>
          <w:bCs/>
          <w:sz w:val="22"/>
          <w:szCs w:val="22"/>
        </w:rPr>
        <w:t>生物技术</w:t>
      </w:r>
    </w:p>
    <w:p w14:paraId="4B199924" w14:textId="77777777" w:rsidR="0040619C" w:rsidRPr="004B0925" w:rsidRDefault="0040619C">
      <w:pPr>
        <w:numPr>
          <w:ilvl w:val="0"/>
          <w:numId w:val="3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：高技术壁垒，人口老龄化推动需求。</w:t>
      </w:r>
    </w:p>
    <w:p w14:paraId="3014E9CC" w14:textId="77777777" w:rsidR="0040619C" w:rsidRPr="004B0925" w:rsidRDefault="0040619C">
      <w:pPr>
        <w:numPr>
          <w:ilvl w:val="0"/>
          <w:numId w:val="3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：基因编辑、精准医疗和疫苗研发是核心领域。</w:t>
      </w:r>
    </w:p>
    <w:p w14:paraId="2D5A0A4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6.4 </w:t>
      </w:r>
      <w:r w:rsidRPr="004B0925">
        <w:rPr>
          <w:rFonts w:ascii="Times New Roman" w:eastAsia="微软雅黑" w:hAnsi="Times New Roman" w:cs="Times New Roman"/>
          <w:b/>
          <w:bCs/>
          <w:sz w:val="22"/>
          <w:szCs w:val="22"/>
        </w:rPr>
        <w:t>云计算</w:t>
      </w:r>
    </w:p>
    <w:p w14:paraId="72493775" w14:textId="77777777" w:rsidR="0040619C" w:rsidRPr="004B0925" w:rsidRDefault="0040619C">
      <w:pPr>
        <w:numPr>
          <w:ilvl w:val="0"/>
          <w:numId w:val="3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特点</w:t>
      </w:r>
      <w:r w:rsidRPr="004B0925">
        <w:rPr>
          <w:rFonts w:ascii="Times New Roman" w:eastAsia="微软雅黑" w:hAnsi="Times New Roman" w:cs="Times New Roman"/>
          <w:sz w:val="22"/>
          <w:szCs w:val="22"/>
        </w:rPr>
        <w:t>：数字化转型驱动，企业服务需求旺盛。</w:t>
      </w:r>
    </w:p>
    <w:p w14:paraId="7DE17265" w14:textId="77777777" w:rsidR="0040619C" w:rsidRPr="004B0925" w:rsidRDefault="0040619C">
      <w:pPr>
        <w:numPr>
          <w:ilvl w:val="0"/>
          <w:numId w:val="3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：多云架构、数据存储与分析市场快速增长。</w:t>
      </w:r>
    </w:p>
    <w:p w14:paraId="4CEE86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筛选赛道的核心方法</w:t>
      </w:r>
    </w:p>
    <w:p w14:paraId="75A30A51" w14:textId="77777777" w:rsidR="0040619C" w:rsidRPr="004B0925" w:rsidRDefault="0040619C">
      <w:pPr>
        <w:numPr>
          <w:ilvl w:val="0"/>
          <w:numId w:val="3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数据驱动分析</w:t>
      </w:r>
      <w:r w:rsidRPr="004B0925">
        <w:rPr>
          <w:rFonts w:ascii="Times New Roman" w:eastAsia="微软雅黑" w:hAnsi="Times New Roman" w:cs="Times New Roman"/>
          <w:sz w:val="22"/>
          <w:szCs w:val="22"/>
        </w:rPr>
        <w:t>：利用行业报告、研究数据，量化赛道的增长潜力。</w:t>
      </w:r>
    </w:p>
    <w:p w14:paraId="0ACFB72C" w14:textId="77777777" w:rsidR="0040619C" w:rsidRPr="004B0925" w:rsidRDefault="0040619C">
      <w:pPr>
        <w:numPr>
          <w:ilvl w:val="0"/>
          <w:numId w:val="3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多维度评估</w:t>
      </w:r>
      <w:r w:rsidRPr="004B0925">
        <w:rPr>
          <w:rFonts w:ascii="Times New Roman" w:eastAsia="微软雅黑" w:hAnsi="Times New Roman" w:cs="Times New Roman"/>
          <w:sz w:val="22"/>
          <w:szCs w:val="22"/>
        </w:rPr>
        <w:t>：从需求、技术、政策等多个角度综合判断。</w:t>
      </w:r>
    </w:p>
    <w:p w14:paraId="5DB2BC45" w14:textId="77777777" w:rsidR="0040619C" w:rsidRPr="004B0925" w:rsidRDefault="0040619C">
      <w:pPr>
        <w:numPr>
          <w:ilvl w:val="0"/>
          <w:numId w:val="3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动态跟踪调整</w:t>
      </w:r>
      <w:r w:rsidRPr="004B0925">
        <w:rPr>
          <w:rFonts w:ascii="Times New Roman" w:eastAsia="微软雅黑" w:hAnsi="Times New Roman" w:cs="Times New Roman"/>
          <w:sz w:val="22"/>
          <w:szCs w:val="22"/>
        </w:rPr>
        <w:t>：随着市场变化及时调整赛道选择。</w:t>
      </w:r>
    </w:p>
    <w:p w14:paraId="2CED802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E593C6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筛选具备长期成长潜力的赛道，需要结合市场增长潜力、技术创新、政策支持和全球化趋势等多方面因素。通过深入分析这些驱动因素，投资者可以聚焦于未来高成长的机会，并为投资布局提供明确方向。</w:t>
      </w:r>
    </w:p>
    <w:p w14:paraId="764C609A" w14:textId="77777777" w:rsidR="00E34480" w:rsidRPr="001152BF" w:rsidRDefault="00E34480" w:rsidP="00E34480">
      <w:pPr>
        <w:pStyle w:val="2"/>
        <w:rPr>
          <w:rFonts w:ascii="Times New Roman" w:eastAsia="微软雅黑" w:hAnsi="Times New Roman" w:cs="Times New Roman"/>
          <w:b/>
          <w:bCs/>
          <w:sz w:val="22"/>
          <w:szCs w:val="22"/>
        </w:rPr>
      </w:pPr>
      <w:bookmarkStart w:id="18" w:name="_Toc200309711"/>
      <w:r w:rsidRPr="001152BF">
        <w:rPr>
          <w:rFonts w:ascii="Times New Roman" w:eastAsia="微软雅黑" w:hAnsi="Times New Roman" w:cs="Times New Roman"/>
          <w:b/>
          <w:bCs/>
          <w:sz w:val="22"/>
          <w:szCs w:val="22"/>
        </w:rPr>
        <w:t xml:space="preserve">4.2 </w:t>
      </w:r>
      <w:r w:rsidRPr="001152BF">
        <w:rPr>
          <w:rFonts w:ascii="Times New Roman" w:eastAsia="微软雅黑" w:hAnsi="Times New Roman" w:cs="Times New Roman"/>
          <w:b/>
          <w:bCs/>
          <w:sz w:val="22"/>
          <w:szCs w:val="22"/>
        </w:rPr>
        <w:t>人工智能与大数据革命</w:t>
      </w:r>
      <w:bookmarkEnd w:id="18"/>
    </w:p>
    <w:p w14:paraId="216F64D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）和大数据革命正以前所未有的速度重塑全球各行业格局。这场技术变革不仅带来了高成长性市场，还推动了众多行业的效率提升和模式创新，成为当下最具吸引力的投资赛道之一。</w:t>
      </w:r>
    </w:p>
    <w:p w14:paraId="497CCC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人工智能与大数据的核心驱动力</w:t>
      </w:r>
    </w:p>
    <w:p w14:paraId="53D034C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技术进步</w:t>
      </w:r>
    </w:p>
    <w:p w14:paraId="7585018A" w14:textId="77777777" w:rsidR="0040619C" w:rsidRPr="004B0925" w:rsidRDefault="0040619C">
      <w:pPr>
        <w:numPr>
          <w:ilvl w:val="0"/>
          <w:numId w:val="3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算法优化</w:t>
      </w:r>
      <w:r w:rsidRPr="004B0925">
        <w:rPr>
          <w:rFonts w:ascii="Times New Roman" w:eastAsia="微软雅黑" w:hAnsi="Times New Roman" w:cs="Times New Roman"/>
          <w:sz w:val="22"/>
          <w:szCs w:val="22"/>
        </w:rPr>
        <w:t>：深度学习和生成式人工智能（如</w:t>
      </w:r>
      <w:r w:rsidRPr="004B0925">
        <w:rPr>
          <w:rFonts w:ascii="Times New Roman" w:eastAsia="微软雅黑" w:hAnsi="Times New Roman" w:cs="Times New Roman"/>
          <w:sz w:val="22"/>
          <w:szCs w:val="22"/>
        </w:rPr>
        <w:t>GPT</w:t>
      </w:r>
      <w:r w:rsidRPr="004B0925">
        <w:rPr>
          <w:rFonts w:ascii="Times New Roman" w:eastAsia="微软雅黑" w:hAnsi="Times New Roman" w:cs="Times New Roman"/>
          <w:sz w:val="22"/>
          <w:szCs w:val="22"/>
        </w:rPr>
        <w:t>）的突破性发展，使</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在图像、文本和语音等多领域的应用更加成熟。</w:t>
      </w:r>
    </w:p>
    <w:p w14:paraId="0A991022" w14:textId="77777777" w:rsidR="0040619C" w:rsidRPr="004B0925" w:rsidRDefault="0040619C">
      <w:pPr>
        <w:numPr>
          <w:ilvl w:val="0"/>
          <w:numId w:val="361"/>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算力提升</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TPU</w:t>
      </w:r>
      <w:r w:rsidRPr="004B0925">
        <w:rPr>
          <w:rFonts w:ascii="Times New Roman" w:eastAsia="微软雅黑" w:hAnsi="Times New Roman" w:cs="Times New Roman"/>
          <w:sz w:val="22"/>
          <w:szCs w:val="22"/>
        </w:rPr>
        <w:t>等高性能计算设备的创新显著提升了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模型的运行效率，推动复杂任务的快速完成。</w:t>
      </w:r>
    </w:p>
    <w:p w14:paraId="2D0CABB7" w14:textId="77777777" w:rsidR="0040619C" w:rsidRPr="004B0925" w:rsidRDefault="0040619C">
      <w:pPr>
        <w:numPr>
          <w:ilvl w:val="0"/>
          <w:numId w:val="3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数据积累</w:t>
      </w:r>
      <w:r w:rsidRPr="004B0925">
        <w:rPr>
          <w:rFonts w:ascii="Times New Roman" w:eastAsia="微软雅黑" w:hAnsi="Times New Roman" w:cs="Times New Roman"/>
          <w:sz w:val="22"/>
          <w:szCs w:val="22"/>
        </w:rPr>
        <w:t>：大数据的快速增长为</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提供了更为精准的训练和预测基础，进一步提高了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模型的表现。</w:t>
      </w:r>
    </w:p>
    <w:p w14:paraId="5A244A4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需求推动</w:t>
      </w:r>
    </w:p>
    <w:p w14:paraId="3D421B26" w14:textId="77777777" w:rsidR="0040619C" w:rsidRPr="004B0925" w:rsidRDefault="0040619C">
      <w:pPr>
        <w:numPr>
          <w:ilvl w:val="0"/>
          <w:numId w:val="3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企业需求</w:t>
      </w:r>
      <w:r w:rsidRPr="004B0925">
        <w:rPr>
          <w:rFonts w:ascii="Times New Roman" w:eastAsia="微软雅黑" w:hAnsi="Times New Roman" w:cs="Times New Roman"/>
          <w:sz w:val="22"/>
          <w:szCs w:val="22"/>
        </w:rPr>
        <w:t>：企业对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的需求不断增长，广泛应用于营销、客户服务、供应链管理等领域。</w:t>
      </w:r>
    </w:p>
    <w:p w14:paraId="2C1851BB" w14:textId="77777777" w:rsidR="0040619C" w:rsidRPr="004B0925" w:rsidRDefault="0040619C">
      <w:pPr>
        <w:numPr>
          <w:ilvl w:val="0"/>
          <w:numId w:val="3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消费者应用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驱动的个人助手、推荐系统和智能家居设备日益普及，满足了消费者对智能生活的期待。</w:t>
      </w:r>
    </w:p>
    <w:p w14:paraId="3C042D01" w14:textId="77777777" w:rsidR="0040619C" w:rsidRPr="004B0925" w:rsidRDefault="0040619C">
      <w:pPr>
        <w:numPr>
          <w:ilvl w:val="0"/>
          <w:numId w:val="3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政策支持</w:t>
      </w:r>
      <w:r w:rsidRPr="004B0925">
        <w:rPr>
          <w:rFonts w:ascii="Times New Roman" w:eastAsia="微软雅黑" w:hAnsi="Times New Roman" w:cs="Times New Roman"/>
          <w:sz w:val="22"/>
          <w:szCs w:val="22"/>
        </w:rPr>
        <w:t>：全球多个国家将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视为战略性行业，推出资金和法规支持，例如美国《芯片与科学法案》为</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研究提供资金保障。</w:t>
      </w:r>
    </w:p>
    <w:p w14:paraId="073F50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AI</w:t>
      </w:r>
      <w:r w:rsidRPr="004B0925">
        <w:rPr>
          <w:rFonts w:ascii="Times New Roman" w:eastAsia="微软雅黑" w:hAnsi="Times New Roman" w:cs="Times New Roman"/>
          <w:b/>
          <w:bCs/>
          <w:sz w:val="22"/>
          <w:szCs w:val="22"/>
        </w:rPr>
        <w:t>与大数据的关键应用领域</w:t>
      </w:r>
    </w:p>
    <w:p w14:paraId="22FDA0B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医疗与健康</w:t>
      </w:r>
    </w:p>
    <w:p w14:paraId="770A957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在医疗领域的应用潜力巨大。精准医疗通过</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分析基因数据和电子病历，为患者提供个性化治疗方案；</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辅助诊断工具能够快速识别医学影像中的异常，例如癌症筛查；药物研发利用大数据缩短开发周期，显著降低成本。</w:t>
      </w:r>
    </w:p>
    <w:p w14:paraId="6C15F1E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金融服务</w:t>
      </w:r>
    </w:p>
    <w:p w14:paraId="20EDA00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在金融服务中，</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通过实时数据监控实现风险管理，量化投资依托大数据分析优化市场决策。此外，金融机构利用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提供个性化的贷款和理财服务，显著提升用户体验。</w:t>
      </w:r>
    </w:p>
    <w:p w14:paraId="5722060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零售与电子商务</w:t>
      </w:r>
    </w:p>
    <w:p w14:paraId="4F4E76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驱动的推荐系统提升了用户转化率，优化了购物体验。库存管理借助大数据精确调配供应链资源，而消费者行为分析则实现了精准营销，进一步推动销售增长。</w:t>
      </w:r>
    </w:p>
    <w:p w14:paraId="10123C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制造与工业</w:t>
      </w:r>
    </w:p>
    <w:p w14:paraId="26B1DF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在智能制造中的应用涵盖预测性维护、生产优化和质量控制，大幅提高了生产效率。工业物联网（</w:t>
      </w:r>
      <w:proofErr w:type="spellStart"/>
      <w:r w:rsidRPr="004B0925">
        <w:rPr>
          <w:rFonts w:ascii="Times New Roman" w:eastAsia="微软雅黑" w:hAnsi="Times New Roman" w:cs="Times New Roman"/>
          <w:sz w:val="22"/>
          <w:szCs w:val="22"/>
        </w:rPr>
        <w:t>IIoT</w:t>
      </w:r>
      <w:proofErr w:type="spellEnd"/>
      <w:r w:rsidRPr="004B0925">
        <w:rPr>
          <w:rFonts w:ascii="Times New Roman" w:eastAsia="微软雅黑" w:hAnsi="Times New Roman" w:cs="Times New Roman"/>
          <w:sz w:val="22"/>
          <w:szCs w:val="22"/>
        </w:rPr>
        <w:t>）利用大数据监控设备运行状态，减少停机时间，提高设备利用率。</w:t>
      </w:r>
    </w:p>
    <w:p w14:paraId="10D269B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智能交通</w:t>
      </w:r>
    </w:p>
    <w:p w14:paraId="732E928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技术加速了无人驾驶技术的落地。通过传感器数据的实时整合和决策，自动驾驶变得更加安全和高效。此外，大数据分析为城市交通流量优化和路线规划提供了更好的解决方案。</w:t>
      </w:r>
    </w:p>
    <w:p w14:paraId="5CB756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AI</w:t>
      </w:r>
      <w:r w:rsidRPr="004B0925">
        <w:rPr>
          <w:rFonts w:ascii="Times New Roman" w:eastAsia="微软雅黑" w:hAnsi="Times New Roman" w:cs="Times New Roman"/>
          <w:b/>
          <w:bCs/>
          <w:sz w:val="22"/>
          <w:szCs w:val="22"/>
        </w:rPr>
        <w:t>与大数据的市场规模与增长趋势</w:t>
      </w:r>
    </w:p>
    <w:p w14:paraId="008AAF2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根据</w:t>
      </w:r>
      <w:r w:rsidRPr="004B0925">
        <w:rPr>
          <w:rFonts w:ascii="Times New Roman" w:eastAsia="微软雅黑" w:hAnsi="Times New Roman" w:cs="Times New Roman"/>
          <w:sz w:val="22"/>
          <w:szCs w:val="22"/>
        </w:rPr>
        <w:t>Statista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年全球人工智能市场规模约为</w:t>
      </w:r>
      <w:r w:rsidRPr="004B0925">
        <w:rPr>
          <w:rFonts w:ascii="Times New Roman" w:eastAsia="微软雅黑" w:hAnsi="Times New Roman" w:cs="Times New Roman"/>
          <w:sz w:val="22"/>
          <w:szCs w:val="22"/>
        </w:rPr>
        <w:t>1360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年将接近</w:t>
      </w:r>
      <w:r w:rsidRPr="004B0925">
        <w:rPr>
          <w:rFonts w:ascii="Times New Roman" w:eastAsia="微软雅黑" w:hAnsi="Times New Roman" w:cs="Times New Roman"/>
          <w:sz w:val="22"/>
          <w:szCs w:val="22"/>
        </w:rPr>
        <w:t>2000</w:t>
      </w:r>
      <w:r w:rsidRPr="004B0925">
        <w:rPr>
          <w:rFonts w:ascii="Times New Roman" w:eastAsia="微软雅黑" w:hAnsi="Times New Roman" w:cs="Times New Roman"/>
          <w:sz w:val="22"/>
          <w:szCs w:val="22"/>
        </w:rPr>
        <w:t>亿美元，年复合增长率（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。国际数据公司（</w:t>
      </w:r>
      <w:r w:rsidRPr="004B0925">
        <w:rPr>
          <w:rFonts w:ascii="Times New Roman" w:eastAsia="微软雅黑" w:hAnsi="Times New Roman" w:cs="Times New Roman"/>
          <w:sz w:val="22"/>
          <w:szCs w:val="22"/>
        </w:rPr>
        <w:t>IDC</w:t>
      </w:r>
      <w:r w:rsidRPr="004B0925">
        <w:rPr>
          <w:rFonts w:ascii="Times New Roman" w:eastAsia="微软雅黑" w:hAnsi="Times New Roman" w:cs="Times New Roman"/>
          <w:sz w:val="22"/>
          <w:szCs w:val="22"/>
        </w:rPr>
        <w:t>）预测，到</w:t>
      </w: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年全球大数据市场规模将超过</w:t>
      </w:r>
      <w:r w:rsidRPr="004B0925">
        <w:rPr>
          <w:rFonts w:ascii="Times New Roman" w:eastAsia="微软雅黑" w:hAnsi="Times New Roman" w:cs="Times New Roman"/>
          <w:sz w:val="22"/>
          <w:szCs w:val="22"/>
        </w:rPr>
        <w:t>4500</w:t>
      </w:r>
      <w:r w:rsidRPr="004B0925">
        <w:rPr>
          <w:rFonts w:ascii="Times New Roman" w:eastAsia="微软雅黑" w:hAnsi="Times New Roman" w:cs="Times New Roman"/>
          <w:sz w:val="22"/>
          <w:szCs w:val="22"/>
        </w:rPr>
        <w:t>亿美元，其增长驱动力主要来自企业数字化转型和数据分析需求的持续扩大。</w:t>
      </w:r>
    </w:p>
    <w:p w14:paraId="636E1E1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投资机会与典型案例</w:t>
      </w:r>
    </w:p>
    <w:p w14:paraId="1286528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投资机会</w:t>
      </w:r>
    </w:p>
    <w:p w14:paraId="461893A7" w14:textId="77777777" w:rsidR="0040619C" w:rsidRPr="004B0925" w:rsidRDefault="0040619C">
      <w:pPr>
        <w:numPr>
          <w:ilvl w:val="0"/>
          <w:numId w:val="3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基础设施</w:t>
      </w:r>
      <w:r w:rsidRPr="004B0925">
        <w:rPr>
          <w:rFonts w:ascii="Times New Roman" w:eastAsia="微软雅黑" w:hAnsi="Times New Roman" w:cs="Times New Roman"/>
          <w:sz w:val="22"/>
          <w:szCs w:val="22"/>
        </w:rPr>
        <w:t>：投资于支持</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和大数据的底层技术，如</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、云计算、边缘计算等。</w:t>
      </w:r>
    </w:p>
    <w:p w14:paraId="37E5579E" w14:textId="77777777" w:rsidR="0040619C" w:rsidRPr="004B0925" w:rsidRDefault="0040619C">
      <w:pPr>
        <w:numPr>
          <w:ilvl w:val="0"/>
          <w:numId w:val="3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平台公司</w:t>
      </w:r>
      <w:r w:rsidRPr="004B0925">
        <w:rPr>
          <w:rFonts w:ascii="Times New Roman" w:eastAsia="微软雅黑" w:hAnsi="Times New Roman" w:cs="Times New Roman"/>
          <w:sz w:val="22"/>
          <w:szCs w:val="22"/>
        </w:rPr>
        <w:t>：如数据管理和分析平台（</w:t>
      </w:r>
      <w:r w:rsidRPr="004B0925">
        <w:rPr>
          <w:rFonts w:ascii="Times New Roman" w:eastAsia="微软雅黑" w:hAnsi="Times New Roman" w:cs="Times New Roman"/>
          <w:sz w:val="22"/>
          <w:szCs w:val="22"/>
        </w:rPr>
        <w:t>Snowflake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Palantir</w:t>
      </w:r>
      <w:r w:rsidRPr="004B0925">
        <w:rPr>
          <w:rFonts w:ascii="Times New Roman" w:eastAsia="微软雅黑" w:hAnsi="Times New Roman" w:cs="Times New Roman"/>
          <w:sz w:val="22"/>
          <w:szCs w:val="22"/>
        </w:rPr>
        <w:t>）。</w:t>
      </w:r>
    </w:p>
    <w:p w14:paraId="745F1C17" w14:textId="77777777" w:rsidR="0040619C" w:rsidRPr="004B0925" w:rsidRDefault="0040619C">
      <w:pPr>
        <w:numPr>
          <w:ilvl w:val="0"/>
          <w:numId w:val="3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垂直应用</w:t>
      </w:r>
      <w:r w:rsidRPr="004B0925">
        <w:rPr>
          <w:rFonts w:ascii="Times New Roman" w:eastAsia="微软雅黑" w:hAnsi="Times New Roman" w:cs="Times New Roman"/>
          <w:sz w:val="22"/>
          <w:szCs w:val="22"/>
        </w:rPr>
        <w:t>：专注于特定行业解决方案的</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公司，例如医疗</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和自动驾驶技术。</w:t>
      </w:r>
    </w:p>
    <w:p w14:paraId="7FC59A6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典型案例</w:t>
      </w:r>
    </w:p>
    <w:p w14:paraId="5AC28CBC"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：作为全球领先的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供应商，</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训练和推理任务中扮演了关键角色，其股价因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需求的快速增长在</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年大幅上涨。</w:t>
      </w:r>
    </w:p>
    <w:p w14:paraId="749DDE3D"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Alphabet</w:t>
      </w:r>
      <w:r w:rsidRPr="004B0925">
        <w:rPr>
          <w:rFonts w:ascii="Times New Roman" w:eastAsia="微软雅黑" w:hAnsi="Times New Roman" w:cs="Times New Roman"/>
          <w:b/>
          <w:bCs/>
          <w:sz w:val="22"/>
          <w:szCs w:val="22"/>
        </w:rPr>
        <w:t>（谷歌母公司）</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DeepMind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Google Cloud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推动了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在搜索、广告和云服务中的广泛应用。</w:t>
      </w:r>
    </w:p>
    <w:p w14:paraId="6763B11C"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Palantir</w:t>
      </w:r>
      <w:r w:rsidRPr="004B0925">
        <w:rPr>
          <w:rFonts w:ascii="Times New Roman" w:eastAsia="微软雅黑" w:hAnsi="Times New Roman" w:cs="Times New Roman"/>
          <w:sz w:val="22"/>
          <w:szCs w:val="22"/>
        </w:rPr>
        <w:t>：以大数据分析见长，为政府和企业提供复杂数据处理服务，帮助客户优化决策。</w:t>
      </w:r>
    </w:p>
    <w:p w14:paraId="768E6F30" w14:textId="77777777" w:rsidR="0040619C" w:rsidRPr="004B0925" w:rsidRDefault="0040619C">
      <w:pPr>
        <w:numPr>
          <w:ilvl w:val="0"/>
          <w:numId w:val="3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Tesla</w:t>
      </w:r>
      <w:r w:rsidRPr="004B0925">
        <w:rPr>
          <w:rFonts w:ascii="Times New Roman" w:eastAsia="微软雅黑" w:hAnsi="Times New Roman" w:cs="Times New Roman"/>
          <w:sz w:val="22"/>
          <w:szCs w:val="22"/>
        </w:rPr>
        <w:t>：自动驾驶领域的技术引领者，依托神经网络和大规模数据处理能力推动无人驾驶技术的商业化。</w:t>
      </w:r>
    </w:p>
    <w:p w14:paraId="514C737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CES 2025</w:t>
      </w:r>
      <w:r w:rsidRPr="004B0925">
        <w:rPr>
          <w:rFonts w:ascii="Times New Roman" w:eastAsia="微软雅黑" w:hAnsi="Times New Roman" w:cs="Times New Roman"/>
          <w:b/>
          <w:bCs/>
          <w:sz w:val="22"/>
          <w:szCs w:val="22"/>
        </w:rPr>
        <w:t>中的亮点创新</w:t>
      </w:r>
    </w:p>
    <w:p w14:paraId="7CF717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年国际消费电子展（</w:t>
      </w:r>
      <w:r w:rsidRPr="004B0925">
        <w:rPr>
          <w:rFonts w:ascii="Times New Roman" w:eastAsia="微软雅黑" w:hAnsi="Times New Roman" w:cs="Times New Roman"/>
          <w:sz w:val="22"/>
          <w:szCs w:val="22"/>
        </w:rPr>
        <w:t>CES2025</w:t>
      </w:r>
      <w:r w:rsidRPr="004B0925">
        <w:rPr>
          <w:rFonts w:ascii="Times New Roman" w:eastAsia="微软雅黑" w:hAnsi="Times New Roman" w:cs="Times New Roman"/>
          <w:sz w:val="22"/>
          <w:szCs w:val="22"/>
        </w:rPr>
        <w:t>）上，人工智能和大数据技术成为焦点。</w:t>
      </w:r>
      <w:proofErr w:type="gramStart"/>
      <w:r w:rsidRPr="004B0925">
        <w:rPr>
          <w:rFonts w:ascii="Times New Roman" w:eastAsia="微软雅黑" w:hAnsi="Times New Roman" w:cs="Times New Roman"/>
          <w:sz w:val="22"/>
          <w:szCs w:val="22"/>
        </w:rPr>
        <w:t>英伟达发布</w:t>
      </w:r>
      <w:proofErr w:type="gramEnd"/>
      <w:r w:rsidRPr="004B0925">
        <w:rPr>
          <w:rFonts w:ascii="Times New Roman" w:eastAsia="微软雅黑" w:hAnsi="Times New Roman" w:cs="Times New Roman"/>
          <w:sz w:val="22"/>
          <w:szCs w:val="22"/>
        </w:rPr>
        <w:t>了新一代</w:t>
      </w:r>
      <w:r w:rsidRPr="004B0925">
        <w:rPr>
          <w:rFonts w:ascii="Times New Roman" w:eastAsia="微软雅黑" w:hAnsi="Times New Roman" w:cs="Times New Roman"/>
          <w:sz w:val="22"/>
          <w:szCs w:val="22"/>
        </w:rPr>
        <w:t>GeForce RTX 50</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，搭载</w:t>
      </w:r>
      <w:r w:rsidRPr="004B0925">
        <w:rPr>
          <w:rFonts w:ascii="Times New Roman" w:eastAsia="微软雅黑" w:hAnsi="Times New Roman" w:cs="Times New Roman"/>
          <w:sz w:val="22"/>
          <w:szCs w:val="22"/>
        </w:rPr>
        <w:t>Blackwell AI</w:t>
      </w:r>
      <w:r w:rsidRPr="004B0925">
        <w:rPr>
          <w:rFonts w:ascii="Times New Roman" w:eastAsia="微软雅黑" w:hAnsi="Times New Roman" w:cs="Times New Roman"/>
          <w:sz w:val="22"/>
          <w:szCs w:val="22"/>
        </w:rPr>
        <w:t>芯片，进一步提升了图形和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计算性能。三星展示了集成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“Home AI”</w:t>
      </w:r>
      <w:r w:rsidRPr="004B0925">
        <w:rPr>
          <w:rFonts w:ascii="Times New Roman" w:eastAsia="微软雅黑" w:hAnsi="Times New Roman" w:cs="Times New Roman"/>
          <w:sz w:val="22"/>
          <w:szCs w:val="22"/>
        </w:rPr>
        <w:t>智能家居系统，将家庭设备整合为一个高效互联的生态系统。同时，医疗</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技术如</w:t>
      </w:r>
      <w:r w:rsidRPr="004B0925">
        <w:rPr>
          <w:rFonts w:ascii="Times New Roman" w:eastAsia="微软雅黑" w:hAnsi="Times New Roman" w:cs="Times New Roman"/>
          <w:sz w:val="22"/>
          <w:szCs w:val="22"/>
        </w:rPr>
        <w:t>Eli Health</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Hormometer</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提供了基于</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的激素水平监测，推动了家庭医疗的智能化。</w:t>
      </w:r>
    </w:p>
    <w:p w14:paraId="2E3ACC6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面临的挑战与风险</w:t>
      </w:r>
    </w:p>
    <w:p w14:paraId="20C1084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尽管</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和大数据技术潜力巨大，但仍面临数据隐私与安全问题的挑战。数据使用的不当可能引发隐私争议和监管加强。此外，技术壁垒的存在限制了小型企业进入这一领域，而行业内的竞争加剧使得赢家通常是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赢者通吃</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8684D3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展望与总结</w:t>
      </w:r>
    </w:p>
    <w:p w14:paraId="4467D9C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人工智能与大数据革命正在引领全球经济的新一轮增长浪潮。投资者应聚焦于拥有技术领先优势的公司，如</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，或提供垂直领域解决方案的初创企业。通过深度理解行业趋势、市场需求和技术演进，投资者能够抓住这一变革性赛道带来的历史性机遇。</w:t>
      </w:r>
      <w:r w:rsidRPr="004B0925">
        <w:rPr>
          <w:rFonts w:ascii="Times New Roman" w:eastAsia="微软雅黑" w:hAnsi="Times New Roman" w:cs="Times New Roman"/>
          <w:sz w:val="22"/>
          <w:szCs w:val="22"/>
        </w:rPr>
        <w:t>CES 2025</w:t>
      </w:r>
      <w:r w:rsidRPr="004B0925">
        <w:rPr>
          <w:rFonts w:ascii="Times New Roman" w:eastAsia="微软雅黑" w:hAnsi="Times New Roman" w:cs="Times New Roman"/>
          <w:sz w:val="22"/>
          <w:szCs w:val="22"/>
        </w:rPr>
        <w:t>所展示的技术进步进一步印证了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和大数据的广阔前景。</w:t>
      </w:r>
    </w:p>
    <w:p w14:paraId="05BA35FF" w14:textId="77777777" w:rsidR="00DD4725" w:rsidRPr="001152BF" w:rsidRDefault="00DD4725" w:rsidP="00DD4725">
      <w:pPr>
        <w:pStyle w:val="2"/>
        <w:rPr>
          <w:rFonts w:ascii="Times New Roman" w:eastAsia="微软雅黑" w:hAnsi="Times New Roman" w:cs="Times New Roman"/>
          <w:b/>
          <w:bCs/>
          <w:sz w:val="22"/>
          <w:szCs w:val="22"/>
        </w:rPr>
      </w:pPr>
      <w:bookmarkStart w:id="19" w:name="_Toc200309712"/>
      <w:r w:rsidRPr="001152BF">
        <w:rPr>
          <w:rFonts w:ascii="Times New Roman" w:eastAsia="微软雅黑" w:hAnsi="Times New Roman" w:cs="Times New Roman"/>
          <w:b/>
          <w:bCs/>
          <w:sz w:val="22"/>
          <w:szCs w:val="22"/>
        </w:rPr>
        <w:t xml:space="preserve">4.3 </w:t>
      </w:r>
      <w:r w:rsidRPr="001152BF">
        <w:rPr>
          <w:rFonts w:ascii="Times New Roman" w:eastAsia="微软雅黑" w:hAnsi="Times New Roman" w:cs="Times New Roman"/>
          <w:b/>
          <w:bCs/>
          <w:sz w:val="22"/>
          <w:szCs w:val="22"/>
        </w:rPr>
        <w:t>新能源与电动车的黄金十年</w:t>
      </w:r>
      <w:bookmarkEnd w:id="19"/>
    </w:p>
    <w:p w14:paraId="73EADF8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过去十年，新能源与电动车产业经历了跨越式发展，而未来十年则被认为是这个行业的黄金时期。在政策支持、技术进步、市场需求和资本涌入的多重驱动下，新能源与电动车赛道正成为投资者关注的焦点。</w:t>
      </w:r>
    </w:p>
    <w:p w14:paraId="148DDBC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行业驱动力</w:t>
      </w:r>
    </w:p>
    <w:p w14:paraId="2135B29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政策支持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各国政府对新能源和电动车的政策倾斜，为行业发展提供了强劲动力。例如：</w:t>
      </w:r>
    </w:p>
    <w:p w14:paraId="24104AE1" w14:textId="77777777" w:rsidR="0040619C" w:rsidRPr="004B0925" w:rsidRDefault="0040619C">
      <w:pPr>
        <w:numPr>
          <w:ilvl w:val="0"/>
          <w:numId w:val="3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美国推出《通胀削减法案》，加大对电动车制造、充电基础设施和清洁能源技术的投资。</w:t>
      </w:r>
    </w:p>
    <w:p w14:paraId="20156A4A" w14:textId="77777777" w:rsidR="0040619C" w:rsidRPr="004B0925" w:rsidRDefault="0040619C">
      <w:pPr>
        <w:numPr>
          <w:ilvl w:val="0"/>
          <w:numId w:val="3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欧盟加速碳中和计划，承诺到</w:t>
      </w:r>
      <w:r w:rsidRPr="004B0925">
        <w:rPr>
          <w:rFonts w:ascii="Times New Roman" w:eastAsia="微软雅黑" w:hAnsi="Times New Roman" w:cs="Times New Roman"/>
          <w:sz w:val="22"/>
          <w:szCs w:val="22"/>
        </w:rPr>
        <w:t>2035</w:t>
      </w:r>
      <w:r w:rsidRPr="004B0925">
        <w:rPr>
          <w:rFonts w:ascii="Times New Roman" w:eastAsia="微软雅黑" w:hAnsi="Times New Roman" w:cs="Times New Roman"/>
          <w:sz w:val="22"/>
          <w:szCs w:val="22"/>
        </w:rPr>
        <w:t>年全面禁售燃油车。</w:t>
      </w:r>
    </w:p>
    <w:p w14:paraId="709B5679" w14:textId="77777777" w:rsidR="0040619C" w:rsidRPr="004B0925" w:rsidRDefault="0040619C">
      <w:pPr>
        <w:numPr>
          <w:ilvl w:val="0"/>
          <w:numId w:val="3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中国将新能源汽车列为战略性新兴产业，提供购车补贴和充电网络支持。</w:t>
      </w:r>
    </w:p>
    <w:p w14:paraId="125145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技术突破</w:t>
      </w:r>
    </w:p>
    <w:p w14:paraId="52E9446C" w14:textId="77777777" w:rsidR="0040619C" w:rsidRPr="004B0925" w:rsidRDefault="0040619C">
      <w:pPr>
        <w:numPr>
          <w:ilvl w:val="0"/>
          <w:numId w:val="3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电池技术</w:t>
      </w:r>
      <w:r w:rsidRPr="004B0925">
        <w:rPr>
          <w:rFonts w:ascii="Times New Roman" w:eastAsia="微软雅黑" w:hAnsi="Times New Roman" w:cs="Times New Roman"/>
          <w:sz w:val="22"/>
          <w:szCs w:val="22"/>
        </w:rPr>
        <w:t>：固态电池、快</w:t>
      </w:r>
      <w:proofErr w:type="gramStart"/>
      <w:r w:rsidRPr="004B0925">
        <w:rPr>
          <w:rFonts w:ascii="Times New Roman" w:eastAsia="微软雅黑" w:hAnsi="Times New Roman" w:cs="Times New Roman"/>
          <w:sz w:val="22"/>
          <w:szCs w:val="22"/>
        </w:rPr>
        <w:t>充技术</w:t>
      </w:r>
      <w:proofErr w:type="gramEnd"/>
      <w:r w:rsidRPr="004B0925">
        <w:rPr>
          <w:rFonts w:ascii="Times New Roman" w:eastAsia="微软雅黑" w:hAnsi="Times New Roman" w:cs="Times New Roman"/>
          <w:sz w:val="22"/>
          <w:szCs w:val="22"/>
        </w:rPr>
        <w:t>和</w:t>
      </w:r>
      <w:proofErr w:type="gramStart"/>
      <w:r w:rsidRPr="004B0925">
        <w:rPr>
          <w:rFonts w:ascii="Times New Roman" w:eastAsia="微软雅黑" w:hAnsi="Times New Roman" w:cs="Times New Roman"/>
          <w:sz w:val="22"/>
          <w:szCs w:val="22"/>
        </w:rPr>
        <w:t>锂铁</w:t>
      </w:r>
      <w:proofErr w:type="gramEnd"/>
      <w:r w:rsidRPr="004B0925">
        <w:rPr>
          <w:rFonts w:ascii="Times New Roman" w:eastAsia="微软雅黑" w:hAnsi="Times New Roman" w:cs="Times New Roman"/>
          <w:sz w:val="22"/>
          <w:szCs w:val="22"/>
        </w:rPr>
        <w:t>磷酸电池的研发和商业化显著提升了电动车的续航能力和安全性。</w:t>
      </w:r>
    </w:p>
    <w:p w14:paraId="59F2C4A4" w14:textId="77777777" w:rsidR="0040619C" w:rsidRPr="004B0925" w:rsidRDefault="0040619C">
      <w:pPr>
        <w:numPr>
          <w:ilvl w:val="0"/>
          <w:numId w:val="3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电机与能源管理</w:t>
      </w:r>
      <w:r w:rsidRPr="004B0925">
        <w:rPr>
          <w:rFonts w:ascii="Times New Roman" w:eastAsia="微软雅黑" w:hAnsi="Times New Roman" w:cs="Times New Roman"/>
          <w:sz w:val="22"/>
          <w:szCs w:val="22"/>
        </w:rPr>
        <w:t>：更高效的驱动电机和智能能源管理系统优化了电动车的能效。</w:t>
      </w:r>
    </w:p>
    <w:p w14:paraId="516EA683" w14:textId="77777777" w:rsidR="0040619C" w:rsidRPr="004B0925" w:rsidRDefault="0040619C">
      <w:pPr>
        <w:numPr>
          <w:ilvl w:val="0"/>
          <w:numId w:val="3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清洁能源互联</w:t>
      </w:r>
      <w:r w:rsidRPr="004B0925">
        <w:rPr>
          <w:rFonts w:ascii="Times New Roman" w:eastAsia="微软雅黑" w:hAnsi="Times New Roman" w:cs="Times New Roman"/>
          <w:sz w:val="22"/>
          <w:szCs w:val="22"/>
        </w:rPr>
        <w:t>：新能源发电（如太阳能、风能）与储能系统结合，为电动车提供更清洁的电力。</w:t>
      </w:r>
    </w:p>
    <w:p w14:paraId="1CF6CE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市场需求</w:t>
      </w:r>
    </w:p>
    <w:p w14:paraId="43666973" w14:textId="77777777" w:rsidR="0040619C" w:rsidRPr="004B0925" w:rsidRDefault="0040619C">
      <w:pPr>
        <w:numPr>
          <w:ilvl w:val="0"/>
          <w:numId w:val="3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消费者对绿色出行和智能化交通工具的需求日益增长。</w:t>
      </w:r>
    </w:p>
    <w:p w14:paraId="4AE8487A" w14:textId="77777777" w:rsidR="0040619C" w:rsidRPr="004B0925" w:rsidRDefault="0040619C">
      <w:pPr>
        <w:numPr>
          <w:ilvl w:val="0"/>
          <w:numId w:val="3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企业物流和公共交通领域的电动化趋势明显，增加了行业的市场需求。</w:t>
      </w:r>
    </w:p>
    <w:p w14:paraId="4C31592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核心应用领域</w:t>
      </w:r>
    </w:p>
    <w:p w14:paraId="1C35BE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个人与家庭用车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电动车的普及率不断提高，成为传统燃油车的强力替代品。特斯拉、比亚迪等品牌通过技术优势和品牌影响力，在全球市场占据主导地位。</w:t>
      </w:r>
    </w:p>
    <w:p w14:paraId="54E1C63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商用车辆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电动巴士、货运卡车和物流车因其低运营成本和政策激励，正逐步取代传统柴油车。例如，</w:t>
      </w:r>
      <w:r w:rsidRPr="004B0925">
        <w:rPr>
          <w:rFonts w:ascii="Times New Roman" w:eastAsia="微软雅黑" w:hAnsi="Times New Roman" w:cs="Times New Roman"/>
          <w:sz w:val="22"/>
          <w:szCs w:val="22"/>
        </w:rPr>
        <w:t>Rivian</w:t>
      </w:r>
      <w:r w:rsidRPr="004B0925">
        <w:rPr>
          <w:rFonts w:ascii="Times New Roman" w:eastAsia="微软雅黑" w:hAnsi="Times New Roman" w:cs="Times New Roman"/>
          <w:sz w:val="22"/>
          <w:szCs w:val="22"/>
        </w:rPr>
        <w:t>专注于电动商用车领域，为亚马逊等企业提供绿色运输解决方案。</w:t>
      </w:r>
    </w:p>
    <w:p w14:paraId="747D5EF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智能充电与储能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充电基础设施建设加速发展。智能充电桩和车网互动（</w:t>
      </w:r>
      <w:r w:rsidRPr="004B0925">
        <w:rPr>
          <w:rFonts w:ascii="Times New Roman" w:eastAsia="微软雅黑" w:hAnsi="Times New Roman" w:cs="Times New Roman"/>
          <w:sz w:val="22"/>
          <w:szCs w:val="22"/>
        </w:rPr>
        <w:t>V2G</w:t>
      </w:r>
      <w:r w:rsidRPr="004B0925">
        <w:rPr>
          <w:rFonts w:ascii="Times New Roman" w:eastAsia="微软雅黑" w:hAnsi="Times New Roman" w:cs="Times New Roman"/>
          <w:sz w:val="22"/>
          <w:szCs w:val="22"/>
        </w:rPr>
        <w:t>）技术通过将电动车电池与电网互联，优化电力分配，成为未来重要发展方向。</w:t>
      </w:r>
    </w:p>
    <w:p w14:paraId="08B09AF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新能源与电动车的市场规模与增长趋势</w:t>
      </w:r>
    </w:p>
    <w:p w14:paraId="7A35FE5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根据彭博新能源财经（</w:t>
      </w:r>
      <w:r w:rsidRPr="004B0925">
        <w:rPr>
          <w:rFonts w:ascii="Times New Roman" w:eastAsia="微软雅黑" w:hAnsi="Times New Roman" w:cs="Times New Roman"/>
          <w:sz w:val="22"/>
          <w:szCs w:val="22"/>
        </w:rPr>
        <w:t>BNEF</w:t>
      </w:r>
      <w:r w:rsidRPr="004B0925">
        <w:rPr>
          <w:rFonts w:ascii="Times New Roman" w:eastAsia="微软雅黑" w:hAnsi="Times New Roman" w:cs="Times New Roman"/>
          <w:sz w:val="22"/>
          <w:szCs w:val="22"/>
        </w:rPr>
        <w:t>）的预测：</w:t>
      </w:r>
    </w:p>
    <w:p w14:paraId="046A9504" w14:textId="77777777" w:rsidR="0040619C" w:rsidRPr="004B0925" w:rsidRDefault="0040619C">
      <w:pPr>
        <w:numPr>
          <w:ilvl w:val="0"/>
          <w:numId w:val="3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年，全球电动车销量将达到</w:t>
      </w:r>
      <w:r w:rsidRPr="004B0925">
        <w:rPr>
          <w:rFonts w:ascii="Times New Roman" w:eastAsia="微软雅黑" w:hAnsi="Times New Roman" w:cs="Times New Roman"/>
          <w:sz w:val="22"/>
          <w:szCs w:val="22"/>
        </w:rPr>
        <w:t>5,400</w:t>
      </w:r>
      <w:r w:rsidRPr="004B0925">
        <w:rPr>
          <w:rFonts w:ascii="Times New Roman" w:eastAsia="微软雅黑" w:hAnsi="Times New Roman" w:cs="Times New Roman"/>
          <w:sz w:val="22"/>
          <w:szCs w:val="22"/>
        </w:rPr>
        <w:t>万辆，占全球新车销量的</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以上。</w:t>
      </w:r>
    </w:p>
    <w:p w14:paraId="07E36C6F" w14:textId="77777777" w:rsidR="0040619C" w:rsidRPr="004B0925" w:rsidRDefault="0040619C">
      <w:pPr>
        <w:numPr>
          <w:ilvl w:val="0"/>
          <w:numId w:val="3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新能源领域的投资将持续增长，预计到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年将累计超过</w:t>
      </w:r>
      <w:r w:rsidRPr="004B0925">
        <w:rPr>
          <w:rFonts w:ascii="Times New Roman" w:eastAsia="微软雅黑" w:hAnsi="Times New Roman" w:cs="Times New Roman"/>
          <w:sz w:val="22"/>
          <w:szCs w:val="22"/>
        </w:rPr>
        <w:t>4</w:t>
      </w:r>
      <w:proofErr w:type="gramStart"/>
      <w:r w:rsidRPr="004B0925">
        <w:rPr>
          <w:rFonts w:ascii="Times New Roman" w:eastAsia="微软雅黑" w:hAnsi="Times New Roman" w:cs="Times New Roman"/>
          <w:sz w:val="22"/>
          <w:szCs w:val="22"/>
        </w:rPr>
        <w:t>万亿</w:t>
      </w:r>
      <w:proofErr w:type="gramEnd"/>
      <w:r w:rsidRPr="004B0925">
        <w:rPr>
          <w:rFonts w:ascii="Times New Roman" w:eastAsia="微软雅黑" w:hAnsi="Times New Roman" w:cs="Times New Roman"/>
          <w:sz w:val="22"/>
          <w:szCs w:val="22"/>
        </w:rPr>
        <w:t>美元。</w:t>
      </w:r>
    </w:p>
    <w:p w14:paraId="3AC397B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中国、美国和欧洲是三大主要市场，占据全球新能源和电动车市场的绝大部分份额。其中，中国市场以其庞大的产业链和政策支持领先全球。</w:t>
      </w:r>
    </w:p>
    <w:p w14:paraId="7CA04C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投资机会与典型案例</w:t>
      </w:r>
    </w:p>
    <w:p w14:paraId="2CB40D3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投资机会</w:t>
      </w:r>
    </w:p>
    <w:p w14:paraId="126AFCA0"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电动车制造</w:t>
      </w:r>
      <w:r w:rsidRPr="004B0925">
        <w:rPr>
          <w:rFonts w:ascii="Times New Roman" w:eastAsia="微软雅黑" w:hAnsi="Times New Roman" w:cs="Times New Roman"/>
          <w:sz w:val="22"/>
          <w:szCs w:val="22"/>
        </w:rPr>
        <w:t>：投资于领先的电动车制造商，如特斯拉（</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）、比亚迪（</w:t>
      </w:r>
      <w:r w:rsidRPr="004B0925">
        <w:rPr>
          <w:rFonts w:ascii="Times New Roman" w:eastAsia="微软雅黑" w:hAnsi="Times New Roman" w:cs="Times New Roman"/>
          <w:sz w:val="22"/>
          <w:szCs w:val="22"/>
        </w:rPr>
        <w:t>BYD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Rivian</w:t>
      </w:r>
      <w:r w:rsidRPr="004B0925">
        <w:rPr>
          <w:rFonts w:ascii="Times New Roman" w:eastAsia="微软雅黑" w:hAnsi="Times New Roman" w:cs="Times New Roman"/>
          <w:sz w:val="22"/>
          <w:szCs w:val="22"/>
        </w:rPr>
        <w:t>。</w:t>
      </w:r>
    </w:p>
    <w:p w14:paraId="2D6A4837"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电池技术</w:t>
      </w:r>
      <w:r w:rsidRPr="004B0925">
        <w:rPr>
          <w:rFonts w:ascii="Times New Roman" w:eastAsia="微软雅黑" w:hAnsi="Times New Roman" w:cs="Times New Roman"/>
          <w:sz w:val="22"/>
          <w:szCs w:val="22"/>
        </w:rPr>
        <w:t>：重点关注电池研发公司和供应链企业，如宁德时代（</w:t>
      </w:r>
      <w:r w:rsidRPr="004B0925">
        <w:rPr>
          <w:rFonts w:ascii="Times New Roman" w:eastAsia="微软雅黑" w:hAnsi="Times New Roman" w:cs="Times New Roman"/>
          <w:sz w:val="22"/>
          <w:szCs w:val="22"/>
        </w:rPr>
        <w:t>CATL</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Solid Power</w:t>
      </w:r>
      <w:r w:rsidRPr="004B0925">
        <w:rPr>
          <w:rFonts w:ascii="Times New Roman" w:eastAsia="微软雅黑" w:hAnsi="Times New Roman" w:cs="Times New Roman"/>
          <w:sz w:val="22"/>
          <w:szCs w:val="22"/>
        </w:rPr>
        <w:t>。</w:t>
      </w:r>
    </w:p>
    <w:p w14:paraId="61612166"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充电与储能</w:t>
      </w:r>
      <w:r w:rsidRPr="004B0925">
        <w:rPr>
          <w:rFonts w:ascii="Times New Roman" w:eastAsia="微软雅黑" w:hAnsi="Times New Roman" w:cs="Times New Roman"/>
          <w:sz w:val="22"/>
          <w:szCs w:val="22"/>
        </w:rPr>
        <w:t>：布局充电网络运营商和储能技术企业，例如</w:t>
      </w:r>
      <w:r w:rsidRPr="004B0925">
        <w:rPr>
          <w:rFonts w:ascii="Times New Roman" w:eastAsia="微软雅黑" w:hAnsi="Times New Roman" w:cs="Times New Roman"/>
          <w:sz w:val="22"/>
          <w:szCs w:val="22"/>
        </w:rPr>
        <w:t>ChargePoint</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Enphase Energy</w:t>
      </w:r>
      <w:r w:rsidRPr="004B0925">
        <w:rPr>
          <w:rFonts w:ascii="Times New Roman" w:eastAsia="微软雅黑" w:hAnsi="Times New Roman" w:cs="Times New Roman"/>
          <w:sz w:val="22"/>
          <w:szCs w:val="22"/>
        </w:rPr>
        <w:t>。</w:t>
      </w:r>
    </w:p>
    <w:p w14:paraId="664B2177" w14:textId="77777777" w:rsidR="0040619C" w:rsidRPr="004B0925" w:rsidRDefault="0040619C">
      <w:pPr>
        <w:numPr>
          <w:ilvl w:val="0"/>
          <w:numId w:val="3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新能源材料</w:t>
      </w:r>
      <w:r w:rsidRPr="004B0925">
        <w:rPr>
          <w:rFonts w:ascii="Times New Roman" w:eastAsia="微软雅黑" w:hAnsi="Times New Roman" w:cs="Times New Roman"/>
          <w:sz w:val="22"/>
          <w:szCs w:val="22"/>
        </w:rPr>
        <w:t>：关注锂、镍、钴等新能源金属的开采和加工企业。</w:t>
      </w:r>
    </w:p>
    <w:p w14:paraId="6B4FC32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典型案例</w:t>
      </w:r>
    </w:p>
    <w:p w14:paraId="6DFE5860"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特斯拉（</w:t>
      </w:r>
      <w:r w:rsidRPr="004B0925">
        <w:rPr>
          <w:rFonts w:ascii="Times New Roman" w:eastAsia="微软雅黑" w:hAnsi="Times New Roman" w:cs="Times New Roman"/>
          <w:b/>
          <w:bCs/>
          <w:sz w:val="22"/>
          <w:szCs w:val="22"/>
        </w:rPr>
        <w:t>Tesla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：作为全球电动车行业的领军企业，特斯拉在电动车、能源存储和充电网络领域均有布局，其</w:t>
      </w:r>
      <w:r w:rsidRPr="004B0925">
        <w:rPr>
          <w:rFonts w:ascii="Times New Roman" w:eastAsia="微软雅黑" w:hAnsi="Times New Roman" w:cs="Times New Roman"/>
          <w:sz w:val="22"/>
          <w:szCs w:val="22"/>
        </w:rPr>
        <w:t>Model</w:t>
      </w:r>
      <w:r w:rsidRPr="004B0925">
        <w:rPr>
          <w:rFonts w:ascii="Times New Roman" w:eastAsia="微软雅黑" w:hAnsi="Times New Roman" w:cs="Times New Roman"/>
          <w:sz w:val="22"/>
          <w:szCs w:val="22"/>
        </w:rPr>
        <w:t>系列车在多个市场占据销量前列。</w:t>
      </w:r>
    </w:p>
    <w:p w14:paraId="5191577B"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比亚迪（</w:t>
      </w:r>
      <w:r w:rsidRPr="004B0925">
        <w:rPr>
          <w:rFonts w:ascii="Times New Roman" w:eastAsia="微软雅黑" w:hAnsi="Times New Roman" w:cs="Times New Roman"/>
          <w:b/>
          <w:bCs/>
          <w:sz w:val="22"/>
          <w:szCs w:val="22"/>
        </w:rPr>
        <w:t>BYD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：中国最大的电动车制造商，整合了电池、芯片和整车制造。</w:t>
      </w:r>
    </w:p>
    <w:p w14:paraId="4FD5E638"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ChargePoint</w:t>
      </w:r>
      <w:r w:rsidRPr="004B0925">
        <w:rPr>
          <w:rFonts w:ascii="Times New Roman" w:eastAsia="微软雅黑" w:hAnsi="Times New Roman" w:cs="Times New Roman"/>
          <w:sz w:val="22"/>
          <w:szCs w:val="22"/>
        </w:rPr>
        <w:t>：北美最大的充电网络运营商，受益于充电基础设施的快速扩展。</w:t>
      </w:r>
    </w:p>
    <w:p w14:paraId="5BEDD8B2" w14:textId="77777777" w:rsidR="0040619C" w:rsidRPr="004B0925" w:rsidRDefault="0040619C">
      <w:pPr>
        <w:numPr>
          <w:ilvl w:val="0"/>
          <w:numId w:val="3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宁德时代（</w:t>
      </w:r>
      <w:r w:rsidRPr="004B0925">
        <w:rPr>
          <w:rFonts w:ascii="Times New Roman" w:eastAsia="微软雅黑" w:hAnsi="Times New Roman" w:cs="Times New Roman"/>
          <w:b/>
          <w:bCs/>
          <w:sz w:val="22"/>
          <w:szCs w:val="22"/>
        </w:rPr>
        <w:t>CATL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：全球领先的动力电池供应商，与特斯拉、宝马等公司合作紧密。</w:t>
      </w:r>
    </w:p>
    <w:p w14:paraId="4E9F032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面临的挑战与风险</w:t>
      </w:r>
    </w:p>
    <w:p w14:paraId="4548A48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供应链问题</w:t>
      </w:r>
    </w:p>
    <w:p w14:paraId="0EDC4262" w14:textId="77777777" w:rsidR="0040619C" w:rsidRPr="004B0925" w:rsidRDefault="0040619C">
      <w:pPr>
        <w:numPr>
          <w:ilvl w:val="0"/>
          <w:numId w:val="3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新能源金属的供应可能面临短缺，价格波动将影响行业发展。</w:t>
      </w:r>
    </w:p>
    <w:p w14:paraId="32EB68B1" w14:textId="77777777" w:rsidR="0040619C" w:rsidRPr="004B0925" w:rsidRDefault="0040619C">
      <w:pPr>
        <w:numPr>
          <w:ilvl w:val="0"/>
          <w:numId w:val="3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电动车芯片需求激增，但全球半导体短缺可能导致供应瓶颈。</w:t>
      </w:r>
    </w:p>
    <w:p w14:paraId="0C1C25E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成本压力</w:t>
      </w:r>
    </w:p>
    <w:p w14:paraId="2EE682A2" w14:textId="77777777" w:rsidR="0040619C" w:rsidRPr="004B0925" w:rsidRDefault="0040619C">
      <w:pPr>
        <w:numPr>
          <w:ilvl w:val="0"/>
          <w:numId w:val="3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尽管技术进步降低了生产成本，但电动车的价格仍高于传统燃油车，普及速度可能受到制约。</w:t>
      </w:r>
    </w:p>
    <w:p w14:paraId="5C2E3C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竞争加剧</w:t>
      </w:r>
    </w:p>
    <w:p w14:paraId="74D0BE38" w14:textId="77777777" w:rsidR="0040619C" w:rsidRPr="004B0925" w:rsidRDefault="0040619C">
      <w:pPr>
        <w:numPr>
          <w:ilvl w:val="0"/>
          <w:numId w:val="3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随着更多企业进入市场，行业竞争日益激烈，利润空间可能受到压缩。</w:t>
      </w:r>
    </w:p>
    <w:p w14:paraId="071E530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展望与总结</w:t>
      </w:r>
    </w:p>
    <w:p w14:paraId="3163B73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新能源与电动车赛道处于黄金发展期，政策、技术、需求三大驱动力共同推动行业快速增长。在全球碳中和目标和绿色经济转型的背景下，新能源与电动车将继续成为全球经济的重要增长引擎。</w:t>
      </w:r>
    </w:p>
    <w:p w14:paraId="59788EF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投资者应重点关注行业的技术创新、供应链管理和市场扩张能力，选择具备核心竞争力的企业进行长期布局。未来十年，新能源与电动车将持续释放巨大投资机会。</w:t>
      </w:r>
    </w:p>
    <w:p w14:paraId="0112BA90" w14:textId="77777777" w:rsidR="0040619C" w:rsidRPr="004B0925" w:rsidRDefault="0040619C" w:rsidP="0040619C">
      <w:pPr>
        <w:rPr>
          <w:rFonts w:ascii="Times New Roman" w:eastAsia="微软雅黑" w:hAnsi="Times New Roman" w:cs="Times New Roman"/>
          <w:sz w:val="22"/>
          <w:szCs w:val="22"/>
        </w:rPr>
      </w:pPr>
    </w:p>
    <w:p w14:paraId="7BB640A5" w14:textId="77777777" w:rsidR="00C34A47" w:rsidRPr="001152BF" w:rsidRDefault="00C34A47" w:rsidP="00C34A47">
      <w:pPr>
        <w:pStyle w:val="2"/>
        <w:rPr>
          <w:rFonts w:ascii="Times New Roman" w:eastAsia="微软雅黑" w:hAnsi="Times New Roman" w:cs="Times New Roman"/>
          <w:b/>
          <w:bCs/>
          <w:sz w:val="22"/>
          <w:szCs w:val="22"/>
        </w:rPr>
      </w:pPr>
      <w:bookmarkStart w:id="20" w:name="_Toc200309713"/>
      <w:r w:rsidRPr="001152BF">
        <w:rPr>
          <w:rFonts w:ascii="Times New Roman" w:eastAsia="微软雅黑" w:hAnsi="Times New Roman" w:cs="Times New Roman"/>
          <w:b/>
          <w:bCs/>
          <w:sz w:val="22"/>
          <w:szCs w:val="22"/>
        </w:rPr>
        <w:lastRenderedPageBreak/>
        <w:t xml:space="preserve">4.4 </w:t>
      </w:r>
      <w:r w:rsidRPr="001152BF">
        <w:rPr>
          <w:rFonts w:ascii="Times New Roman" w:eastAsia="微软雅黑" w:hAnsi="Times New Roman" w:cs="Times New Roman"/>
          <w:b/>
          <w:bCs/>
          <w:sz w:val="22"/>
          <w:szCs w:val="22"/>
        </w:rPr>
        <w:t>生物科技与精准医疗的突破</w:t>
      </w:r>
      <w:bookmarkEnd w:id="20"/>
    </w:p>
    <w:p w14:paraId="7B1E2F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生物科技与精准医疗正处于高速发展的阶段，这些领域通过技术突破和科学创新，正在改变全球医疗行业的格局。基因编辑、细胞疗法和人工智能驱动的个性化</w:t>
      </w:r>
      <w:proofErr w:type="gramStart"/>
      <w:r w:rsidRPr="004B0925">
        <w:rPr>
          <w:rFonts w:ascii="Times New Roman" w:eastAsia="微软雅黑" w:hAnsi="Times New Roman" w:cs="Times New Roman"/>
          <w:sz w:val="22"/>
          <w:szCs w:val="22"/>
        </w:rPr>
        <w:t>诊疗正</w:t>
      </w:r>
      <w:proofErr w:type="gramEnd"/>
      <w:r w:rsidRPr="004B0925">
        <w:rPr>
          <w:rFonts w:ascii="Times New Roman" w:eastAsia="微软雅黑" w:hAnsi="Times New Roman" w:cs="Times New Roman"/>
          <w:sz w:val="22"/>
          <w:szCs w:val="22"/>
        </w:rPr>
        <w:t>推动新一轮医疗革命，为患者提供更精准、更高效的医疗解决方案。</w:t>
      </w:r>
    </w:p>
    <w:p w14:paraId="500BCD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行业驱动力</w:t>
      </w:r>
    </w:p>
    <w:p w14:paraId="6FE2917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科学突破</w:t>
      </w:r>
    </w:p>
    <w:p w14:paraId="61F3E004" w14:textId="77777777" w:rsidR="0040619C" w:rsidRPr="004B0925" w:rsidRDefault="0040619C">
      <w:pPr>
        <w:numPr>
          <w:ilvl w:val="0"/>
          <w:numId w:val="3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基因编辑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CRISPR-Cas9</w:t>
      </w:r>
      <w:r w:rsidRPr="004B0925">
        <w:rPr>
          <w:rFonts w:ascii="Times New Roman" w:eastAsia="微软雅黑" w:hAnsi="Times New Roman" w:cs="Times New Roman"/>
          <w:sz w:val="22"/>
          <w:szCs w:val="22"/>
        </w:rPr>
        <w:t>等基因编辑技术的成熟使精准治疗成为现实。科学家可以直接修改</w:t>
      </w:r>
      <w:r w:rsidRPr="004B0925">
        <w:rPr>
          <w:rFonts w:ascii="Times New Roman" w:eastAsia="微软雅黑" w:hAnsi="Times New Roman" w:cs="Times New Roman"/>
          <w:sz w:val="22"/>
          <w:szCs w:val="22"/>
        </w:rPr>
        <w:t>DNA</w:t>
      </w:r>
      <w:r w:rsidRPr="004B0925">
        <w:rPr>
          <w:rFonts w:ascii="Times New Roman" w:eastAsia="微软雅黑" w:hAnsi="Times New Roman" w:cs="Times New Roman"/>
          <w:sz w:val="22"/>
          <w:szCs w:val="22"/>
        </w:rPr>
        <w:t>以治疗遗传病，例如镰状细胞贫血和杜氏肌营养不良症。</w:t>
      </w:r>
    </w:p>
    <w:p w14:paraId="63E5EC77" w14:textId="77777777" w:rsidR="0040619C" w:rsidRPr="004B0925" w:rsidRDefault="0040619C">
      <w:pPr>
        <w:numPr>
          <w:ilvl w:val="0"/>
          <w:numId w:val="3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细胞疗法</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细胞疗法等新兴技术在治疗癌症和自体免疫疾病中展现了显著效果。</w:t>
      </w:r>
    </w:p>
    <w:p w14:paraId="06AD8A78" w14:textId="77777777" w:rsidR="0040619C" w:rsidRPr="004B0925" w:rsidRDefault="0040619C">
      <w:pPr>
        <w:numPr>
          <w:ilvl w:val="0"/>
          <w:numId w:val="3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生物制造</w:t>
      </w:r>
      <w:r w:rsidRPr="004B0925">
        <w:rPr>
          <w:rFonts w:ascii="Times New Roman" w:eastAsia="微软雅黑" w:hAnsi="Times New Roman" w:cs="Times New Roman"/>
          <w:sz w:val="22"/>
          <w:szCs w:val="22"/>
        </w:rPr>
        <w:t>：人工器官、组织工程等领域的创新为重症患者提供了全新治疗选择。</w:t>
      </w:r>
    </w:p>
    <w:p w14:paraId="4AA5CD0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数据与技术结合</w:t>
      </w:r>
    </w:p>
    <w:p w14:paraId="55B73832" w14:textId="77777777" w:rsidR="0040619C" w:rsidRPr="004B0925" w:rsidRDefault="0040619C">
      <w:pPr>
        <w:numPr>
          <w:ilvl w:val="0"/>
          <w:numId w:val="3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辅助诊断、药物研发和基因组学分析显著提升了医疗效率和精准度。</w:t>
      </w:r>
    </w:p>
    <w:p w14:paraId="70F3A7E8" w14:textId="77777777" w:rsidR="0040619C" w:rsidRPr="004B0925" w:rsidRDefault="0040619C">
      <w:pPr>
        <w:numPr>
          <w:ilvl w:val="0"/>
          <w:numId w:val="3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大数据</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医疗大</w:t>
      </w:r>
      <w:proofErr w:type="gramEnd"/>
      <w:r w:rsidRPr="004B0925">
        <w:rPr>
          <w:rFonts w:ascii="Times New Roman" w:eastAsia="微软雅黑" w:hAnsi="Times New Roman" w:cs="Times New Roman"/>
          <w:sz w:val="22"/>
          <w:szCs w:val="22"/>
        </w:rPr>
        <w:t>数据的整合和分析帮助医疗机构更好地理解患者需求，制定个性化治疗方案。</w:t>
      </w:r>
    </w:p>
    <w:p w14:paraId="4E7D760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政策与资本支持</w:t>
      </w:r>
    </w:p>
    <w:p w14:paraId="3E24CE9E" w14:textId="77777777" w:rsidR="0040619C" w:rsidRPr="004B0925" w:rsidRDefault="0040619C">
      <w:pPr>
        <w:numPr>
          <w:ilvl w:val="0"/>
          <w:numId w:val="3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各国政府对医疗研发的政策支持和资本投入不断增加，例如美国《</w:t>
      </w:r>
      <w:r w:rsidRPr="004B0925">
        <w:rPr>
          <w:rFonts w:ascii="Times New Roman" w:eastAsia="微软雅黑" w:hAnsi="Times New Roman" w:cs="Times New Roman"/>
          <w:sz w:val="22"/>
          <w:szCs w:val="22"/>
        </w:rPr>
        <w:t>21</w:t>
      </w:r>
      <w:r w:rsidRPr="004B0925">
        <w:rPr>
          <w:rFonts w:ascii="Times New Roman" w:eastAsia="微软雅黑" w:hAnsi="Times New Roman" w:cs="Times New Roman"/>
          <w:sz w:val="22"/>
          <w:szCs w:val="22"/>
        </w:rPr>
        <w:t>世纪治愈法案》为精准医疗领域提供了大量资金。</w:t>
      </w:r>
    </w:p>
    <w:p w14:paraId="25175D77" w14:textId="77777777" w:rsidR="0040619C" w:rsidRPr="004B0925" w:rsidRDefault="0040619C">
      <w:pPr>
        <w:numPr>
          <w:ilvl w:val="0"/>
          <w:numId w:val="3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生物科技初创企业频繁获得风险投资的青睐，推动了技术突破和商业化进程。</w:t>
      </w:r>
    </w:p>
    <w:p w14:paraId="415908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核心应用领域</w:t>
      </w:r>
    </w:p>
    <w:p w14:paraId="0FA5A66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基因疗法</w:t>
      </w:r>
    </w:p>
    <w:p w14:paraId="60ED7E9B" w14:textId="77777777" w:rsidR="0040619C" w:rsidRPr="004B0925" w:rsidRDefault="0040619C">
      <w:pPr>
        <w:numPr>
          <w:ilvl w:val="0"/>
          <w:numId w:val="3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通过基因编辑技术，直接修复或替换致病基因，为遗传病和肿瘤提供根治性疗法。</w:t>
      </w:r>
    </w:p>
    <w:p w14:paraId="121EDB33" w14:textId="77777777" w:rsidR="0040619C" w:rsidRPr="004B0925" w:rsidRDefault="0040619C">
      <w:pPr>
        <w:numPr>
          <w:ilvl w:val="0"/>
          <w:numId w:val="3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CRISPR Therapeutics</w:t>
      </w:r>
      <w:r w:rsidRPr="004B0925">
        <w:rPr>
          <w:rFonts w:ascii="Times New Roman" w:eastAsia="微软雅黑" w:hAnsi="Times New Roman" w:cs="Times New Roman"/>
          <w:sz w:val="22"/>
          <w:szCs w:val="22"/>
        </w:rPr>
        <w:t>正在开发用于治疗血液病和实体瘤的基因疗法。</w:t>
      </w:r>
    </w:p>
    <w:p w14:paraId="44CBF3A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细胞疗法</w:t>
      </w:r>
    </w:p>
    <w:p w14:paraId="5F4FAD2D" w14:textId="77777777" w:rsidR="0040619C" w:rsidRPr="004B0925" w:rsidRDefault="0040619C">
      <w:pPr>
        <w:numPr>
          <w:ilvl w:val="0"/>
          <w:numId w:val="3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利用患者自身或捐赠者的细胞进行工程改造，以治疗癌症、免疫疾病和退行性疾病。</w:t>
      </w:r>
    </w:p>
    <w:p w14:paraId="0EB3912F" w14:textId="77777777" w:rsidR="0040619C" w:rsidRPr="004B0925" w:rsidRDefault="0040619C">
      <w:pPr>
        <w:numPr>
          <w:ilvl w:val="0"/>
          <w:numId w:val="3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典型案例：诺华（</w:t>
      </w:r>
      <w:r w:rsidRPr="004B0925">
        <w:rPr>
          <w:rFonts w:ascii="Times New Roman" w:eastAsia="微软雅黑" w:hAnsi="Times New Roman" w:cs="Times New Roman"/>
          <w:sz w:val="22"/>
          <w:szCs w:val="22"/>
        </w:rPr>
        <w:t>Novartis</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疗法</w:t>
      </w:r>
      <w:r w:rsidRPr="004B0925">
        <w:rPr>
          <w:rFonts w:ascii="Times New Roman" w:eastAsia="微软雅黑" w:hAnsi="Times New Roman" w:cs="Times New Roman"/>
          <w:sz w:val="22"/>
          <w:szCs w:val="22"/>
        </w:rPr>
        <w:t>Kymriah</w:t>
      </w:r>
      <w:r w:rsidRPr="004B0925">
        <w:rPr>
          <w:rFonts w:ascii="Times New Roman" w:eastAsia="微软雅黑" w:hAnsi="Times New Roman" w:cs="Times New Roman"/>
          <w:sz w:val="22"/>
          <w:szCs w:val="22"/>
        </w:rPr>
        <w:t>成功治疗急性淋巴细胞白血病。</w:t>
      </w:r>
    </w:p>
    <w:p w14:paraId="19D578E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人工智能辅助医疗</w:t>
      </w:r>
    </w:p>
    <w:p w14:paraId="2D8B7AE0" w14:textId="77777777" w:rsidR="0040619C" w:rsidRPr="004B0925" w:rsidRDefault="0040619C">
      <w:pPr>
        <w:numPr>
          <w:ilvl w:val="0"/>
          <w:numId w:val="3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通过分析基因组数据和医学影像，提供疾病早期诊断和个性化治疗建议。</w:t>
      </w:r>
    </w:p>
    <w:p w14:paraId="5AF5B81E" w14:textId="77777777" w:rsidR="0040619C" w:rsidRPr="004B0925" w:rsidRDefault="0040619C">
      <w:pPr>
        <w:numPr>
          <w:ilvl w:val="0"/>
          <w:numId w:val="3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DeepMind</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系统已在糖尿病性视网膜病变的筛查中表现优异。</w:t>
      </w:r>
    </w:p>
    <w:p w14:paraId="1FA5417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精准药物</w:t>
      </w:r>
    </w:p>
    <w:p w14:paraId="21CC977F" w14:textId="77777777" w:rsidR="0040619C" w:rsidRPr="004B0925" w:rsidRDefault="0040619C">
      <w:pPr>
        <w:numPr>
          <w:ilvl w:val="0"/>
          <w:numId w:val="3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精准药物针对特定生物标志物开发，提高药物的有效性并降低副作用。</w:t>
      </w:r>
    </w:p>
    <w:p w14:paraId="40DC97E3" w14:textId="77777777" w:rsidR="0040619C" w:rsidRPr="004B0925" w:rsidRDefault="0040619C">
      <w:pPr>
        <w:numPr>
          <w:ilvl w:val="0"/>
          <w:numId w:val="3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典型案例：辉瑞和</w:t>
      </w:r>
      <w:r w:rsidRPr="004B0925">
        <w:rPr>
          <w:rFonts w:ascii="Times New Roman" w:eastAsia="微软雅黑" w:hAnsi="Times New Roman" w:cs="Times New Roman"/>
          <w:sz w:val="22"/>
          <w:szCs w:val="22"/>
        </w:rPr>
        <w:t>Moderna</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mRNA</w:t>
      </w:r>
      <w:r w:rsidRPr="004B0925">
        <w:rPr>
          <w:rFonts w:ascii="Times New Roman" w:eastAsia="微软雅黑" w:hAnsi="Times New Roman" w:cs="Times New Roman"/>
          <w:sz w:val="22"/>
          <w:szCs w:val="22"/>
        </w:rPr>
        <w:t>疫苗在新冠疫情中展示了精准药物的高效性。</w:t>
      </w:r>
    </w:p>
    <w:p w14:paraId="69BBB48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生物标志物检测</w:t>
      </w:r>
    </w:p>
    <w:p w14:paraId="6108BF48" w14:textId="77777777" w:rsidR="0040619C" w:rsidRPr="004B0925" w:rsidRDefault="0040619C">
      <w:pPr>
        <w:numPr>
          <w:ilvl w:val="0"/>
          <w:numId w:val="3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通过液体活检等无</w:t>
      </w:r>
      <w:proofErr w:type="gramStart"/>
      <w:r w:rsidRPr="004B0925">
        <w:rPr>
          <w:rFonts w:ascii="Times New Roman" w:eastAsia="微软雅黑" w:hAnsi="Times New Roman" w:cs="Times New Roman"/>
          <w:sz w:val="22"/>
          <w:szCs w:val="22"/>
        </w:rPr>
        <w:t>创手段</w:t>
      </w:r>
      <w:proofErr w:type="gramEnd"/>
      <w:r w:rsidRPr="004B0925">
        <w:rPr>
          <w:rFonts w:ascii="Times New Roman" w:eastAsia="微软雅黑" w:hAnsi="Times New Roman" w:cs="Times New Roman"/>
          <w:sz w:val="22"/>
          <w:szCs w:val="22"/>
        </w:rPr>
        <w:t>检测癌症、心血管疾病等重大疾病，实现早期干预。</w:t>
      </w:r>
    </w:p>
    <w:p w14:paraId="279F281E" w14:textId="77777777" w:rsidR="0040619C" w:rsidRPr="004B0925" w:rsidRDefault="0040619C">
      <w:pPr>
        <w:numPr>
          <w:ilvl w:val="0"/>
          <w:numId w:val="3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Guardant Health</w:t>
      </w:r>
      <w:r w:rsidRPr="004B0925">
        <w:rPr>
          <w:rFonts w:ascii="Times New Roman" w:eastAsia="微软雅黑" w:hAnsi="Times New Roman" w:cs="Times New Roman"/>
          <w:sz w:val="22"/>
          <w:szCs w:val="22"/>
        </w:rPr>
        <w:t>的液体活检技术可在早期阶段检测癌症。</w:t>
      </w:r>
    </w:p>
    <w:p w14:paraId="72AF21C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市场规模与增长趋势</w:t>
      </w:r>
    </w:p>
    <w:p w14:paraId="43AF103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w:t>
      </w:r>
      <w:r w:rsidRPr="004B0925">
        <w:rPr>
          <w:rFonts w:ascii="Times New Roman" w:eastAsia="微软雅黑" w:hAnsi="Times New Roman" w:cs="Times New Roman"/>
          <w:sz w:val="22"/>
          <w:szCs w:val="22"/>
        </w:rPr>
        <w:t>Grand View Research</w:t>
      </w:r>
      <w:r w:rsidRPr="004B0925">
        <w:rPr>
          <w:rFonts w:ascii="Times New Roman" w:eastAsia="微软雅黑" w:hAnsi="Times New Roman" w:cs="Times New Roman"/>
          <w:sz w:val="22"/>
          <w:szCs w:val="22"/>
        </w:rPr>
        <w:t>的数据：</w:t>
      </w:r>
    </w:p>
    <w:p w14:paraId="2E0D7721" w14:textId="77777777" w:rsidR="0040619C" w:rsidRPr="004B0925" w:rsidRDefault="0040619C">
      <w:pPr>
        <w:numPr>
          <w:ilvl w:val="0"/>
          <w:numId w:val="3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全球精准医疗市场规模在</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年达到约</w:t>
      </w:r>
      <w:r w:rsidRPr="004B0925">
        <w:rPr>
          <w:rFonts w:ascii="Times New Roman" w:eastAsia="微软雅黑" w:hAnsi="Times New Roman" w:cs="Times New Roman"/>
          <w:sz w:val="22"/>
          <w:szCs w:val="22"/>
        </w:rPr>
        <w:t>780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年将达到约</w:t>
      </w:r>
      <w:r w:rsidRPr="004B0925">
        <w:rPr>
          <w:rFonts w:ascii="Times New Roman" w:eastAsia="微软雅黑" w:hAnsi="Times New Roman" w:cs="Times New Roman"/>
          <w:sz w:val="22"/>
          <w:szCs w:val="22"/>
        </w:rPr>
        <w:t>2,000</w:t>
      </w:r>
      <w:r w:rsidRPr="004B0925">
        <w:rPr>
          <w:rFonts w:ascii="Times New Roman" w:eastAsia="微软雅黑" w:hAnsi="Times New Roman" w:cs="Times New Roman"/>
          <w:sz w:val="22"/>
          <w:szCs w:val="22"/>
        </w:rPr>
        <w:t>亿美元，年复合增长率（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11%</w:t>
      </w:r>
      <w:r w:rsidRPr="004B0925">
        <w:rPr>
          <w:rFonts w:ascii="Times New Roman" w:eastAsia="微软雅黑" w:hAnsi="Times New Roman" w:cs="Times New Roman"/>
          <w:sz w:val="22"/>
          <w:szCs w:val="22"/>
        </w:rPr>
        <w:t>。</w:t>
      </w:r>
    </w:p>
    <w:p w14:paraId="559FF777" w14:textId="77777777" w:rsidR="0040619C" w:rsidRPr="004B0925" w:rsidRDefault="0040619C">
      <w:pPr>
        <w:numPr>
          <w:ilvl w:val="0"/>
          <w:numId w:val="3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生物科技市场规模预计到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年将超过</w:t>
      </w:r>
      <w:r w:rsidRPr="004B0925">
        <w:rPr>
          <w:rFonts w:ascii="Times New Roman" w:eastAsia="微软雅黑" w:hAnsi="Times New Roman" w:cs="Times New Roman"/>
          <w:sz w:val="22"/>
          <w:szCs w:val="22"/>
        </w:rPr>
        <w:t>7,000</w:t>
      </w:r>
      <w:r w:rsidRPr="004B0925">
        <w:rPr>
          <w:rFonts w:ascii="Times New Roman" w:eastAsia="微软雅黑" w:hAnsi="Times New Roman" w:cs="Times New Roman"/>
          <w:sz w:val="22"/>
          <w:szCs w:val="22"/>
        </w:rPr>
        <w:t>亿美元，主要由基因编辑、细胞疗法和人工智能驱动。</w:t>
      </w:r>
    </w:p>
    <w:p w14:paraId="74E57F3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中国、美国和欧洲是生物科技和精准医疗的主要市场。其中，中国凭借庞大的患者群体和政策支持，正在成为全球精准医疗的重要增长极。</w:t>
      </w:r>
    </w:p>
    <w:p w14:paraId="7442C4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投资机会与典型案例</w:t>
      </w:r>
    </w:p>
    <w:p w14:paraId="406CB72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投资机会</w:t>
      </w:r>
    </w:p>
    <w:p w14:paraId="25BA639A"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基因编辑公司</w:t>
      </w: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CRISPR Therapeutics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Editas Medicine</w:t>
      </w:r>
      <w:r w:rsidRPr="004B0925">
        <w:rPr>
          <w:rFonts w:ascii="Times New Roman" w:eastAsia="微软雅黑" w:hAnsi="Times New Roman" w:cs="Times New Roman"/>
          <w:sz w:val="22"/>
          <w:szCs w:val="22"/>
        </w:rPr>
        <w:t>等，专注于遗传病和癌症的治疗。</w:t>
      </w:r>
    </w:p>
    <w:p w14:paraId="7A8BD306"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细胞疗法公司</w:t>
      </w:r>
      <w:r w:rsidRPr="004B0925">
        <w:rPr>
          <w:rFonts w:ascii="Times New Roman" w:eastAsia="微软雅黑" w:hAnsi="Times New Roman" w:cs="Times New Roman"/>
          <w:sz w:val="22"/>
          <w:szCs w:val="22"/>
        </w:rPr>
        <w:t>：例如诺华（</w:t>
      </w:r>
      <w:r w:rsidRPr="004B0925">
        <w:rPr>
          <w:rFonts w:ascii="Times New Roman" w:eastAsia="微软雅黑" w:hAnsi="Times New Roman" w:cs="Times New Roman"/>
          <w:sz w:val="22"/>
          <w:szCs w:val="22"/>
        </w:rPr>
        <w:t>Novartis</w:t>
      </w:r>
      <w:r w:rsidRPr="004B0925">
        <w:rPr>
          <w:rFonts w:ascii="Times New Roman" w:eastAsia="微软雅黑" w:hAnsi="Times New Roman" w:cs="Times New Roman"/>
          <w:sz w:val="22"/>
          <w:szCs w:val="22"/>
        </w:rPr>
        <w:t>）、蓝鸟生物（</w:t>
      </w:r>
      <w:r w:rsidRPr="004B0925">
        <w:rPr>
          <w:rFonts w:ascii="Times New Roman" w:eastAsia="微软雅黑" w:hAnsi="Times New Roman" w:cs="Times New Roman"/>
          <w:sz w:val="22"/>
          <w:szCs w:val="22"/>
        </w:rPr>
        <w:t>Bluebird Bio</w:t>
      </w:r>
      <w:r w:rsidRPr="004B0925">
        <w:rPr>
          <w:rFonts w:ascii="Times New Roman" w:eastAsia="微软雅黑" w:hAnsi="Times New Roman" w:cs="Times New Roman"/>
          <w:sz w:val="22"/>
          <w:szCs w:val="22"/>
        </w:rPr>
        <w:t>），在细胞疗法和免疫治疗领域具有领先地位。</w:t>
      </w:r>
    </w:p>
    <w:p w14:paraId="612B8357"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人工智能医疗企业</w:t>
      </w:r>
      <w:r w:rsidRPr="004B0925">
        <w:rPr>
          <w:rFonts w:ascii="Times New Roman" w:eastAsia="微软雅黑" w:hAnsi="Times New Roman" w:cs="Times New Roman"/>
          <w:sz w:val="22"/>
          <w:szCs w:val="22"/>
        </w:rPr>
        <w:t>：如</w:t>
      </w:r>
      <w:proofErr w:type="spellStart"/>
      <w:r w:rsidRPr="004B0925">
        <w:rPr>
          <w:rFonts w:ascii="Times New Roman" w:eastAsia="微软雅黑" w:hAnsi="Times New Roman" w:cs="Times New Roman"/>
          <w:sz w:val="22"/>
          <w:szCs w:val="22"/>
        </w:rPr>
        <w:t>PathAI</w:t>
      </w:r>
      <w:proofErr w:type="spellEnd"/>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Tempus</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技术优化诊断和治疗流程。</w:t>
      </w:r>
    </w:p>
    <w:p w14:paraId="5D5A8BAD"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精准药物研发公司</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如辉瑞</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Pfizer</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Moderna</w:t>
      </w:r>
      <w:r w:rsidRPr="004B0925">
        <w:rPr>
          <w:rFonts w:ascii="Times New Roman" w:eastAsia="微软雅黑" w:hAnsi="Times New Roman" w:cs="Times New Roman"/>
          <w:sz w:val="22"/>
          <w:szCs w:val="22"/>
        </w:rPr>
        <w:t>，开发个性化药物和疫苗。</w:t>
      </w:r>
    </w:p>
    <w:p w14:paraId="75AD5B57" w14:textId="77777777" w:rsidR="0040619C" w:rsidRPr="004B0925" w:rsidRDefault="0040619C">
      <w:pPr>
        <w:numPr>
          <w:ilvl w:val="0"/>
          <w:numId w:val="3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检测与诊断技术公司</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Illumina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Guardant Health</w:t>
      </w:r>
      <w:r w:rsidRPr="004B0925">
        <w:rPr>
          <w:rFonts w:ascii="Times New Roman" w:eastAsia="微软雅黑" w:hAnsi="Times New Roman" w:cs="Times New Roman"/>
          <w:sz w:val="22"/>
          <w:szCs w:val="22"/>
        </w:rPr>
        <w:t>，提供基因组学服务和癌症早筛技术。</w:t>
      </w:r>
    </w:p>
    <w:p w14:paraId="1695FD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典型案例</w:t>
      </w:r>
    </w:p>
    <w:p w14:paraId="1320BE8A" w14:textId="77777777" w:rsidR="0040619C" w:rsidRPr="004B0925" w:rsidRDefault="0040619C">
      <w:pPr>
        <w:numPr>
          <w:ilvl w:val="0"/>
          <w:numId w:val="3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Moderna</w:t>
      </w:r>
      <w:r w:rsidRPr="004B0925">
        <w:rPr>
          <w:rFonts w:ascii="Times New Roman" w:eastAsia="微软雅黑" w:hAnsi="Times New Roman" w:cs="Times New Roman"/>
          <w:sz w:val="22"/>
          <w:szCs w:val="22"/>
        </w:rPr>
        <w:t>：凭借</w:t>
      </w:r>
      <w:r w:rsidRPr="004B0925">
        <w:rPr>
          <w:rFonts w:ascii="Times New Roman" w:eastAsia="微软雅黑" w:hAnsi="Times New Roman" w:cs="Times New Roman"/>
          <w:sz w:val="22"/>
          <w:szCs w:val="22"/>
        </w:rPr>
        <w:t>mRNA</w:t>
      </w:r>
      <w:r w:rsidRPr="004B0925">
        <w:rPr>
          <w:rFonts w:ascii="Times New Roman" w:eastAsia="微软雅黑" w:hAnsi="Times New Roman" w:cs="Times New Roman"/>
          <w:sz w:val="22"/>
          <w:szCs w:val="22"/>
        </w:rPr>
        <w:t>技术开发新冠疫苗，其技术平台还支持其他疫苗和精准药物的研发。</w:t>
      </w:r>
    </w:p>
    <w:p w14:paraId="6A3A8281" w14:textId="77777777" w:rsidR="0040619C" w:rsidRPr="004B0925" w:rsidRDefault="0040619C">
      <w:pPr>
        <w:numPr>
          <w:ilvl w:val="0"/>
          <w:numId w:val="3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Illumina</w:t>
      </w:r>
      <w:r w:rsidRPr="004B0925">
        <w:rPr>
          <w:rFonts w:ascii="Times New Roman" w:eastAsia="微软雅黑" w:hAnsi="Times New Roman" w:cs="Times New Roman"/>
          <w:sz w:val="22"/>
          <w:szCs w:val="22"/>
        </w:rPr>
        <w:t>：基因测序领域的领导者，为精准医疗提供关键工具。</w:t>
      </w:r>
    </w:p>
    <w:p w14:paraId="61AD8EEA" w14:textId="77777777" w:rsidR="0040619C" w:rsidRPr="004B0925" w:rsidRDefault="0040619C">
      <w:pPr>
        <w:numPr>
          <w:ilvl w:val="0"/>
          <w:numId w:val="3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Novartis</w:t>
      </w:r>
      <w:r w:rsidRPr="004B0925">
        <w:rPr>
          <w:rFonts w:ascii="Times New Roman" w:eastAsia="微软雅黑" w:hAnsi="Times New Roman" w:cs="Times New Roman"/>
          <w:sz w:val="22"/>
          <w:szCs w:val="22"/>
        </w:rPr>
        <w:t>：通过其</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细胞疗法和精准药物的布局，持续引领免疫疗法领域。</w:t>
      </w:r>
    </w:p>
    <w:p w14:paraId="5FDB9A7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面临的挑战与风险</w:t>
      </w:r>
    </w:p>
    <w:p w14:paraId="06C0AE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技术与伦理问题</w:t>
      </w:r>
    </w:p>
    <w:p w14:paraId="28F443D7" w14:textId="77777777" w:rsidR="0040619C" w:rsidRPr="004B0925" w:rsidRDefault="0040619C">
      <w:pPr>
        <w:numPr>
          <w:ilvl w:val="0"/>
          <w:numId w:val="3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基因编辑和人工智能的广泛应用引发伦理争议，包括隐私问题和潜在技术滥用。</w:t>
      </w:r>
    </w:p>
    <w:p w14:paraId="3DDB5DE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商业化障碍</w:t>
      </w:r>
    </w:p>
    <w:p w14:paraId="23AF5099" w14:textId="77777777" w:rsidR="0040619C" w:rsidRPr="004B0925" w:rsidRDefault="0040619C">
      <w:pPr>
        <w:numPr>
          <w:ilvl w:val="0"/>
          <w:numId w:val="3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研发成本高昂，且临床试验周期长，可能导致资金压力和商业化进程缓慢。</w:t>
      </w:r>
    </w:p>
    <w:p w14:paraId="17B3CEF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监管与政策风险</w:t>
      </w:r>
    </w:p>
    <w:p w14:paraId="68174A85" w14:textId="77777777" w:rsidR="0040619C" w:rsidRPr="004B0925" w:rsidRDefault="0040619C">
      <w:pPr>
        <w:numPr>
          <w:ilvl w:val="0"/>
          <w:numId w:val="3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各国对生物科技的监管趋严，可能影响产品的审批和上市速度。</w:t>
      </w:r>
    </w:p>
    <w:p w14:paraId="765169C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展望与总结</w:t>
      </w:r>
    </w:p>
    <w:p w14:paraId="2C5491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生物科技与精准医疗正迎来突破性发展，为全球医疗行业带来了颠覆性的变化。基因编辑、细胞疗法、人工智能和精准药物等技术的不断进步，不仅提升了疾病治疗的有效性，还为患者提供了个性化的医疗解决方案。</w:t>
      </w:r>
    </w:p>
    <w:p w14:paraId="43522BB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未来十年，生物科技与精准医疗领域将持续成为资本关注的热点。投资者应重点关注具有核心技术优势、强大研发能力以及政策支持的公司，同时警惕技术伦理和监管风险。通过深入理解行业趋势和市场需求，投资者能够抓住这一赛道带来的历史性机遇。</w:t>
      </w:r>
    </w:p>
    <w:p w14:paraId="7EEA42E4" w14:textId="242E6809" w:rsidR="00C34A47" w:rsidRPr="001152BF" w:rsidRDefault="00C34A47" w:rsidP="00C34A47">
      <w:pPr>
        <w:pStyle w:val="2"/>
        <w:rPr>
          <w:rFonts w:ascii="Times New Roman" w:eastAsia="微软雅黑" w:hAnsi="Times New Roman" w:cs="Times New Roman"/>
          <w:b/>
          <w:bCs/>
          <w:sz w:val="22"/>
          <w:szCs w:val="22"/>
        </w:rPr>
      </w:pPr>
      <w:bookmarkStart w:id="21" w:name="_Toc200309714"/>
      <w:r w:rsidRPr="001152BF">
        <w:rPr>
          <w:rFonts w:ascii="Times New Roman" w:eastAsia="微软雅黑" w:hAnsi="Times New Roman" w:cs="Times New Roman"/>
          <w:b/>
          <w:bCs/>
          <w:sz w:val="22"/>
          <w:szCs w:val="22"/>
        </w:rPr>
        <w:t xml:space="preserve">4.5 </w:t>
      </w:r>
      <w:r w:rsidRPr="001152BF">
        <w:rPr>
          <w:rFonts w:ascii="Times New Roman" w:eastAsia="微软雅黑" w:hAnsi="Times New Roman" w:cs="Times New Roman"/>
          <w:b/>
          <w:bCs/>
          <w:sz w:val="22"/>
          <w:szCs w:val="22"/>
        </w:rPr>
        <w:t>半导体与元宇宙：下一代技术的核心驱动</w:t>
      </w:r>
      <w:bookmarkEnd w:id="21"/>
    </w:p>
    <w:p w14:paraId="07CCACBD" w14:textId="7CF2AB60"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半导体技术是现代科技的基石，而元宇宙的崛起正在推动全球科技产业进入新的发展阶段。半导体与元宇宙的结合不仅加速了新一代技术的应用，也为各行业带来了广泛的增长机遇。</w:t>
      </w:r>
    </w:p>
    <w:p w14:paraId="20B7116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半导体行业的核心角色</w:t>
      </w:r>
    </w:p>
    <w:p w14:paraId="2A2466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技术进步的基石</w:t>
      </w:r>
    </w:p>
    <w:p w14:paraId="5173956B" w14:textId="77777777" w:rsidR="0040619C" w:rsidRPr="004B0925" w:rsidRDefault="0040619C">
      <w:pPr>
        <w:numPr>
          <w:ilvl w:val="0"/>
          <w:numId w:val="3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半导体技术驱动了人工智能、</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通信、大数据、自动驾驶和区块链等领域的快速发展。</w:t>
      </w:r>
    </w:p>
    <w:p w14:paraId="5A38007D" w14:textId="77777777" w:rsidR="0040619C" w:rsidRPr="004B0925" w:rsidRDefault="0040619C">
      <w:pPr>
        <w:numPr>
          <w:ilvl w:val="0"/>
          <w:numId w:val="3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随着摩尔定律的延续，芯片</w:t>
      </w:r>
      <w:proofErr w:type="gramStart"/>
      <w:r w:rsidRPr="004B0925">
        <w:rPr>
          <w:rFonts w:ascii="Times New Roman" w:eastAsia="微软雅黑" w:hAnsi="Times New Roman" w:cs="Times New Roman"/>
          <w:sz w:val="22"/>
          <w:szCs w:val="22"/>
        </w:rPr>
        <w:t>制程逐渐</w:t>
      </w:r>
      <w:proofErr w:type="gramEnd"/>
      <w:r w:rsidRPr="004B0925">
        <w:rPr>
          <w:rFonts w:ascii="Times New Roman" w:eastAsia="微软雅黑" w:hAnsi="Times New Roman" w:cs="Times New Roman"/>
          <w:sz w:val="22"/>
          <w:szCs w:val="22"/>
        </w:rPr>
        <w:t>进入</w:t>
      </w:r>
      <w:r w:rsidRPr="004B0925">
        <w:rPr>
          <w:rFonts w:ascii="Times New Roman" w:eastAsia="微软雅黑" w:hAnsi="Times New Roman" w:cs="Times New Roman"/>
          <w:sz w:val="22"/>
          <w:szCs w:val="22"/>
        </w:rPr>
        <w:t>3nm</w:t>
      </w:r>
      <w:r w:rsidRPr="004B0925">
        <w:rPr>
          <w:rFonts w:ascii="Times New Roman" w:eastAsia="微软雅黑" w:hAnsi="Times New Roman" w:cs="Times New Roman"/>
          <w:sz w:val="22"/>
          <w:szCs w:val="22"/>
        </w:rPr>
        <w:t>及以下节点，为更高效的计算能力和更低功耗提供支持。</w:t>
      </w:r>
    </w:p>
    <w:p w14:paraId="3177945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需求推动</w:t>
      </w:r>
    </w:p>
    <w:p w14:paraId="53830B79" w14:textId="77777777" w:rsidR="0040619C" w:rsidRPr="004B0925" w:rsidRDefault="0040619C">
      <w:pPr>
        <w:numPr>
          <w:ilvl w:val="0"/>
          <w:numId w:val="3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智能设备、自动驾驶和</w:t>
      </w:r>
      <w:proofErr w:type="gramStart"/>
      <w:r w:rsidRPr="004B0925">
        <w:rPr>
          <w:rFonts w:ascii="Times New Roman" w:eastAsia="微软雅黑" w:hAnsi="Times New Roman" w:cs="Times New Roman"/>
          <w:sz w:val="22"/>
          <w:szCs w:val="22"/>
        </w:rPr>
        <w:t>云计算</w:t>
      </w:r>
      <w:proofErr w:type="gramEnd"/>
      <w:r w:rsidRPr="004B0925">
        <w:rPr>
          <w:rFonts w:ascii="Times New Roman" w:eastAsia="微软雅黑" w:hAnsi="Times New Roman" w:cs="Times New Roman"/>
          <w:sz w:val="22"/>
          <w:szCs w:val="22"/>
        </w:rPr>
        <w:t>的普及显著增加了对高性能半导体的需求。</w:t>
      </w:r>
    </w:p>
    <w:p w14:paraId="655C056F" w14:textId="77777777" w:rsidR="0040619C" w:rsidRPr="004B0925" w:rsidRDefault="0040619C">
      <w:pPr>
        <w:numPr>
          <w:ilvl w:val="0"/>
          <w:numId w:val="3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和专用集成电路（</w:t>
      </w:r>
      <w:r w:rsidRPr="004B0925">
        <w:rPr>
          <w:rFonts w:ascii="Times New Roman" w:eastAsia="微软雅黑" w:hAnsi="Times New Roman" w:cs="Times New Roman"/>
          <w:sz w:val="22"/>
          <w:szCs w:val="22"/>
        </w:rPr>
        <w:t>ASIC</w:t>
      </w:r>
      <w:r w:rsidRPr="004B0925">
        <w:rPr>
          <w:rFonts w:ascii="Times New Roman" w:eastAsia="微软雅黑" w:hAnsi="Times New Roman" w:cs="Times New Roman"/>
          <w:sz w:val="22"/>
          <w:szCs w:val="22"/>
        </w:rPr>
        <w:t>）的增长成为推动半导体市场扩张的主要动力。</w:t>
      </w:r>
    </w:p>
    <w:p w14:paraId="164963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地缘政治影响</w:t>
      </w:r>
    </w:p>
    <w:p w14:paraId="1877CF86" w14:textId="77777777" w:rsidR="0040619C" w:rsidRPr="004B0925" w:rsidRDefault="0040619C">
      <w:pPr>
        <w:numPr>
          <w:ilvl w:val="0"/>
          <w:numId w:val="3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全球芯片供应</w:t>
      </w:r>
      <w:proofErr w:type="gramStart"/>
      <w:r w:rsidRPr="004B0925">
        <w:rPr>
          <w:rFonts w:ascii="Times New Roman" w:eastAsia="微软雅黑" w:hAnsi="Times New Roman" w:cs="Times New Roman"/>
          <w:sz w:val="22"/>
          <w:szCs w:val="22"/>
        </w:rPr>
        <w:t>链正在</w:t>
      </w:r>
      <w:proofErr w:type="gramEnd"/>
      <w:r w:rsidRPr="004B0925">
        <w:rPr>
          <w:rFonts w:ascii="Times New Roman" w:eastAsia="微软雅黑" w:hAnsi="Times New Roman" w:cs="Times New Roman"/>
          <w:sz w:val="22"/>
          <w:szCs w:val="22"/>
        </w:rPr>
        <w:t>重组，各国加大投资以实现半导体技术的自主化。</w:t>
      </w:r>
    </w:p>
    <w:p w14:paraId="4760FE61" w14:textId="77777777" w:rsidR="0040619C" w:rsidRPr="004B0925" w:rsidRDefault="0040619C">
      <w:pPr>
        <w:numPr>
          <w:ilvl w:val="0"/>
          <w:numId w:val="3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美国推出《芯片与科学法案》，提供超过</w:t>
      </w:r>
      <w:r w:rsidRPr="004B0925">
        <w:rPr>
          <w:rFonts w:ascii="Times New Roman" w:eastAsia="微软雅黑" w:hAnsi="Times New Roman" w:cs="Times New Roman"/>
          <w:sz w:val="22"/>
          <w:szCs w:val="22"/>
        </w:rPr>
        <w:t>520</w:t>
      </w:r>
      <w:r w:rsidRPr="004B0925">
        <w:rPr>
          <w:rFonts w:ascii="Times New Roman" w:eastAsia="微软雅黑" w:hAnsi="Times New Roman" w:cs="Times New Roman"/>
          <w:sz w:val="22"/>
          <w:szCs w:val="22"/>
        </w:rPr>
        <w:t>亿美元的资金支持国内半导体制造和研发。</w:t>
      </w:r>
    </w:p>
    <w:p w14:paraId="2B12109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元宇宙的技术驱动</w:t>
      </w:r>
    </w:p>
    <w:p w14:paraId="6F12DC1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概念与应用</w:t>
      </w:r>
    </w:p>
    <w:p w14:paraId="41929F39" w14:textId="77777777" w:rsidR="0040619C" w:rsidRPr="004B0925" w:rsidRDefault="0040619C">
      <w:pPr>
        <w:numPr>
          <w:ilvl w:val="0"/>
          <w:numId w:val="3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元宇宙是一个结合虚拟现实（</w:t>
      </w:r>
      <w:r w:rsidRPr="004B0925">
        <w:rPr>
          <w:rFonts w:ascii="Times New Roman" w:eastAsia="微软雅黑" w:hAnsi="Times New Roman" w:cs="Times New Roman"/>
          <w:sz w:val="22"/>
          <w:szCs w:val="22"/>
        </w:rPr>
        <w:t>VR</w:t>
      </w:r>
      <w:r w:rsidRPr="004B0925">
        <w:rPr>
          <w:rFonts w:ascii="Times New Roman" w:eastAsia="微软雅黑" w:hAnsi="Times New Roman" w:cs="Times New Roman"/>
          <w:sz w:val="22"/>
          <w:szCs w:val="22"/>
        </w:rPr>
        <w:t>）、增强现实（</w:t>
      </w:r>
      <w:r w:rsidRPr="004B0925">
        <w:rPr>
          <w:rFonts w:ascii="Times New Roman" w:eastAsia="微软雅黑" w:hAnsi="Times New Roman" w:cs="Times New Roman"/>
          <w:sz w:val="22"/>
          <w:szCs w:val="22"/>
        </w:rPr>
        <w:t>AR</w:t>
      </w:r>
      <w:r w:rsidRPr="004B0925">
        <w:rPr>
          <w:rFonts w:ascii="Times New Roman" w:eastAsia="微软雅黑" w:hAnsi="Times New Roman" w:cs="Times New Roman"/>
          <w:sz w:val="22"/>
          <w:szCs w:val="22"/>
        </w:rPr>
        <w:t>）、区块链和社交网络的沉浸式数字空间。</w:t>
      </w:r>
    </w:p>
    <w:p w14:paraId="30F3162A" w14:textId="77777777" w:rsidR="0040619C" w:rsidRPr="004B0925" w:rsidRDefault="0040619C">
      <w:pPr>
        <w:numPr>
          <w:ilvl w:val="0"/>
          <w:numId w:val="3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在元宇宙中，用户可以通过虚拟身份进行社交、购物、工作和娱乐，涵盖教育、医疗、房地产等多个领域。</w:t>
      </w:r>
    </w:p>
    <w:p w14:paraId="78A615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2.2 </w:t>
      </w:r>
      <w:r w:rsidRPr="004B0925">
        <w:rPr>
          <w:rFonts w:ascii="Times New Roman" w:eastAsia="微软雅黑" w:hAnsi="Times New Roman" w:cs="Times New Roman"/>
          <w:b/>
          <w:bCs/>
          <w:sz w:val="22"/>
          <w:szCs w:val="22"/>
        </w:rPr>
        <w:t>技术依赖</w:t>
      </w:r>
    </w:p>
    <w:p w14:paraId="1694FF2A" w14:textId="77777777" w:rsidR="0040619C" w:rsidRPr="004B0925" w:rsidRDefault="0040619C">
      <w:pPr>
        <w:numPr>
          <w:ilvl w:val="0"/>
          <w:numId w:val="3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元宇宙的构建需要高性能的计算能力、低延迟的网络和真实感的渲染效果，这些都依赖于先进的半导体技术。</w:t>
      </w:r>
    </w:p>
    <w:p w14:paraId="6D0DB25D" w14:textId="77777777" w:rsidR="0040619C" w:rsidRPr="004B0925" w:rsidRDefault="0040619C">
      <w:pPr>
        <w:numPr>
          <w:ilvl w:val="0"/>
          <w:numId w:val="3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边缘计算、</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通信和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芯片是元宇宙技术堆栈的重要组成部分。</w:t>
      </w:r>
    </w:p>
    <w:p w14:paraId="7E4429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核心应用领域</w:t>
      </w:r>
    </w:p>
    <w:p w14:paraId="17EDD14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人工智能与数据中心</w:t>
      </w:r>
    </w:p>
    <w:p w14:paraId="1982C140" w14:textId="77777777" w:rsidR="0040619C" w:rsidRPr="004B0925" w:rsidRDefault="0040619C">
      <w:pPr>
        <w:numPr>
          <w:ilvl w:val="0"/>
          <w:numId w:val="3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半导体为数据中心提供高性能计算能力，支持</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模型的训练和推理。</w:t>
      </w:r>
    </w:p>
    <w:p w14:paraId="483C8506" w14:textId="77777777" w:rsidR="0040619C" w:rsidRPr="004B0925" w:rsidRDefault="0040619C">
      <w:pPr>
        <w:numPr>
          <w:ilvl w:val="0"/>
          <w:numId w:val="3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训练中占据主导地位，其</w:t>
      </w:r>
      <w:r w:rsidRPr="004B0925">
        <w:rPr>
          <w:rFonts w:ascii="Times New Roman" w:eastAsia="微软雅黑" w:hAnsi="Times New Roman" w:cs="Times New Roman"/>
          <w:sz w:val="22"/>
          <w:szCs w:val="22"/>
        </w:rPr>
        <w:t>H100</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专为元宇宙应用设计。</w:t>
      </w:r>
    </w:p>
    <w:p w14:paraId="54C809A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虚拟现实与增强现实</w:t>
      </w:r>
    </w:p>
    <w:p w14:paraId="19280B2A" w14:textId="77777777" w:rsidR="0040619C" w:rsidRPr="004B0925" w:rsidRDefault="0040619C">
      <w:pPr>
        <w:numPr>
          <w:ilvl w:val="0"/>
          <w:numId w:val="3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AR/VR</w:t>
      </w:r>
      <w:r w:rsidRPr="004B0925">
        <w:rPr>
          <w:rFonts w:ascii="Times New Roman" w:eastAsia="微软雅黑" w:hAnsi="Times New Roman" w:cs="Times New Roman"/>
          <w:sz w:val="22"/>
          <w:szCs w:val="22"/>
        </w:rPr>
        <w:t>设备是元宇宙的主要入口，其核心组件包括微显示器、高速处理器和传感器。</w:t>
      </w:r>
    </w:p>
    <w:p w14:paraId="30411184" w14:textId="77777777" w:rsidR="0040619C" w:rsidRPr="004B0925" w:rsidRDefault="0040619C">
      <w:pPr>
        <w:numPr>
          <w:ilvl w:val="0"/>
          <w:numId w:val="3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典型案例：高通（</w:t>
      </w:r>
      <w:r w:rsidRPr="004B0925">
        <w:rPr>
          <w:rFonts w:ascii="Times New Roman" w:eastAsia="微软雅黑" w:hAnsi="Times New Roman" w:cs="Times New Roman"/>
          <w:sz w:val="22"/>
          <w:szCs w:val="22"/>
        </w:rPr>
        <w:t>Qualcomm</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Snapdragon XR</w:t>
      </w:r>
      <w:r w:rsidRPr="004B0925">
        <w:rPr>
          <w:rFonts w:ascii="Times New Roman" w:eastAsia="微软雅黑" w:hAnsi="Times New Roman" w:cs="Times New Roman"/>
          <w:sz w:val="22"/>
          <w:szCs w:val="22"/>
        </w:rPr>
        <w:t>平台专为</w:t>
      </w:r>
      <w:r w:rsidRPr="004B0925">
        <w:rPr>
          <w:rFonts w:ascii="Times New Roman" w:eastAsia="微软雅黑" w:hAnsi="Times New Roman" w:cs="Times New Roman"/>
          <w:sz w:val="22"/>
          <w:szCs w:val="22"/>
        </w:rPr>
        <w:t>AR/VR</w:t>
      </w:r>
      <w:r w:rsidRPr="004B0925">
        <w:rPr>
          <w:rFonts w:ascii="Times New Roman" w:eastAsia="微软雅黑" w:hAnsi="Times New Roman" w:cs="Times New Roman"/>
          <w:sz w:val="22"/>
          <w:szCs w:val="22"/>
        </w:rPr>
        <w:t>设备优化，提供强大的计算性能。</w:t>
      </w:r>
    </w:p>
    <w:p w14:paraId="4B49C4D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智能硬件</w:t>
      </w:r>
    </w:p>
    <w:p w14:paraId="6810C49E" w14:textId="77777777" w:rsidR="0040619C" w:rsidRPr="004B0925" w:rsidRDefault="0040619C">
      <w:pPr>
        <w:numPr>
          <w:ilvl w:val="0"/>
          <w:numId w:val="3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智能手机、头戴显示器（</w:t>
      </w:r>
      <w:r w:rsidRPr="004B0925">
        <w:rPr>
          <w:rFonts w:ascii="Times New Roman" w:eastAsia="微软雅黑" w:hAnsi="Times New Roman" w:cs="Times New Roman"/>
          <w:sz w:val="22"/>
          <w:szCs w:val="22"/>
        </w:rPr>
        <w:t>HMD</w:t>
      </w:r>
      <w:r w:rsidRPr="004B0925">
        <w:rPr>
          <w:rFonts w:ascii="Times New Roman" w:eastAsia="微软雅黑" w:hAnsi="Times New Roman" w:cs="Times New Roman"/>
          <w:sz w:val="22"/>
          <w:szCs w:val="22"/>
        </w:rPr>
        <w:t>）和智能家居设备是元宇宙的硬件支撑，这些设备需要高效能的半导体芯片。</w:t>
      </w:r>
    </w:p>
    <w:p w14:paraId="6653C5CD" w14:textId="77777777" w:rsidR="0040619C" w:rsidRPr="004B0925" w:rsidRDefault="0040619C">
      <w:pPr>
        <w:numPr>
          <w:ilvl w:val="0"/>
          <w:numId w:val="3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典型案例：苹果的</w:t>
      </w:r>
      <w:r w:rsidRPr="004B0925">
        <w:rPr>
          <w:rFonts w:ascii="Times New Roman" w:eastAsia="微软雅黑" w:hAnsi="Times New Roman" w:cs="Times New Roman"/>
          <w:sz w:val="22"/>
          <w:szCs w:val="22"/>
        </w:rPr>
        <w:t>M</w:t>
      </w:r>
      <w:r w:rsidRPr="004B0925">
        <w:rPr>
          <w:rFonts w:ascii="Times New Roman" w:eastAsia="微软雅黑" w:hAnsi="Times New Roman" w:cs="Times New Roman"/>
          <w:sz w:val="22"/>
          <w:szCs w:val="22"/>
        </w:rPr>
        <w:t>系列芯片在智能设备中展现了</w:t>
      </w:r>
      <w:proofErr w:type="gramStart"/>
      <w:r w:rsidRPr="004B0925">
        <w:rPr>
          <w:rFonts w:ascii="Times New Roman" w:eastAsia="微软雅黑" w:hAnsi="Times New Roman" w:cs="Times New Roman"/>
          <w:sz w:val="22"/>
          <w:szCs w:val="22"/>
        </w:rPr>
        <w:t>极</w:t>
      </w:r>
      <w:proofErr w:type="gramEnd"/>
      <w:r w:rsidRPr="004B0925">
        <w:rPr>
          <w:rFonts w:ascii="Times New Roman" w:eastAsia="微软雅黑" w:hAnsi="Times New Roman" w:cs="Times New Roman"/>
          <w:sz w:val="22"/>
          <w:szCs w:val="22"/>
        </w:rPr>
        <w:t>高性能，支持元宇宙相关应用。</w:t>
      </w:r>
    </w:p>
    <w:p w14:paraId="36D8329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3.4 </w:t>
      </w:r>
      <w:r w:rsidRPr="004B0925">
        <w:rPr>
          <w:rFonts w:ascii="Times New Roman" w:eastAsia="微软雅黑" w:hAnsi="Times New Roman" w:cs="Times New Roman"/>
          <w:b/>
          <w:bCs/>
          <w:sz w:val="22"/>
          <w:szCs w:val="22"/>
        </w:rPr>
        <w:t>区块链与</w:t>
      </w:r>
      <w:r w:rsidRPr="004B0925">
        <w:rPr>
          <w:rFonts w:ascii="Times New Roman" w:eastAsia="微软雅黑" w:hAnsi="Times New Roman" w:cs="Times New Roman"/>
          <w:b/>
          <w:bCs/>
          <w:sz w:val="22"/>
          <w:szCs w:val="22"/>
        </w:rPr>
        <w:t>NFT</w:t>
      </w:r>
    </w:p>
    <w:p w14:paraId="1F19EB5B" w14:textId="77777777" w:rsidR="0040619C" w:rsidRPr="004B0925" w:rsidRDefault="0040619C">
      <w:pPr>
        <w:numPr>
          <w:ilvl w:val="0"/>
          <w:numId w:val="3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元宇宙经济体的建立依赖于区块链技术，而加密货币和</w:t>
      </w:r>
      <w:r w:rsidRPr="004B0925">
        <w:rPr>
          <w:rFonts w:ascii="Times New Roman" w:eastAsia="微软雅黑" w:hAnsi="Times New Roman" w:cs="Times New Roman"/>
          <w:sz w:val="22"/>
          <w:szCs w:val="22"/>
        </w:rPr>
        <w:t>NFT</w:t>
      </w:r>
      <w:r w:rsidRPr="004B0925">
        <w:rPr>
          <w:rFonts w:ascii="Times New Roman" w:eastAsia="微软雅黑" w:hAnsi="Times New Roman" w:cs="Times New Roman"/>
          <w:sz w:val="22"/>
          <w:szCs w:val="22"/>
        </w:rPr>
        <w:t>的交易需要大量计算能力。</w:t>
      </w:r>
    </w:p>
    <w:p w14:paraId="4066B862" w14:textId="77777777" w:rsidR="0040619C" w:rsidRPr="004B0925" w:rsidRDefault="0040619C">
      <w:pPr>
        <w:numPr>
          <w:ilvl w:val="0"/>
          <w:numId w:val="3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典型案例：</w:t>
      </w:r>
      <w:r w:rsidRPr="004B0925">
        <w:rPr>
          <w:rFonts w:ascii="Times New Roman" w:eastAsia="微软雅黑" w:hAnsi="Times New Roman" w:cs="Times New Roman"/>
          <w:sz w:val="22"/>
          <w:szCs w:val="22"/>
        </w:rPr>
        <w:t>AMD</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被广泛用于加密货币挖矿和区块链网络的运作。</w:t>
      </w:r>
    </w:p>
    <w:p w14:paraId="3729F24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市场规模与增长趋势</w:t>
      </w:r>
    </w:p>
    <w:p w14:paraId="5F40B6F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根据市场研究公司</w:t>
      </w:r>
      <w:r w:rsidRPr="004B0925">
        <w:rPr>
          <w:rFonts w:ascii="Times New Roman" w:eastAsia="微软雅黑" w:hAnsi="Times New Roman" w:cs="Times New Roman"/>
          <w:sz w:val="22"/>
          <w:szCs w:val="22"/>
        </w:rPr>
        <w:t>Gartner</w:t>
      </w:r>
      <w:r w:rsidRPr="004B0925">
        <w:rPr>
          <w:rFonts w:ascii="Times New Roman" w:eastAsia="微软雅黑" w:hAnsi="Times New Roman" w:cs="Times New Roman"/>
          <w:sz w:val="22"/>
          <w:szCs w:val="22"/>
        </w:rPr>
        <w:t>的数据：</w:t>
      </w:r>
    </w:p>
    <w:p w14:paraId="50B89A91" w14:textId="77777777" w:rsidR="0040619C" w:rsidRPr="004B0925" w:rsidRDefault="0040619C">
      <w:pPr>
        <w:numPr>
          <w:ilvl w:val="0"/>
          <w:numId w:val="3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2023</w:t>
      </w:r>
      <w:r w:rsidRPr="004B0925">
        <w:rPr>
          <w:rFonts w:ascii="Times New Roman" w:eastAsia="微软雅黑" w:hAnsi="Times New Roman" w:cs="Times New Roman"/>
          <w:sz w:val="22"/>
          <w:szCs w:val="22"/>
        </w:rPr>
        <w:t>年全球半导体市场规模约为</w:t>
      </w:r>
      <w:r w:rsidRPr="004B0925">
        <w:rPr>
          <w:rFonts w:ascii="Times New Roman" w:eastAsia="微软雅黑" w:hAnsi="Times New Roman" w:cs="Times New Roman"/>
          <w:sz w:val="22"/>
          <w:szCs w:val="22"/>
        </w:rPr>
        <w:t>6000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年将突破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万亿美元，年复合增长率（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w:t>
      </w:r>
    </w:p>
    <w:p w14:paraId="550E8F48" w14:textId="77777777" w:rsidR="0040619C" w:rsidRPr="004B0925" w:rsidRDefault="0040619C">
      <w:pPr>
        <w:numPr>
          <w:ilvl w:val="0"/>
          <w:numId w:val="3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元宇宙市场在</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年的规模约为</w:t>
      </w:r>
      <w:r w:rsidRPr="004B0925">
        <w:rPr>
          <w:rFonts w:ascii="Times New Roman" w:eastAsia="微软雅黑" w:hAnsi="Times New Roman" w:cs="Times New Roman"/>
          <w:sz w:val="22"/>
          <w:szCs w:val="22"/>
        </w:rPr>
        <w:t>470</w:t>
      </w:r>
      <w:r w:rsidRPr="004B0925">
        <w:rPr>
          <w:rFonts w:ascii="Times New Roman" w:eastAsia="微软雅黑" w:hAnsi="Times New Roman" w:cs="Times New Roman"/>
          <w:sz w:val="22"/>
          <w:szCs w:val="22"/>
        </w:rPr>
        <w:t>亿美元，预计到</w:t>
      </w:r>
      <w:r w:rsidRPr="004B0925">
        <w:rPr>
          <w:rFonts w:ascii="Times New Roman" w:eastAsia="微软雅黑" w:hAnsi="Times New Roman" w:cs="Times New Roman"/>
          <w:sz w:val="22"/>
          <w:szCs w:val="22"/>
        </w:rPr>
        <w:t>2030</w:t>
      </w:r>
      <w:r w:rsidRPr="004B0925">
        <w:rPr>
          <w:rFonts w:ascii="Times New Roman" w:eastAsia="微软雅黑" w:hAnsi="Times New Roman" w:cs="Times New Roman"/>
          <w:sz w:val="22"/>
          <w:szCs w:val="22"/>
        </w:rPr>
        <w:t>年将达到近</w:t>
      </w:r>
      <w:r w:rsidRPr="004B0925">
        <w:rPr>
          <w:rFonts w:ascii="Times New Roman" w:eastAsia="微软雅黑" w:hAnsi="Times New Roman" w:cs="Times New Roman"/>
          <w:sz w:val="22"/>
          <w:szCs w:val="22"/>
        </w:rPr>
        <w:t>1</w:t>
      </w:r>
      <w:proofErr w:type="gramStart"/>
      <w:r w:rsidRPr="004B0925">
        <w:rPr>
          <w:rFonts w:ascii="Times New Roman" w:eastAsia="微软雅黑" w:hAnsi="Times New Roman" w:cs="Times New Roman"/>
          <w:sz w:val="22"/>
          <w:szCs w:val="22"/>
        </w:rPr>
        <w:t>万亿</w:t>
      </w:r>
      <w:proofErr w:type="gramEnd"/>
      <w:r w:rsidRPr="004B0925">
        <w:rPr>
          <w:rFonts w:ascii="Times New Roman" w:eastAsia="微软雅黑" w:hAnsi="Times New Roman" w:cs="Times New Roman"/>
          <w:sz w:val="22"/>
          <w:szCs w:val="22"/>
        </w:rPr>
        <w:t>美元，</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40%</w:t>
      </w:r>
      <w:r w:rsidRPr="004B0925">
        <w:rPr>
          <w:rFonts w:ascii="Times New Roman" w:eastAsia="微软雅黑" w:hAnsi="Times New Roman" w:cs="Times New Roman"/>
          <w:sz w:val="22"/>
          <w:szCs w:val="22"/>
        </w:rPr>
        <w:t>。</w:t>
      </w:r>
    </w:p>
    <w:p w14:paraId="2E3603B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投资机会与典型案例</w:t>
      </w:r>
    </w:p>
    <w:p w14:paraId="6939A3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投资机会</w:t>
      </w:r>
    </w:p>
    <w:p w14:paraId="6351AAA2"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半导体公司</w:t>
      </w:r>
      <w:r w:rsidRPr="004B0925">
        <w:rPr>
          <w:rFonts w:ascii="Times New Roman" w:eastAsia="微软雅黑" w:hAnsi="Times New Roman" w:cs="Times New Roman"/>
          <w:sz w:val="22"/>
          <w:szCs w:val="22"/>
        </w:rPr>
        <w:t>：投资于设计和制造领域的龙头企业，如台积电（</w:t>
      </w:r>
      <w:r w:rsidRPr="004B0925">
        <w:rPr>
          <w:rFonts w:ascii="Times New Roman" w:eastAsia="微软雅黑" w:hAnsi="Times New Roman" w:cs="Times New Roman"/>
          <w:sz w:val="22"/>
          <w:szCs w:val="22"/>
        </w:rPr>
        <w:t>TSMC</w:t>
      </w:r>
      <w:r w:rsidRPr="004B0925">
        <w:rPr>
          <w:rFonts w:ascii="Times New Roman" w:eastAsia="微软雅黑" w:hAnsi="Times New Roman" w:cs="Times New Roman"/>
          <w:sz w:val="22"/>
          <w:szCs w:val="22"/>
        </w:rPr>
        <w:t>）、英特尔（</w:t>
      </w:r>
      <w:r w:rsidRPr="004B0925">
        <w:rPr>
          <w:rFonts w:ascii="Times New Roman" w:eastAsia="微软雅黑" w:hAnsi="Times New Roman" w:cs="Times New Roman"/>
          <w:sz w:val="22"/>
          <w:szCs w:val="22"/>
        </w:rPr>
        <w:t>Intel</w:t>
      </w:r>
      <w:r w:rsidRPr="004B0925">
        <w:rPr>
          <w:rFonts w:ascii="Times New Roman" w:eastAsia="微软雅黑" w:hAnsi="Times New Roman" w:cs="Times New Roman"/>
          <w:sz w:val="22"/>
          <w:szCs w:val="22"/>
        </w:rPr>
        <w:t>）和三星电子。</w:t>
      </w:r>
    </w:p>
    <w:p w14:paraId="4F0C0143"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GPU</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芯片</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AMD</w:t>
      </w:r>
      <w:r w:rsidRPr="004B0925">
        <w:rPr>
          <w:rFonts w:ascii="Times New Roman" w:eastAsia="微软雅黑" w:hAnsi="Times New Roman" w:cs="Times New Roman"/>
          <w:sz w:val="22"/>
          <w:szCs w:val="22"/>
        </w:rPr>
        <w:t>等公司，它们在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和元宇宙应用中占据重要地位。</w:t>
      </w:r>
    </w:p>
    <w:p w14:paraId="1A993D36"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AR/VR</w:t>
      </w:r>
      <w:r w:rsidRPr="004B0925">
        <w:rPr>
          <w:rFonts w:ascii="Times New Roman" w:eastAsia="微软雅黑" w:hAnsi="Times New Roman" w:cs="Times New Roman"/>
          <w:b/>
          <w:bCs/>
          <w:sz w:val="22"/>
          <w:szCs w:val="22"/>
        </w:rPr>
        <w:t>硬件</w:t>
      </w:r>
      <w:r w:rsidRPr="004B0925">
        <w:rPr>
          <w:rFonts w:ascii="Times New Roman" w:eastAsia="微软雅黑" w:hAnsi="Times New Roman" w:cs="Times New Roman"/>
          <w:sz w:val="22"/>
          <w:szCs w:val="22"/>
        </w:rPr>
        <w:t>：投资于硬件解决方案公司，如高通和索尼（</w:t>
      </w:r>
      <w:r w:rsidRPr="004B0925">
        <w:rPr>
          <w:rFonts w:ascii="Times New Roman" w:eastAsia="微软雅黑" w:hAnsi="Times New Roman" w:cs="Times New Roman"/>
          <w:sz w:val="22"/>
          <w:szCs w:val="22"/>
        </w:rPr>
        <w:t>Sony</w:t>
      </w:r>
      <w:r w:rsidRPr="004B0925">
        <w:rPr>
          <w:rFonts w:ascii="Times New Roman" w:eastAsia="微软雅黑" w:hAnsi="Times New Roman" w:cs="Times New Roman"/>
          <w:sz w:val="22"/>
          <w:szCs w:val="22"/>
        </w:rPr>
        <w:t>）。</w:t>
      </w:r>
    </w:p>
    <w:p w14:paraId="03CDFA3E" w14:textId="77777777" w:rsidR="0040619C" w:rsidRPr="004B0925" w:rsidRDefault="0040619C">
      <w:pPr>
        <w:numPr>
          <w:ilvl w:val="0"/>
          <w:numId w:val="3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区块链与基础设施</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关注区</w:t>
      </w:r>
      <w:proofErr w:type="gramEnd"/>
      <w:r w:rsidRPr="004B0925">
        <w:rPr>
          <w:rFonts w:ascii="Times New Roman" w:eastAsia="微软雅黑" w:hAnsi="Times New Roman" w:cs="Times New Roman"/>
          <w:sz w:val="22"/>
          <w:szCs w:val="22"/>
        </w:rPr>
        <w:t>块链技术支持公司和</w:t>
      </w:r>
      <w:r w:rsidRPr="004B0925">
        <w:rPr>
          <w:rFonts w:ascii="Times New Roman" w:eastAsia="微软雅黑" w:hAnsi="Times New Roman" w:cs="Times New Roman"/>
          <w:sz w:val="22"/>
          <w:szCs w:val="22"/>
        </w:rPr>
        <w:t>NFT</w:t>
      </w:r>
      <w:r w:rsidRPr="004B0925">
        <w:rPr>
          <w:rFonts w:ascii="Times New Roman" w:eastAsia="微软雅黑" w:hAnsi="Times New Roman" w:cs="Times New Roman"/>
          <w:sz w:val="22"/>
          <w:szCs w:val="22"/>
        </w:rPr>
        <w:t>平台。</w:t>
      </w:r>
    </w:p>
    <w:p w14:paraId="1005C3C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典型案例</w:t>
      </w:r>
    </w:p>
    <w:p w14:paraId="4834D6C0"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：通过其</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技术，主导了元宇宙和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应用市场，并推出专为元宇宙设计的</w:t>
      </w:r>
      <w:r w:rsidRPr="004B0925">
        <w:rPr>
          <w:rFonts w:ascii="Times New Roman" w:eastAsia="微软雅黑" w:hAnsi="Times New Roman" w:cs="Times New Roman"/>
          <w:sz w:val="22"/>
          <w:szCs w:val="22"/>
        </w:rPr>
        <w:t>Omniverse</w:t>
      </w:r>
      <w:r w:rsidRPr="004B0925">
        <w:rPr>
          <w:rFonts w:ascii="Times New Roman" w:eastAsia="微软雅黑" w:hAnsi="Times New Roman" w:cs="Times New Roman"/>
          <w:sz w:val="22"/>
          <w:szCs w:val="22"/>
        </w:rPr>
        <w:t>平台。</w:t>
      </w:r>
    </w:p>
    <w:p w14:paraId="2E1F70B2"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台积电（</w:t>
      </w:r>
      <w:r w:rsidRPr="004B0925">
        <w:rPr>
          <w:rFonts w:ascii="Times New Roman" w:eastAsia="微软雅黑" w:hAnsi="Times New Roman" w:cs="Times New Roman"/>
          <w:b/>
          <w:bCs/>
          <w:sz w:val="22"/>
          <w:szCs w:val="22"/>
        </w:rPr>
        <w:t>TSMC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：全球最大的芯片代工厂商，其领先</w:t>
      </w:r>
      <w:proofErr w:type="gramStart"/>
      <w:r w:rsidRPr="004B0925">
        <w:rPr>
          <w:rFonts w:ascii="Times New Roman" w:eastAsia="微软雅黑" w:hAnsi="Times New Roman" w:cs="Times New Roman"/>
          <w:sz w:val="22"/>
          <w:szCs w:val="22"/>
        </w:rPr>
        <w:t>的制程技术</w:t>
      </w:r>
      <w:proofErr w:type="gramEnd"/>
      <w:r w:rsidRPr="004B0925">
        <w:rPr>
          <w:rFonts w:ascii="Times New Roman" w:eastAsia="微软雅黑" w:hAnsi="Times New Roman" w:cs="Times New Roman"/>
          <w:sz w:val="22"/>
          <w:szCs w:val="22"/>
        </w:rPr>
        <w:t>支持了多家元宇宙相关企业的芯片生产。</w:t>
      </w:r>
    </w:p>
    <w:p w14:paraId="07333A8E"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Meta</w:t>
      </w:r>
      <w:r w:rsidRPr="004B0925">
        <w:rPr>
          <w:rFonts w:ascii="Times New Roman" w:eastAsia="微软雅黑" w:hAnsi="Times New Roman" w:cs="Times New Roman"/>
          <w:b/>
          <w:bCs/>
          <w:sz w:val="22"/>
          <w:szCs w:val="22"/>
        </w:rPr>
        <w:t>（原</w:t>
      </w:r>
      <w:r w:rsidRPr="004B0925">
        <w:rPr>
          <w:rFonts w:ascii="Times New Roman" w:eastAsia="微软雅黑" w:hAnsi="Times New Roman" w:cs="Times New Roman"/>
          <w:b/>
          <w:bCs/>
          <w:sz w:val="22"/>
          <w:szCs w:val="22"/>
        </w:rPr>
        <w:t>Facebook</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Oculus</w:t>
      </w:r>
      <w:r w:rsidRPr="004B0925">
        <w:rPr>
          <w:rFonts w:ascii="Times New Roman" w:eastAsia="微软雅黑" w:hAnsi="Times New Roman" w:cs="Times New Roman"/>
          <w:sz w:val="22"/>
          <w:szCs w:val="22"/>
        </w:rPr>
        <w:t>系列</w:t>
      </w:r>
      <w:r w:rsidRPr="004B0925">
        <w:rPr>
          <w:rFonts w:ascii="Times New Roman" w:eastAsia="微软雅黑" w:hAnsi="Times New Roman" w:cs="Times New Roman"/>
          <w:sz w:val="22"/>
          <w:szCs w:val="22"/>
        </w:rPr>
        <w:t>VR</w:t>
      </w:r>
      <w:r w:rsidRPr="004B0925">
        <w:rPr>
          <w:rFonts w:ascii="Times New Roman" w:eastAsia="微软雅黑" w:hAnsi="Times New Roman" w:cs="Times New Roman"/>
          <w:sz w:val="22"/>
          <w:szCs w:val="22"/>
        </w:rPr>
        <w:t>设备，成为元宇宙硬件领域的领导者。</w:t>
      </w:r>
    </w:p>
    <w:p w14:paraId="5359FD8D" w14:textId="77777777" w:rsidR="0040619C" w:rsidRPr="004B0925" w:rsidRDefault="0040619C">
      <w:pPr>
        <w:numPr>
          <w:ilvl w:val="0"/>
          <w:numId w:val="3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Unity</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Epic Games</w:t>
      </w:r>
      <w:r w:rsidRPr="004B0925">
        <w:rPr>
          <w:rFonts w:ascii="Times New Roman" w:eastAsia="微软雅黑" w:hAnsi="Times New Roman" w:cs="Times New Roman"/>
          <w:sz w:val="22"/>
          <w:szCs w:val="22"/>
        </w:rPr>
        <w:t>：作为元宇宙内容创作工具的提供者，它们的引擎技术支持了大量虚拟世界的开发。</w:t>
      </w:r>
    </w:p>
    <w:p w14:paraId="272DFF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面临的挑战与风险</w:t>
      </w:r>
    </w:p>
    <w:p w14:paraId="2A9F22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技术与成本</w:t>
      </w:r>
    </w:p>
    <w:p w14:paraId="360C4361" w14:textId="77777777" w:rsidR="0040619C" w:rsidRPr="004B0925" w:rsidRDefault="0040619C">
      <w:pPr>
        <w:numPr>
          <w:ilvl w:val="0"/>
          <w:numId w:val="400"/>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半导体制程技术</w:t>
      </w:r>
      <w:proofErr w:type="gramEnd"/>
      <w:r w:rsidRPr="004B0925">
        <w:rPr>
          <w:rFonts w:ascii="Times New Roman" w:eastAsia="微软雅黑" w:hAnsi="Times New Roman" w:cs="Times New Roman"/>
          <w:sz w:val="22"/>
          <w:szCs w:val="22"/>
        </w:rPr>
        <w:t>的进步带来了研发成本的快速上升，导致行业进入门槛提高。</w:t>
      </w:r>
    </w:p>
    <w:p w14:paraId="0F81B330" w14:textId="77777777" w:rsidR="0040619C" w:rsidRPr="004B0925" w:rsidRDefault="0040619C">
      <w:pPr>
        <w:numPr>
          <w:ilvl w:val="0"/>
          <w:numId w:val="4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元宇宙硬件开发依赖大量资金投入，但市场需求的不确定性可能导致投资风险。</w:t>
      </w:r>
    </w:p>
    <w:p w14:paraId="7DC3EED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6.2 </w:t>
      </w:r>
      <w:r w:rsidRPr="004B0925">
        <w:rPr>
          <w:rFonts w:ascii="Times New Roman" w:eastAsia="微软雅黑" w:hAnsi="Times New Roman" w:cs="Times New Roman"/>
          <w:b/>
          <w:bCs/>
          <w:sz w:val="22"/>
          <w:szCs w:val="22"/>
        </w:rPr>
        <w:t>供应链问题</w:t>
      </w:r>
    </w:p>
    <w:p w14:paraId="60AE5CA2" w14:textId="77777777" w:rsidR="0040619C" w:rsidRPr="004B0925" w:rsidRDefault="0040619C">
      <w:pPr>
        <w:numPr>
          <w:ilvl w:val="0"/>
          <w:numId w:val="4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全球芯片短缺仍在持续，元宇宙对高端芯片的依赖加剧了这一挑战。</w:t>
      </w:r>
    </w:p>
    <w:p w14:paraId="1C24AB6A" w14:textId="77777777" w:rsidR="0040619C" w:rsidRPr="004B0925" w:rsidRDefault="0040619C">
      <w:pPr>
        <w:numPr>
          <w:ilvl w:val="0"/>
          <w:numId w:val="4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地缘政治紧张可能影响芯片的全球供应链稳定。</w:t>
      </w:r>
    </w:p>
    <w:p w14:paraId="45D0BEF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6.3 </w:t>
      </w:r>
      <w:r w:rsidRPr="004B0925">
        <w:rPr>
          <w:rFonts w:ascii="Times New Roman" w:eastAsia="微软雅黑" w:hAnsi="Times New Roman" w:cs="Times New Roman"/>
          <w:b/>
          <w:bCs/>
          <w:sz w:val="22"/>
          <w:szCs w:val="22"/>
        </w:rPr>
        <w:t>数据隐私与安全</w:t>
      </w:r>
    </w:p>
    <w:p w14:paraId="743A4804" w14:textId="77777777" w:rsidR="0040619C" w:rsidRPr="004B0925" w:rsidRDefault="0040619C">
      <w:pPr>
        <w:numPr>
          <w:ilvl w:val="0"/>
          <w:numId w:val="4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元宇宙中的数据隐私问题和网络安全风险是行业需重点解决的挑战。</w:t>
      </w:r>
    </w:p>
    <w:p w14:paraId="72FF4F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展望与总结</w:t>
      </w:r>
    </w:p>
    <w:p w14:paraId="479F18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半导体与元宇宙的结合正在成为下一代技术发展的核心驱动。半导体行业为元宇宙提供了必要</w:t>
      </w:r>
      <w:proofErr w:type="gramStart"/>
      <w:r w:rsidRPr="004B0925">
        <w:rPr>
          <w:rFonts w:ascii="Times New Roman" w:eastAsia="微软雅黑" w:hAnsi="Times New Roman" w:cs="Times New Roman"/>
          <w:sz w:val="22"/>
          <w:szCs w:val="22"/>
        </w:rPr>
        <w:t>的算力支持</w:t>
      </w:r>
      <w:proofErr w:type="gramEnd"/>
      <w:r w:rsidRPr="004B0925">
        <w:rPr>
          <w:rFonts w:ascii="Times New Roman" w:eastAsia="微软雅黑" w:hAnsi="Times New Roman" w:cs="Times New Roman"/>
          <w:sz w:val="22"/>
          <w:szCs w:val="22"/>
        </w:rPr>
        <w:t>，而元宇宙则为半导体技术的应用开辟了新的增长空间。未来十年，这一赛道将受到政策支持、技术创新和市场需求的持续推动。</w:t>
      </w:r>
    </w:p>
    <w:p w14:paraId="3D75089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投资者应关注具备领先技术和强大供应</w:t>
      </w:r>
      <w:proofErr w:type="gramStart"/>
      <w:r w:rsidRPr="004B0925">
        <w:rPr>
          <w:rFonts w:ascii="Times New Roman" w:eastAsia="微软雅黑" w:hAnsi="Times New Roman" w:cs="Times New Roman"/>
          <w:sz w:val="22"/>
          <w:szCs w:val="22"/>
        </w:rPr>
        <w:t>链能力</w:t>
      </w:r>
      <w:proofErr w:type="gramEnd"/>
      <w:r w:rsidRPr="004B0925">
        <w:rPr>
          <w:rFonts w:ascii="Times New Roman" w:eastAsia="微软雅黑" w:hAnsi="Times New Roman" w:cs="Times New Roman"/>
          <w:sz w:val="22"/>
          <w:szCs w:val="22"/>
        </w:rPr>
        <w:t>的半导体企业，同时把握元宇宙硬件、平台和内容生态的投资机会。通过深刻理解这一技术浪潮的内在驱动力，投资者有望在下一代技术革命中获得长期收益。</w:t>
      </w:r>
    </w:p>
    <w:p w14:paraId="5E64B507" w14:textId="77777777" w:rsidR="00C34A47" w:rsidRPr="001152BF" w:rsidRDefault="00C34A47" w:rsidP="00C34A47">
      <w:pPr>
        <w:pStyle w:val="2"/>
        <w:rPr>
          <w:rFonts w:ascii="Times New Roman" w:eastAsia="微软雅黑" w:hAnsi="Times New Roman" w:cs="Times New Roman"/>
          <w:b/>
          <w:bCs/>
          <w:sz w:val="22"/>
          <w:szCs w:val="22"/>
        </w:rPr>
      </w:pPr>
      <w:bookmarkStart w:id="22" w:name="_Toc200309715"/>
      <w:r w:rsidRPr="001152BF">
        <w:rPr>
          <w:rFonts w:ascii="Times New Roman" w:eastAsia="微软雅黑" w:hAnsi="Times New Roman" w:cs="Times New Roman"/>
          <w:b/>
          <w:bCs/>
          <w:sz w:val="22"/>
          <w:szCs w:val="22"/>
        </w:rPr>
        <w:t xml:space="preserve">4.6 </w:t>
      </w:r>
      <w:r w:rsidRPr="001152BF">
        <w:rPr>
          <w:rFonts w:ascii="Times New Roman" w:eastAsia="微软雅黑" w:hAnsi="Times New Roman" w:cs="Times New Roman"/>
          <w:b/>
          <w:bCs/>
          <w:sz w:val="22"/>
          <w:szCs w:val="22"/>
        </w:rPr>
        <w:t>中概股：全球化时代的机遇与挑战</w:t>
      </w:r>
      <w:bookmarkEnd w:id="22"/>
    </w:p>
    <w:p w14:paraId="53E209AE"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中概股</w:t>
      </w:r>
      <w:proofErr w:type="gramEnd"/>
      <w:r w:rsidRPr="004B0925">
        <w:rPr>
          <w:rFonts w:ascii="Times New Roman" w:eastAsia="微软雅黑" w:hAnsi="Times New Roman" w:cs="Times New Roman"/>
          <w:sz w:val="22"/>
          <w:szCs w:val="22"/>
        </w:rPr>
        <w:t>（在海外上市的中国概念股）是全球资本市场的重要组成部分，覆盖科技、消费、新能源、教育等多个领域。它们承载了中国经济增长的活力，但也因全球经济不确定性、地缘政治和监管政策的变化而面临挑战。近年来，</w:t>
      </w:r>
      <w:proofErr w:type="gramStart"/>
      <w:r w:rsidRPr="004B0925">
        <w:rPr>
          <w:rFonts w:ascii="Times New Roman" w:eastAsia="微软雅黑" w:hAnsi="Times New Roman" w:cs="Times New Roman"/>
          <w:sz w:val="22"/>
          <w:szCs w:val="22"/>
        </w:rPr>
        <w:t>中概股经历</w:t>
      </w:r>
      <w:proofErr w:type="gramEnd"/>
      <w:r w:rsidRPr="004B0925">
        <w:rPr>
          <w:rFonts w:ascii="Times New Roman" w:eastAsia="微软雅黑" w:hAnsi="Times New Roman" w:cs="Times New Roman"/>
          <w:sz w:val="22"/>
          <w:szCs w:val="22"/>
        </w:rPr>
        <w:t>了从辉煌到震荡的剧烈变化，这既为投资者带来了机遇，也提出了新的风险管理需求。</w:t>
      </w:r>
    </w:p>
    <w:p w14:paraId="36B229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中概股的宏观背景</w:t>
      </w:r>
    </w:p>
    <w:p w14:paraId="6BF054E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中国经济的全球化影响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中国是全球第二大经济体，也是全球经济增长的主要引擎。根据</w:t>
      </w:r>
      <w:r w:rsidRPr="004B0925">
        <w:rPr>
          <w:rFonts w:ascii="Times New Roman" w:eastAsia="微软雅黑" w:hAnsi="Times New Roman" w:cs="Times New Roman"/>
          <w:sz w:val="22"/>
          <w:szCs w:val="22"/>
        </w:rPr>
        <w:t>IMF</w:t>
      </w:r>
      <w:r w:rsidRPr="004B0925">
        <w:rPr>
          <w:rFonts w:ascii="Times New Roman" w:eastAsia="微软雅黑" w:hAnsi="Times New Roman" w:cs="Times New Roman"/>
          <w:sz w:val="22"/>
          <w:szCs w:val="22"/>
        </w:rPr>
        <w:t>的数据，</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年中国</w:t>
      </w:r>
      <w:r w:rsidRPr="004B0925">
        <w:rPr>
          <w:rFonts w:ascii="Times New Roman" w:eastAsia="微软雅黑" w:hAnsi="Times New Roman" w:cs="Times New Roman"/>
          <w:sz w:val="22"/>
          <w:szCs w:val="22"/>
        </w:rPr>
        <w:t>GDP</w:t>
      </w:r>
      <w:r w:rsidRPr="004B0925">
        <w:rPr>
          <w:rFonts w:ascii="Times New Roman" w:eastAsia="微软雅黑" w:hAnsi="Times New Roman" w:cs="Times New Roman"/>
          <w:sz w:val="22"/>
          <w:szCs w:val="22"/>
        </w:rPr>
        <w:t>增长率预计为</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，高于全球平均水平的</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。随着消费升级、新兴技术崛起和</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双碳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目标的推进，中国经济内部结构的优化为中概股提供了可持续增长的基础。</w:t>
      </w:r>
    </w:p>
    <w:p w14:paraId="7DF6A7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1.2 </w:t>
      </w:r>
      <w:r w:rsidRPr="004B0925">
        <w:rPr>
          <w:rFonts w:ascii="Times New Roman" w:eastAsia="微软雅黑" w:hAnsi="Times New Roman" w:cs="Times New Roman"/>
          <w:b/>
          <w:bCs/>
          <w:sz w:val="22"/>
          <w:szCs w:val="22"/>
        </w:rPr>
        <w:t>全球资本流动与中概股角色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中概股是连接中国经济与国际资本市场的重要纽带。截至</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年底，在美国上市的中概股总市值接近</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万亿美元，涵盖了多个领域的龙头企业。例如：</w:t>
      </w:r>
    </w:p>
    <w:p w14:paraId="7A8A2A8C" w14:textId="77777777" w:rsidR="0040619C" w:rsidRPr="004B0925" w:rsidRDefault="0040619C">
      <w:pPr>
        <w:numPr>
          <w:ilvl w:val="0"/>
          <w:numId w:val="4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科技与互联网</w:t>
      </w:r>
      <w:r w:rsidRPr="004B0925">
        <w:rPr>
          <w:rFonts w:ascii="Times New Roman" w:eastAsia="微软雅黑" w:hAnsi="Times New Roman" w:cs="Times New Roman"/>
          <w:sz w:val="22"/>
          <w:szCs w:val="22"/>
        </w:rPr>
        <w:t>：阿里巴巴（</w:t>
      </w:r>
      <w:r w:rsidRPr="004B0925">
        <w:rPr>
          <w:rFonts w:ascii="Times New Roman" w:eastAsia="微软雅黑" w:hAnsi="Times New Roman" w:cs="Times New Roman"/>
          <w:sz w:val="22"/>
          <w:szCs w:val="22"/>
        </w:rPr>
        <w:t>Alibaba</w:t>
      </w:r>
      <w:r w:rsidRPr="004B0925">
        <w:rPr>
          <w:rFonts w:ascii="Times New Roman" w:eastAsia="微软雅黑" w:hAnsi="Times New Roman" w:cs="Times New Roman"/>
          <w:sz w:val="22"/>
          <w:szCs w:val="22"/>
        </w:rPr>
        <w:t>）、百度（</w:t>
      </w:r>
      <w:r w:rsidRPr="004B0925">
        <w:rPr>
          <w:rFonts w:ascii="Times New Roman" w:eastAsia="微软雅黑" w:hAnsi="Times New Roman" w:cs="Times New Roman"/>
          <w:sz w:val="22"/>
          <w:szCs w:val="22"/>
        </w:rPr>
        <w:t>Baidu</w:t>
      </w:r>
      <w:r w:rsidRPr="004B0925">
        <w:rPr>
          <w:rFonts w:ascii="Times New Roman" w:eastAsia="微软雅黑" w:hAnsi="Times New Roman" w:cs="Times New Roman"/>
          <w:sz w:val="22"/>
          <w:szCs w:val="22"/>
        </w:rPr>
        <w:t>）。</w:t>
      </w:r>
    </w:p>
    <w:p w14:paraId="218F3353" w14:textId="77777777" w:rsidR="0040619C" w:rsidRPr="004B0925" w:rsidRDefault="0040619C">
      <w:pPr>
        <w:numPr>
          <w:ilvl w:val="0"/>
          <w:numId w:val="4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新能源汽车</w:t>
      </w:r>
      <w:r w:rsidRPr="004B0925">
        <w:rPr>
          <w:rFonts w:ascii="Times New Roman" w:eastAsia="微软雅黑" w:hAnsi="Times New Roman" w:cs="Times New Roman"/>
          <w:sz w:val="22"/>
          <w:szCs w:val="22"/>
        </w:rPr>
        <w:t>：蔚来（</w:t>
      </w:r>
      <w:r w:rsidRPr="004B0925">
        <w:rPr>
          <w:rFonts w:ascii="Times New Roman" w:eastAsia="微软雅黑" w:hAnsi="Times New Roman" w:cs="Times New Roman"/>
          <w:sz w:val="22"/>
          <w:szCs w:val="22"/>
        </w:rPr>
        <w:t>NIO</w:t>
      </w:r>
      <w:r w:rsidRPr="004B0925">
        <w:rPr>
          <w:rFonts w:ascii="Times New Roman" w:eastAsia="微软雅黑" w:hAnsi="Times New Roman" w:cs="Times New Roman"/>
          <w:sz w:val="22"/>
          <w:szCs w:val="22"/>
        </w:rPr>
        <w:t>）、小鹏（</w:t>
      </w:r>
      <w:r w:rsidRPr="004B0925">
        <w:rPr>
          <w:rFonts w:ascii="Times New Roman" w:eastAsia="微软雅黑" w:hAnsi="Times New Roman" w:cs="Times New Roman"/>
          <w:sz w:val="22"/>
          <w:szCs w:val="22"/>
        </w:rPr>
        <w:t>XPeng</w:t>
      </w:r>
      <w:r w:rsidRPr="004B0925">
        <w:rPr>
          <w:rFonts w:ascii="Times New Roman" w:eastAsia="微软雅黑" w:hAnsi="Times New Roman" w:cs="Times New Roman"/>
          <w:sz w:val="22"/>
          <w:szCs w:val="22"/>
        </w:rPr>
        <w:t>）。</w:t>
      </w:r>
    </w:p>
    <w:p w14:paraId="0DB0B160" w14:textId="77777777" w:rsidR="0040619C" w:rsidRPr="004B0925" w:rsidRDefault="0040619C">
      <w:pPr>
        <w:numPr>
          <w:ilvl w:val="0"/>
          <w:numId w:val="4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消费与物流</w:t>
      </w:r>
      <w:r w:rsidRPr="004B0925">
        <w:rPr>
          <w:rFonts w:ascii="Times New Roman" w:eastAsia="微软雅黑" w:hAnsi="Times New Roman" w:cs="Times New Roman"/>
          <w:sz w:val="22"/>
          <w:szCs w:val="22"/>
        </w:rPr>
        <w:t>：京东（</w:t>
      </w:r>
      <w:r w:rsidRPr="004B0925">
        <w:rPr>
          <w:rFonts w:ascii="Times New Roman" w:eastAsia="微软雅黑" w:hAnsi="Times New Roman" w:cs="Times New Roman"/>
          <w:sz w:val="22"/>
          <w:szCs w:val="22"/>
        </w:rPr>
        <w:t>JD</w:t>
      </w:r>
      <w:r w:rsidRPr="004B0925">
        <w:rPr>
          <w:rFonts w:ascii="Times New Roman" w:eastAsia="微软雅黑" w:hAnsi="Times New Roman" w:cs="Times New Roman"/>
          <w:sz w:val="22"/>
          <w:szCs w:val="22"/>
        </w:rPr>
        <w:t>）、拼多多（</w:t>
      </w:r>
      <w:proofErr w:type="spellStart"/>
      <w:r w:rsidRPr="004B0925">
        <w:rPr>
          <w:rFonts w:ascii="Times New Roman" w:eastAsia="微软雅黑" w:hAnsi="Times New Roman" w:cs="Times New Roman"/>
          <w:sz w:val="22"/>
          <w:szCs w:val="22"/>
        </w:rPr>
        <w:t>Pinduoduo</w:t>
      </w:r>
      <w:proofErr w:type="spellEnd"/>
      <w:r w:rsidRPr="004B0925">
        <w:rPr>
          <w:rFonts w:ascii="Times New Roman" w:eastAsia="微软雅黑" w:hAnsi="Times New Roman" w:cs="Times New Roman"/>
          <w:sz w:val="22"/>
          <w:szCs w:val="22"/>
        </w:rPr>
        <w:t>）。</w:t>
      </w:r>
    </w:p>
    <w:p w14:paraId="4E91688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这些公司通过上市融资，不仅助推了自身发展，还将中国市场的增长机会带给了全球投资者。</w:t>
      </w:r>
    </w:p>
    <w:p w14:paraId="77758AF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中概股的微观特性</w:t>
      </w:r>
    </w:p>
    <w:p w14:paraId="73621A5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行业高度集中</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中概股主要分布于快速增长且资本密集型行业，例如互联网、新能源和金融科技。</w:t>
      </w:r>
    </w:p>
    <w:p w14:paraId="1599ADB7" w14:textId="77777777" w:rsidR="0040619C" w:rsidRPr="004B0925" w:rsidRDefault="0040619C">
      <w:pPr>
        <w:numPr>
          <w:ilvl w:val="0"/>
          <w:numId w:val="4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互联网领域</w:t>
      </w:r>
      <w:r w:rsidRPr="004B0925">
        <w:rPr>
          <w:rFonts w:ascii="Times New Roman" w:eastAsia="微软雅黑" w:hAnsi="Times New Roman" w:cs="Times New Roman"/>
          <w:sz w:val="22"/>
          <w:szCs w:val="22"/>
        </w:rPr>
        <w:t>：阿里巴巴和京东等公司在电</w:t>
      </w:r>
      <w:proofErr w:type="gramStart"/>
      <w:r w:rsidRPr="004B0925">
        <w:rPr>
          <w:rFonts w:ascii="Times New Roman" w:eastAsia="微软雅黑" w:hAnsi="Times New Roman" w:cs="Times New Roman"/>
          <w:sz w:val="22"/>
          <w:szCs w:val="22"/>
        </w:rPr>
        <w:t>商领域</w:t>
      </w:r>
      <w:proofErr w:type="gramEnd"/>
      <w:r w:rsidRPr="004B0925">
        <w:rPr>
          <w:rFonts w:ascii="Times New Roman" w:eastAsia="微软雅黑" w:hAnsi="Times New Roman" w:cs="Times New Roman"/>
          <w:sz w:val="22"/>
          <w:szCs w:val="22"/>
        </w:rPr>
        <w:t>的领先地位，使其成为中国消费市场的风向标。</w:t>
      </w:r>
    </w:p>
    <w:p w14:paraId="43A9EFD1" w14:textId="77777777" w:rsidR="0040619C" w:rsidRPr="004B0925" w:rsidRDefault="0040619C">
      <w:pPr>
        <w:numPr>
          <w:ilvl w:val="0"/>
          <w:numId w:val="4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新能源领域</w:t>
      </w:r>
      <w:r w:rsidRPr="004B0925">
        <w:rPr>
          <w:rFonts w:ascii="Times New Roman" w:eastAsia="微软雅黑" w:hAnsi="Times New Roman" w:cs="Times New Roman"/>
          <w:sz w:val="22"/>
          <w:szCs w:val="22"/>
        </w:rPr>
        <w:t>：蔚来、小鹏和理想三大车企共同推动中国成为全球电动车市场的领导者。</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年，中国电动车销量占全球市场的</w:t>
      </w:r>
      <w:r w:rsidRPr="004B0925">
        <w:rPr>
          <w:rFonts w:ascii="Times New Roman" w:eastAsia="微软雅黑" w:hAnsi="Times New Roman" w:cs="Times New Roman"/>
          <w:sz w:val="22"/>
          <w:szCs w:val="22"/>
        </w:rPr>
        <w:t>58%</w:t>
      </w:r>
      <w:r w:rsidRPr="004B0925">
        <w:rPr>
          <w:rFonts w:ascii="Times New Roman" w:eastAsia="微软雅黑" w:hAnsi="Times New Roman" w:cs="Times New Roman"/>
          <w:sz w:val="22"/>
          <w:szCs w:val="22"/>
        </w:rPr>
        <w:t>。</w:t>
      </w:r>
    </w:p>
    <w:p w14:paraId="6961F07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高成长与高波动并存</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中概股的成长性通常高于欧美企业，但其股价波动也更为剧烈。例如：</w:t>
      </w:r>
    </w:p>
    <w:p w14:paraId="6D526F93" w14:textId="77777777" w:rsidR="0040619C" w:rsidRPr="004B0925" w:rsidRDefault="0040619C">
      <w:pPr>
        <w:numPr>
          <w:ilvl w:val="0"/>
          <w:numId w:val="4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拼多多在</w:t>
      </w:r>
      <w:r w:rsidRPr="004B0925">
        <w:rPr>
          <w:rFonts w:ascii="Times New Roman" w:eastAsia="微软雅黑" w:hAnsi="Times New Roman" w:cs="Times New Roman"/>
          <w:sz w:val="22"/>
          <w:szCs w:val="22"/>
        </w:rPr>
        <w:t>2020-2023</w:t>
      </w:r>
      <w:r w:rsidRPr="004B0925">
        <w:rPr>
          <w:rFonts w:ascii="Times New Roman" w:eastAsia="微软雅黑" w:hAnsi="Times New Roman" w:cs="Times New Roman"/>
          <w:sz w:val="22"/>
          <w:szCs w:val="22"/>
        </w:rPr>
        <w:t>年期间的年均收入增长率超过</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，但股价因市场情绪和政策因素波动幅度高达</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以上。</w:t>
      </w:r>
    </w:p>
    <w:p w14:paraId="0E8F47A7" w14:textId="77777777" w:rsidR="0040619C" w:rsidRPr="004B0925" w:rsidRDefault="0040619C">
      <w:pPr>
        <w:numPr>
          <w:ilvl w:val="0"/>
          <w:numId w:val="4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教育类中概股（如好未来、新东方）在</w:t>
      </w: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双减政策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后股价暴跌，但</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年因转型线下服务和成人教育市场，逐步实现复苏。</w:t>
      </w:r>
    </w:p>
    <w:p w14:paraId="29BC7ED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全球化运营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许多中概股企业不仅依赖国内市场，还在海外市场进行积极扩展。例如：</w:t>
      </w:r>
    </w:p>
    <w:p w14:paraId="3F5B38FA" w14:textId="77777777" w:rsidR="0040619C" w:rsidRPr="004B0925" w:rsidRDefault="0040619C">
      <w:pPr>
        <w:numPr>
          <w:ilvl w:val="0"/>
          <w:numId w:val="4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拼多多通过其跨境电商平台</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Temu</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迅速占领北美市场。</w:t>
      </w:r>
    </w:p>
    <w:p w14:paraId="29A5A91C" w14:textId="77777777" w:rsidR="0040619C" w:rsidRPr="004B0925" w:rsidRDefault="0040619C">
      <w:pPr>
        <w:numPr>
          <w:ilvl w:val="0"/>
          <w:numId w:val="406"/>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蔚来在</w:t>
      </w:r>
      <w:proofErr w:type="gramEnd"/>
      <w:r w:rsidRPr="004B0925">
        <w:rPr>
          <w:rFonts w:ascii="Times New Roman" w:eastAsia="微软雅黑" w:hAnsi="Times New Roman" w:cs="Times New Roman"/>
          <w:sz w:val="22"/>
          <w:szCs w:val="22"/>
        </w:rPr>
        <w:t>欧洲推出换电服务，形成与传统充电网络不同的竞争优势。</w:t>
      </w:r>
    </w:p>
    <w:p w14:paraId="0F2839E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3. </w:t>
      </w:r>
      <w:r w:rsidRPr="004B0925">
        <w:rPr>
          <w:rFonts w:ascii="Times New Roman" w:eastAsia="微软雅黑" w:hAnsi="Times New Roman" w:cs="Times New Roman"/>
          <w:b/>
          <w:bCs/>
          <w:sz w:val="22"/>
          <w:szCs w:val="22"/>
        </w:rPr>
        <w:t>投资中概股的机遇</w:t>
      </w:r>
    </w:p>
    <w:p w14:paraId="1542701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中国经济的增长红利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中国消费升级和技术创新为中概股提供了强劲的增长驱动力。</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年，中国的中产阶级人口预计达到</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亿，消费潜力巨大。新能源、金融科技和高端制造等领域是主要受益方向。</w:t>
      </w:r>
    </w:p>
    <w:p w14:paraId="30D40B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新能源革命的领导者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中国是全球最大的电动车市场，新能源车的渗透率在</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年达到</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。蔚来和比亚迪等公司受益于政策补贴和国际市场扩展，市场份额逐年上升。</w:t>
      </w:r>
    </w:p>
    <w:p w14:paraId="51D8C6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技术创新驱动</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中国在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、云计算和</w:t>
      </w:r>
      <w:r w:rsidRPr="004B0925">
        <w:rPr>
          <w:rFonts w:ascii="Times New Roman" w:eastAsia="微软雅黑" w:hAnsi="Times New Roman" w:cs="Times New Roman"/>
          <w:sz w:val="22"/>
          <w:szCs w:val="22"/>
        </w:rPr>
        <w:t>5G</w:t>
      </w:r>
      <w:r w:rsidRPr="004B0925">
        <w:rPr>
          <w:rFonts w:ascii="Times New Roman" w:eastAsia="微软雅黑" w:hAnsi="Times New Roman" w:cs="Times New Roman"/>
          <w:sz w:val="22"/>
          <w:szCs w:val="22"/>
        </w:rPr>
        <w:t>技术方面的领先地位为中概股带来了长期增长潜力。例如，百度在自动驾驶和</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领域的研发投入持续增加，其</w:t>
      </w:r>
      <w:r w:rsidRPr="004B0925">
        <w:rPr>
          <w:rFonts w:ascii="Times New Roman" w:eastAsia="微软雅黑" w:hAnsi="Times New Roman" w:cs="Times New Roman"/>
          <w:sz w:val="22"/>
          <w:szCs w:val="22"/>
        </w:rPr>
        <w:t>Apollo</w:t>
      </w:r>
      <w:r w:rsidRPr="004B0925">
        <w:rPr>
          <w:rFonts w:ascii="Times New Roman" w:eastAsia="微软雅黑" w:hAnsi="Times New Roman" w:cs="Times New Roman"/>
          <w:sz w:val="22"/>
          <w:szCs w:val="22"/>
        </w:rPr>
        <w:t>平台已成为自动驾驶技术的重要推动者。</w:t>
      </w:r>
    </w:p>
    <w:p w14:paraId="0B7137D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中概股的挑战</w:t>
      </w:r>
    </w:p>
    <w:p w14:paraId="1176D18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地缘政治风险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中美贸易冲突和技术竞争加剧对中概股构成持续压力。</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年，美国《外国公司问责法案》（</w:t>
      </w:r>
      <w:r w:rsidRPr="004B0925">
        <w:rPr>
          <w:rFonts w:ascii="Times New Roman" w:eastAsia="微软雅黑" w:hAnsi="Times New Roman" w:cs="Times New Roman"/>
          <w:sz w:val="22"/>
          <w:szCs w:val="22"/>
        </w:rPr>
        <w:t>HFCAA</w:t>
      </w:r>
      <w:r w:rsidRPr="004B0925">
        <w:rPr>
          <w:rFonts w:ascii="Times New Roman" w:eastAsia="微软雅黑" w:hAnsi="Times New Roman" w:cs="Times New Roman"/>
          <w:sz w:val="22"/>
          <w:szCs w:val="22"/>
        </w:rPr>
        <w:t>）要求中概股公司提交审计底稿，否则可能面临退市风险。尽管中美监管机构在审计问题上达成阶段性协议，但不确定性依然存在。</w:t>
      </w:r>
    </w:p>
    <w:p w14:paraId="164FD20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政策和监管环境</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国内政策变化对中概股的影响深远。例如：</w:t>
      </w:r>
    </w:p>
    <w:p w14:paraId="0F39F931" w14:textId="77777777" w:rsidR="0040619C" w:rsidRPr="004B0925" w:rsidRDefault="0040619C">
      <w:pPr>
        <w:numPr>
          <w:ilvl w:val="0"/>
          <w:numId w:val="4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教育政策调整重创了好未来和新东方等公司。</w:t>
      </w:r>
    </w:p>
    <w:p w14:paraId="3E1996AE" w14:textId="77777777" w:rsidR="0040619C" w:rsidRPr="004B0925" w:rsidRDefault="0040619C">
      <w:pPr>
        <w:numPr>
          <w:ilvl w:val="0"/>
          <w:numId w:val="4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对互联网平台的反垄断调查使阿里巴巴</w:t>
      </w:r>
      <w:proofErr w:type="gramStart"/>
      <w:r w:rsidRPr="004B0925">
        <w:rPr>
          <w:rFonts w:ascii="Times New Roman" w:eastAsia="微软雅黑" w:hAnsi="Times New Roman" w:cs="Times New Roman"/>
          <w:sz w:val="22"/>
          <w:szCs w:val="22"/>
        </w:rPr>
        <w:t>和腾讯的</w:t>
      </w:r>
      <w:proofErr w:type="gramEnd"/>
      <w:r w:rsidRPr="004B0925">
        <w:rPr>
          <w:rFonts w:ascii="Times New Roman" w:eastAsia="微软雅黑" w:hAnsi="Times New Roman" w:cs="Times New Roman"/>
          <w:sz w:val="22"/>
          <w:szCs w:val="22"/>
        </w:rPr>
        <w:t>市值在</w:t>
      </w:r>
      <w:r w:rsidRPr="004B0925">
        <w:rPr>
          <w:rFonts w:ascii="Times New Roman" w:eastAsia="微软雅黑" w:hAnsi="Times New Roman" w:cs="Times New Roman"/>
          <w:sz w:val="22"/>
          <w:szCs w:val="22"/>
        </w:rPr>
        <w:t>2021-2022</w:t>
      </w:r>
      <w:r w:rsidRPr="004B0925">
        <w:rPr>
          <w:rFonts w:ascii="Times New Roman" w:eastAsia="微软雅黑" w:hAnsi="Times New Roman" w:cs="Times New Roman"/>
          <w:sz w:val="22"/>
          <w:szCs w:val="22"/>
        </w:rPr>
        <w:t>年期间下滑超过</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w:t>
      </w:r>
    </w:p>
    <w:p w14:paraId="76B66EC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市场情绪与流动性风险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中概股的股价往往受投资者情绪影响显著。在全球经济放缓和利率上升的背景下，部分投资者对中概股的流动性和估值存疑。</w:t>
      </w:r>
    </w:p>
    <w:p w14:paraId="618AE1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投资策略与建议</w:t>
      </w:r>
    </w:p>
    <w:p w14:paraId="27FE24F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行业选择与分散投资</w:t>
      </w:r>
    </w:p>
    <w:p w14:paraId="5BDDFFC2" w14:textId="77777777" w:rsidR="0040619C" w:rsidRPr="004B0925" w:rsidRDefault="0040619C">
      <w:pPr>
        <w:numPr>
          <w:ilvl w:val="0"/>
          <w:numId w:val="4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优先选择增长稳定、行业前景良好的领域，如新能源和科技创新。</w:t>
      </w:r>
    </w:p>
    <w:p w14:paraId="6EA9AD5C" w14:textId="77777777" w:rsidR="0040619C" w:rsidRPr="004B0925" w:rsidRDefault="0040619C">
      <w:pPr>
        <w:numPr>
          <w:ilvl w:val="0"/>
          <w:numId w:val="4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通过投资</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（如</w:t>
      </w:r>
      <w:proofErr w:type="spellStart"/>
      <w:r w:rsidRPr="004B0925">
        <w:rPr>
          <w:rFonts w:ascii="Times New Roman" w:eastAsia="微软雅黑" w:hAnsi="Times New Roman" w:cs="Times New Roman"/>
          <w:sz w:val="22"/>
          <w:szCs w:val="22"/>
        </w:rPr>
        <w:t>KraneShares</w:t>
      </w:r>
      <w:proofErr w:type="spellEnd"/>
      <w:r w:rsidRPr="004B0925">
        <w:rPr>
          <w:rFonts w:ascii="Times New Roman" w:eastAsia="微软雅黑" w:hAnsi="Times New Roman" w:cs="Times New Roman"/>
          <w:sz w:val="22"/>
          <w:szCs w:val="22"/>
        </w:rPr>
        <w:t xml:space="preserve"> CSI China Internet ETF</w:t>
      </w:r>
      <w:r w:rsidRPr="004B0925">
        <w:rPr>
          <w:rFonts w:ascii="Times New Roman" w:eastAsia="微软雅黑" w:hAnsi="Times New Roman" w:cs="Times New Roman"/>
          <w:sz w:val="22"/>
          <w:szCs w:val="22"/>
        </w:rPr>
        <w:t>）分散风险，降低个股波动的影响。</w:t>
      </w:r>
    </w:p>
    <w:p w14:paraId="7E6C943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关注政策与合规性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密切跟踪中美监管进展，选择符合合规要求、审计透明的公司。</w:t>
      </w:r>
    </w:p>
    <w:p w14:paraId="267FBE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长期视角与风险管理</w:t>
      </w:r>
    </w:p>
    <w:p w14:paraId="0DC3D171" w14:textId="77777777" w:rsidR="0040619C" w:rsidRPr="004B0925" w:rsidRDefault="0040619C">
      <w:pPr>
        <w:numPr>
          <w:ilvl w:val="0"/>
          <w:numId w:val="4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聚焦企业的长期成长潜力，而非短期市场情绪。</w:t>
      </w:r>
    </w:p>
    <w:p w14:paraId="2C468B8F" w14:textId="77777777" w:rsidR="0040619C" w:rsidRPr="004B0925" w:rsidRDefault="0040619C">
      <w:pPr>
        <w:numPr>
          <w:ilvl w:val="0"/>
          <w:numId w:val="4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考虑分批买入策略，利用市场波动优化投资成本。</w:t>
      </w:r>
    </w:p>
    <w:p w14:paraId="1556FCA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展望与总结</w:t>
      </w:r>
    </w:p>
    <w:p w14:paraId="4527E67E"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中概股</w:t>
      </w:r>
      <w:proofErr w:type="gramEnd"/>
      <w:r w:rsidRPr="004B0925">
        <w:rPr>
          <w:rFonts w:ascii="Times New Roman" w:eastAsia="微软雅黑" w:hAnsi="Times New Roman" w:cs="Times New Roman"/>
          <w:sz w:val="22"/>
          <w:szCs w:val="22"/>
        </w:rPr>
        <w:t>在全球化时代兼具机遇与挑战。一方面，中国经济的持续增长和产业升级为</w:t>
      </w:r>
      <w:proofErr w:type="gramStart"/>
      <w:r w:rsidRPr="004B0925">
        <w:rPr>
          <w:rFonts w:ascii="Times New Roman" w:eastAsia="微软雅黑" w:hAnsi="Times New Roman" w:cs="Times New Roman"/>
          <w:sz w:val="22"/>
          <w:szCs w:val="22"/>
        </w:rPr>
        <w:t>中概股</w:t>
      </w:r>
      <w:proofErr w:type="gramEnd"/>
      <w:r w:rsidRPr="004B0925">
        <w:rPr>
          <w:rFonts w:ascii="Times New Roman" w:eastAsia="微软雅黑" w:hAnsi="Times New Roman" w:cs="Times New Roman"/>
          <w:sz w:val="22"/>
          <w:szCs w:val="22"/>
        </w:rPr>
        <w:t>提供了长期红利；另一方面，地缘政治和监管的不确定性要求投资者保持谨慎。</w:t>
      </w:r>
    </w:p>
    <w:p w14:paraId="26C236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w:t>
      </w:r>
      <w:proofErr w:type="gramStart"/>
      <w:r w:rsidRPr="004B0925">
        <w:rPr>
          <w:rFonts w:ascii="Times New Roman" w:eastAsia="微软雅黑" w:hAnsi="Times New Roman" w:cs="Times New Roman"/>
          <w:sz w:val="22"/>
          <w:szCs w:val="22"/>
        </w:rPr>
        <w:t>中概股</w:t>
      </w:r>
      <w:proofErr w:type="gramEnd"/>
      <w:r w:rsidRPr="004B0925">
        <w:rPr>
          <w:rFonts w:ascii="Times New Roman" w:eastAsia="微软雅黑" w:hAnsi="Times New Roman" w:cs="Times New Roman"/>
          <w:sz w:val="22"/>
          <w:szCs w:val="22"/>
        </w:rPr>
        <w:t>的表现将取决于中美关系的走向、国内政策环境的稳定性以及企业自身的全球化扩展能力。投资者需结合宏观经济趋势和企业微观基本面，通过深入研究和多元化配置，捕捉</w:t>
      </w:r>
      <w:proofErr w:type="gramStart"/>
      <w:r w:rsidRPr="004B0925">
        <w:rPr>
          <w:rFonts w:ascii="Times New Roman" w:eastAsia="微软雅黑" w:hAnsi="Times New Roman" w:cs="Times New Roman"/>
          <w:sz w:val="22"/>
          <w:szCs w:val="22"/>
        </w:rPr>
        <w:t>中概股</w:t>
      </w:r>
      <w:proofErr w:type="gramEnd"/>
      <w:r w:rsidRPr="004B0925">
        <w:rPr>
          <w:rFonts w:ascii="Times New Roman" w:eastAsia="微软雅黑" w:hAnsi="Times New Roman" w:cs="Times New Roman"/>
          <w:sz w:val="22"/>
          <w:szCs w:val="22"/>
        </w:rPr>
        <w:t>的长期价值与成长机会。</w:t>
      </w:r>
    </w:p>
    <w:p w14:paraId="1369FD67" w14:textId="77777777" w:rsidR="00F0364E" w:rsidRDefault="00F0364E" w:rsidP="00F0364E">
      <w:pPr>
        <w:pStyle w:val="10"/>
        <w:rPr>
          <w:rFonts w:ascii="Times New Roman" w:eastAsia="微软雅黑" w:hAnsi="Times New Roman" w:cs="Times New Roman"/>
          <w:b/>
          <w:bCs/>
          <w:sz w:val="22"/>
          <w:szCs w:val="22"/>
        </w:rPr>
      </w:pPr>
      <w:bookmarkStart w:id="23" w:name="_Toc200309716"/>
      <w:r w:rsidRPr="00414082">
        <w:rPr>
          <w:rFonts w:ascii="Times New Roman" w:eastAsia="微软雅黑" w:hAnsi="Times New Roman" w:cs="Times New Roman"/>
          <w:b/>
          <w:bCs/>
          <w:sz w:val="22"/>
          <w:szCs w:val="22"/>
        </w:rPr>
        <w:t>第五章：股票筛选策略</w:t>
      </w:r>
      <w:bookmarkEnd w:id="23"/>
    </w:p>
    <w:p w14:paraId="6900A3DE" w14:textId="48047DCF" w:rsidR="00174EDD" w:rsidRPr="00174EDD" w:rsidRDefault="00174EDD" w:rsidP="00174EDD">
      <w:pPr>
        <w:pStyle w:val="2"/>
      </w:pPr>
      <w:bookmarkStart w:id="24" w:name="_Toc200309717"/>
      <w:r w:rsidRPr="00414082">
        <w:rPr>
          <w:rFonts w:ascii="Times New Roman" w:eastAsia="微软雅黑" w:hAnsi="Times New Roman" w:cs="Times New Roman"/>
          <w:b/>
          <w:bCs/>
          <w:sz w:val="22"/>
          <w:szCs w:val="22"/>
        </w:rPr>
        <w:t>5.</w:t>
      </w:r>
      <w:r>
        <w:rPr>
          <w:rFonts w:ascii="Times New Roman" w:eastAsia="微软雅黑" w:hAnsi="Times New Roman" w:cs="Times New Roman" w:hint="eastAsia"/>
          <w:b/>
          <w:bCs/>
          <w:sz w:val="22"/>
          <w:szCs w:val="22"/>
        </w:rPr>
        <w:t xml:space="preserve">1 </w:t>
      </w:r>
      <w:r w:rsidRPr="00174EDD">
        <w:rPr>
          <w:rFonts w:ascii="Times New Roman" w:eastAsia="微软雅黑" w:hAnsi="Times New Roman" w:cs="Times New Roman" w:hint="eastAsia"/>
          <w:b/>
          <w:bCs/>
          <w:sz w:val="22"/>
          <w:szCs w:val="22"/>
        </w:rPr>
        <w:t>如何筛选股票</w:t>
      </w:r>
      <w:bookmarkEnd w:id="24"/>
    </w:p>
    <w:p w14:paraId="3DBE3658" w14:textId="3C122376" w:rsidR="004E084F" w:rsidRPr="00414082" w:rsidRDefault="00112F51" w:rsidP="004E084F">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筛选股票是投资中的关键步骤，直接影响投资回报。</w:t>
      </w:r>
      <w:r w:rsidR="00801E25" w:rsidRPr="00801E25">
        <w:rPr>
          <w:rFonts w:ascii="Times New Roman" w:eastAsia="微软雅黑" w:hAnsi="Times New Roman" w:cs="Times New Roman"/>
          <w:sz w:val="22"/>
          <w:szCs w:val="22"/>
        </w:rPr>
        <w:t>选股须同时具备长远战略布局与战术灵活性，既关注企业基本面的扎实程度，又要关注市场共识的变化趋势，通过战略耐心和明确的布局，等待最佳投资时机。</w:t>
      </w:r>
      <w:r w:rsidRPr="00112F51">
        <w:rPr>
          <w:rFonts w:ascii="Times New Roman" w:eastAsia="微软雅黑" w:hAnsi="Times New Roman" w:cs="Times New Roman"/>
          <w:sz w:val="22"/>
          <w:szCs w:val="22"/>
        </w:rPr>
        <w:t>以下为常见的选股方法，以及投资大师的经典策略：</w:t>
      </w:r>
    </w:p>
    <w:p w14:paraId="05E57E53" w14:textId="07BACA55" w:rsidR="00112F51" w:rsidRPr="00112F51" w:rsidRDefault="004E084F" w:rsidP="004E084F">
      <w:p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 xml:space="preserve">1. </w:t>
      </w:r>
      <w:r w:rsidR="00112F51" w:rsidRPr="00112F51">
        <w:rPr>
          <w:rFonts w:ascii="Times New Roman" w:eastAsia="微软雅黑" w:hAnsi="Times New Roman" w:cs="Times New Roman"/>
          <w:b/>
          <w:bCs/>
          <w:sz w:val="22"/>
          <w:szCs w:val="22"/>
        </w:rPr>
        <w:t>基本面分析</w:t>
      </w:r>
    </w:p>
    <w:p w14:paraId="502BE3EF"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通过分析公司的财务状况、行业地位和管理团队等，评估其内在价值和成长潜力。</w:t>
      </w:r>
    </w:p>
    <w:p w14:paraId="3ED420FD"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常用指标：</w:t>
      </w:r>
    </w:p>
    <w:p w14:paraId="6B026997" w14:textId="77777777" w:rsidR="00112F51" w:rsidRPr="00112F51" w:rsidRDefault="00112F51">
      <w:pPr>
        <w:numPr>
          <w:ilvl w:val="0"/>
          <w:numId w:val="71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财务指标</w:t>
      </w:r>
      <w:r w:rsidRPr="00112F51">
        <w:rPr>
          <w:rFonts w:ascii="Times New Roman" w:eastAsia="微软雅黑" w:hAnsi="Times New Roman" w:cs="Times New Roman"/>
          <w:sz w:val="22"/>
          <w:szCs w:val="22"/>
        </w:rPr>
        <w:t>：市盈率（</w:t>
      </w:r>
      <w:r w:rsidRPr="00112F51">
        <w:rPr>
          <w:rFonts w:ascii="Times New Roman" w:eastAsia="微软雅黑" w:hAnsi="Times New Roman" w:cs="Times New Roman"/>
          <w:sz w:val="22"/>
          <w:szCs w:val="22"/>
        </w:rPr>
        <w:t>P/E</w:t>
      </w:r>
      <w:r w:rsidRPr="00112F51">
        <w:rPr>
          <w:rFonts w:ascii="Times New Roman" w:eastAsia="微软雅黑" w:hAnsi="Times New Roman" w:cs="Times New Roman"/>
          <w:sz w:val="22"/>
          <w:szCs w:val="22"/>
        </w:rPr>
        <w:t>）、</w:t>
      </w:r>
      <w:proofErr w:type="gramStart"/>
      <w:r w:rsidRPr="00112F51">
        <w:rPr>
          <w:rFonts w:ascii="Times New Roman" w:eastAsia="微软雅黑" w:hAnsi="Times New Roman" w:cs="Times New Roman"/>
          <w:sz w:val="22"/>
          <w:szCs w:val="22"/>
        </w:rPr>
        <w:t>市净率</w:t>
      </w:r>
      <w:proofErr w:type="gramEnd"/>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P/B</w:t>
      </w:r>
      <w:r w:rsidRPr="00112F51">
        <w:rPr>
          <w:rFonts w:ascii="Times New Roman" w:eastAsia="微软雅黑" w:hAnsi="Times New Roman" w:cs="Times New Roman"/>
          <w:sz w:val="22"/>
          <w:szCs w:val="22"/>
        </w:rPr>
        <w:t>）、市销率（</w:t>
      </w:r>
      <w:r w:rsidRPr="00112F51">
        <w:rPr>
          <w:rFonts w:ascii="Times New Roman" w:eastAsia="微软雅黑" w:hAnsi="Times New Roman" w:cs="Times New Roman"/>
          <w:sz w:val="22"/>
          <w:szCs w:val="22"/>
        </w:rPr>
        <w:t>P/S</w:t>
      </w:r>
      <w:r w:rsidRPr="00112F51">
        <w:rPr>
          <w:rFonts w:ascii="Times New Roman" w:eastAsia="微软雅黑" w:hAnsi="Times New Roman" w:cs="Times New Roman"/>
          <w:sz w:val="22"/>
          <w:szCs w:val="22"/>
        </w:rPr>
        <w:t>）、股息率、净资产收益率（</w:t>
      </w:r>
      <w:r w:rsidRPr="00112F51">
        <w:rPr>
          <w:rFonts w:ascii="Times New Roman" w:eastAsia="微软雅黑" w:hAnsi="Times New Roman" w:cs="Times New Roman"/>
          <w:sz w:val="22"/>
          <w:szCs w:val="22"/>
        </w:rPr>
        <w:t>ROE</w:t>
      </w:r>
      <w:r w:rsidRPr="00112F51">
        <w:rPr>
          <w:rFonts w:ascii="Times New Roman" w:eastAsia="微软雅黑" w:hAnsi="Times New Roman" w:cs="Times New Roman"/>
          <w:sz w:val="22"/>
          <w:szCs w:val="22"/>
        </w:rPr>
        <w:t>）、毛利率、净利率等。</w:t>
      </w:r>
    </w:p>
    <w:p w14:paraId="5699C455" w14:textId="77777777" w:rsidR="00112F51" w:rsidRPr="00112F51" w:rsidRDefault="00112F51">
      <w:pPr>
        <w:numPr>
          <w:ilvl w:val="0"/>
          <w:numId w:val="71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行业分析</w:t>
      </w:r>
      <w:r w:rsidRPr="00112F51">
        <w:rPr>
          <w:rFonts w:ascii="Times New Roman" w:eastAsia="微软雅黑" w:hAnsi="Times New Roman" w:cs="Times New Roman"/>
          <w:sz w:val="22"/>
          <w:szCs w:val="22"/>
        </w:rPr>
        <w:t>：行业规模、增长率、竞争格局、政策环境等。</w:t>
      </w:r>
    </w:p>
    <w:p w14:paraId="640DE218" w14:textId="77777777" w:rsidR="00112F51" w:rsidRPr="00112F51" w:rsidRDefault="00112F51">
      <w:pPr>
        <w:numPr>
          <w:ilvl w:val="0"/>
          <w:numId w:val="71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lastRenderedPageBreak/>
        <w:t>公司分析</w:t>
      </w:r>
      <w:r w:rsidRPr="00112F51">
        <w:rPr>
          <w:rFonts w:ascii="Times New Roman" w:eastAsia="微软雅黑" w:hAnsi="Times New Roman" w:cs="Times New Roman"/>
          <w:sz w:val="22"/>
          <w:szCs w:val="22"/>
        </w:rPr>
        <w:t>：商业模式、核心竞争力、管理团队、研发投入等。</w:t>
      </w:r>
    </w:p>
    <w:p w14:paraId="03A79E2C"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投资大师的策略：</w:t>
      </w:r>
    </w:p>
    <w:p w14:paraId="506B9D3B" w14:textId="77777777" w:rsidR="00112F51" w:rsidRPr="00112F51" w:rsidRDefault="00112F51">
      <w:pPr>
        <w:numPr>
          <w:ilvl w:val="0"/>
          <w:numId w:val="714"/>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巴菲特（价值投资）</w:t>
      </w:r>
      <w:r w:rsidRPr="00112F51">
        <w:rPr>
          <w:rFonts w:ascii="Times New Roman" w:eastAsia="微软雅黑" w:hAnsi="Times New Roman" w:cs="Times New Roman"/>
          <w:sz w:val="22"/>
          <w:szCs w:val="22"/>
        </w:rPr>
        <w:t>：关注具有持续竞争优势、优秀管理层和被低估的公司。</w:t>
      </w:r>
    </w:p>
    <w:p w14:paraId="4B7BB075" w14:textId="77777777" w:rsidR="00112F51" w:rsidRPr="00112F51" w:rsidRDefault="00112F51">
      <w:pPr>
        <w:numPr>
          <w:ilvl w:val="0"/>
          <w:numId w:val="714"/>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彼得</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林奇（成长投资）</w:t>
      </w:r>
      <w:r w:rsidRPr="00112F51">
        <w:rPr>
          <w:rFonts w:ascii="Times New Roman" w:eastAsia="微软雅黑" w:hAnsi="Times New Roman" w:cs="Times New Roman"/>
          <w:sz w:val="22"/>
          <w:szCs w:val="22"/>
        </w:rPr>
        <w:t>：寻找盈利快速增长、行业前景良好且估值合理的公司。</w:t>
      </w:r>
    </w:p>
    <w:p w14:paraId="632D520B" w14:textId="77777777" w:rsidR="00112F51" w:rsidRPr="00414082" w:rsidRDefault="00112F51">
      <w:pPr>
        <w:numPr>
          <w:ilvl w:val="0"/>
          <w:numId w:val="714"/>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菲利普</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费雪（成长投资）</w:t>
      </w:r>
      <w:r w:rsidRPr="00112F51">
        <w:rPr>
          <w:rFonts w:ascii="Times New Roman" w:eastAsia="微软雅黑" w:hAnsi="Times New Roman" w:cs="Times New Roman"/>
          <w:sz w:val="22"/>
          <w:szCs w:val="22"/>
        </w:rPr>
        <w:t>：重视公司长期成长潜力及创新能力。</w:t>
      </w:r>
    </w:p>
    <w:p w14:paraId="3DF70EEB" w14:textId="71E3373B" w:rsidR="00112F51" w:rsidRPr="00414082" w:rsidRDefault="00112F51">
      <w:pPr>
        <w:numPr>
          <w:ilvl w:val="0"/>
          <w:numId w:val="714"/>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段永平（</w:t>
      </w:r>
      <w:r w:rsidRPr="00112F51">
        <w:rPr>
          <w:rFonts w:ascii="Times New Roman" w:eastAsia="微软雅黑" w:hAnsi="Times New Roman" w:cs="Times New Roman"/>
          <w:b/>
          <w:bCs/>
          <w:sz w:val="22"/>
          <w:szCs w:val="22"/>
        </w:rPr>
        <w:t>价值投资</w:t>
      </w:r>
      <w:r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sz w:val="22"/>
          <w:szCs w:val="22"/>
        </w:rPr>
        <w:t>：聚焦优质赛道中的龙头企业，偏好消费品行业。坚持逆向投资理念，在市场恐慌时买入。</w:t>
      </w:r>
    </w:p>
    <w:p w14:paraId="18C38468" w14:textId="4071369A"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2. </w:t>
      </w:r>
      <w:r w:rsidRPr="00112F51">
        <w:rPr>
          <w:rFonts w:ascii="Times New Roman" w:eastAsia="微软雅黑" w:hAnsi="Times New Roman" w:cs="Times New Roman"/>
          <w:b/>
          <w:bCs/>
          <w:sz w:val="22"/>
          <w:szCs w:val="22"/>
        </w:rPr>
        <w:t>技术分析</w:t>
      </w:r>
    </w:p>
    <w:p w14:paraId="1FBB5683"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通过研究股价走势和成交量等市场数据，预测未来价格趋势。</w:t>
      </w:r>
    </w:p>
    <w:p w14:paraId="70F29310"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常用方法：</w:t>
      </w:r>
    </w:p>
    <w:p w14:paraId="2500C4D9" w14:textId="77777777" w:rsidR="00112F51" w:rsidRPr="00112F51" w:rsidRDefault="00112F51">
      <w:pPr>
        <w:numPr>
          <w:ilvl w:val="0"/>
          <w:numId w:val="715"/>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K</w:t>
      </w:r>
      <w:r w:rsidRPr="00112F51">
        <w:rPr>
          <w:rFonts w:ascii="Times New Roman" w:eastAsia="微软雅黑" w:hAnsi="Times New Roman" w:cs="Times New Roman"/>
          <w:b/>
          <w:bCs/>
          <w:sz w:val="22"/>
          <w:szCs w:val="22"/>
        </w:rPr>
        <w:t>线图分析</w:t>
      </w:r>
      <w:r w:rsidRPr="00112F51">
        <w:rPr>
          <w:rFonts w:ascii="Times New Roman" w:eastAsia="微软雅黑" w:hAnsi="Times New Roman" w:cs="Times New Roman"/>
          <w:sz w:val="22"/>
          <w:szCs w:val="22"/>
        </w:rPr>
        <w:t>：通过</w:t>
      </w:r>
      <w:r w:rsidRPr="00112F51">
        <w:rPr>
          <w:rFonts w:ascii="Times New Roman" w:eastAsia="微软雅黑" w:hAnsi="Times New Roman" w:cs="Times New Roman"/>
          <w:sz w:val="22"/>
          <w:szCs w:val="22"/>
        </w:rPr>
        <w:t>K</w:t>
      </w:r>
      <w:r w:rsidRPr="00112F51">
        <w:rPr>
          <w:rFonts w:ascii="Times New Roman" w:eastAsia="微软雅黑" w:hAnsi="Times New Roman" w:cs="Times New Roman"/>
          <w:sz w:val="22"/>
          <w:szCs w:val="22"/>
        </w:rPr>
        <w:t>线形态判断市场趋势。</w:t>
      </w:r>
    </w:p>
    <w:p w14:paraId="298C925F" w14:textId="77777777" w:rsidR="00112F51" w:rsidRPr="00112F51" w:rsidRDefault="00112F51">
      <w:pPr>
        <w:numPr>
          <w:ilvl w:val="0"/>
          <w:numId w:val="715"/>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技术指标</w:t>
      </w:r>
      <w:r w:rsidRPr="00112F51">
        <w:rPr>
          <w:rFonts w:ascii="Times New Roman" w:eastAsia="微软雅黑" w:hAnsi="Times New Roman" w:cs="Times New Roman"/>
          <w:sz w:val="22"/>
          <w:szCs w:val="22"/>
        </w:rPr>
        <w:t>：如均线、</w:t>
      </w:r>
      <w:r w:rsidRPr="00112F51">
        <w:rPr>
          <w:rFonts w:ascii="Times New Roman" w:eastAsia="微软雅黑" w:hAnsi="Times New Roman" w:cs="Times New Roman"/>
          <w:sz w:val="22"/>
          <w:szCs w:val="22"/>
        </w:rPr>
        <w:t>MACD</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KDJ</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RSI</w:t>
      </w:r>
      <w:r w:rsidRPr="00112F51">
        <w:rPr>
          <w:rFonts w:ascii="Times New Roman" w:eastAsia="微软雅黑" w:hAnsi="Times New Roman" w:cs="Times New Roman"/>
          <w:sz w:val="22"/>
          <w:szCs w:val="22"/>
        </w:rPr>
        <w:t>等，辅助判断买卖时机。</w:t>
      </w:r>
    </w:p>
    <w:p w14:paraId="10D822AD" w14:textId="77777777" w:rsidR="00112F51" w:rsidRPr="00112F51" w:rsidRDefault="00112F51">
      <w:pPr>
        <w:numPr>
          <w:ilvl w:val="0"/>
          <w:numId w:val="715"/>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趋势线分析</w:t>
      </w:r>
      <w:r w:rsidRPr="00112F51">
        <w:rPr>
          <w:rFonts w:ascii="Times New Roman" w:eastAsia="微软雅黑" w:hAnsi="Times New Roman" w:cs="Times New Roman"/>
          <w:sz w:val="22"/>
          <w:szCs w:val="22"/>
        </w:rPr>
        <w:t>：识别支撑位和阻力位，判断趋势方向。</w:t>
      </w:r>
    </w:p>
    <w:p w14:paraId="4EB70A5C"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投资大师的策略：</w:t>
      </w:r>
    </w:p>
    <w:p w14:paraId="5F153826" w14:textId="77777777" w:rsidR="00112F51" w:rsidRPr="00112F51" w:rsidRDefault="00112F51">
      <w:pPr>
        <w:numPr>
          <w:ilvl w:val="0"/>
          <w:numId w:val="716"/>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威廉</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欧奈尔（</w:t>
      </w:r>
      <w:r w:rsidRPr="00112F51">
        <w:rPr>
          <w:rFonts w:ascii="Times New Roman" w:eastAsia="微软雅黑" w:hAnsi="Times New Roman" w:cs="Times New Roman"/>
          <w:b/>
          <w:bCs/>
          <w:sz w:val="22"/>
          <w:szCs w:val="22"/>
        </w:rPr>
        <w:t>CAN SLIM</w:t>
      </w:r>
      <w:r w:rsidRPr="00112F51">
        <w:rPr>
          <w:rFonts w:ascii="Times New Roman" w:eastAsia="微软雅黑" w:hAnsi="Times New Roman" w:cs="Times New Roman"/>
          <w:b/>
          <w:bCs/>
          <w:sz w:val="22"/>
          <w:szCs w:val="22"/>
        </w:rPr>
        <w:t>模型）</w:t>
      </w:r>
      <w:r w:rsidRPr="00112F51">
        <w:rPr>
          <w:rFonts w:ascii="Times New Roman" w:eastAsia="微软雅黑" w:hAnsi="Times New Roman" w:cs="Times New Roman"/>
          <w:sz w:val="22"/>
          <w:szCs w:val="22"/>
        </w:rPr>
        <w:t>：结合基本面和技术面，寻找盈利增长强劲、股价处于上升趋势的公司。</w:t>
      </w:r>
    </w:p>
    <w:p w14:paraId="4C17E3A5" w14:textId="77777777" w:rsidR="00112F51" w:rsidRPr="00112F51" w:rsidRDefault="00112F51">
      <w:pPr>
        <w:numPr>
          <w:ilvl w:val="0"/>
          <w:numId w:val="716"/>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杰西</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利弗莫尔</w:t>
      </w:r>
      <w:r w:rsidRPr="00112F51">
        <w:rPr>
          <w:rFonts w:ascii="Times New Roman" w:eastAsia="微软雅黑" w:hAnsi="Times New Roman" w:cs="Times New Roman"/>
          <w:sz w:val="22"/>
          <w:szCs w:val="22"/>
        </w:rPr>
        <w:t>：强调顺势而为，并重视趋势跟踪和风险控制。</w:t>
      </w:r>
    </w:p>
    <w:p w14:paraId="48C21A6D" w14:textId="39C6E05F"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3. </w:t>
      </w:r>
      <w:r w:rsidRPr="00112F51">
        <w:rPr>
          <w:rFonts w:ascii="Times New Roman" w:eastAsia="微软雅黑" w:hAnsi="Times New Roman" w:cs="Times New Roman"/>
          <w:b/>
          <w:bCs/>
          <w:sz w:val="22"/>
          <w:szCs w:val="22"/>
        </w:rPr>
        <w:t>量化分析</w:t>
      </w:r>
    </w:p>
    <w:p w14:paraId="597C95D2"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利用数学模型和计算机技术，从海量数据中挖掘投资机会。</w:t>
      </w:r>
    </w:p>
    <w:p w14:paraId="1B8C8B68"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常用方法：</w:t>
      </w:r>
    </w:p>
    <w:p w14:paraId="79CCE0C1" w14:textId="77777777" w:rsidR="00112F51" w:rsidRPr="00112F51" w:rsidRDefault="00112F51">
      <w:pPr>
        <w:numPr>
          <w:ilvl w:val="0"/>
          <w:numId w:val="717"/>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多因子模型</w:t>
      </w:r>
      <w:r w:rsidRPr="00112F51">
        <w:rPr>
          <w:rFonts w:ascii="Times New Roman" w:eastAsia="微软雅黑" w:hAnsi="Times New Roman" w:cs="Times New Roman"/>
          <w:sz w:val="22"/>
          <w:szCs w:val="22"/>
        </w:rPr>
        <w:t>：通过财务指标、技术指标等因子筛选股票。</w:t>
      </w:r>
    </w:p>
    <w:p w14:paraId="43D7535C" w14:textId="77777777" w:rsidR="00112F51" w:rsidRPr="00112F51" w:rsidRDefault="00112F51">
      <w:pPr>
        <w:numPr>
          <w:ilvl w:val="0"/>
          <w:numId w:val="717"/>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统计套利</w:t>
      </w:r>
      <w:r w:rsidRPr="00112F51">
        <w:rPr>
          <w:rFonts w:ascii="Times New Roman" w:eastAsia="微软雅黑" w:hAnsi="Times New Roman" w:cs="Times New Roman"/>
          <w:sz w:val="22"/>
          <w:szCs w:val="22"/>
        </w:rPr>
        <w:t>：利用统计规律寻找定价偏差。</w:t>
      </w:r>
    </w:p>
    <w:p w14:paraId="36A5C504" w14:textId="77777777" w:rsidR="00112F51" w:rsidRPr="00112F51" w:rsidRDefault="00112F51">
      <w:pPr>
        <w:numPr>
          <w:ilvl w:val="0"/>
          <w:numId w:val="717"/>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lastRenderedPageBreak/>
        <w:t>机器学习</w:t>
      </w:r>
      <w:r w:rsidRPr="00112F51">
        <w:rPr>
          <w:rFonts w:ascii="Times New Roman" w:eastAsia="微软雅黑" w:hAnsi="Times New Roman" w:cs="Times New Roman"/>
          <w:sz w:val="22"/>
          <w:szCs w:val="22"/>
        </w:rPr>
        <w:t>：通过算法预测股价走势。</w:t>
      </w:r>
    </w:p>
    <w:p w14:paraId="10840711"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投资大师的策略：</w:t>
      </w:r>
    </w:p>
    <w:p w14:paraId="340FDE22" w14:textId="77777777" w:rsidR="00112F51" w:rsidRPr="00112F51" w:rsidRDefault="00112F51">
      <w:pPr>
        <w:numPr>
          <w:ilvl w:val="0"/>
          <w:numId w:val="718"/>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詹姆斯</w:t>
      </w:r>
      <w:r w:rsidRPr="00112F51">
        <w:rPr>
          <w:rFonts w:ascii="Times New Roman" w:eastAsia="微软雅黑" w:hAnsi="Times New Roman" w:cs="Times New Roman"/>
          <w:b/>
          <w:bCs/>
          <w:sz w:val="22"/>
          <w:szCs w:val="22"/>
        </w:rPr>
        <w:t>·</w:t>
      </w:r>
      <w:r w:rsidRPr="00112F51">
        <w:rPr>
          <w:rFonts w:ascii="Times New Roman" w:eastAsia="微软雅黑" w:hAnsi="Times New Roman" w:cs="Times New Roman"/>
          <w:b/>
          <w:bCs/>
          <w:sz w:val="22"/>
          <w:szCs w:val="22"/>
        </w:rPr>
        <w:t>西蒙斯（文艺复兴科技公司）</w:t>
      </w:r>
      <w:r w:rsidRPr="00112F51">
        <w:rPr>
          <w:rFonts w:ascii="Times New Roman" w:eastAsia="微软雅黑" w:hAnsi="Times New Roman" w:cs="Times New Roman"/>
          <w:sz w:val="22"/>
          <w:szCs w:val="22"/>
        </w:rPr>
        <w:t>：运用复杂数学模型进行高频交易，取得卓越回报。</w:t>
      </w:r>
    </w:p>
    <w:p w14:paraId="53F48091" w14:textId="6CD3E0A8"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4. </w:t>
      </w:r>
      <w:r w:rsidRPr="00112F51">
        <w:rPr>
          <w:rFonts w:ascii="Times New Roman" w:eastAsia="微软雅黑" w:hAnsi="Times New Roman" w:cs="Times New Roman"/>
          <w:b/>
          <w:bCs/>
          <w:sz w:val="22"/>
          <w:szCs w:val="22"/>
        </w:rPr>
        <w:t>事件驱动型投资</w:t>
      </w:r>
    </w:p>
    <w:p w14:paraId="65F51D94"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通过分析特定事件（如并购、财报、政策变化、行业新闻等）对股价的短期影响，寻找投资机会。</w:t>
      </w:r>
    </w:p>
    <w:p w14:paraId="077CADFB"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特点：</w:t>
      </w:r>
    </w:p>
    <w:p w14:paraId="552B2949" w14:textId="77777777" w:rsidR="00112F51" w:rsidRPr="00112F51" w:rsidRDefault="00112F51">
      <w:pPr>
        <w:numPr>
          <w:ilvl w:val="0"/>
          <w:numId w:val="719"/>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短期性</w:t>
      </w:r>
      <w:r w:rsidRPr="00112F51">
        <w:rPr>
          <w:rFonts w:ascii="Times New Roman" w:eastAsia="微软雅黑" w:hAnsi="Times New Roman" w:cs="Times New Roman"/>
          <w:sz w:val="22"/>
          <w:szCs w:val="22"/>
        </w:rPr>
        <w:t>：关注事件的短期影响，投资周期较短。</w:t>
      </w:r>
    </w:p>
    <w:p w14:paraId="73DBAAB6" w14:textId="77777777" w:rsidR="00112F51" w:rsidRPr="00112F51" w:rsidRDefault="00112F51">
      <w:pPr>
        <w:numPr>
          <w:ilvl w:val="0"/>
          <w:numId w:val="719"/>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高风险高回报</w:t>
      </w:r>
      <w:r w:rsidRPr="00112F51">
        <w:rPr>
          <w:rFonts w:ascii="Times New Roman" w:eastAsia="微软雅黑" w:hAnsi="Times New Roman" w:cs="Times New Roman"/>
          <w:sz w:val="22"/>
          <w:szCs w:val="22"/>
        </w:rPr>
        <w:t>：事件带来的市场情绪波动可能带来显著收益。</w:t>
      </w:r>
    </w:p>
    <w:p w14:paraId="4D30F61D" w14:textId="77777777" w:rsidR="00112F51" w:rsidRPr="00112F51" w:rsidRDefault="00112F51">
      <w:pPr>
        <w:numPr>
          <w:ilvl w:val="0"/>
          <w:numId w:val="719"/>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信息敏感性</w:t>
      </w:r>
      <w:r w:rsidRPr="00112F51">
        <w:rPr>
          <w:rFonts w:ascii="Times New Roman" w:eastAsia="微软雅黑" w:hAnsi="Times New Roman" w:cs="Times New Roman"/>
          <w:sz w:val="22"/>
          <w:szCs w:val="22"/>
        </w:rPr>
        <w:t>：需要及时获取和分析相关信息。</w:t>
      </w:r>
    </w:p>
    <w:p w14:paraId="6A5E82E3"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典型例子：</w:t>
      </w:r>
    </w:p>
    <w:p w14:paraId="46D01BD3" w14:textId="77777777" w:rsidR="00112F51" w:rsidRPr="00112F51" w:rsidRDefault="00112F51">
      <w:pPr>
        <w:numPr>
          <w:ilvl w:val="0"/>
          <w:numId w:val="720"/>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政策热点</w:t>
      </w:r>
      <w:r w:rsidRPr="00112F51">
        <w:rPr>
          <w:rFonts w:ascii="Times New Roman" w:eastAsia="微软雅黑" w:hAnsi="Times New Roman" w:cs="Times New Roman"/>
          <w:sz w:val="22"/>
          <w:szCs w:val="22"/>
        </w:rPr>
        <w:t>：新能源汽车补贴政策引发相关股票大涨。</w:t>
      </w:r>
    </w:p>
    <w:p w14:paraId="38C853EE" w14:textId="77777777" w:rsidR="00112F51" w:rsidRPr="00112F51" w:rsidRDefault="00112F51">
      <w:pPr>
        <w:numPr>
          <w:ilvl w:val="0"/>
          <w:numId w:val="720"/>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公司事件</w:t>
      </w:r>
      <w:r w:rsidRPr="00112F51">
        <w:rPr>
          <w:rFonts w:ascii="Times New Roman" w:eastAsia="微软雅黑" w:hAnsi="Times New Roman" w:cs="Times New Roman"/>
          <w:sz w:val="22"/>
          <w:szCs w:val="22"/>
        </w:rPr>
        <w:t>：宣布与行业巨头合作，股价迅速上涨。</w:t>
      </w:r>
    </w:p>
    <w:p w14:paraId="7848A8F9" w14:textId="77777777" w:rsidR="00112F51" w:rsidRPr="00112F51" w:rsidRDefault="00112F51">
      <w:pPr>
        <w:numPr>
          <w:ilvl w:val="0"/>
          <w:numId w:val="720"/>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行业趋势</w:t>
      </w:r>
      <w:r w:rsidRPr="00112F51">
        <w:rPr>
          <w:rFonts w:ascii="Times New Roman" w:eastAsia="微软雅黑" w:hAnsi="Times New Roman" w:cs="Times New Roman"/>
          <w:sz w:val="22"/>
          <w:szCs w:val="22"/>
        </w:rPr>
        <w:t>：人工智能技术突破推动概念股热潮。</w:t>
      </w:r>
    </w:p>
    <w:p w14:paraId="624712CB" w14:textId="7FF16722"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5. </w:t>
      </w:r>
      <w:r w:rsidRPr="00112F51">
        <w:rPr>
          <w:rFonts w:ascii="Times New Roman" w:eastAsia="微软雅黑" w:hAnsi="Times New Roman" w:cs="Times New Roman"/>
          <w:b/>
          <w:bCs/>
          <w:sz w:val="22"/>
          <w:szCs w:val="22"/>
        </w:rPr>
        <w:t>其他选股方法</w:t>
      </w:r>
    </w:p>
    <w:p w14:paraId="5BA8E5B0" w14:textId="77777777" w:rsidR="00112F51" w:rsidRPr="00112F51" w:rsidRDefault="00112F51">
      <w:pPr>
        <w:numPr>
          <w:ilvl w:val="0"/>
          <w:numId w:val="721"/>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主题投资</w:t>
      </w:r>
      <w:r w:rsidRPr="00112F51">
        <w:rPr>
          <w:rFonts w:ascii="Times New Roman" w:eastAsia="微软雅黑" w:hAnsi="Times New Roman" w:cs="Times New Roman"/>
          <w:sz w:val="22"/>
          <w:szCs w:val="22"/>
        </w:rPr>
        <w:t>：围绕新能源、人工智能等特定主题选择股票。</w:t>
      </w:r>
    </w:p>
    <w:p w14:paraId="79807902" w14:textId="77777777" w:rsidR="00112F51" w:rsidRPr="00112F51" w:rsidRDefault="00112F51">
      <w:pPr>
        <w:numPr>
          <w:ilvl w:val="0"/>
          <w:numId w:val="721"/>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指数投资</w:t>
      </w:r>
      <w:r w:rsidRPr="00112F51">
        <w:rPr>
          <w:rFonts w:ascii="Times New Roman" w:eastAsia="微软雅黑" w:hAnsi="Times New Roman" w:cs="Times New Roman"/>
          <w:sz w:val="22"/>
          <w:szCs w:val="22"/>
        </w:rPr>
        <w:t>：通过投资指数基金获取市场平均收益。</w:t>
      </w:r>
    </w:p>
    <w:p w14:paraId="50AF4D64" w14:textId="77777777" w:rsidR="00112F51" w:rsidRPr="00112F51" w:rsidRDefault="00112F51">
      <w:pPr>
        <w:numPr>
          <w:ilvl w:val="0"/>
          <w:numId w:val="721"/>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逆向投资</w:t>
      </w:r>
      <w:r w:rsidRPr="00112F51">
        <w:rPr>
          <w:rFonts w:ascii="Times New Roman" w:eastAsia="微软雅黑" w:hAnsi="Times New Roman" w:cs="Times New Roman"/>
          <w:sz w:val="22"/>
          <w:szCs w:val="22"/>
        </w:rPr>
        <w:t>：在市场恐慌时买入被低估的股票。</w:t>
      </w:r>
    </w:p>
    <w:p w14:paraId="51C35003" w14:textId="26B707FB" w:rsidR="00112F51" w:rsidRPr="00112F51" w:rsidRDefault="00112F51" w:rsidP="00112F51">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6. </w:t>
      </w:r>
      <w:r w:rsidRPr="00112F51">
        <w:rPr>
          <w:rFonts w:ascii="Times New Roman" w:eastAsia="微软雅黑" w:hAnsi="Times New Roman" w:cs="Times New Roman"/>
          <w:b/>
          <w:bCs/>
          <w:sz w:val="22"/>
          <w:szCs w:val="22"/>
        </w:rPr>
        <w:t>注意事项</w:t>
      </w:r>
    </w:p>
    <w:p w14:paraId="4CE1646C" w14:textId="1F2F2C85" w:rsidR="00112F51" w:rsidRPr="00112F51" w:rsidRDefault="00112F51">
      <w:pPr>
        <w:numPr>
          <w:ilvl w:val="0"/>
          <w:numId w:val="722"/>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没有万能方法</w:t>
      </w:r>
      <w:r w:rsidRPr="00112F51">
        <w:rPr>
          <w:rFonts w:ascii="Times New Roman" w:eastAsia="微软雅黑" w:hAnsi="Times New Roman" w:cs="Times New Roman"/>
          <w:sz w:val="22"/>
          <w:szCs w:val="22"/>
        </w:rPr>
        <w:t>：需结合自身</w:t>
      </w:r>
      <w:r w:rsidR="00536BBB">
        <w:rPr>
          <w:rFonts w:ascii="Times New Roman" w:eastAsia="微软雅黑" w:hAnsi="Times New Roman" w:cs="Times New Roman"/>
          <w:sz w:val="22"/>
          <w:szCs w:val="22"/>
        </w:rPr>
        <w:t>风险容忍度</w:t>
      </w:r>
      <w:r w:rsidRPr="00112F51">
        <w:rPr>
          <w:rFonts w:ascii="Times New Roman" w:eastAsia="微软雅黑" w:hAnsi="Times New Roman" w:cs="Times New Roman"/>
          <w:sz w:val="22"/>
          <w:szCs w:val="22"/>
        </w:rPr>
        <w:t>和投资目标选择策略。</w:t>
      </w:r>
    </w:p>
    <w:p w14:paraId="7DD65B32" w14:textId="77777777" w:rsidR="00112F51" w:rsidRPr="00112F51" w:rsidRDefault="00112F51">
      <w:pPr>
        <w:numPr>
          <w:ilvl w:val="0"/>
          <w:numId w:val="722"/>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风险控制</w:t>
      </w:r>
      <w:r w:rsidRPr="00112F51">
        <w:rPr>
          <w:rFonts w:ascii="Times New Roman" w:eastAsia="微软雅黑" w:hAnsi="Times New Roman" w:cs="Times New Roman"/>
          <w:sz w:val="22"/>
          <w:szCs w:val="22"/>
        </w:rPr>
        <w:t>：设置止损点，避免重大亏损。</w:t>
      </w:r>
    </w:p>
    <w:p w14:paraId="237596CF" w14:textId="77777777" w:rsidR="00112F51" w:rsidRPr="00112F51" w:rsidRDefault="00112F51">
      <w:pPr>
        <w:numPr>
          <w:ilvl w:val="0"/>
          <w:numId w:val="722"/>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持续学习</w:t>
      </w:r>
      <w:r w:rsidRPr="00112F51">
        <w:rPr>
          <w:rFonts w:ascii="Times New Roman" w:eastAsia="微软雅黑" w:hAnsi="Times New Roman" w:cs="Times New Roman"/>
          <w:sz w:val="22"/>
          <w:szCs w:val="22"/>
        </w:rPr>
        <w:t>：市场变化快，需要不断优化策略。</w:t>
      </w:r>
    </w:p>
    <w:p w14:paraId="0C4BEFC7" w14:textId="77777777" w:rsidR="00112F51" w:rsidRPr="00112F51" w:rsidRDefault="00112F51" w:rsidP="00112F51">
      <w:pPr>
        <w:rPr>
          <w:rFonts w:ascii="Times New Roman" w:eastAsia="微软雅黑" w:hAnsi="Times New Roman" w:cs="Times New Roman"/>
          <w:b/>
          <w:bCs/>
          <w:sz w:val="22"/>
          <w:szCs w:val="22"/>
        </w:rPr>
      </w:pPr>
      <w:r w:rsidRPr="00112F51">
        <w:rPr>
          <w:rFonts w:ascii="Times New Roman" w:eastAsia="微软雅黑" w:hAnsi="Times New Roman" w:cs="Times New Roman"/>
          <w:b/>
          <w:bCs/>
          <w:sz w:val="22"/>
          <w:szCs w:val="22"/>
        </w:rPr>
        <w:lastRenderedPageBreak/>
        <w:t>总结</w:t>
      </w:r>
    </w:p>
    <w:p w14:paraId="19F0041D" w14:textId="42F130A7" w:rsidR="009E501D" w:rsidRPr="00414082" w:rsidRDefault="00112F51" w:rsidP="009E501D">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筛选股票需要结合多种方法，基于个人投资偏好选择合适的策略，并持续优化执行过程。通过科学的筛选和坚持纪律性投资，投资者可以提高选股成功率并实现长期回报。</w:t>
      </w:r>
      <w:r w:rsidR="009E501D" w:rsidRPr="00414082">
        <w:rPr>
          <w:rFonts w:ascii="Times New Roman" w:eastAsia="微软雅黑" w:hAnsi="Times New Roman" w:cs="Times New Roman"/>
          <w:sz w:val="22"/>
          <w:szCs w:val="22"/>
        </w:rPr>
        <w:t>股票筛选是制定投资策略的关键环节，基本面分析通过解读公司财务和运营数据，帮助投资者了解企业的内在价值。</w:t>
      </w:r>
    </w:p>
    <w:p w14:paraId="1827908F" w14:textId="0594EBED" w:rsidR="00F0364E" w:rsidRPr="00414082" w:rsidRDefault="009E501D" w:rsidP="00F0364E">
      <w:pPr>
        <w:pStyle w:val="2"/>
        <w:rPr>
          <w:rFonts w:ascii="Times New Roman" w:eastAsia="微软雅黑" w:hAnsi="Times New Roman" w:cs="Times New Roman"/>
          <w:b/>
          <w:bCs/>
          <w:sz w:val="22"/>
          <w:szCs w:val="22"/>
        </w:rPr>
      </w:pPr>
      <w:bookmarkStart w:id="25" w:name="_Toc200309718"/>
      <w:r w:rsidRPr="00414082">
        <w:rPr>
          <w:rFonts w:ascii="Times New Roman" w:eastAsia="微软雅黑" w:hAnsi="Times New Roman" w:cs="Times New Roman"/>
          <w:b/>
          <w:bCs/>
          <w:sz w:val="22"/>
          <w:szCs w:val="22"/>
        </w:rPr>
        <w:t xml:space="preserve">5.2 </w:t>
      </w:r>
      <w:r w:rsidR="00F0364E" w:rsidRPr="00414082">
        <w:rPr>
          <w:rFonts w:ascii="Times New Roman" w:eastAsia="微软雅黑" w:hAnsi="Times New Roman" w:cs="Times New Roman"/>
          <w:b/>
          <w:bCs/>
          <w:sz w:val="22"/>
          <w:szCs w:val="22"/>
        </w:rPr>
        <w:t>基于基本面的核心筛选参数</w:t>
      </w:r>
      <w:bookmarkEnd w:id="25"/>
    </w:p>
    <w:p w14:paraId="099E4AC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基本面分析包括对公司增长能力、盈利能力、资本效率、财务健康和运营效率的全面评估，以下是常用的核心指标和比率。</w:t>
      </w:r>
    </w:p>
    <w:p w14:paraId="6BBD25C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收入增长率（</w:t>
      </w:r>
      <w:r w:rsidRPr="004B0925">
        <w:rPr>
          <w:rFonts w:ascii="Times New Roman" w:eastAsia="微软雅黑" w:hAnsi="Times New Roman" w:cs="Times New Roman"/>
          <w:b/>
          <w:bCs/>
          <w:sz w:val="22"/>
          <w:szCs w:val="22"/>
        </w:rPr>
        <w:t>Revenue Growth Rate</w:t>
      </w:r>
      <w:r w:rsidRPr="004B0925">
        <w:rPr>
          <w:rFonts w:ascii="Times New Roman" w:eastAsia="微软雅黑" w:hAnsi="Times New Roman" w:cs="Times New Roman"/>
          <w:b/>
          <w:bCs/>
          <w:sz w:val="22"/>
          <w:szCs w:val="22"/>
        </w:rPr>
        <w:t>）</w:t>
      </w:r>
    </w:p>
    <w:p w14:paraId="525F777F"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：衡量公司收入随时间增长的速度。</w:t>
      </w:r>
    </w:p>
    <w:p w14:paraId="33781722"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：收入增长率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（当期收入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上期收入）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上期收入</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211C3E95"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：反映企业市场需求和经营扩张的潜力，尤其对高成长行业至关重要。</w:t>
      </w:r>
    </w:p>
    <w:p w14:paraId="53999BB1" w14:textId="77777777" w:rsidR="0040619C" w:rsidRPr="004B0925"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：年均收入增长率高于行业平均水平。</w:t>
      </w:r>
    </w:p>
    <w:p w14:paraId="004AEE06" w14:textId="799FE1D9" w:rsidR="0040619C" w:rsidRPr="00112F51" w:rsidRDefault="0040619C">
      <w:pPr>
        <w:numPr>
          <w:ilvl w:val="0"/>
          <w:numId w:val="4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：拼多多（</w:t>
      </w:r>
      <w:proofErr w:type="spellStart"/>
      <w:r w:rsidRPr="004B0925">
        <w:rPr>
          <w:rFonts w:ascii="Times New Roman" w:eastAsia="微软雅黑" w:hAnsi="Times New Roman" w:cs="Times New Roman"/>
          <w:sz w:val="22"/>
          <w:szCs w:val="22"/>
        </w:rPr>
        <w:t>Pinduoduo</w:t>
      </w:r>
      <w:proofErr w:type="spellEnd"/>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2020-2023</w:t>
      </w:r>
      <w:r w:rsidRPr="004B0925">
        <w:rPr>
          <w:rFonts w:ascii="Times New Roman" w:eastAsia="微软雅黑" w:hAnsi="Times New Roman" w:cs="Times New Roman"/>
          <w:sz w:val="22"/>
          <w:szCs w:val="22"/>
        </w:rPr>
        <w:t>年间收入增长率超过</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，表明其在中国电商市场中强劲的增长动力。</w:t>
      </w:r>
    </w:p>
    <w:p w14:paraId="5599FD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Gross Margin</w:t>
      </w:r>
      <w:r w:rsidRPr="004B0925">
        <w:rPr>
          <w:rFonts w:ascii="Times New Roman" w:eastAsia="微软雅黑" w:hAnsi="Times New Roman" w:cs="Times New Roman"/>
          <w:b/>
          <w:bCs/>
          <w:sz w:val="22"/>
          <w:szCs w:val="22"/>
        </w:rPr>
        <w:t>）</w:t>
      </w:r>
    </w:p>
    <w:p w14:paraId="0FA8709E"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：衡量公司每单位收入中可用于支付运营成本和产生利润的部分。</w:t>
      </w:r>
    </w:p>
    <w:p w14:paraId="4BF5124C"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：毛利率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成本）</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13CBD098"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：毛利率高的公司通常具有更强的定价能力和成本控制优势。</w:t>
      </w:r>
    </w:p>
    <w:p w14:paraId="0D0E08AD"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：毛利率高于行业平均水平的公司更具长期投资价值。</w:t>
      </w:r>
    </w:p>
    <w:p w14:paraId="6E6F83D3" w14:textId="77777777" w:rsidR="0040619C" w:rsidRPr="004B0925" w:rsidRDefault="0040619C">
      <w:pPr>
        <w:numPr>
          <w:ilvl w:val="0"/>
          <w:numId w:val="4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：英伟达（</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）凭借高技术附加值的产品，其毛利率常年超过</w:t>
      </w:r>
      <w:r w:rsidRPr="004B0925">
        <w:rPr>
          <w:rFonts w:ascii="Times New Roman" w:eastAsia="微软雅黑" w:hAnsi="Times New Roman" w:cs="Times New Roman"/>
          <w:sz w:val="22"/>
          <w:szCs w:val="22"/>
        </w:rPr>
        <w:t>60%</w:t>
      </w:r>
      <w:r w:rsidRPr="004B0925">
        <w:rPr>
          <w:rFonts w:ascii="Times New Roman" w:eastAsia="微软雅黑" w:hAnsi="Times New Roman" w:cs="Times New Roman"/>
          <w:sz w:val="22"/>
          <w:szCs w:val="22"/>
        </w:rPr>
        <w:t>。</w:t>
      </w:r>
    </w:p>
    <w:p w14:paraId="5F780BC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Net Profit Margin</w:t>
      </w:r>
      <w:r w:rsidRPr="004B0925">
        <w:rPr>
          <w:rFonts w:ascii="Times New Roman" w:eastAsia="微软雅黑" w:hAnsi="Times New Roman" w:cs="Times New Roman"/>
          <w:b/>
          <w:bCs/>
          <w:sz w:val="22"/>
          <w:szCs w:val="22"/>
        </w:rPr>
        <w:t>）</w:t>
      </w:r>
    </w:p>
    <w:p w14:paraId="1B67B0CD"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：衡量公司每单位收入中最终转化为净利润的比重。</w:t>
      </w:r>
    </w:p>
    <w:p w14:paraId="73F65919"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4CC50FDD"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重要性</w:t>
      </w:r>
      <w:r w:rsidRPr="004B0925">
        <w:rPr>
          <w:rFonts w:ascii="Times New Roman" w:eastAsia="微软雅黑" w:hAnsi="Times New Roman" w:cs="Times New Roman"/>
          <w:sz w:val="22"/>
          <w:szCs w:val="22"/>
        </w:rPr>
        <w:t>：净利润率高说明企业在扣除所有费用后仍具备强大的盈利能力。</w:t>
      </w:r>
    </w:p>
    <w:p w14:paraId="3EFE6DD2"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：净利润率高于同行业竞争对手。</w:t>
      </w:r>
    </w:p>
    <w:p w14:paraId="41C7F7A4" w14:textId="77777777" w:rsidR="0040619C" w:rsidRPr="004B0925" w:rsidRDefault="0040619C">
      <w:pPr>
        <w:numPr>
          <w:ilvl w:val="0"/>
          <w:numId w:val="4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：苹果公司（</w:t>
      </w:r>
      <w:r w:rsidRPr="004B0925">
        <w:rPr>
          <w:rFonts w:ascii="Times New Roman" w:eastAsia="微软雅黑" w:hAnsi="Times New Roman" w:cs="Times New Roman"/>
          <w:sz w:val="22"/>
          <w:szCs w:val="22"/>
        </w:rPr>
        <w:t>Apple</w:t>
      </w:r>
      <w:r w:rsidRPr="004B0925">
        <w:rPr>
          <w:rFonts w:ascii="Times New Roman" w:eastAsia="微软雅黑" w:hAnsi="Times New Roman" w:cs="Times New Roman"/>
          <w:sz w:val="22"/>
          <w:szCs w:val="22"/>
        </w:rPr>
        <w:t>）的净利润率常年高于</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，显著高于其他电子设备制造商。</w:t>
      </w:r>
    </w:p>
    <w:p w14:paraId="16F19A8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资产回报率（</w:t>
      </w:r>
      <w:r w:rsidRPr="004B0925">
        <w:rPr>
          <w:rFonts w:ascii="Times New Roman" w:eastAsia="微软雅黑" w:hAnsi="Times New Roman" w:cs="Times New Roman"/>
          <w:b/>
          <w:bCs/>
          <w:sz w:val="22"/>
          <w:szCs w:val="22"/>
        </w:rPr>
        <w:t>ROA, Return on Assets</w:t>
      </w:r>
      <w:r w:rsidRPr="004B0925">
        <w:rPr>
          <w:rFonts w:ascii="Times New Roman" w:eastAsia="微软雅黑" w:hAnsi="Times New Roman" w:cs="Times New Roman"/>
          <w:b/>
          <w:bCs/>
          <w:sz w:val="22"/>
          <w:szCs w:val="22"/>
        </w:rPr>
        <w:t>）</w:t>
      </w:r>
    </w:p>
    <w:p w14:paraId="4DC1ED1B"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：衡量公司利用资产创造净利润的效率。</w:t>
      </w:r>
    </w:p>
    <w:p w14:paraId="23B20A43"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ROA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总资产</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004083EF"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表明公司资产使用效率高，适用于资本密集型行业的对比分析。</w:t>
      </w:r>
    </w:p>
    <w:p w14:paraId="46122843"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高于行业平均水平的公司表现更优。</w:t>
      </w:r>
    </w:p>
    <w:p w14:paraId="419F7446" w14:textId="77777777" w:rsidR="0040619C" w:rsidRPr="004B0925" w:rsidRDefault="0040619C">
      <w:pPr>
        <w:numPr>
          <w:ilvl w:val="0"/>
          <w:numId w:val="4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谷歌母</w:t>
      </w:r>
      <w:proofErr w:type="gramEnd"/>
      <w:r w:rsidRPr="004B0925">
        <w:rPr>
          <w:rFonts w:ascii="Times New Roman" w:eastAsia="微软雅黑" w:hAnsi="Times New Roman" w:cs="Times New Roman"/>
          <w:sz w:val="22"/>
          <w:szCs w:val="22"/>
        </w:rPr>
        <w:t>公司</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长期保持在</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以上，显示其高效的资产管理能力。</w:t>
      </w:r>
    </w:p>
    <w:p w14:paraId="330D065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权益回报率（</w:t>
      </w:r>
      <w:r w:rsidRPr="004B0925">
        <w:rPr>
          <w:rFonts w:ascii="Times New Roman" w:eastAsia="微软雅黑" w:hAnsi="Times New Roman" w:cs="Times New Roman"/>
          <w:b/>
          <w:bCs/>
          <w:sz w:val="22"/>
          <w:szCs w:val="22"/>
        </w:rPr>
        <w:t>ROE, Return on Equity</w:t>
      </w:r>
      <w:r w:rsidRPr="004B0925">
        <w:rPr>
          <w:rFonts w:ascii="Times New Roman" w:eastAsia="微软雅黑" w:hAnsi="Times New Roman" w:cs="Times New Roman"/>
          <w:b/>
          <w:bCs/>
          <w:sz w:val="22"/>
          <w:szCs w:val="22"/>
        </w:rPr>
        <w:t>）</w:t>
      </w:r>
    </w:p>
    <w:p w14:paraId="15B98968"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：衡量公司为股东创造回报的能力。</w:t>
      </w:r>
    </w:p>
    <w:p w14:paraId="09D9250A"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ROE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6A6EA455"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是股东最关注的指标之一，高</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表明公司善于利用股东资金创造利润。</w:t>
      </w:r>
    </w:p>
    <w:p w14:paraId="31A33775"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长期高于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的公司通常为优质标的。</w:t>
      </w:r>
    </w:p>
    <w:p w14:paraId="5D935087" w14:textId="77777777" w:rsidR="0040619C" w:rsidRPr="004B0925" w:rsidRDefault="0040619C">
      <w:pPr>
        <w:numPr>
          <w:ilvl w:val="0"/>
          <w:numId w:val="4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：微软（</w:t>
      </w:r>
      <w:r w:rsidRPr="004B0925">
        <w:rPr>
          <w:rFonts w:ascii="Times New Roman" w:eastAsia="微软雅黑" w:hAnsi="Times New Roman" w:cs="Times New Roman"/>
          <w:sz w:val="22"/>
          <w:szCs w:val="22"/>
        </w:rPr>
        <w:t>Microsoft</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多年来稳定在</w:t>
      </w:r>
      <w:r w:rsidRPr="004B0925">
        <w:rPr>
          <w:rFonts w:ascii="Times New Roman" w:eastAsia="微软雅黑" w:hAnsi="Times New Roman" w:cs="Times New Roman"/>
          <w:sz w:val="22"/>
          <w:szCs w:val="22"/>
        </w:rPr>
        <w:t>40%</w:t>
      </w:r>
      <w:r w:rsidRPr="004B0925">
        <w:rPr>
          <w:rFonts w:ascii="Times New Roman" w:eastAsia="微软雅黑" w:hAnsi="Times New Roman" w:cs="Times New Roman"/>
          <w:sz w:val="22"/>
          <w:szCs w:val="22"/>
        </w:rPr>
        <w:t>以上，展现其强大的盈利能力。</w:t>
      </w:r>
    </w:p>
    <w:p w14:paraId="4E1213A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投入资本回报率（</w:t>
      </w:r>
      <w:r w:rsidRPr="004B0925">
        <w:rPr>
          <w:rFonts w:ascii="Times New Roman" w:eastAsia="微软雅黑" w:hAnsi="Times New Roman" w:cs="Times New Roman"/>
          <w:b/>
          <w:bCs/>
          <w:sz w:val="22"/>
          <w:szCs w:val="22"/>
        </w:rPr>
        <w:t>ROIC, Return on Invested Capital</w:t>
      </w:r>
      <w:r w:rsidRPr="004B0925">
        <w:rPr>
          <w:rFonts w:ascii="Times New Roman" w:eastAsia="微软雅黑" w:hAnsi="Times New Roman" w:cs="Times New Roman"/>
          <w:b/>
          <w:bCs/>
          <w:sz w:val="22"/>
          <w:szCs w:val="22"/>
        </w:rPr>
        <w:t>）</w:t>
      </w:r>
    </w:p>
    <w:p w14:paraId="26893BCC"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：衡量企业对股东和债权人资金的利用效率。</w:t>
      </w:r>
    </w:p>
    <w:p w14:paraId="79C7CF2E"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ROIC = </w:t>
      </w:r>
      <w:r w:rsidRPr="004B0925">
        <w:rPr>
          <w:rFonts w:ascii="Times New Roman" w:eastAsia="微软雅黑" w:hAnsi="Times New Roman" w:cs="Times New Roman"/>
          <w:sz w:val="22"/>
          <w:szCs w:val="22"/>
        </w:rPr>
        <w:t>税后运营利润（</w:t>
      </w:r>
      <w:r w:rsidRPr="004B0925">
        <w:rPr>
          <w:rFonts w:ascii="Times New Roman" w:eastAsia="微软雅黑" w:hAnsi="Times New Roman" w:cs="Times New Roman"/>
          <w:sz w:val="22"/>
          <w:szCs w:val="22"/>
        </w:rPr>
        <w:t>NOPAT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投入资本</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01642242"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高于资本成本（</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）表明企业创造了经济价值。</w:t>
      </w:r>
    </w:p>
    <w:p w14:paraId="7982EBE8"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且显著高于行业均值。</w:t>
      </w:r>
    </w:p>
    <w:p w14:paraId="2EA10A63" w14:textId="77777777" w:rsidR="0040619C" w:rsidRPr="004B0925" w:rsidRDefault="0040619C">
      <w:pPr>
        <w:numPr>
          <w:ilvl w:val="0"/>
          <w:numId w:val="4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：台积电（</w:t>
      </w:r>
      <w:r w:rsidRPr="004B0925">
        <w:rPr>
          <w:rFonts w:ascii="Times New Roman" w:eastAsia="微软雅黑" w:hAnsi="Times New Roman" w:cs="Times New Roman"/>
          <w:sz w:val="22"/>
          <w:szCs w:val="22"/>
        </w:rPr>
        <w:t>TSMC</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长期保持在</w:t>
      </w:r>
      <w:r w:rsidRPr="004B0925">
        <w:rPr>
          <w:rFonts w:ascii="Times New Roman" w:eastAsia="微软雅黑" w:hAnsi="Times New Roman" w:cs="Times New Roman"/>
          <w:sz w:val="22"/>
          <w:szCs w:val="22"/>
        </w:rPr>
        <w:t>25%</w:t>
      </w:r>
      <w:r w:rsidRPr="004B0925">
        <w:rPr>
          <w:rFonts w:ascii="Times New Roman" w:eastAsia="微软雅黑" w:hAnsi="Times New Roman" w:cs="Times New Roman"/>
          <w:sz w:val="22"/>
          <w:szCs w:val="22"/>
        </w:rPr>
        <w:t>以上，显示其卓越的资本分配能力。</w:t>
      </w:r>
    </w:p>
    <w:p w14:paraId="02A60FF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 Ratio, Price-to-Earnings Ratio</w:t>
      </w:r>
      <w:r w:rsidRPr="004B0925">
        <w:rPr>
          <w:rFonts w:ascii="Times New Roman" w:eastAsia="微软雅黑" w:hAnsi="Times New Roman" w:cs="Times New Roman"/>
          <w:b/>
          <w:bCs/>
          <w:sz w:val="22"/>
          <w:szCs w:val="22"/>
        </w:rPr>
        <w:t>）</w:t>
      </w:r>
    </w:p>
    <w:p w14:paraId="37BE8C42"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定义</w:t>
      </w:r>
      <w:r w:rsidRPr="004B0925">
        <w:rPr>
          <w:rFonts w:ascii="Times New Roman" w:eastAsia="微软雅黑" w:hAnsi="Times New Roman" w:cs="Times New Roman"/>
          <w:sz w:val="22"/>
          <w:szCs w:val="22"/>
        </w:rPr>
        <w:t>：评估市场对公司每单位盈利能力的定价。</w:t>
      </w:r>
    </w:p>
    <w:p w14:paraId="2417958D"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P/E = </w:t>
      </w:r>
      <w:r w:rsidRPr="004B0925">
        <w:rPr>
          <w:rFonts w:ascii="Times New Roman" w:eastAsia="微软雅黑" w:hAnsi="Times New Roman" w:cs="Times New Roman"/>
          <w:sz w:val="22"/>
          <w:szCs w:val="22"/>
        </w:rPr>
        <w:t>当前股价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p>
    <w:p w14:paraId="37D0F6F9"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是估值分析的核心指标之一，帮助投资者判断股票是否被高估或低估。</w:t>
      </w:r>
    </w:p>
    <w:p w14:paraId="669F8380"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低于行业平均水平时可能被低估，但需结合成长性分析。</w:t>
      </w:r>
    </w:p>
    <w:p w14:paraId="1084A590" w14:textId="77777777" w:rsidR="0040619C" w:rsidRPr="004B0925" w:rsidRDefault="0040619C">
      <w:pPr>
        <w:numPr>
          <w:ilvl w:val="0"/>
          <w:numId w:val="4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：价值型公司如可口可乐（</w:t>
      </w:r>
      <w:r w:rsidRPr="004B0925">
        <w:rPr>
          <w:rFonts w:ascii="Times New Roman" w:eastAsia="微软雅黑" w:hAnsi="Times New Roman" w:cs="Times New Roman"/>
          <w:sz w:val="22"/>
          <w:szCs w:val="22"/>
        </w:rPr>
        <w:t>Coca-Cola</w:t>
      </w:r>
      <w:r w:rsidRPr="004B0925">
        <w:rPr>
          <w:rFonts w:ascii="Times New Roman" w:eastAsia="微软雅黑" w:hAnsi="Times New Roman" w:cs="Times New Roman"/>
          <w:sz w:val="22"/>
          <w:szCs w:val="22"/>
        </w:rPr>
        <w:t>）通常具备稳定但较低的</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值。</w:t>
      </w:r>
    </w:p>
    <w:p w14:paraId="0D56381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8. PEG </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b/>
          <w:bCs/>
          <w:sz w:val="22"/>
          <w:szCs w:val="22"/>
        </w:rPr>
        <w:t>PEG Ratio, Price/Earnings-to-Growth Ratio</w:t>
      </w:r>
      <w:r w:rsidRPr="004B0925">
        <w:rPr>
          <w:rFonts w:ascii="Times New Roman" w:eastAsia="微软雅黑" w:hAnsi="Times New Roman" w:cs="Times New Roman"/>
          <w:b/>
          <w:bCs/>
          <w:sz w:val="22"/>
          <w:szCs w:val="22"/>
        </w:rPr>
        <w:t>）</w:t>
      </w:r>
    </w:p>
    <w:p w14:paraId="3FB35121"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：评估股票价格相对于盈利增长率的合理性。</w:t>
      </w:r>
    </w:p>
    <w:p w14:paraId="5D3C395A"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PEG = </w:t>
      </w:r>
      <w:r w:rsidRPr="004B0925">
        <w:rPr>
          <w:rFonts w:ascii="Times New Roman" w:eastAsia="微软雅黑" w:hAnsi="Times New Roman" w:cs="Times New Roman"/>
          <w:sz w:val="22"/>
          <w:szCs w:val="22"/>
        </w:rPr>
        <w:t>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年均增长率。</w:t>
      </w:r>
    </w:p>
    <w:p w14:paraId="6A710DC8"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表示估值合理或偏低；</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大于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可能被高估。</w:t>
      </w:r>
    </w:p>
    <w:p w14:paraId="0E2A9491"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：成长型股票中</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低于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的公司可能具有较高投资吸引力。</w:t>
      </w:r>
    </w:p>
    <w:p w14:paraId="1292292A" w14:textId="77777777" w:rsidR="0040619C" w:rsidRPr="004B0925" w:rsidRDefault="0040619C">
      <w:pPr>
        <w:numPr>
          <w:ilvl w:val="0"/>
          <w:numId w:val="4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：亚马逊（</w:t>
      </w:r>
      <w:r w:rsidRPr="004B0925">
        <w:rPr>
          <w:rFonts w:ascii="Times New Roman" w:eastAsia="微软雅黑" w:hAnsi="Times New Roman" w:cs="Times New Roman"/>
          <w:sz w:val="22"/>
          <w:szCs w:val="22"/>
        </w:rPr>
        <w:t>Amazon</w:t>
      </w:r>
      <w:r w:rsidRPr="004B0925">
        <w:rPr>
          <w:rFonts w:ascii="Times New Roman" w:eastAsia="微软雅黑" w:hAnsi="Times New Roman" w:cs="Times New Roman"/>
          <w:sz w:val="22"/>
          <w:szCs w:val="22"/>
        </w:rPr>
        <w:t>）在高速增长期，其</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值常年低于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w:t>
      </w:r>
    </w:p>
    <w:p w14:paraId="56BC15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9. </w:t>
      </w:r>
      <w:r w:rsidRPr="004B0925">
        <w:rPr>
          <w:rFonts w:ascii="Times New Roman" w:eastAsia="微软雅黑" w:hAnsi="Times New Roman" w:cs="Times New Roman"/>
          <w:b/>
          <w:bCs/>
          <w:sz w:val="22"/>
          <w:szCs w:val="22"/>
        </w:rPr>
        <w:t>负债比率（</w:t>
      </w:r>
      <w:r w:rsidRPr="004B0925">
        <w:rPr>
          <w:rFonts w:ascii="Times New Roman" w:eastAsia="微软雅黑" w:hAnsi="Times New Roman" w:cs="Times New Roman"/>
          <w:b/>
          <w:bCs/>
          <w:sz w:val="22"/>
          <w:szCs w:val="22"/>
        </w:rPr>
        <w:t>Debt-to-Equity Ratio, D/E</w:t>
      </w:r>
      <w:r w:rsidRPr="004B0925">
        <w:rPr>
          <w:rFonts w:ascii="Times New Roman" w:eastAsia="微软雅黑" w:hAnsi="Times New Roman" w:cs="Times New Roman"/>
          <w:b/>
          <w:bCs/>
          <w:sz w:val="22"/>
          <w:szCs w:val="22"/>
        </w:rPr>
        <w:t>）</w:t>
      </w:r>
    </w:p>
    <w:p w14:paraId="08961609"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：衡量公司通过债务融资的程度。</w:t>
      </w:r>
    </w:p>
    <w:p w14:paraId="00D7FD43"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D/E = </w:t>
      </w:r>
      <w:r w:rsidRPr="004B0925">
        <w:rPr>
          <w:rFonts w:ascii="Times New Roman" w:eastAsia="微软雅黑" w:hAnsi="Times New Roman" w:cs="Times New Roman"/>
          <w:sz w:val="22"/>
          <w:szCs w:val="22"/>
        </w:rPr>
        <w:t>总负债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791BAA56"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：较低的</w:t>
      </w:r>
      <w:r w:rsidRPr="004B0925">
        <w:rPr>
          <w:rFonts w:ascii="Times New Roman" w:eastAsia="微软雅黑" w:hAnsi="Times New Roman" w:cs="Times New Roman"/>
          <w:sz w:val="22"/>
          <w:szCs w:val="22"/>
        </w:rPr>
        <w:t>D/E</w:t>
      </w:r>
      <w:r w:rsidRPr="004B0925">
        <w:rPr>
          <w:rFonts w:ascii="Times New Roman" w:eastAsia="微软雅黑" w:hAnsi="Times New Roman" w:cs="Times New Roman"/>
          <w:sz w:val="22"/>
          <w:szCs w:val="22"/>
        </w:rPr>
        <w:t>比率表明公司财务健康，抗风险能力强。</w:t>
      </w:r>
    </w:p>
    <w:p w14:paraId="35628B85"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筛选标准</w:t>
      </w:r>
      <w:r w:rsidRPr="004B0925">
        <w:rPr>
          <w:rFonts w:ascii="Times New Roman" w:eastAsia="微软雅黑" w:hAnsi="Times New Roman" w:cs="Times New Roman"/>
          <w:sz w:val="22"/>
          <w:szCs w:val="22"/>
        </w:rPr>
        <w:t>：负债比率控制在合理范围内（一般不超过</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w:t>
      </w:r>
    </w:p>
    <w:p w14:paraId="208F5073" w14:textId="77777777" w:rsidR="0040619C" w:rsidRPr="004B0925" w:rsidRDefault="0040619C">
      <w:pPr>
        <w:numPr>
          <w:ilvl w:val="0"/>
          <w:numId w:val="4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：耐克（</w:t>
      </w:r>
      <w:r w:rsidRPr="004B0925">
        <w:rPr>
          <w:rFonts w:ascii="Times New Roman" w:eastAsia="微软雅黑" w:hAnsi="Times New Roman" w:cs="Times New Roman"/>
          <w:sz w:val="22"/>
          <w:szCs w:val="22"/>
        </w:rPr>
        <w:t>Nike</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D/E</w:t>
      </w:r>
      <w:r w:rsidRPr="004B0925">
        <w:rPr>
          <w:rFonts w:ascii="Times New Roman" w:eastAsia="微软雅黑" w:hAnsi="Times New Roman" w:cs="Times New Roman"/>
          <w:sz w:val="22"/>
          <w:szCs w:val="22"/>
        </w:rPr>
        <w:t>比率长期保持低位，显示其稳健的财务结构。</w:t>
      </w:r>
    </w:p>
    <w:p w14:paraId="76CF3DB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10. </w:t>
      </w:r>
      <w:r w:rsidRPr="004B0925">
        <w:rPr>
          <w:rFonts w:ascii="Times New Roman" w:eastAsia="微软雅黑" w:hAnsi="Times New Roman" w:cs="Times New Roman"/>
          <w:b/>
          <w:bCs/>
          <w:sz w:val="22"/>
          <w:szCs w:val="22"/>
        </w:rPr>
        <w:t>自由现金流收益率（</w:t>
      </w:r>
      <w:r w:rsidRPr="004B0925">
        <w:rPr>
          <w:rFonts w:ascii="Times New Roman" w:eastAsia="微软雅黑" w:hAnsi="Times New Roman" w:cs="Times New Roman"/>
          <w:b/>
          <w:bCs/>
          <w:sz w:val="22"/>
          <w:szCs w:val="22"/>
        </w:rPr>
        <w:t>FCF Yield, Free Cash Flow Yield</w:t>
      </w:r>
      <w:r w:rsidRPr="004B0925">
        <w:rPr>
          <w:rFonts w:ascii="Times New Roman" w:eastAsia="微软雅黑" w:hAnsi="Times New Roman" w:cs="Times New Roman"/>
          <w:b/>
          <w:bCs/>
          <w:sz w:val="22"/>
          <w:szCs w:val="22"/>
        </w:rPr>
        <w:t>）</w:t>
      </w:r>
    </w:p>
    <w:p w14:paraId="077FB887" w14:textId="77777777" w:rsidR="0040619C" w:rsidRPr="004B0925"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：衡量公司自由现金流相对于市值的回报率。</w:t>
      </w:r>
    </w:p>
    <w:p w14:paraId="49D6D01C" w14:textId="77777777" w:rsidR="0040619C" w:rsidRPr="004B0925"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计算公式</w:t>
      </w:r>
      <w:r w:rsidRPr="004B0925">
        <w:rPr>
          <w:rFonts w:ascii="Times New Roman" w:eastAsia="微软雅黑" w:hAnsi="Times New Roman" w:cs="Times New Roman"/>
          <w:sz w:val="22"/>
          <w:szCs w:val="22"/>
        </w:rPr>
        <w:t>：自由现金流收益率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市值</w:t>
      </w:r>
      <w:r w:rsidRPr="004B0925">
        <w:rPr>
          <w:rFonts w:ascii="Times New Roman" w:eastAsia="微软雅黑" w:hAnsi="Times New Roman" w:cs="Times New Roman"/>
          <w:sz w:val="22"/>
          <w:szCs w:val="22"/>
        </w:rPr>
        <w:t xml:space="preserve"> × 100%</w:t>
      </w:r>
      <w:r w:rsidRPr="004B0925">
        <w:rPr>
          <w:rFonts w:ascii="Times New Roman" w:eastAsia="微软雅黑" w:hAnsi="Times New Roman" w:cs="Times New Roman"/>
          <w:sz w:val="22"/>
          <w:szCs w:val="22"/>
        </w:rPr>
        <w:t>。</w:t>
      </w:r>
    </w:p>
    <w:p w14:paraId="50FA9D6F" w14:textId="77777777" w:rsidR="0040619C" w:rsidRPr="004B0925"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：高自由现金流收益率的公司通常财务灵活性强，适合长期投资。</w:t>
      </w:r>
    </w:p>
    <w:p w14:paraId="39768E4E" w14:textId="77777777" w:rsidR="0040619C" w:rsidRDefault="0040619C">
      <w:pPr>
        <w:numPr>
          <w:ilvl w:val="0"/>
          <w:numId w:val="4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谷歌母</w:t>
      </w:r>
      <w:proofErr w:type="gramEnd"/>
      <w:r w:rsidRPr="004B0925">
        <w:rPr>
          <w:rFonts w:ascii="Times New Roman" w:eastAsia="微软雅黑" w:hAnsi="Times New Roman" w:cs="Times New Roman"/>
          <w:sz w:val="22"/>
          <w:szCs w:val="22"/>
        </w:rPr>
        <w:t>公司</w:t>
      </w:r>
      <w:r w:rsidRPr="004B0925">
        <w:rPr>
          <w:rFonts w:ascii="Times New Roman" w:eastAsia="微软雅黑" w:hAnsi="Times New Roman" w:cs="Times New Roman"/>
          <w:sz w:val="22"/>
          <w:szCs w:val="22"/>
        </w:rPr>
        <w:t>Alphabet</w:t>
      </w:r>
      <w:r w:rsidRPr="004B0925">
        <w:rPr>
          <w:rFonts w:ascii="Times New Roman" w:eastAsia="微软雅黑" w:hAnsi="Times New Roman" w:cs="Times New Roman"/>
          <w:sz w:val="22"/>
          <w:szCs w:val="22"/>
        </w:rPr>
        <w:t>因其充裕的自由现金流，长期吸引价值投资者关注。</w:t>
      </w:r>
    </w:p>
    <w:p w14:paraId="4806F39C" w14:textId="7283C4F4" w:rsidR="00112F51" w:rsidRPr="00112F51" w:rsidRDefault="00112F51" w:rsidP="00112F51">
      <w:pPr>
        <w:rPr>
          <w:rFonts w:ascii="Times New Roman" w:eastAsia="微软雅黑" w:hAnsi="Times New Roman" w:cs="Times New Roman"/>
          <w:b/>
          <w:bCs/>
          <w:sz w:val="22"/>
          <w:szCs w:val="22"/>
        </w:rPr>
      </w:pPr>
      <w:r w:rsidRPr="00112F51">
        <w:rPr>
          <w:rFonts w:ascii="Times New Roman" w:eastAsia="微软雅黑" w:hAnsi="Times New Roman" w:cs="Times New Roman"/>
          <w:b/>
          <w:bCs/>
          <w:sz w:val="22"/>
          <w:szCs w:val="22"/>
        </w:rPr>
        <w:lastRenderedPageBreak/>
        <w:t>1</w:t>
      </w:r>
      <w:r>
        <w:rPr>
          <w:rFonts w:ascii="Times New Roman" w:eastAsia="微软雅黑" w:hAnsi="Times New Roman" w:cs="Times New Roman" w:hint="eastAsia"/>
          <w:b/>
          <w:bCs/>
          <w:sz w:val="22"/>
          <w:szCs w:val="22"/>
        </w:rPr>
        <w:t>1</w:t>
      </w:r>
      <w:r w:rsidRPr="00112F51">
        <w:rPr>
          <w:rFonts w:ascii="Times New Roman" w:eastAsia="微软雅黑" w:hAnsi="Times New Roman" w:cs="Times New Roman"/>
          <w:b/>
          <w:bCs/>
          <w:sz w:val="22"/>
          <w:szCs w:val="22"/>
        </w:rPr>
        <w:t xml:space="preserve">. </w:t>
      </w:r>
      <w:r w:rsidRPr="00112F51">
        <w:rPr>
          <w:rFonts w:ascii="Times New Roman" w:eastAsia="微软雅黑" w:hAnsi="Times New Roman" w:cs="Times New Roman"/>
          <w:b/>
          <w:bCs/>
          <w:sz w:val="22"/>
          <w:szCs w:val="22"/>
        </w:rPr>
        <w:t>复合年增长率（</w:t>
      </w:r>
      <w:r w:rsidRPr="00112F51">
        <w:rPr>
          <w:rFonts w:ascii="Times New Roman" w:eastAsia="微软雅黑" w:hAnsi="Times New Roman" w:cs="Times New Roman"/>
          <w:b/>
          <w:bCs/>
          <w:sz w:val="22"/>
          <w:szCs w:val="22"/>
        </w:rPr>
        <w:t>Compound Annual Growth Rate, CAGR</w:t>
      </w:r>
      <w:r w:rsidRPr="00112F51">
        <w:rPr>
          <w:rFonts w:ascii="Times New Roman" w:eastAsia="微软雅黑" w:hAnsi="Times New Roman" w:cs="Times New Roman"/>
          <w:b/>
          <w:bCs/>
          <w:sz w:val="22"/>
          <w:szCs w:val="22"/>
        </w:rPr>
        <w:t>）</w:t>
      </w:r>
    </w:p>
    <w:p w14:paraId="4DBC7BD1"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定义</w:t>
      </w:r>
      <w:r w:rsidRPr="00112F51">
        <w:rPr>
          <w:rFonts w:ascii="Times New Roman" w:eastAsia="微软雅黑" w:hAnsi="Times New Roman" w:cs="Times New Roman"/>
          <w:sz w:val="22"/>
          <w:szCs w:val="22"/>
        </w:rPr>
        <w:t>：衡量一项投资或公司的某项指标（如营收、利润）在一段时间内的年均增长率，假设每年的增长率一致。</w:t>
      </w:r>
    </w:p>
    <w:p w14:paraId="52E6E58E"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计算公式</w:t>
      </w:r>
      <w:r w:rsidRPr="00112F51">
        <w:rPr>
          <w:rFonts w:ascii="Times New Roman" w:eastAsia="微软雅黑" w:hAnsi="Times New Roman" w:cs="Times New Roman"/>
          <w:sz w:val="22"/>
          <w:szCs w:val="22"/>
        </w:rPr>
        <w:t>：</w:t>
      </w:r>
    </w:p>
    <w:p w14:paraId="7F015040" w14:textId="592B49B2" w:rsidR="00112F51" w:rsidRDefault="00E45E64" w:rsidP="00112F51">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CAGR=</m:t>
          </m:r>
          <m:sSup>
            <m:sSupPr>
              <m:ctrlPr>
                <w:rPr>
                  <w:rFonts w:ascii="Cambria Math" w:eastAsia="微软雅黑" w:hAnsi="Cambria Math" w:cs="Times New Roman"/>
                  <w:i/>
                  <w:sz w:val="22"/>
                  <w:szCs w:val="22"/>
                </w:rPr>
              </m:ctrlPr>
            </m:sSupPr>
            <m:e>
              <m:d>
                <m:dPr>
                  <m:ctrlPr>
                    <w:rPr>
                      <w:rFonts w:ascii="Cambria Math" w:eastAsia="微软雅黑" w:hAnsi="Cambria Math" w:cs="Times New Roman"/>
                      <w:sz w:val="22"/>
                      <w:szCs w:val="22"/>
                    </w:rPr>
                  </m:ctrlPr>
                </m:dPr>
                <m:e>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终值</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初值</m:t>
                      </m:r>
                      <m:ctrlPr>
                        <w:rPr>
                          <w:rFonts w:ascii="Cambria Math" w:eastAsia="微软雅黑" w:hAnsi="Cambria Math" w:cs="Times New Roman"/>
                          <w:i/>
                          <w:sz w:val="22"/>
                          <w:szCs w:val="22"/>
                        </w:rPr>
                      </m:ctrlPr>
                    </m:den>
                  </m:f>
                  <m:ctrlPr>
                    <w:rPr>
                      <w:rFonts w:ascii="Cambria Math" w:eastAsia="微软雅黑" w:hAnsi="Cambria Math" w:cs="Times New Roman"/>
                      <w:i/>
                      <w:sz w:val="22"/>
                      <w:szCs w:val="22"/>
                    </w:rPr>
                  </m:ctrlPr>
                </m:e>
              </m:d>
            </m:e>
            <m:sup>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1</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年数</m:t>
                  </m:r>
                  <m:ctrlPr>
                    <w:rPr>
                      <w:rFonts w:ascii="Cambria Math" w:eastAsia="微软雅黑" w:hAnsi="Cambria Math" w:cs="Times New Roman"/>
                      <w:i/>
                      <w:sz w:val="22"/>
                      <w:szCs w:val="22"/>
                    </w:rPr>
                  </m:ctrlPr>
                </m:den>
              </m:f>
            </m:sup>
          </m:sSup>
          <m:r>
            <w:rPr>
              <w:rFonts w:ascii="Cambria Math" w:eastAsia="微软雅黑" w:hAnsi="Cambria Math" w:cs="Times New Roman"/>
              <w:sz w:val="22"/>
              <w:szCs w:val="22"/>
            </w:rPr>
            <m:t>-1</m:t>
          </m:r>
        </m:oMath>
      </m:oMathPara>
    </w:p>
    <w:p w14:paraId="4289BD4E" w14:textId="77777777" w:rsidR="00112F51" w:rsidRPr="00112F51" w:rsidRDefault="00112F51" w:rsidP="00112F51">
      <w:pPr>
        <w:rPr>
          <w:rFonts w:ascii="Times New Roman" w:eastAsia="微软雅黑" w:hAnsi="Times New Roman" w:cs="Times New Roman"/>
          <w:sz w:val="22"/>
          <w:szCs w:val="22"/>
        </w:rPr>
      </w:pPr>
    </w:p>
    <w:p w14:paraId="70709504" w14:textId="77777777" w:rsidR="00112F51" w:rsidRPr="00112F51" w:rsidRDefault="00112F51" w:rsidP="00112F51">
      <w:pPr>
        <w:rPr>
          <w:rFonts w:ascii="Times New Roman" w:eastAsia="微软雅黑" w:hAnsi="Times New Roman" w:cs="Times New Roman"/>
          <w:sz w:val="22"/>
          <w:szCs w:val="22"/>
        </w:rPr>
      </w:pPr>
      <w:r w:rsidRPr="00112F51">
        <w:rPr>
          <w:rFonts w:ascii="Times New Roman" w:eastAsia="微软雅黑" w:hAnsi="Times New Roman" w:cs="Times New Roman"/>
          <w:sz w:val="22"/>
          <w:szCs w:val="22"/>
        </w:rPr>
        <w:t>或表达为百分比：</w:t>
      </w:r>
    </w:p>
    <w:p w14:paraId="2A11BEB4" w14:textId="6CB71385" w:rsidR="00112F51" w:rsidRPr="00112F51" w:rsidRDefault="00E45E64" w:rsidP="00112F51">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CAGR=</m:t>
          </m:r>
          <m:sSup>
            <m:sSupPr>
              <m:ctrlPr>
                <w:rPr>
                  <w:rFonts w:ascii="Cambria Math" w:eastAsia="微软雅黑" w:hAnsi="Cambria Math" w:cs="Times New Roman"/>
                  <w:i/>
                  <w:sz w:val="22"/>
                  <w:szCs w:val="22"/>
                </w:rPr>
              </m:ctrlPr>
            </m:sSupPr>
            <m:e>
              <m:d>
                <m:dPr>
                  <m:ctrlPr>
                    <w:rPr>
                      <w:rFonts w:ascii="Cambria Math" w:eastAsia="微软雅黑" w:hAnsi="Cambria Math" w:cs="Times New Roman"/>
                      <w:sz w:val="22"/>
                      <w:szCs w:val="22"/>
                    </w:rPr>
                  </m:ctrlPr>
                </m:dPr>
                <m:e>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终值</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初值</m:t>
                      </m:r>
                      <m:ctrlPr>
                        <w:rPr>
                          <w:rFonts w:ascii="Cambria Math" w:eastAsia="微软雅黑" w:hAnsi="Cambria Math" w:cs="Times New Roman"/>
                          <w:i/>
                          <w:sz w:val="22"/>
                          <w:szCs w:val="22"/>
                        </w:rPr>
                      </m:ctrlPr>
                    </m:den>
                  </m:f>
                  <m:ctrlPr>
                    <w:rPr>
                      <w:rFonts w:ascii="Cambria Math" w:eastAsia="微软雅黑" w:hAnsi="Cambria Math" w:cs="Times New Roman"/>
                      <w:i/>
                      <w:sz w:val="22"/>
                      <w:szCs w:val="22"/>
                    </w:rPr>
                  </m:ctrlPr>
                </m:e>
              </m:d>
            </m:e>
            <m:sup>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1</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年数</m:t>
                  </m:r>
                  <m:ctrlPr>
                    <w:rPr>
                      <w:rFonts w:ascii="Cambria Math" w:eastAsia="微软雅黑" w:hAnsi="Cambria Math" w:cs="Times New Roman"/>
                      <w:i/>
                      <w:sz w:val="22"/>
                      <w:szCs w:val="22"/>
                    </w:rPr>
                  </m:ctrlPr>
                </m:den>
              </m:f>
            </m:sup>
          </m:sSup>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100\%</m:t>
          </m:r>
        </m:oMath>
      </m:oMathPara>
    </w:p>
    <w:p w14:paraId="05CDC9CC"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重要性</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CAGR</w:t>
      </w:r>
      <w:r w:rsidRPr="00112F51">
        <w:rPr>
          <w:rFonts w:ascii="Times New Roman" w:eastAsia="微软雅黑" w:hAnsi="Times New Roman" w:cs="Times New Roman"/>
          <w:sz w:val="22"/>
          <w:szCs w:val="22"/>
        </w:rPr>
        <w:t>能消除年度波动的影响，提供更清晰的长期增长趋势分析。</w:t>
      </w:r>
    </w:p>
    <w:p w14:paraId="42C358BF"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筛选标准</w:t>
      </w:r>
      <w:r w:rsidRPr="00112F51">
        <w:rPr>
          <w:rFonts w:ascii="Times New Roman" w:eastAsia="微软雅黑" w:hAnsi="Times New Roman" w:cs="Times New Roman"/>
          <w:sz w:val="22"/>
          <w:szCs w:val="22"/>
        </w:rPr>
        <w:t>：</w:t>
      </w:r>
      <w:r w:rsidRPr="00112F51">
        <w:rPr>
          <w:rFonts w:ascii="Times New Roman" w:eastAsia="微软雅黑" w:hAnsi="Times New Roman" w:cs="Times New Roman"/>
          <w:sz w:val="22"/>
          <w:szCs w:val="22"/>
        </w:rPr>
        <w:t>CAGR</w:t>
      </w:r>
      <w:r w:rsidRPr="00112F51">
        <w:rPr>
          <w:rFonts w:ascii="Times New Roman" w:eastAsia="微软雅黑" w:hAnsi="Times New Roman" w:cs="Times New Roman"/>
          <w:sz w:val="22"/>
          <w:szCs w:val="22"/>
        </w:rPr>
        <w:t>超过</w:t>
      </w:r>
      <w:r w:rsidRPr="00112F51">
        <w:rPr>
          <w:rFonts w:ascii="Times New Roman" w:eastAsia="微软雅黑" w:hAnsi="Times New Roman" w:cs="Times New Roman"/>
          <w:sz w:val="22"/>
          <w:szCs w:val="22"/>
        </w:rPr>
        <w:t>10%</w:t>
      </w:r>
      <w:r w:rsidRPr="00112F51">
        <w:rPr>
          <w:rFonts w:ascii="Times New Roman" w:eastAsia="微软雅黑" w:hAnsi="Times New Roman" w:cs="Times New Roman"/>
          <w:sz w:val="22"/>
          <w:szCs w:val="22"/>
        </w:rPr>
        <w:t>的公司通常显示出强劲的增长能力，但应结合行业平均水平和具体情况分析。</w:t>
      </w:r>
    </w:p>
    <w:p w14:paraId="5B3075B8" w14:textId="77777777" w:rsidR="00112F51" w:rsidRPr="00112F51" w:rsidRDefault="00112F51">
      <w:pPr>
        <w:numPr>
          <w:ilvl w:val="0"/>
          <w:numId w:val="723"/>
        </w:numPr>
        <w:rPr>
          <w:rFonts w:ascii="Times New Roman" w:eastAsia="微软雅黑" w:hAnsi="Times New Roman" w:cs="Times New Roman"/>
          <w:sz w:val="22"/>
          <w:szCs w:val="22"/>
        </w:rPr>
      </w:pPr>
      <w:r w:rsidRPr="00112F51">
        <w:rPr>
          <w:rFonts w:ascii="Times New Roman" w:eastAsia="微软雅黑" w:hAnsi="Times New Roman" w:cs="Times New Roman"/>
          <w:b/>
          <w:bCs/>
          <w:sz w:val="22"/>
          <w:szCs w:val="22"/>
        </w:rPr>
        <w:t>案例</w:t>
      </w:r>
      <w:r w:rsidRPr="00112F51">
        <w:rPr>
          <w:rFonts w:ascii="Times New Roman" w:eastAsia="微软雅黑" w:hAnsi="Times New Roman" w:cs="Times New Roman"/>
          <w:sz w:val="22"/>
          <w:szCs w:val="22"/>
        </w:rPr>
        <w:t>：苹果（</w:t>
      </w:r>
      <w:r w:rsidRPr="00112F51">
        <w:rPr>
          <w:rFonts w:ascii="Times New Roman" w:eastAsia="微软雅黑" w:hAnsi="Times New Roman" w:cs="Times New Roman"/>
          <w:sz w:val="22"/>
          <w:szCs w:val="22"/>
        </w:rPr>
        <w:t>Apple</w:t>
      </w:r>
      <w:r w:rsidRPr="00112F51">
        <w:rPr>
          <w:rFonts w:ascii="Times New Roman" w:eastAsia="微软雅黑" w:hAnsi="Times New Roman" w:cs="Times New Roman"/>
          <w:sz w:val="22"/>
          <w:szCs w:val="22"/>
        </w:rPr>
        <w:t>）的营收在过去</w:t>
      </w:r>
      <w:r w:rsidRPr="00112F51">
        <w:rPr>
          <w:rFonts w:ascii="Times New Roman" w:eastAsia="微软雅黑" w:hAnsi="Times New Roman" w:cs="Times New Roman"/>
          <w:sz w:val="22"/>
          <w:szCs w:val="22"/>
        </w:rPr>
        <w:t>10</w:t>
      </w:r>
      <w:r w:rsidRPr="00112F51">
        <w:rPr>
          <w:rFonts w:ascii="Times New Roman" w:eastAsia="微软雅黑" w:hAnsi="Times New Roman" w:cs="Times New Roman"/>
          <w:sz w:val="22"/>
          <w:szCs w:val="22"/>
        </w:rPr>
        <w:t>年的</w:t>
      </w:r>
      <w:r w:rsidRPr="00112F51">
        <w:rPr>
          <w:rFonts w:ascii="Times New Roman" w:eastAsia="微软雅黑" w:hAnsi="Times New Roman" w:cs="Times New Roman"/>
          <w:sz w:val="22"/>
          <w:szCs w:val="22"/>
        </w:rPr>
        <w:t>CAGR</w:t>
      </w:r>
      <w:r w:rsidRPr="00112F51">
        <w:rPr>
          <w:rFonts w:ascii="Times New Roman" w:eastAsia="微软雅黑" w:hAnsi="Times New Roman" w:cs="Times New Roman"/>
          <w:sz w:val="22"/>
          <w:szCs w:val="22"/>
        </w:rPr>
        <w:t>约为</w:t>
      </w:r>
      <w:r w:rsidRPr="00112F51">
        <w:rPr>
          <w:rFonts w:ascii="Times New Roman" w:eastAsia="微软雅黑" w:hAnsi="Times New Roman" w:cs="Times New Roman"/>
          <w:sz w:val="22"/>
          <w:szCs w:val="22"/>
        </w:rPr>
        <w:t>15%</w:t>
      </w:r>
      <w:r w:rsidRPr="00112F51">
        <w:rPr>
          <w:rFonts w:ascii="Times New Roman" w:eastAsia="微软雅黑" w:hAnsi="Times New Roman" w:cs="Times New Roman"/>
          <w:sz w:val="22"/>
          <w:szCs w:val="22"/>
        </w:rPr>
        <w:t>，反映出其在全球市场的强劲增长动力和创新能力。</w:t>
      </w:r>
    </w:p>
    <w:p w14:paraId="2E17938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5982DE2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本面分析通过收入增长、盈利能力、资本效率、财务健康和估值比率等多维度指标，为投资者提供了全面评估企业价值的框架。结合具体案例和行业特性，投资者能够识别出具备长期增长潜力和良好风险管理的优质标的。</w:t>
      </w:r>
    </w:p>
    <w:p w14:paraId="71AD4951" w14:textId="25BA08BD" w:rsidR="004E084F" w:rsidRPr="00414082" w:rsidRDefault="00F0364E" w:rsidP="00F0364E">
      <w:pPr>
        <w:pStyle w:val="2"/>
        <w:rPr>
          <w:rFonts w:ascii="Times New Roman" w:eastAsia="微软雅黑" w:hAnsi="Times New Roman" w:cs="Times New Roman"/>
          <w:b/>
          <w:bCs/>
          <w:sz w:val="22"/>
          <w:szCs w:val="22"/>
        </w:rPr>
      </w:pPr>
      <w:bookmarkStart w:id="26" w:name="_Toc200309719"/>
      <w:r w:rsidRPr="00414082">
        <w:rPr>
          <w:rFonts w:ascii="Times New Roman" w:eastAsia="微软雅黑" w:hAnsi="Times New Roman" w:cs="Times New Roman"/>
          <w:b/>
          <w:bCs/>
          <w:sz w:val="22"/>
          <w:szCs w:val="22"/>
        </w:rPr>
        <w:t>5.</w:t>
      </w:r>
      <w:r w:rsidR="009A37E7">
        <w:rPr>
          <w:rFonts w:ascii="Times New Roman" w:eastAsia="微软雅黑" w:hAnsi="Times New Roman" w:cs="Times New Roman" w:hint="eastAsia"/>
          <w:b/>
          <w:bCs/>
          <w:sz w:val="22"/>
          <w:szCs w:val="22"/>
        </w:rPr>
        <w:t>3</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技术面分析</w:t>
      </w:r>
      <w:bookmarkEnd w:id="26"/>
    </w:p>
    <w:p w14:paraId="71009AB7" w14:textId="77777777" w:rsidR="004E084F" w:rsidRPr="00414082" w:rsidRDefault="004E084F" w:rsidP="0040619C">
      <w:pPr>
        <w:rPr>
          <w:rFonts w:ascii="Times New Roman" w:eastAsia="微软雅黑" w:hAnsi="Times New Roman" w:cs="Times New Roman"/>
          <w:sz w:val="22"/>
          <w:szCs w:val="22"/>
        </w:rPr>
      </w:pPr>
      <w:r w:rsidRPr="004E084F">
        <w:rPr>
          <w:rFonts w:ascii="Times New Roman" w:eastAsia="微软雅黑" w:hAnsi="Times New Roman" w:cs="Times New Roman"/>
          <w:sz w:val="22"/>
          <w:szCs w:val="22"/>
        </w:rPr>
        <w:t>技术面分析是投资者广泛使用的交易方法，旨在通过研究市场历史数据（价格、成交量等）预测未来价格走势。它的核心理念在于</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市场行为反映一切信息</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，认为价格已充分体现所有已知和未知的信息。</w:t>
      </w:r>
    </w:p>
    <w:p w14:paraId="1346CC7F" w14:textId="48A4DC6E" w:rsidR="004E084F" w:rsidRPr="00414082" w:rsidRDefault="004E084F" w:rsidP="004E084F">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1. </w:t>
      </w:r>
      <w:r w:rsidRPr="00414082">
        <w:rPr>
          <w:rFonts w:ascii="Times New Roman" w:eastAsia="微软雅黑" w:hAnsi="Times New Roman" w:cs="Times New Roman"/>
          <w:b/>
          <w:bCs/>
          <w:sz w:val="22"/>
          <w:szCs w:val="22"/>
        </w:rPr>
        <w:t>技术分析指标</w:t>
      </w:r>
    </w:p>
    <w:p w14:paraId="634DBC30" w14:textId="6BBB80BD" w:rsidR="0040619C" w:rsidRPr="00414082" w:rsidRDefault="0040619C" w:rsidP="004E084F">
      <w:p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lastRenderedPageBreak/>
        <w:t>技术面分析可以为买入和卖出的决策提供重要依据。以下是一些关键的技术分析指标及其作用总结：</w:t>
      </w:r>
    </w:p>
    <w:p w14:paraId="38397878" w14:textId="5A1BAD0E" w:rsidR="0040619C" w:rsidRPr="00414082" w:rsidRDefault="004E084F"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1</w:t>
      </w:r>
      <w:r w:rsidRPr="00414082">
        <w:rPr>
          <w:rFonts w:ascii="Times New Roman" w:eastAsia="微软雅黑" w:hAnsi="Times New Roman" w:cs="Times New Roman"/>
          <w:b/>
          <w:bCs/>
          <w:sz w:val="22"/>
          <w:szCs w:val="22"/>
        </w:rPr>
        <w:t>）</w:t>
      </w:r>
      <w:r w:rsidR="0040619C" w:rsidRPr="00414082">
        <w:rPr>
          <w:rFonts w:ascii="Times New Roman" w:eastAsia="微软雅黑" w:hAnsi="Times New Roman" w:cs="Times New Roman"/>
          <w:b/>
          <w:bCs/>
          <w:sz w:val="22"/>
          <w:szCs w:val="22"/>
        </w:rPr>
        <w:t>趋势跟踪指标</w:t>
      </w:r>
    </w:p>
    <w:p w14:paraId="0FCF772D" w14:textId="77777777" w:rsidR="0040619C" w:rsidRPr="00414082" w:rsidRDefault="0040619C">
      <w:pPr>
        <w:numPr>
          <w:ilvl w:val="0"/>
          <w:numId w:val="420"/>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移动平均线（</w:t>
      </w:r>
      <w:r w:rsidRPr="00414082">
        <w:rPr>
          <w:rFonts w:ascii="Times New Roman" w:eastAsia="微软雅黑" w:hAnsi="Times New Roman" w:cs="Times New Roman"/>
          <w:b/>
          <w:bCs/>
          <w:sz w:val="22"/>
          <w:szCs w:val="22"/>
        </w:rPr>
        <w:t>MA</w:t>
      </w:r>
      <w:r w:rsidRPr="00414082">
        <w:rPr>
          <w:rFonts w:ascii="Times New Roman" w:eastAsia="微软雅黑" w:hAnsi="Times New Roman" w:cs="Times New Roman"/>
          <w:b/>
          <w:bCs/>
          <w:sz w:val="22"/>
          <w:szCs w:val="22"/>
        </w:rPr>
        <w:t>）：</w:t>
      </w:r>
    </w:p>
    <w:p w14:paraId="251BBC30"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定义：基于特定时间段的收盘价计算的平均值（如</w:t>
      </w:r>
      <w:r w:rsidRPr="00414082">
        <w:rPr>
          <w:rFonts w:ascii="Times New Roman" w:eastAsia="微软雅黑" w:hAnsi="Times New Roman" w:cs="Times New Roman"/>
          <w:sz w:val="22"/>
          <w:szCs w:val="22"/>
        </w:rPr>
        <w:t>5</w:t>
      </w:r>
      <w:r w:rsidRPr="00414082">
        <w:rPr>
          <w:rFonts w:ascii="Times New Roman" w:eastAsia="微软雅黑" w:hAnsi="Times New Roman" w:cs="Times New Roman"/>
          <w:sz w:val="22"/>
          <w:szCs w:val="22"/>
        </w:rPr>
        <w:t>日、</w:t>
      </w:r>
      <w:r w:rsidRPr="00414082">
        <w:rPr>
          <w:rFonts w:ascii="Times New Roman" w:eastAsia="微软雅黑" w:hAnsi="Times New Roman" w:cs="Times New Roman"/>
          <w:sz w:val="22"/>
          <w:szCs w:val="22"/>
        </w:rPr>
        <w:t>10</w:t>
      </w:r>
      <w:r w:rsidRPr="00414082">
        <w:rPr>
          <w:rFonts w:ascii="Times New Roman" w:eastAsia="微软雅黑" w:hAnsi="Times New Roman" w:cs="Times New Roman"/>
          <w:sz w:val="22"/>
          <w:szCs w:val="22"/>
        </w:rPr>
        <w:t>日、</w:t>
      </w:r>
      <w:r w:rsidRPr="00414082">
        <w:rPr>
          <w:rFonts w:ascii="Times New Roman" w:eastAsia="微软雅黑" w:hAnsi="Times New Roman" w:cs="Times New Roman"/>
          <w:sz w:val="22"/>
          <w:szCs w:val="22"/>
        </w:rPr>
        <w:t>50</w:t>
      </w:r>
      <w:r w:rsidRPr="00414082">
        <w:rPr>
          <w:rFonts w:ascii="Times New Roman" w:eastAsia="微软雅黑" w:hAnsi="Times New Roman" w:cs="Times New Roman"/>
          <w:sz w:val="22"/>
          <w:szCs w:val="22"/>
        </w:rPr>
        <w:t>日、</w:t>
      </w:r>
      <w:r w:rsidRPr="00414082">
        <w:rPr>
          <w:rFonts w:ascii="Times New Roman" w:eastAsia="微软雅黑" w:hAnsi="Times New Roman" w:cs="Times New Roman"/>
          <w:sz w:val="22"/>
          <w:szCs w:val="22"/>
        </w:rPr>
        <w:t>200</w:t>
      </w:r>
      <w:r w:rsidRPr="00414082">
        <w:rPr>
          <w:rFonts w:ascii="Times New Roman" w:eastAsia="微软雅黑" w:hAnsi="Times New Roman" w:cs="Times New Roman"/>
          <w:sz w:val="22"/>
          <w:szCs w:val="22"/>
        </w:rPr>
        <w:t>日）。</w:t>
      </w:r>
    </w:p>
    <w:p w14:paraId="340F31D0"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作用：识别短期、中期和长期趋势。股价突破关键移动平均线通常被视为趋势反转的信号。</w:t>
      </w:r>
    </w:p>
    <w:p w14:paraId="45F6D121"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应用：结合多条移动平均线观察</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金叉</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（短期均线上穿长期均线）或</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死叉</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（短期均线下穿长期均线）。</w:t>
      </w:r>
    </w:p>
    <w:p w14:paraId="28C1AD4A" w14:textId="120AA454" w:rsidR="0040619C" w:rsidRPr="00414082" w:rsidRDefault="0040619C">
      <w:pPr>
        <w:numPr>
          <w:ilvl w:val="0"/>
          <w:numId w:val="420"/>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MACD</w:t>
      </w:r>
      <w:r w:rsidRPr="00414082">
        <w:rPr>
          <w:rFonts w:ascii="Times New Roman" w:eastAsia="微软雅黑" w:hAnsi="Times New Roman" w:cs="Times New Roman"/>
          <w:b/>
          <w:bCs/>
          <w:sz w:val="22"/>
          <w:szCs w:val="22"/>
        </w:rPr>
        <w:t>（</w:t>
      </w:r>
      <w:r w:rsidR="00B96871" w:rsidRPr="00B96871">
        <w:rPr>
          <w:rFonts w:ascii="Times New Roman" w:eastAsia="微软雅黑" w:hAnsi="Times New Roman" w:cs="Times New Roman"/>
          <w:b/>
          <w:bCs/>
          <w:sz w:val="22"/>
          <w:szCs w:val="22"/>
        </w:rPr>
        <w:t>Moving Average Convergence Divergence</w:t>
      </w:r>
      <w:r w:rsidR="00B96871">
        <w:rPr>
          <w:rFonts w:ascii="Times New Roman" w:eastAsia="微软雅黑" w:hAnsi="Times New Roman" w:cs="Times New Roman" w:hint="eastAsia"/>
          <w:b/>
          <w:bCs/>
          <w:sz w:val="22"/>
          <w:szCs w:val="22"/>
        </w:rPr>
        <w:t>，</w:t>
      </w:r>
      <w:r w:rsidRPr="00414082">
        <w:rPr>
          <w:rFonts w:ascii="Times New Roman" w:eastAsia="微软雅黑" w:hAnsi="Times New Roman" w:cs="Times New Roman"/>
          <w:b/>
          <w:bCs/>
          <w:sz w:val="22"/>
          <w:szCs w:val="22"/>
        </w:rPr>
        <w:t>移动平均线收敛</w:t>
      </w:r>
      <w:r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发散指标）：</w:t>
      </w:r>
    </w:p>
    <w:p w14:paraId="2921C29B"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定义：通过短期和长期指数移动平均线的差值计算，结合信号线与直方图。</w:t>
      </w:r>
    </w:p>
    <w:p w14:paraId="0F337C2B"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作用：捕捉趋势的强度与可能的趋势反转点。</w:t>
      </w:r>
    </w:p>
    <w:p w14:paraId="452F3884" w14:textId="77777777" w:rsidR="0040619C" w:rsidRPr="00414082" w:rsidRDefault="0040619C">
      <w:pPr>
        <w:numPr>
          <w:ilvl w:val="1"/>
          <w:numId w:val="420"/>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应用：当</w:t>
      </w:r>
      <w:r w:rsidRPr="00414082">
        <w:rPr>
          <w:rFonts w:ascii="Times New Roman" w:eastAsia="微软雅黑" w:hAnsi="Times New Roman" w:cs="Times New Roman"/>
          <w:sz w:val="22"/>
          <w:szCs w:val="22"/>
        </w:rPr>
        <w:t>MACD</w:t>
      </w:r>
      <w:r w:rsidRPr="00414082">
        <w:rPr>
          <w:rFonts w:ascii="Times New Roman" w:eastAsia="微软雅黑" w:hAnsi="Times New Roman" w:cs="Times New Roman"/>
          <w:sz w:val="22"/>
          <w:szCs w:val="22"/>
        </w:rPr>
        <w:t>线上穿信号线时，表示买入信号；下穿信号线时，表示卖出信号。</w:t>
      </w:r>
    </w:p>
    <w:p w14:paraId="3F97F0F3" w14:textId="1D803270" w:rsidR="0040619C" w:rsidRPr="00414082" w:rsidRDefault="004E084F"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2</w:t>
      </w:r>
      <w:r w:rsidRPr="00414082">
        <w:rPr>
          <w:rFonts w:ascii="Times New Roman" w:eastAsia="微软雅黑" w:hAnsi="Times New Roman" w:cs="Times New Roman"/>
          <w:b/>
          <w:bCs/>
          <w:sz w:val="22"/>
          <w:szCs w:val="22"/>
        </w:rPr>
        <w:t>）</w:t>
      </w:r>
      <w:r w:rsidR="0040619C" w:rsidRPr="00414082">
        <w:rPr>
          <w:rFonts w:ascii="Times New Roman" w:eastAsia="微软雅黑" w:hAnsi="Times New Roman" w:cs="Times New Roman"/>
          <w:b/>
          <w:bCs/>
          <w:sz w:val="22"/>
          <w:szCs w:val="22"/>
        </w:rPr>
        <w:t>动量指标</w:t>
      </w:r>
    </w:p>
    <w:p w14:paraId="430381AE" w14:textId="77777777" w:rsidR="0040619C" w:rsidRPr="00414082" w:rsidRDefault="0040619C">
      <w:pPr>
        <w:numPr>
          <w:ilvl w:val="0"/>
          <w:numId w:val="421"/>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相对强弱指数（</w:t>
      </w:r>
      <w:r w:rsidRPr="00414082">
        <w:rPr>
          <w:rFonts w:ascii="Times New Roman" w:eastAsia="微软雅黑" w:hAnsi="Times New Roman" w:cs="Times New Roman"/>
          <w:b/>
          <w:bCs/>
          <w:sz w:val="22"/>
          <w:szCs w:val="22"/>
        </w:rPr>
        <w:t>RSI</w:t>
      </w:r>
      <w:r w:rsidRPr="00414082">
        <w:rPr>
          <w:rFonts w:ascii="Times New Roman" w:eastAsia="微软雅黑" w:hAnsi="Times New Roman" w:cs="Times New Roman"/>
          <w:b/>
          <w:bCs/>
          <w:sz w:val="22"/>
          <w:szCs w:val="22"/>
        </w:rPr>
        <w:t>）：</w:t>
      </w:r>
    </w:p>
    <w:p w14:paraId="7892BD29"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定义：衡量一段时间内股票涨跌幅度的相对强弱值，范围在</w:t>
      </w:r>
      <w:r w:rsidRPr="00414082">
        <w:rPr>
          <w:rFonts w:ascii="Times New Roman" w:eastAsia="微软雅黑" w:hAnsi="Times New Roman" w:cs="Times New Roman"/>
          <w:sz w:val="22"/>
          <w:szCs w:val="22"/>
        </w:rPr>
        <w:t>0</w:t>
      </w:r>
      <w:r w:rsidRPr="00414082">
        <w:rPr>
          <w:rFonts w:ascii="Times New Roman" w:eastAsia="微软雅黑" w:hAnsi="Times New Roman" w:cs="Times New Roman"/>
          <w:sz w:val="22"/>
          <w:szCs w:val="22"/>
        </w:rPr>
        <w:t>到</w:t>
      </w:r>
      <w:r w:rsidRPr="00414082">
        <w:rPr>
          <w:rFonts w:ascii="Times New Roman" w:eastAsia="微软雅黑" w:hAnsi="Times New Roman" w:cs="Times New Roman"/>
          <w:sz w:val="22"/>
          <w:szCs w:val="22"/>
        </w:rPr>
        <w:t>100</w:t>
      </w:r>
      <w:r w:rsidRPr="00414082">
        <w:rPr>
          <w:rFonts w:ascii="Times New Roman" w:eastAsia="微软雅黑" w:hAnsi="Times New Roman" w:cs="Times New Roman"/>
          <w:sz w:val="22"/>
          <w:szCs w:val="22"/>
        </w:rPr>
        <w:t>之间。</w:t>
      </w:r>
    </w:p>
    <w:p w14:paraId="306FBCA4"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作用：判断股票是否超买（</w:t>
      </w:r>
      <w:r w:rsidRPr="00414082">
        <w:rPr>
          <w:rFonts w:ascii="Times New Roman" w:eastAsia="微软雅黑" w:hAnsi="Times New Roman" w:cs="Times New Roman"/>
          <w:sz w:val="22"/>
          <w:szCs w:val="22"/>
        </w:rPr>
        <w:t>&gt;70</w:t>
      </w:r>
      <w:r w:rsidRPr="00414082">
        <w:rPr>
          <w:rFonts w:ascii="Times New Roman" w:eastAsia="微软雅黑" w:hAnsi="Times New Roman" w:cs="Times New Roman"/>
          <w:sz w:val="22"/>
          <w:szCs w:val="22"/>
        </w:rPr>
        <w:t>）或超卖（</w:t>
      </w:r>
      <w:r w:rsidRPr="00414082">
        <w:rPr>
          <w:rFonts w:ascii="Times New Roman" w:eastAsia="微软雅黑" w:hAnsi="Times New Roman" w:cs="Times New Roman"/>
          <w:sz w:val="22"/>
          <w:szCs w:val="22"/>
        </w:rPr>
        <w:t>&lt;30</w:t>
      </w:r>
      <w:r w:rsidRPr="00414082">
        <w:rPr>
          <w:rFonts w:ascii="Times New Roman" w:eastAsia="微软雅黑" w:hAnsi="Times New Roman" w:cs="Times New Roman"/>
          <w:sz w:val="22"/>
          <w:szCs w:val="22"/>
        </w:rPr>
        <w:t>）。</w:t>
      </w:r>
    </w:p>
    <w:p w14:paraId="49A4A509"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应用：在极端市场情绪下，作为反向交易的参考信号。</w:t>
      </w:r>
    </w:p>
    <w:p w14:paraId="4C5C32B8" w14:textId="77777777" w:rsidR="0040619C" w:rsidRPr="00414082" w:rsidRDefault="0040619C">
      <w:pPr>
        <w:numPr>
          <w:ilvl w:val="0"/>
          <w:numId w:val="421"/>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随机指标（</w:t>
      </w:r>
      <w:r w:rsidRPr="00414082">
        <w:rPr>
          <w:rFonts w:ascii="Times New Roman" w:eastAsia="微软雅黑" w:hAnsi="Times New Roman" w:cs="Times New Roman"/>
          <w:b/>
          <w:bCs/>
          <w:sz w:val="22"/>
          <w:szCs w:val="22"/>
        </w:rPr>
        <w:t>Stochastic Oscillator</w:t>
      </w:r>
      <w:r w:rsidRPr="00414082">
        <w:rPr>
          <w:rFonts w:ascii="Times New Roman" w:eastAsia="微软雅黑" w:hAnsi="Times New Roman" w:cs="Times New Roman"/>
          <w:b/>
          <w:bCs/>
          <w:sz w:val="22"/>
          <w:szCs w:val="22"/>
        </w:rPr>
        <w:t>）：</w:t>
      </w:r>
    </w:p>
    <w:p w14:paraId="08129EA1"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定义：对比一段时间</w:t>
      </w:r>
      <w:proofErr w:type="gramStart"/>
      <w:r w:rsidRPr="00414082">
        <w:rPr>
          <w:rFonts w:ascii="Times New Roman" w:eastAsia="微软雅黑" w:hAnsi="Times New Roman" w:cs="Times New Roman"/>
          <w:sz w:val="22"/>
          <w:szCs w:val="22"/>
        </w:rPr>
        <w:t>内当前</w:t>
      </w:r>
      <w:proofErr w:type="gramEnd"/>
      <w:r w:rsidRPr="00414082">
        <w:rPr>
          <w:rFonts w:ascii="Times New Roman" w:eastAsia="微软雅黑" w:hAnsi="Times New Roman" w:cs="Times New Roman"/>
          <w:sz w:val="22"/>
          <w:szCs w:val="22"/>
        </w:rPr>
        <w:t>收盘价与价格区间的相对位置。</w:t>
      </w:r>
    </w:p>
    <w:p w14:paraId="4D5C3B89"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作用：帮助确认超买或超卖状态。</w:t>
      </w:r>
    </w:p>
    <w:p w14:paraId="6664E7AF" w14:textId="77777777" w:rsidR="0040619C" w:rsidRPr="00414082" w:rsidRDefault="0040619C">
      <w:pPr>
        <w:numPr>
          <w:ilvl w:val="1"/>
          <w:numId w:val="421"/>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w:t>
      </w:r>
      <w:r w:rsidRPr="00414082">
        <w:rPr>
          <w:rFonts w:ascii="Times New Roman" w:eastAsia="微软雅黑" w:hAnsi="Times New Roman" w:cs="Times New Roman"/>
          <w:sz w:val="22"/>
          <w:szCs w:val="22"/>
        </w:rPr>
        <w:t>K</w:t>
      </w:r>
      <w:r w:rsidRPr="00414082">
        <w:rPr>
          <w:rFonts w:ascii="Times New Roman" w:eastAsia="微软雅黑" w:hAnsi="Times New Roman" w:cs="Times New Roman"/>
          <w:sz w:val="22"/>
          <w:szCs w:val="22"/>
        </w:rPr>
        <w:t>线和</w:t>
      </w:r>
      <w:r w:rsidRPr="00414082">
        <w:rPr>
          <w:rFonts w:ascii="Times New Roman" w:eastAsia="微软雅黑" w:hAnsi="Times New Roman" w:cs="Times New Roman"/>
          <w:sz w:val="22"/>
          <w:szCs w:val="22"/>
        </w:rPr>
        <w:t>D</w:t>
      </w:r>
      <w:r w:rsidRPr="00414082">
        <w:rPr>
          <w:rFonts w:ascii="Times New Roman" w:eastAsia="微软雅黑" w:hAnsi="Times New Roman" w:cs="Times New Roman"/>
          <w:sz w:val="22"/>
          <w:szCs w:val="22"/>
        </w:rPr>
        <w:t>线的交叉点通常作为交易信号。</w:t>
      </w:r>
    </w:p>
    <w:p w14:paraId="48191A83" w14:textId="72CADF07"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lastRenderedPageBreak/>
        <w:t>3</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波动性指标</w:t>
      </w:r>
    </w:p>
    <w:p w14:paraId="061AE9B0" w14:textId="77777777" w:rsidR="0040619C" w:rsidRPr="00414082" w:rsidRDefault="0040619C">
      <w:pPr>
        <w:numPr>
          <w:ilvl w:val="0"/>
          <w:numId w:val="422"/>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布林带（</w:t>
      </w:r>
      <w:r w:rsidRPr="00414082">
        <w:rPr>
          <w:rFonts w:ascii="Times New Roman" w:eastAsia="微软雅黑" w:hAnsi="Times New Roman" w:cs="Times New Roman"/>
          <w:b/>
          <w:bCs/>
          <w:sz w:val="22"/>
          <w:szCs w:val="22"/>
        </w:rPr>
        <w:t>Bollinger Bands</w:t>
      </w:r>
      <w:r w:rsidRPr="00414082">
        <w:rPr>
          <w:rFonts w:ascii="Times New Roman" w:eastAsia="微软雅黑" w:hAnsi="Times New Roman" w:cs="Times New Roman"/>
          <w:b/>
          <w:bCs/>
          <w:sz w:val="22"/>
          <w:szCs w:val="22"/>
        </w:rPr>
        <w:t>）：</w:t>
      </w:r>
    </w:p>
    <w:p w14:paraId="5183AD19"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定义：以移动平均线为中心，上下波动</w:t>
      </w:r>
      <w:proofErr w:type="gramStart"/>
      <w:r w:rsidRPr="00414082">
        <w:rPr>
          <w:rFonts w:ascii="Times New Roman" w:eastAsia="微软雅黑" w:hAnsi="Times New Roman" w:cs="Times New Roman"/>
          <w:sz w:val="22"/>
          <w:szCs w:val="22"/>
        </w:rPr>
        <w:t>带分别</w:t>
      </w:r>
      <w:proofErr w:type="gramEnd"/>
      <w:r w:rsidRPr="00414082">
        <w:rPr>
          <w:rFonts w:ascii="Times New Roman" w:eastAsia="微软雅黑" w:hAnsi="Times New Roman" w:cs="Times New Roman"/>
          <w:sz w:val="22"/>
          <w:szCs w:val="22"/>
        </w:rPr>
        <w:t>基于价格标准差计算。</w:t>
      </w:r>
    </w:p>
    <w:p w14:paraId="43947FB5"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作用：评估价格的波动范围与市场的高低位。</w:t>
      </w:r>
    </w:p>
    <w:p w14:paraId="32F4249D"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应用：价格触及上轨或下轨通常是短期回调或反弹的信号。</w:t>
      </w:r>
    </w:p>
    <w:p w14:paraId="5B2D570D" w14:textId="77777777" w:rsidR="0040619C" w:rsidRPr="00414082" w:rsidRDefault="0040619C">
      <w:pPr>
        <w:numPr>
          <w:ilvl w:val="0"/>
          <w:numId w:val="422"/>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ATR</w:t>
      </w:r>
      <w:r w:rsidRPr="00414082">
        <w:rPr>
          <w:rFonts w:ascii="Times New Roman" w:eastAsia="微软雅黑" w:hAnsi="Times New Roman" w:cs="Times New Roman"/>
          <w:b/>
          <w:bCs/>
          <w:sz w:val="22"/>
          <w:szCs w:val="22"/>
        </w:rPr>
        <w:t>（平均真实波幅）：</w:t>
      </w:r>
    </w:p>
    <w:p w14:paraId="75717A84"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定义：衡量特定时间内价格的波动范围。</w:t>
      </w:r>
    </w:p>
    <w:p w14:paraId="1D761044"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作用：评估市场的波动性，用于设置止损点或</w:t>
      </w:r>
      <w:proofErr w:type="gramStart"/>
      <w:r w:rsidRPr="00414082">
        <w:rPr>
          <w:rFonts w:ascii="Times New Roman" w:eastAsia="微软雅黑" w:hAnsi="Times New Roman" w:cs="Times New Roman"/>
          <w:sz w:val="22"/>
          <w:szCs w:val="22"/>
        </w:rPr>
        <w:t>仓位</w:t>
      </w:r>
      <w:proofErr w:type="gramEnd"/>
      <w:r w:rsidRPr="00414082">
        <w:rPr>
          <w:rFonts w:ascii="Times New Roman" w:eastAsia="微软雅黑" w:hAnsi="Times New Roman" w:cs="Times New Roman"/>
          <w:sz w:val="22"/>
          <w:szCs w:val="22"/>
        </w:rPr>
        <w:t>调整。</w:t>
      </w:r>
    </w:p>
    <w:p w14:paraId="555AD359" w14:textId="77777777" w:rsidR="0040619C" w:rsidRPr="00414082" w:rsidRDefault="0040619C">
      <w:pPr>
        <w:numPr>
          <w:ilvl w:val="1"/>
          <w:numId w:val="422"/>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应用：高</w:t>
      </w:r>
      <w:r w:rsidRPr="00414082">
        <w:rPr>
          <w:rFonts w:ascii="Times New Roman" w:eastAsia="微软雅黑" w:hAnsi="Times New Roman" w:cs="Times New Roman"/>
          <w:sz w:val="22"/>
          <w:szCs w:val="22"/>
        </w:rPr>
        <w:t>ATR</w:t>
      </w:r>
      <w:r w:rsidRPr="00414082">
        <w:rPr>
          <w:rFonts w:ascii="Times New Roman" w:eastAsia="微软雅黑" w:hAnsi="Times New Roman" w:cs="Times New Roman"/>
          <w:sz w:val="22"/>
          <w:szCs w:val="22"/>
        </w:rPr>
        <w:t>通常意味着市场剧烈波动，低</w:t>
      </w:r>
      <w:r w:rsidRPr="00414082">
        <w:rPr>
          <w:rFonts w:ascii="Times New Roman" w:eastAsia="微软雅黑" w:hAnsi="Times New Roman" w:cs="Times New Roman"/>
          <w:sz w:val="22"/>
          <w:szCs w:val="22"/>
        </w:rPr>
        <w:t>ATR</w:t>
      </w:r>
      <w:r w:rsidRPr="00414082">
        <w:rPr>
          <w:rFonts w:ascii="Times New Roman" w:eastAsia="微软雅黑" w:hAnsi="Times New Roman" w:cs="Times New Roman"/>
          <w:sz w:val="22"/>
          <w:szCs w:val="22"/>
        </w:rPr>
        <w:t>则反映平静市场。</w:t>
      </w:r>
    </w:p>
    <w:p w14:paraId="186AE496" w14:textId="6BDB13CA"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4</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成交量指标</w:t>
      </w:r>
    </w:p>
    <w:p w14:paraId="57D00D81" w14:textId="77777777" w:rsidR="0040619C" w:rsidRPr="00414082" w:rsidRDefault="0040619C">
      <w:pPr>
        <w:numPr>
          <w:ilvl w:val="0"/>
          <w:numId w:val="423"/>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成交量分析：</w:t>
      </w:r>
    </w:p>
    <w:p w14:paraId="63A304D9"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定义：研究交易量的变化趋势。</w:t>
      </w:r>
    </w:p>
    <w:p w14:paraId="7FFDE3C0"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作用：验证价格趋势的可靠性。上涨趋势中的高成交量表示资金支持，下跌趋势中的高成交量则反映抛压。</w:t>
      </w:r>
    </w:p>
    <w:p w14:paraId="4A1744AB"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应用：结合价格走势确认买卖信号。</w:t>
      </w:r>
    </w:p>
    <w:p w14:paraId="79B24123" w14:textId="77777777" w:rsidR="0040619C" w:rsidRPr="00414082" w:rsidRDefault="0040619C">
      <w:pPr>
        <w:numPr>
          <w:ilvl w:val="0"/>
          <w:numId w:val="423"/>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OBV</w:t>
      </w:r>
      <w:r w:rsidRPr="00414082">
        <w:rPr>
          <w:rFonts w:ascii="Times New Roman" w:eastAsia="微软雅黑" w:hAnsi="Times New Roman" w:cs="Times New Roman"/>
          <w:b/>
          <w:bCs/>
          <w:sz w:val="22"/>
          <w:szCs w:val="22"/>
        </w:rPr>
        <w:t>（累积能量线）：</w:t>
      </w:r>
    </w:p>
    <w:p w14:paraId="4679E6EE"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定义：通过交易量的累积变化反映资金流向。</w:t>
      </w:r>
    </w:p>
    <w:p w14:paraId="4D9D252E" w14:textId="77777777" w:rsidR="0040619C" w:rsidRPr="00414082" w:rsidRDefault="0040619C">
      <w:pPr>
        <w:numPr>
          <w:ilvl w:val="1"/>
          <w:numId w:val="423"/>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作用：价格上涨但</w:t>
      </w:r>
      <w:r w:rsidRPr="00414082">
        <w:rPr>
          <w:rFonts w:ascii="Times New Roman" w:eastAsia="微软雅黑" w:hAnsi="Times New Roman" w:cs="Times New Roman"/>
          <w:sz w:val="22"/>
          <w:szCs w:val="22"/>
        </w:rPr>
        <w:t>OBV</w:t>
      </w:r>
      <w:r w:rsidRPr="00414082">
        <w:rPr>
          <w:rFonts w:ascii="Times New Roman" w:eastAsia="微软雅黑" w:hAnsi="Times New Roman" w:cs="Times New Roman"/>
          <w:sz w:val="22"/>
          <w:szCs w:val="22"/>
        </w:rPr>
        <w:t>下降时，可能预示反转风险。</w:t>
      </w:r>
    </w:p>
    <w:p w14:paraId="20A8450E" w14:textId="6B27E003"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5</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支撑与阻力</w:t>
      </w:r>
    </w:p>
    <w:p w14:paraId="726E00C6" w14:textId="77777777" w:rsidR="0040619C" w:rsidRPr="00414082" w:rsidRDefault="0040619C">
      <w:pPr>
        <w:numPr>
          <w:ilvl w:val="0"/>
          <w:numId w:val="424"/>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关键点位分析：</w:t>
      </w:r>
      <w:r w:rsidRPr="00414082">
        <w:rPr>
          <w:rFonts w:ascii="Times New Roman" w:eastAsia="微软雅黑" w:hAnsi="Times New Roman" w:cs="Times New Roman"/>
          <w:sz w:val="22"/>
          <w:szCs w:val="22"/>
        </w:rPr>
        <w:t xml:space="preserve"> </w:t>
      </w:r>
    </w:p>
    <w:p w14:paraId="0120B235" w14:textId="77777777" w:rsidR="0040619C" w:rsidRPr="00414082" w:rsidRDefault="0040619C">
      <w:pPr>
        <w:numPr>
          <w:ilvl w:val="1"/>
          <w:numId w:val="424"/>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定义：通过历史价格区间找出支撑（价格难以下跌区域）与阻力（价格难以上涨区域）。</w:t>
      </w:r>
    </w:p>
    <w:p w14:paraId="5E613B8C" w14:textId="77777777" w:rsidR="0040619C" w:rsidRPr="00414082" w:rsidRDefault="0040619C">
      <w:pPr>
        <w:numPr>
          <w:ilvl w:val="1"/>
          <w:numId w:val="424"/>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lastRenderedPageBreak/>
        <w:t>作用：为买入和卖出提供重要的心理和技术参考。</w:t>
      </w:r>
    </w:p>
    <w:p w14:paraId="53364EB7" w14:textId="77777777" w:rsidR="0040619C" w:rsidRPr="00414082" w:rsidRDefault="0040619C">
      <w:pPr>
        <w:numPr>
          <w:ilvl w:val="1"/>
          <w:numId w:val="424"/>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应用：价格突破关键阻力位时视为买入信号，跌破支撑位时则视为卖出信号。</w:t>
      </w:r>
    </w:p>
    <w:p w14:paraId="65769426" w14:textId="2D652D1B" w:rsidR="0040619C" w:rsidRPr="00414082" w:rsidRDefault="0040619C"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6</w:t>
      </w:r>
      <w:r w:rsidR="004E084F" w:rsidRPr="00414082">
        <w:rPr>
          <w:rFonts w:ascii="Times New Roman" w:eastAsia="微软雅黑" w:hAnsi="Times New Roman" w:cs="Times New Roman"/>
          <w:b/>
          <w:bCs/>
          <w:sz w:val="22"/>
          <w:szCs w:val="22"/>
        </w:rPr>
        <w:t>）</w:t>
      </w:r>
      <w:r w:rsidRPr="00414082">
        <w:rPr>
          <w:rFonts w:ascii="Times New Roman" w:eastAsia="微软雅黑" w:hAnsi="Times New Roman" w:cs="Times New Roman"/>
          <w:b/>
          <w:bCs/>
          <w:sz w:val="22"/>
          <w:szCs w:val="22"/>
        </w:rPr>
        <w:t>时间周期分析</w:t>
      </w:r>
    </w:p>
    <w:p w14:paraId="111E7590" w14:textId="77777777" w:rsidR="0040619C" w:rsidRPr="00414082" w:rsidRDefault="0040619C">
      <w:pPr>
        <w:numPr>
          <w:ilvl w:val="0"/>
          <w:numId w:val="425"/>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斐波那契回调线：</w:t>
      </w:r>
    </w:p>
    <w:p w14:paraId="5890BD2C"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定义：基于黄金分割比率的价格回调区域（如</w:t>
      </w:r>
      <w:r w:rsidRPr="00414082">
        <w:rPr>
          <w:rFonts w:ascii="Times New Roman" w:eastAsia="微软雅黑" w:hAnsi="Times New Roman" w:cs="Times New Roman"/>
          <w:sz w:val="22"/>
          <w:szCs w:val="22"/>
        </w:rPr>
        <w:t>23.6%</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38.2%</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50%</w:t>
      </w:r>
      <w:r w:rsidRPr="00414082">
        <w:rPr>
          <w:rFonts w:ascii="Times New Roman" w:eastAsia="微软雅黑" w:hAnsi="Times New Roman" w:cs="Times New Roman"/>
          <w:sz w:val="22"/>
          <w:szCs w:val="22"/>
        </w:rPr>
        <w:t>、</w:t>
      </w:r>
      <w:r w:rsidRPr="00414082">
        <w:rPr>
          <w:rFonts w:ascii="Times New Roman" w:eastAsia="微软雅黑" w:hAnsi="Times New Roman" w:cs="Times New Roman"/>
          <w:sz w:val="22"/>
          <w:szCs w:val="22"/>
        </w:rPr>
        <w:t>61.8%</w:t>
      </w:r>
      <w:r w:rsidRPr="00414082">
        <w:rPr>
          <w:rFonts w:ascii="Times New Roman" w:eastAsia="微软雅黑" w:hAnsi="Times New Roman" w:cs="Times New Roman"/>
          <w:sz w:val="22"/>
          <w:szCs w:val="22"/>
        </w:rPr>
        <w:t>）。</w:t>
      </w:r>
    </w:p>
    <w:p w14:paraId="43B6331A"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作用：确定调整行情中的支撑和阻力位置。</w:t>
      </w:r>
    </w:p>
    <w:p w14:paraId="3FD3386C"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应用：股价在斐波那契支撑位获得支撑时，可能是加仓机会。</w:t>
      </w:r>
    </w:p>
    <w:p w14:paraId="2528681E" w14:textId="77777777" w:rsidR="0040619C" w:rsidRPr="00414082" w:rsidRDefault="0040619C">
      <w:pPr>
        <w:numPr>
          <w:ilvl w:val="0"/>
          <w:numId w:val="425"/>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时间周期理论：</w:t>
      </w:r>
    </w:p>
    <w:p w14:paraId="1A2F1B6C"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定义：通过历史价格与时间的周期性规律预测未来趋势。</w:t>
      </w:r>
    </w:p>
    <w:p w14:paraId="1C3BAD84" w14:textId="77777777" w:rsidR="0040619C" w:rsidRPr="00414082" w:rsidRDefault="0040619C">
      <w:pPr>
        <w:numPr>
          <w:ilvl w:val="1"/>
          <w:numId w:val="425"/>
        </w:numPr>
        <w:rPr>
          <w:rFonts w:ascii="Times New Roman" w:eastAsia="微软雅黑" w:hAnsi="Times New Roman" w:cs="Times New Roman"/>
          <w:sz w:val="22"/>
          <w:szCs w:val="22"/>
        </w:rPr>
      </w:pPr>
      <w:r w:rsidRPr="00414082">
        <w:rPr>
          <w:rFonts w:ascii="Times New Roman" w:eastAsia="微软雅黑" w:hAnsi="Times New Roman" w:cs="Times New Roman"/>
          <w:sz w:val="22"/>
          <w:szCs w:val="22"/>
        </w:rPr>
        <w:t>作用：捕捉市场节奏。</w:t>
      </w:r>
    </w:p>
    <w:p w14:paraId="4B5A2261" w14:textId="1CE26FCE" w:rsidR="004E084F" w:rsidRPr="004E084F" w:rsidRDefault="00414082" w:rsidP="004E084F">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2. </w:t>
      </w:r>
      <w:r w:rsidR="004E084F" w:rsidRPr="004E084F">
        <w:rPr>
          <w:rFonts w:ascii="Times New Roman" w:eastAsia="微软雅黑" w:hAnsi="Times New Roman" w:cs="Times New Roman"/>
          <w:b/>
          <w:bCs/>
          <w:sz w:val="22"/>
          <w:szCs w:val="22"/>
        </w:rPr>
        <w:t>技术面分析的原理</w:t>
      </w:r>
    </w:p>
    <w:p w14:paraId="5BE5B848" w14:textId="77777777" w:rsidR="004E084F" w:rsidRPr="004E084F"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市场行为反映一切信息</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技术分析认为，影响价格的所有因素（如经济数据、公司财务、市场情绪等）已经反映在价格变化中，因此无需分析具体基本面，只需专注于价格和交易量。</w:t>
      </w:r>
    </w:p>
    <w:p w14:paraId="16DB8238" w14:textId="77777777" w:rsidR="004E084F" w:rsidRPr="004E084F"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价格</w:t>
      </w:r>
      <w:proofErr w:type="gramStart"/>
      <w:r w:rsidRPr="004E084F">
        <w:rPr>
          <w:rFonts w:ascii="Times New Roman" w:eastAsia="微软雅黑" w:hAnsi="Times New Roman" w:cs="Times New Roman"/>
          <w:b/>
          <w:bCs/>
          <w:sz w:val="22"/>
          <w:szCs w:val="22"/>
        </w:rPr>
        <w:t>沿趋势</w:t>
      </w:r>
      <w:proofErr w:type="gramEnd"/>
      <w:r w:rsidRPr="004E084F">
        <w:rPr>
          <w:rFonts w:ascii="Times New Roman" w:eastAsia="微软雅黑" w:hAnsi="Times New Roman" w:cs="Times New Roman"/>
          <w:b/>
          <w:bCs/>
          <w:sz w:val="22"/>
          <w:szCs w:val="22"/>
        </w:rPr>
        <w:t>运动</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价格具有趋势性，上升、下降或横盘趋势将持续一段时间，直到遇到外部因素引发反转。分析趋势是技术分析的核心。</w:t>
      </w:r>
    </w:p>
    <w:p w14:paraId="7B344F31" w14:textId="77777777" w:rsidR="00E450B0"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历史会重演</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投资者的行为模式和市场心理具有规律性，因此历史价格走势可以作为预测未来趋势的依据。</w:t>
      </w:r>
    </w:p>
    <w:p w14:paraId="11C98004" w14:textId="7418EC76" w:rsidR="004E084F" w:rsidRPr="004E084F" w:rsidRDefault="004E084F">
      <w:pPr>
        <w:numPr>
          <w:ilvl w:val="0"/>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关键工具与方法</w:t>
      </w:r>
    </w:p>
    <w:p w14:paraId="7A40E068" w14:textId="77777777" w:rsidR="004E084F" w:rsidRPr="004E084F" w:rsidRDefault="004E084F">
      <w:pPr>
        <w:numPr>
          <w:ilvl w:val="1"/>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K</w:t>
      </w:r>
      <w:r w:rsidRPr="004E084F">
        <w:rPr>
          <w:rFonts w:ascii="Times New Roman" w:eastAsia="微软雅黑" w:hAnsi="Times New Roman" w:cs="Times New Roman"/>
          <w:b/>
          <w:bCs/>
          <w:sz w:val="22"/>
          <w:szCs w:val="22"/>
        </w:rPr>
        <w:t>线图</w:t>
      </w:r>
      <w:r w:rsidRPr="004E084F">
        <w:rPr>
          <w:rFonts w:ascii="Times New Roman" w:eastAsia="微软雅黑" w:hAnsi="Times New Roman" w:cs="Times New Roman"/>
          <w:sz w:val="22"/>
          <w:szCs w:val="22"/>
        </w:rPr>
        <w:t>：通过开盘价、收盘价、最高价和最低价展示市场趋势和波动。</w:t>
      </w:r>
    </w:p>
    <w:p w14:paraId="25EDF683" w14:textId="77777777" w:rsidR="004E084F" w:rsidRPr="004E084F" w:rsidRDefault="004E084F">
      <w:pPr>
        <w:numPr>
          <w:ilvl w:val="1"/>
          <w:numId w:val="724"/>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lastRenderedPageBreak/>
        <w:t>技术指标</w:t>
      </w:r>
      <w:r w:rsidRPr="004E084F">
        <w:rPr>
          <w:rFonts w:ascii="Times New Roman" w:eastAsia="微软雅黑" w:hAnsi="Times New Roman" w:cs="Times New Roman"/>
          <w:sz w:val="22"/>
          <w:szCs w:val="22"/>
        </w:rPr>
        <w:t>：如移动平均线（</w:t>
      </w:r>
      <w:r w:rsidRPr="004E084F">
        <w:rPr>
          <w:rFonts w:ascii="Times New Roman" w:eastAsia="微软雅黑" w:hAnsi="Times New Roman" w:cs="Times New Roman"/>
          <w:sz w:val="22"/>
          <w:szCs w:val="22"/>
        </w:rPr>
        <w:t>MA</w:t>
      </w:r>
      <w:r w:rsidRPr="004E084F">
        <w:rPr>
          <w:rFonts w:ascii="Times New Roman" w:eastAsia="微软雅黑" w:hAnsi="Times New Roman" w:cs="Times New Roman"/>
          <w:sz w:val="22"/>
          <w:szCs w:val="22"/>
        </w:rPr>
        <w:t>）、相对强弱指标（</w:t>
      </w:r>
      <w:r w:rsidRPr="004E084F">
        <w:rPr>
          <w:rFonts w:ascii="Times New Roman" w:eastAsia="微软雅黑" w:hAnsi="Times New Roman" w:cs="Times New Roman"/>
          <w:sz w:val="22"/>
          <w:szCs w:val="22"/>
        </w:rPr>
        <w:t>RSI</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MACD</w:t>
      </w:r>
      <w:r w:rsidRPr="004E084F">
        <w:rPr>
          <w:rFonts w:ascii="Times New Roman" w:eastAsia="微软雅黑" w:hAnsi="Times New Roman" w:cs="Times New Roman"/>
          <w:sz w:val="22"/>
          <w:szCs w:val="22"/>
        </w:rPr>
        <w:t>等，用于判断趋势和交易信号。</w:t>
      </w:r>
    </w:p>
    <w:p w14:paraId="1E7AC26E" w14:textId="77777777" w:rsidR="00E450B0" w:rsidRPr="00E450B0" w:rsidRDefault="004E084F">
      <w:pPr>
        <w:numPr>
          <w:ilvl w:val="1"/>
          <w:numId w:val="724"/>
        </w:numPr>
        <w:rPr>
          <w:rFonts w:ascii="Times New Roman" w:eastAsia="微软雅黑" w:hAnsi="Times New Roman" w:cs="Times New Roman"/>
          <w:b/>
          <w:bCs/>
          <w:sz w:val="22"/>
          <w:szCs w:val="22"/>
        </w:rPr>
      </w:pPr>
      <w:r w:rsidRPr="004E084F">
        <w:rPr>
          <w:rFonts w:ascii="Times New Roman" w:eastAsia="微软雅黑" w:hAnsi="Times New Roman" w:cs="Times New Roman"/>
          <w:b/>
          <w:bCs/>
          <w:sz w:val="22"/>
          <w:szCs w:val="22"/>
        </w:rPr>
        <w:t>形态分析</w:t>
      </w:r>
      <w:r w:rsidRPr="004E084F">
        <w:rPr>
          <w:rFonts w:ascii="Times New Roman" w:eastAsia="微软雅黑" w:hAnsi="Times New Roman" w:cs="Times New Roman"/>
          <w:sz w:val="22"/>
          <w:szCs w:val="22"/>
        </w:rPr>
        <w:t>：如头肩顶、双底、旗形等形态，用于识别市场反转或延续信号。</w:t>
      </w:r>
    </w:p>
    <w:p w14:paraId="5C7DC10E" w14:textId="1E50D7FD" w:rsidR="00414082" w:rsidRPr="00E450B0" w:rsidRDefault="00414082">
      <w:pPr>
        <w:numPr>
          <w:ilvl w:val="0"/>
          <w:numId w:val="724"/>
        </w:numPr>
        <w:rPr>
          <w:rFonts w:ascii="Times New Roman" w:eastAsia="微软雅黑" w:hAnsi="Times New Roman" w:cs="Times New Roman"/>
          <w:b/>
          <w:bCs/>
          <w:sz w:val="22"/>
          <w:szCs w:val="22"/>
        </w:rPr>
      </w:pPr>
      <w:r w:rsidRPr="00E450B0">
        <w:rPr>
          <w:rFonts w:ascii="Times New Roman" w:eastAsia="微软雅黑" w:hAnsi="Times New Roman" w:cs="Times New Roman"/>
          <w:sz w:val="22"/>
          <w:szCs w:val="22"/>
        </w:rPr>
        <w:t xml:space="preserve"> </w:t>
      </w:r>
      <w:r w:rsidRPr="00E450B0">
        <w:rPr>
          <w:rFonts w:ascii="Times New Roman" w:eastAsia="微软雅黑" w:hAnsi="Times New Roman" w:cs="Times New Roman"/>
          <w:b/>
          <w:bCs/>
          <w:sz w:val="22"/>
          <w:szCs w:val="22"/>
        </w:rPr>
        <w:t>实践总结</w:t>
      </w:r>
    </w:p>
    <w:p w14:paraId="5F641997" w14:textId="77777777" w:rsidR="00414082" w:rsidRPr="00414082" w:rsidRDefault="00414082">
      <w:pPr>
        <w:numPr>
          <w:ilvl w:val="0"/>
          <w:numId w:val="426"/>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结合多种指标</w:t>
      </w:r>
      <w:r w:rsidRPr="00414082">
        <w:rPr>
          <w:rFonts w:ascii="Times New Roman" w:eastAsia="微软雅黑" w:hAnsi="Times New Roman" w:cs="Times New Roman"/>
          <w:sz w:val="22"/>
          <w:szCs w:val="22"/>
        </w:rPr>
        <w:t>：单一指标往往存在局限性，将趋势、动量、波动性和成交量指标综合使用更为可靠。</w:t>
      </w:r>
    </w:p>
    <w:p w14:paraId="1E369817" w14:textId="77777777" w:rsidR="00414082" w:rsidRPr="00414082" w:rsidRDefault="00414082">
      <w:pPr>
        <w:numPr>
          <w:ilvl w:val="0"/>
          <w:numId w:val="426"/>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动态调整策略</w:t>
      </w:r>
      <w:r w:rsidRPr="00414082">
        <w:rPr>
          <w:rFonts w:ascii="Times New Roman" w:eastAsia="微软雅黑" w:hAnsi="Times New Roman" w:cs="Times New Roman"/>
          <w:sz w:val="22"/>
          <w:szCs w:val="22"/>
        </w:rPr>
        <w:t>：根据市场环境变化，调整关注的关键指标和策略。</w:t>
      </w:r>
    </w:p>
    <w:p w14:paraId="2F7562DA" w14:textId="77777777" w:rsidR="00414082" w:rsidRPr="00414082" w:rsidRDefault="00414082">
      <w:pPr>
        <w:numPr>
          <w:ilvl w:val="0"/>
          <w:numId w:val="426"/>
        </w:numPr>
        <w:rPr>
          <w:rFonts w:ascii="Times New Roman" w:eastAsia="微软雅黑" w:hAnsi="Times New Roman" w:cs="Times New Roman"/>
          <w:sz w:val="22"/>
          <w:szCs w:val="22"/>
        </w:rPr>
      </w:pPr>
      <w:r w:rsidRPr="00414082">
        <w:rPr>
          <w:rFonts w:ascii="Times New Roman" w:eastAsia="微软雅黑" w:hAnsi="Times New Roman" w:cs="Times New Roman"/>
          <w:b/>
          <w:bCs/>
          <w:sz w:val="22"/>
          <w:szCs w:val="22"/>
        </w:rPr>
        <w:t>验证与回测</w:t>
      </w:r>
      <w:r w:rsidRPr="00414082">
        <w:rPr>
          <w:rFonts w:ascii="Times New Roman" w:eastAsia="微软雅黑" w:hAnsi="Times New Roman" w:cs="Times New Roman"/>
          <w:sz w:val="22"/>
          <w:szCs w:val="22"/>
        </w:rPr>
        <w:t>：使用历史数据对技术指标的准确性进行回测，验证其有效性。</w:t>
      </w:r>
    </w:p>
    <w:p w14:paraId="433C60B6" w14:textId="35F481E4" w:rsidR="004E084F" w:rsidRPr="004E084F" w:rsidRDefault="00414082" w:rsidP="00E450B0">
      <w:pPr>
        <w:rPr>
          <w:rFonts w:ascii="Times New Roman" w:eastAsia="微软雅黑" w:hAnsi="Times New Roman" w:cs="Times New Roman"/>
          <w:b/>
          <w:bCs/>
          <w:sz w:val="22"/>
          <w:szCs w:val="22"/>
        </w:rPr>
      </w:pPr>
      <w:r w:rsidRPr="00414082">
        <w:rPr>
          <w:rFonts w:ascii="Times New Roman" w:eastAsia="微软雅黑" w:hAnsi="Times New Roman" w:cs="Times New Roman"/>
          <w:b/>
          <w:bCs/>
          <w:sz w:val="22"/>
          <w:szCs w:val="22"/>
        </w:rPr>
        <w:t xml:space="preserve">3. </w:t>
      </w:r>
      <w:r w:rsidR="004E084F" w:rsidRPr="004E084F">
        <w:rPr>
          <w:rFonts w:ascii="Times New Roman" w:eastAsia="微软雅黑" w:hAnsi="Times New Roman" w:cs="Times New Roman"/>
          <w:b/>
          <w:bCs/>
          <w:sz w:val="22"/>
          <w:szCs w:val="22"/>
        </w:rPr>
        <w:t>技术面分析的优点</w:t>
      </w:r>
    </w:p>
    <w:p w14:paraId="7E56EEB8"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简单直观</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技术分析基于图表和数据可视化，操作和理解较为简单，特别适合初学者快速上手。</w:t>
      </w:r>
    </w:p>
    <w:p w14:paraId="6811096B"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适用范围广</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无论是股票、期货、外汇还是加密货币市场，技术分析均适用，并且适用于日内交易、短期和长期投资。</w:t>
      </w:r>
    </w:p>
    <w:p w14:paraId="70A34262"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实时性强</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技术分析基于实时数据，能够快速响应市场动态，特别适合短线和高频交易。</w:t>
      </w:r>
    </w:p>
    <w:p w14:paraId="423694C0"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明确的风险控制</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技术分析通过止损和目标位设置，帮助投资者明确进出场策略并控制风险。</w:t>
      </w:r>
    </w:p>
    <w:p w14:paraId="42F55A00" w14:textId="77777777" w:rsidR="004E084F" w:rsidRPr="004E084F" w:rsidRDefault="004E084F">
      <w:pPr>
        <w:numPr>
          <w:ilvl w:val="0"/>
          <w:numId w:val="725"/>
        </w:numPr>
        <w:tabs>
          <w:tab w:val="num" w:pos="720"/>
        </w:tabs>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适合捕捉短期波动</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技术分析能够迅速捕捉市场短期波动机会，是短线交易者的强大工具。</w:t>
      </w:r>
    </w:p>
    <w:p w14:paraId="598A7A14" w14:textId="2C89FA09" w:rsidR="004E084F" w:rsidRPr="004E084F" w:rsidRDefault="00414082" w:rsidP="00414082">
      <w:pPr>
        <w:rPr>
          <w:rFonts w:ascii="Times New Roman" w:eastAsia="微软雅黑" w:hAnsi="Times New Roman" w:cs="Times New Roman"/>
          <w:b/>
          <w:bCs/>
          <w:sz w:val="22"/>
          <w:szCs w:val="22"/>
        </w:rPr>
      </w:pPr>
      <w:r w:rsidRPr="00414082">
        <w:rPr>
          <w:rFonts w:ascii="Times New Roman" w:eastAsia="微软雅黑" w:hAnsi="Times New Roman" w:cs="Times New Roman" w:hint="eastAsia"/>
          <w:b/>
          <w:bCs/>
          <w:sz w:val="22"/>
          <w:szCs w:val="22"/>
        </w:rPr>
        <w:t>4.</w:t>
      </w:r>
      <w:r>
        <w:rPr>
          <w:rFonts w:ascii="Times New Roman" w:eastAsia="微软雅黑" w:hAnsi="Times New Roman" w:cs="Times New Roman"/>
          <w:b/>
          <w:bCs/>
          <w:sz w:val="22"/>
          <w:szCs w:val="22"/>
        </w:rPr>
        <w:t xml:space="preserve"> </w:t>
      </w:r>
      <w:r w:rsidR="004E084F" w:rsidRPr="004E084F">
        <w:rPr>
          <w:rFonts w:ascii="Times New Roman" w:eastAsia="微软雅黑" w:hAnsi="Times New Roman" w:cs="Times New Roman"/>
          <w:b/>
          <w:bCs/>
          <w:sz w:val="22"/>
          <w:szCs w:val="22"/>
        </w:rPr>
        <w:t>技术面分析的缺点</w:t>
      </w:r>
    </w:p>
    <w:p w14:paraId="307A476E"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滞后性</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技术指标依赖于历史数据，可能在趋势确立或反转后才发出信号，错过最佳交易时机。</w:t>
      </w:r>
    </w:p>
    <w:p w14:paraId="5E130B98"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lastRenderedPageBreak/>
        <w:t>主观性强</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不同投资者对同一图表的解读可能大相径庭，增加了交易决策的不确定性。</w:t>
      </w:r>
    </w:p>
    <w:p w14:paraId="1BB0AEBF"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忽视基本面信息</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技术分析完全依赖市场数据，忽略企业基本面（如盈利能力、行业地位等），可能导致误判。</w:t>
      </w:r>
    </w:p>
    <w:p w14:paraId="642C97C5"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假信号问题</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在震荡市场中，技术分析可能频繁产生错误信号，导致投资者频繁止损或亏损。</w:t>
      </w:r>
    </w:p>
    <w:p w14:paraId="1DC75E39" w14:textId="77777777" w:rsidR="004E084F" w:rsidRPr="004E084F" w:rsidRDefault="004E084F">
      <w:pPr>
        <w:numPr>
          <w:ilvl w:val="0"/>
          <w:numId w:val="726"/>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依赖历史模式</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技术分析假设历史会重演，但市场环境随时间变化，某些历史模式可能失效。</w:t>
      </w:r>
    </w:p>
    <w:p w14:paraId="5071E844" w14:textId="54E973AD" w:rsidR="004E084F" w:rsidRPr="004E084F" w:rsidRDefault="00414082" w:rsidP="00414082">
      <w:pPr>
        <w:rPr>
          <w:rFonts w:ascii="Times New Roman" w:eastAsia="微软雅黑" w:hAnsi="Times New Roman" w:cs="Times New Roman"/>
          <w:b/>
          <w:bCs/>
          <w:sz w:val="22"/>
          <w:szCs w:val="22"/>
        </w:rPr>
      </w:pPr>
      <w:r w:rsidRPr="00414082">
        <w:rPr>
          <w:rFonts w:ascii="Times New Roman" w:eastAsia="微软雅黑" w:hAnsi="Times New Roman" w:cs="Times New Roman" w:hint="eastAsia"/>
          <w:b/>
          <w:bCs/>
          <w:sz w:val="22"/>
          <w:szCs w:val="22"/>
        </w:rPr>
        <w:t>5.</w:t>
      </w:r>
      <w:r>
        <w:rPr>
          <w:rFonts w:ascii="Times New Roman" w:eastAsia="微软雅黑" w:hAnsi="Times New Roman" w:cs="Times New Roman"/>
          <w:b/>
          <w:bCs/>
          <w:sz w:val="22"/>
          <w:szCs w:val="22"/>
        </w:rPr>
        <w:t xml:space="preserve"> </w:t>
      </w:r>
      <w:r w:rsidR="004E084F" w:rsidRPr="004E084F">
        <w:rPr>
          <w:rFonts w:ascii="Times New Roman" w:eastAsia="微软雅黑" w:hAnsi="Times New Roman" w:cs="Times New Roman"/>
          <w:b/>
          <w:bCs/>
          <w:sz w:val="22"/>
          <w:szCs w:val="22"/>
        </w:rPr>
        <w:t>成功案例</w:t>
      </w:r>
    </w:p>
    <w:p w14:paraId="3CE8608E" w14:textId="77777777" w:rsidR="004E084F" w:rsidRPr="004E084F" w:rsidRDefault="004E084F">
      <w:pPr>
        <w:numPr>
          <w:ilvl w:val="0"/>
          <w:numId w:val="728"/>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杰西</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利弗莫尔</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利弗莫尔利用趋势跟踪和形态分析，在</w:t>
      </w:r>
      <w:r w:rsidRPr="004E084F">
        <w:rPr>
          <w:rFonts w:ascii="Times New Roman" w:eastAsia="微软雅黑" w:hAnsi="Times New Roman" w:cs="Times New Roman"/>
          <w:sz w:val="22"/>
          <w:szCs w:val="22"/>
        </w:rPr>
        <w:t>20</w:t>
      </w:r>
      <w:r w:rsidRPr="004E084F">
        <w:rPr>
          <w:rFonts w:ascii="Times New Roman" w:eastAsia="微软雅黑" w:hAnsi="Times New Roman" w:cs="Times New Roman"/>
          <w:sz w:val="22"/>
          <w:szCs w:val="22"/>
        </w:rPr>
        <w:t>世纪初多次成功投机市场波动。</w:t>
      </w:r>
      <w:r w:rsidRPr="004E084F">
        <w:rPr>
          <w:rFonts w:ascii="Times New Roman" w:eastAsia="微软雅黑" w:hAnsi="Times New Roman" w:cs="Times New Roman"/>
          <w:sz w:val="22"/>
          <w:szCs w:val="22"/>
        </w:rPr>
        <w:t>1929</w:t>
      </w:r>
      <w:r w:rsidRPr="004E084F">
        <w:rPr>
          <w:rFonts w:ascii="Times New Roman" w:eastAsia="微软雅黑" w:hAnsi="Times New Roman" w:cs="Times New Roman"/>
          <w:sz w:val="22"/>
          <w:szCs w:val="22"/>
        </w:rPr>
        <w:t>年，他准确预测大萧条并做空市场，获利数百万美元。</w:t>
      </w:r>
    </w:p>
    <w:p w14:paraId="39CCF7FC" w14:textId="77777777" w:rsidR="004E084F" w:rsidRPr="004E084F" w:rsidRDefault="004E084F">
      <w:pPr>
        <w:numPr>
          <w:ilvl w:val="0"/>
          <w:numId w:val="728"/>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威廉</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欧奈尔的</w:t>
      </w:r>
      <w:r w:rsidRPr="004E084F">
        <w:rPr>
          <w:rFonts w:ascii="Times New Roman" w:eastAsia="微软雅黑" w:hAnsi="Times New Roman" w:cs="Times New Roman"/>
          <w:b/>
          <w:bCs/>
          <w:sz w:val="22"/>
          <w:szCs w:val="22"/>
        </w:rPr>
        <w:t>“CAN SLIM”</w:t>
      </w:r>
      <w:r w:rsidRPr="004E084F">
        <w:rPr>
          <w:rFonts w:ascii="Times New Roman" w:eastAsia="微软雅黑" w:hAnsi="Times New Roman" w:cs="Times New Roman"/>
          <w:b/>
          <w:bCs/>
          <w:sz w:val="22"/>
          <w:szCs w:val="22"/>
        </w:rPr>
        <w:t>模型</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欧奈尔结合技术分析和基本面分析，强调突破形态（如杯柄形态）和高成长股的选择，获得了长期优异回报。</w:t>
      </w:r>
    </w:p>
    <w:p w14:paraId="07525491" w14:textId="77777777" w:rsidR="004E084F" w:rsidRPr="004E084F" w:rsidRDefault="004E084F">
      <w:pPr>
        <w:numPr>
          <w:ilvl w:val="0"/>
          <w:numId w:val="728"/>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保罗</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都</w:t>
      </w:r>
      <w:proofErr w:type="gramStart"/>
      <w:r w:rsidRPr="004E084F">
        <w:rPr>
          <w:rFonts w:ascii="Times New Roman" w:eastAsia="微软雅黑" w:hAnsi="Times New Roman" w:cs="Times New Roman"/>
          <w:b/>
          <w:bCs/>
          <w:sz w:val="22"/>
          <w:szCs w:val="22"/>
        </w:rPr>
        <w:t>铎</w:t>
      </w:r>
      <w:proofErr w:type="gramEnd"/>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b/>
          <w:bCs/>
          <w:sz w:val="22"/>
          <w:szCs w:val="22"/>
        </w:rPr>
        <w:t>琼斯</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琼斯利用技术分析中的趋势线和动量指标，在</w:t>
      </w:r>
      <w:r w:rsidRPr="004E084F">
        <w:rPr>
          <w:rFonts w:ascii="Times New Roman" w:eastAsia="微软雅黑" w:hAnsi="Times New Roman" w:cs="Times New Roman"/>
          <w:sz w:val="22"/>
          <w:szCs w:val="22"/>
        </w:rPr>
        <w:t>1987</w:t>
      </w:r>
      <w:r w:rsidRPr="004E084F">
        <w:rPr>
          <w:rFonts w:ascii="Times New Roman" w:eastAsia="微软雅黑" w:hAnsi="Times New Roman" w:cs="Times New Roman"/>
          <w:sz w:val="22"/>
          <w:szCs w:val="22"/>
        </w:rPr>
        <w:t>年股市崩盘前成功做空，从而在单日内实现显著收益。</w:t>
      </w:r>
    </w:p>
    <w:p w14:paraId="4992F12E" w14:textId="64880BFE" w:rsidR="004E084F" w:rsidRPr="004E084F" w:rsidRDefault="00414082" w:rsidP="00414082">
      <w:pPr>
        <w:rPr>
          <w:rFonts w:ascii="Times New Roman" w:eastAsia="微软雅黑" w:hAnsi="Times New Roman" w:cs="Times New Roman"/>
          <w:b/>
          <w:bCs/>
          <w:sz w:val="22"/>
          <w:szCs w:val="22"/>
        </w:rPr>
      </w:pPr>
      <w:r w:rsidRPr="00414082">
        <w:rPr>
          <w:rFonts w:ascii="Times New Roman" w:eastAsia="微软雅黑" w:hAnsi="Times New Roman" w:cs="Times New Roman" w:hint="eastAsia"/>
          <w:b/>
          <w:bCs/>
          <w:sz w:val="22"/>
          <w:szCs w:val="22"/>
        </w:rPr>
        <w:t>6.</w:t>
      </w:r>
      <w:r>
        <w:rPr>
          <w:rFonts w:ascii="Times New Roman" w:eastAsia="微软雅黑" w:hAnsi="Times New Roman" w:cs="Times New Roman"/>
          <w:b/>
          <w:bCs/>
          <w:sz w:val="22"/>
          <w:szCs w:val="22"/>
        </w:rPr>
        <w:t xml:space="preserve"> </w:t>
      </w:r>
      <w:r w:rsidR="004E084F" w:rsidRPr="004E084F">
        <w:rPr>
          <w:rFonts w:ascii="Times New Roman" w:eastAsia="微软雅黑" w:hAnsi="Times New Roman" w:cs="Times New Roman"/>
          <w:b/>
          <w:bCs/>
          <w:sz w:val="22"/>
          <w:szCs w:val="22"/>
        </w:rPr>
        <w:t>失败案例</w:t>
      </w:r>
    </w:p>
    <w:p w14:paraId="253B5358" w14:textId="77777777" w:rsidR="004E084F" w:rsidRPr="004E084F" w:rsidRDefault="004E084F">
      <w:pPr>
        <w:numPr>
          <w:ilvl w:val="0"/>
          <w:numId w:val="727"/>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长期资本管理公司（</w:t>
      </w:r>
      <w:r w:rsidRPr="004E084F">
        <w:rPr>
          <w:rFonts w:ascii="Times New Roman" w:eastAsia="微软雅黑" w:hAnsi="Times New Roman" w:cs="Times New Roman"/>
          <w:b/>
          <w:bCs/>
          <w:sz w:val="22"/>
          <w:szCs w:val="22"/>
        </w:rPr>
        <w:t>LTCM</w:t>
      </w:r>
      <w:r w:rsidRPr="004E084F">
        <w:rPr>
          <w:rFonts w:ascii="Times New Roman" w:eastAsia="微软雅黑" w:hAnsi="Times New Roman" w:cs="Times New Roman"/>
          <w:b/>
          <w:bCs/>
          <w:sz w:val="22"/>
          <w:szCs w:val="22"/>
        </w:rPr>
        <w:t>）</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该公司依赖复杂数学模型和市场历史规律，未能应对</w:t>
      </w:r>
      <w:r w:rsidRPr="004E084F">
        <w:rPr>
          <w:rFonts w:ascii="Times New Roman" w:eastAsia="微软雅黑" w:hAnsi="Times New Roman" w:cs="Times New Roman"/>
          <w:sz w:val="22"/>
          <w:szCs w:val="22"/>
        </w:rPr>
        <w:t>1998</w:t>
      </w:r>
      <w:r w:rsidRPr="004E084F">
        <w:rPr>
          <w:rFonts w:ascii="Times New Roman" w:eastAsia="微软雅黑" w:hAnsi="Times New Roman" w:cs="Times New Roman"/>
          <w:sz w:val="22"/>
          <w:szCs w:val="22"/>
        </w:rPr>
        <w:t>年俄罗斯债务危机的极端市场波动，导致巨额亏损。</w:t>
      </w:r>
    </w:p>
    <w:p w14:paraId="6FF92471" w14:textId="77777777" w:rsidR="004E084F" w:rsidRPr="004E084F" w:rsidRDefault="004E084F">
      <w:pPr>
        <w:numPr>
          <w:ilvl w:val="0"/>
          <w:numId w:val="727"/>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t>散户的追涨杀跌行为</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许多散户盲目依赖</w:t>
      </w:r>
      <w:r w:rsidRPr="004E084F">
        <w:rPr>
          <w:rFonts w:ascii="Times New Roman" w:eastAsia="微软雅黑" w:hAnsi="Times New Roman" w:cs="Times New Roman"/>
          <w:sz w:val="22"/>
          <w:szCs w:val="22"/>
        </w:rPr>
        <w:t>RSI</w:t>
      </w:r>
      <w:r w:rsidRPr="004E084F">
        <w:rPr>
          <w:rFonts w:ascii="Times New Roman" w:eastAsia="微软雅黑" w:hAnsi="Times New Roman" w:cs="Times New Roman"/>
          <w:sz w:val="22"/>
          <w:szCs w:val="22"/>
        </w:rPr>
        <w:t>、</w:t>
      </w:r>
      <w:r w:rsidRPr="004E084F">
        <w:rPr>
          <w:rFonts w:ascii="Times New Roman" w:eastAsia="微软雅黑" w:hAnsi="Times New Roman" w:cs="Times New Roman"/>
          <w:sz w:val="22"/>
          <w:szCs w:val="22"/>
        </w:rPr>
        <w:t>MACD</w:t>
      </w:r>
      <w:r w:rsidRPr="004E084F">
        <w:rPr>
          <w:rFonts w:ascii="Times New Roman" w:eastAsia="微软雅黑" w:hAnsi="Times New Roman" w:cs="Times New Roman"/>
          <w:sz w:val="22"/>
          <w:szCs w:val="22"/>
        </w:rPr>
        <w:t>等技术指标，在震荡市场中因假信号频繁亏损。</w:t>
      </w:r>
    </w:p>
    <w:p w14:paraId="43F7FC36" w14:textId="77777777" w:rsidR="004E084F" w:rsidRPr="004E084F" w:rsidRDefault="004E084F">
      <w:pPr>
        <w:numPr>
          <w:ilvl w:val="0"/>
          <w:numId w:val="727"/>
        </w:numPr>
        <w:rPr>
          <w:rFonts w:ascii="Times New Roman" w:eastAsia="微软雅黑" w:hAnsi="Times New Roman" w:cs="Times New Roman"/>
          <w:sz w:val="22"/>
          <w:szCs w:val="22"/>
        </w:rPr>
      </w:pPr>
      <w:r w:rsidRPr="004E084F">
        <w:rPr>
          <w:rFonts w:ascii="Times New Roman" w:eastAsia="微软雅黑" w:hAnsi="Times New Roman" w:cs="Times New Roman"/>
          <w:b/>
          <w:bCs/>
          <w:sz w:val="22"/>
          <w:szCs w:val="22"/>
        </w:rPr>
        <w:lastRenderedPageBreak/>
        <w:t>2008</w:t>
      </w:r>
      <w:r w:rsidRPr="004E084F">
        <w:rPr>
          <w:rFonts w:ascii="Times New Roman" w:eastAsia="微软雅黑" w:hAnsi="Times New Roman" w:cs="Times New Roman"/>
          <w:b/>
          <w:bCs/>
          <w:sz w:val="22"/>
          <w:szCs w:val="22"/>
        </w:rPr>
        <w:t>年金融危机中的失灵</w:t>
      </w:r>
      <w:r w:rsidRPr="004E084F">
        <w:rPr>
          <w:rFonts w:ascii="Times New Roman" w:eastAsia="微软雅黑" w:hAnsi="Times New Roman" w:cs="Times New Roman"/>
          <w:sz w:val="22"/>
          <w:szCs w:val="22"/>
        </w:rPr>
        <w:br/>
      </w:r>
      <w:r w:rsidRPr="004E084F">
        <w:rPr>
          <w:rFonts w:ascii="Times New Roman" w:eastAsia="微软雅黑" w:hAnsi="Times New Roman" w:cs="Times New Roman"/>
          <w:sz w:val="22"/>
          <w:szCs w:val="22"/>
        </w:rPr>
        <w:t>在次贷危机期间，技术分析未能提前预警市场崩盘，导致许多投资者蒙受损失。</w:t>
      </w:r>
    </w:p>
    <w:p w14:paraId="029D1610" w14:textId="15F0431E" w:rsidR="004E084F" w:rsidRPr="004E084F" w:rsidRDefault="004E084F" w:rsidP="00414082">
      <w:pPr>
        <w:rPr>
          <w:rFonts w:ascii="Times New Roman" w:eastAsia="微软雅黑" w:hAnsi="Times New Roman" w:cs="Times New Roman"/>
          <w:b/>
          <w:bCs/>
          <w:sz w:val="22"/>
          <w:szCs w:val="22"/>
        </w:rPr>
      </w:pPr>
      <w:r w:rsidRPr="004E084F">
        <w:rPr>
          <w:rFonts w:ascii="Times New Roman" w:eastAsia="微软雅黑" w:hAnsi="Times New Roman" w:cs="Times New Roman"/>
          <w:b/>
          <w:bCs/>
          <w:sz w:val="22"/>
          <w:szCs w:val="22"/>
        </w:rPr>
        <w:t>总结</w:t>
      </w:r>
    </w:p>
    <w:p w14:paraId="00767FBE" w14:textId="22DE776E" w:rsidR="0040619C" w:rsidRPr="00414082" w:rsidRDefault="004E084F" w:rsidP="0040619C">
      <w:pPr>
        <w:rPr>
          <w:rFonts w:ascii="Times New Roman" w:eastAsia="微软雅黑" w:hAnsi="Times New Roman" w:cs="Times New Roman"/>
          <w:sz w:val="22"/>
          <w:szCs w:val="22"/>
        </w:rPr>
      </w:pPr>
      <w:r w:rsidRPr="004E084F">
        <w:rPr>
          <w:rFonts w:ascii="Times New Roman" w:eastAsia="微软雅黑" w:hAnsi="Times New Roman" w:cs="Times New Roman"/>
          <w:sz w:val="22"/>
          <w:szCs w:val="22"/>
        </w:rPr>
        <w:t>技术面分析是一种有效的市场分析工具，尤其适用于短期交易和趋势跟踪。然而，它并非万能工具，存在滞后性、假信号和忽略基本面等缺陷。成功的投资者通常将技术分析与基本面分析相结合，形成综合的交易策略。此外，在使用技术分析时，投资者应保持严格的风险控制和纪律性，以提高成功率并减少亏损风险。对于初学者来说，技术分析是入门市场分析的良好起点，但应逐步结合其他分析方法完善投资决策。</w:t>
      </w:r>
      <w:r w:rsidR="002909C9">
        <w:rPr>
          <w:rFonts w:ascii="Times New Roman" w:eastAsia="微软雅黑" w:hAnsi="Times New Roman" w:cs="Times New Roman" w:hint="eastAsia"/>
          <w:sz w:val="22"/>
          <w:szCs w:val="22"/>
        </w:rPr>
        <w:t>在实操手册</w:t>
      </w:r>
      <w:r w:rsidR="002909C9">
        <w:rPr>
          <w:rFonts w:ascii="Times New Roman" w:eastAsia="微软雅黑" w:hAnsi="Times New Roman" w:cs="Times New Roman" w:hint="eastAsia"/>
          <w:sz w:val="22"/>
          <w:szCs w:val="22"/>
        </w:rPr>
        <w:t>IV</w:t>
      </w:r>
      <w:r w:rsidR="002909C9">
        <w:rPr>
          <w:rFonts w:ascii="Times New Roman" w:eastAsia="微软雅黑" w:hAnsi="Times New Roman" w:cs="Times New Roman" w:hint="eastAsia"/>
          <w:sz w:val="22"/>
          <w:szCs w:val="22"/>
        </w:rPr>
        <w:t>分册中专题探讨技术分析的原理以及实战。</w:t>
      </w:r>
    </w:p>
    <w:p w14:paraId="23A1E1D4" w14:textId="3640D28F" w:rsidR="00F0364E" w:rsidRPr="00414082" w:rsidRDefault="00F0364E" w:rsidP="00F0364E">
      <w:pPr>
        <w:pStyle w:val="2"/>
        <w:rPr>
          <w:rFonts w:ascii="Times New Roman" w:eastAsia="微软雅黑" w:hAnsi="Times New Roman" w:cs="Times New Roman"/>
          <w:b/>
          <w:bCs/>
          <w:sz w:val="22"/>
          <w:szCs w:val="22"/>
        </w:rPr>
      </w:pPr>
      <w:bookmarkStart w:id="27" w:name="_Toc200309720"/>
      <w:r w:rsidRPr="00414082">
        <w:rPr>
          <w:rFonts w:ascii="Times New Roman" w:eastAsia="微软雅黑" w:hAnsi="Times New Roman" w:cs="Times New Roman"/>
          <w:b/>
          <w:bCs/>
          <w:sz w:val="22"/>
          <w:szCs w:val="22"/>
        </w:rPr>
        <w:t>5.</w:t>
      </w:r>
      <w:r w:rsidR="009A37E7">
        <w:rPr>
          <w:rFonts w:ascii="Times New Roman" w:eastAsia="微软雅黑" w:hAnsi="Times New Roman" w:cs="Times New Roman" w:hint="eastAsia"/>
          <w:b/>
          <w:bCs/>
          <w:sz w:val="22"/>
          <w:szCs w:val="22"/>
        </w:rPr>
        <w:t>4</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估值方法论</w:t>
      </w:r>
      <w:bookmarkEnd w:id="27"/>
    </w:p>
    <w:p w14:paraId="78F86B84" w14:textId="2E71C961"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在高风险高回报的投资中，估值是理解市场情绪、判断资产价格是否合理、以及制定投资策略的核心环节。通过量化企业的内在价值，帮助投资者回答两个最重要的问题：</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这只股票是否值得买？</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以及</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当前价格是否合理？</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估值方法的选择需根据公司的业务性质、成长阶段和市场特征灵活调整。以下是常用的估值方法及其应用场景。</w:t>
      </w:r>
    </w:p>
    <w:p w14:paraId="09F3041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绝对估值法</w:t>
      </w:r>
    </w:p>
    <w:p w14:paraId="4AF012A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绝对估值法以公司的内在价值为基础，通常适用于估值明确的成熟公司。</w:t>
      </w:r>
    </w:p>
    <w:p w14:paraId="7708BB5A" w14:textId="77777777" w:rsidR="0040619C" w:rsidRPr="004B0925" w:rsidRDefault="0040619C">
      <w:pPr>
        <w:numPr>
          <w:ilvl w:val="0"/>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（折现现金流法）：</w:t>
      </w:r>
    </w:p>
    <w:p w14:paraId="2508635C"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将未来现金流按照一定的折现率转换为现值，得出企业当前的价值。</w:t>
      </w:r>
    </w:p>
    <w:p w14:paraId="4DD8770B" w14:textId="3C75ADC8"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w:r w:rsidRPr="004B0925">
        <w:rPr>
          <w:rFonts w:ascii="Times New Roman" w:eastAsia="微软雅黑" w:hAnsi="Times New Roman" w:cs="Times New Roman"/>
          <w:b/>
          <w:bCs/>
          <w:sz w:val="22"/>
          <w:szCs w:val="22"/>
        </w:rPr>
        <w:br/>
      </w:r>
      <m:oMathPara>
        <m:oMath>
          <m:r>
            <w:rPr>
              <w:rFonts w:ascii="Cambria Math" w:eastAsia="微软雅黑" w:hAnsi="Cambria Math" w:cs="Times New Roman"/>
              <w:sz w:val="22"/>
              <w:szCs w:val="22"/>
            </w:rPr>
            <m:t>估值</m:t>
          </m:r>
          <m:r>
            <w:rPr>
              <w:rFonts w:ascii="Cambria Math" w:eastAsia="微软雅黑" w:hAnsi="Cambria Math" w:cs="Times New Roman"/>
              <w:sz w:val="22"/>
              <w:szCs w:val="22"/>
            </w:rPr>
            <m:t>==</m:t>
          </m:r>
          <m:nary>
            <m:naryPr>
              <m:chr m:val="∑"/>
              <m:ctrlPr>
                <w:rPr>
                  <w:rFonts w:ascii="Cambria Math" w:eastAsia="微软雅黑" w:hAnsi="Cambria Math" w:cs="Times New Roman"/>
                  <w:sz w:val="22"/>
                  <w:szCs w:val="22"/>
                </w:rPr>
              </m:ctrlPr>
            </m:naryPr>
            <m:sub>
              <m:r>
                <w:rPr>
                  <w:rFonts w:ascii="Cambria Math" w:eastAsia="微软雅黑" w:hAnsi="Cambria Math" w:cs="Times New Roman"/>
                  <w:sz w:val="22"/>
                  <w:szCs w:val="22"/>
                </w:rPr>
                <m:t>t=1</m:t>
              </m:r>
              <m:ctrlPr>
                <w:rPr>
                  <w:rFonts w:ascii="Cambria Math" w:eastAsia="微软雅黑" w:hAnsi="Cambria Math" w:cs="Times New Roman"/>
                  <w:i/>
                  <w:sz w:val="22"/>
                  <w:szCs w:val="22"/>
                </w:rPr>
              </m:ctrlPr>
            </m:sub>
            <m:sup>
              <m:r>
                <w:rPr>
                  <w:rFonts w:ascii="Cambria Math" w:eastAsia="微软雅黑" w:hAnsi="Cambria Math" w:cs="Times New Roman"/>
                  <w:sz w:val="22"/>
                  <w:szCs w:val="22"/>
                </w:rPr>
                <m:t>n</m:t>
              </m:r>
              <m:ctrlPr>
                <w:rPr>
                  <w:rFonts w:ascii="Cambria Math" w:eastAsia="微软雅黑" w:hAnsi="Cambria Math" w:cs="Times New Roman"/>
                  <w:i/>
                  <w:sz w:val="22"/>
                  <w:szCs w:val="22"/>
                </w:rPr>
              </m:ctrlPr>
            </m:sup>
            <m:e>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FC</m:t>
                  </m:r>
                  <m:sSub>
                    <m:sSubPr>
                      <m:ctrlPr>
                        <w:rPr>
                          <w:rFonts w:ascii="Cambria Math" w:eastAsia="微软雅黑" w:hAnsi="Cambria Math" w:cs="Times New Roman"/>
                          <w:i/>
                          <w:sz w:val="22"/>
                          <w:szCs w:val="22"/>
                        </w:rPr>
                      </m:ctrlPr>
                    </m:sSubPr>
                    <m:e>
                      <m:r>
                        <w:rPr>
                          <w:rFonts w:ascii="Cambria Math" w:eastAsia="微软雅黑" w:hAnsi="Cambria Math" w:cs="Times New Roman"/>
                          <w:sz w:val="22"/>
                          <w:szCs w:val="22"/>
                        </w:rPr>
                        <m:t>F</m:t>
                      </m:r>
                    </m:e>
                    <m:sub>
                      <m:r>
                        <w:rPr>
                          <w:rFonts w:ascii="Cambria Math" w:eastAsia="微软雅黑" w:hAnsi="Cambria Math" w:cs="Times New Roman"/>
                          <w:sz w:val="22"/>
                          <w:szCs w:val="22"/>
                        </w:rPr>
                        <m:t>t</m:t>
                      </m:r>
                    </m:sub>
                  </m:sSub>
                  <m:ctrlPr>
                    <w:rPr>
                      <w:rFonts w:ascii="Cambria Math" w:eastAsia="微软雅黑" w:hAnsi="Cambria Math" w:cs="Times New Roman"/>
                      <w:i/>
                      <w:sz w:val="22"/>
                      <w:szCs w:val="22"/>
                    </w:rPr>
                  </m:ctrlPr>
                </m:num>
                <m:den>
                  <m:sSup>
                    <m:sSupPr>
                      <m:ctrlPr>
                        <w:rPr>
                          <w:rFonts w:ascii="Cambria Math" w:eastAsia="微软雅黑" w:hAnsi="Cambria Math" w:cs="Times New Roman"/>
                          <w:i/>
                          <w:sz w:val="22"/>
                          <w:szCs w:val="22"/>
                        </w:rPr>
                      </m:ctrlPr>
                    </m:sSupPr>
                    <m:e>
                      <m:d>
                        <m:dPr>
                          <m:ctrlPr>
                            <w:rPr>
                              <w:rFonts w:ascii="Cambria Math" w:eastAsia="微软雅黑" w:hAnsi="Cambria Math" w:cs="Times New Roman"/>
                              <w:i/>
                              <w:sz w:val="22"/>
                              <w:szCs w:val="22"/>
                            </w:rPr>
                          </m:ctrlPr>
                        </m:dPr>
                        <m:e>
                          <m:r>
                            <w:rPr>
                              <w:rFonts w:ascii="Cambria Math" w:eastAsia="微软雅黑" w:hAnsi="Cambria Math" w:cs="Times New Roman"/>
                              <w:sz w:val="22"/>
                              <w:szCs w:val="22"/>
                            </w:rPr>
                            <m:t>1+r</m:t>
                          </m:r>
                        </m:e>
                      </m:d>
                    </m:e>
                    <m:sup>
                      <m:r>
                        <w:rPr>
                          <w:rFonts w:ascii="Cambria Math" w:eastAsia="微软雅黑" w:hAnsi="Cambria Math" w:cs="Times New Roman"/>
                          <w:sz w:val="22"/>
                          <w:szCs w:val="22"/>
                        </w:rPr>
                        <m:t>t</m:t>
                      </m:r>
                    </m:sup>
                  </m:sSup>
                  <m:ctrlPr>
                    <w:rPr>
                      <w:rFonts w:ascii="Cambria Math" w:eastAsia="微软雅黑" w:hAnsi="Cambria Math" w:cs="Times New Roman"/>
                      <w:i/>
                      <w:sz w:val="22"/>
                      <w:szCs w:val="22"/>
                    </w:rPr>
                  </m:ctrlPr>
                </m:den>
              </m:f>
              <m:ctrlPr>
                <w:rPr>
                  <w:rFonts w:ascii="Cambria Math" w:eastAsia="微软雅黑" w:hAnsi="Cambria Math" w:cs="Times New Roman"/>
                  <w:i/>
                  <w:sz w:val="22"/>
                  <w:szCs w:val="22"/>
                </w:rPr>
              </m:ctrlPr>
            </m:e>
          </m:nary>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TerminalValue</m:t>
              </m:r>
              <m:ctrlPr>
                <w:rPr>
                  <w:rFonts w:ascii="Cambria Math" w:eastAsia="微软雅黑" w:hAnsi="Cambria Math" w:cs="Times New Roman"/>
                  <w:i/>
                  <w:sz w:val="22"/>
                  <w:szCs w:val="22"/>
                </w:rPr>
              </m:ctrlPr>
            </m:num>
            <m:den>
              <m:sSup>
                <m:sSupPr>
                  <m:ctrlPr>
                    <w:rPr>
                      <w:rFonts w:ascii="Cambria Math" w:eastAsia="微软雅黑" w:hAnsi="Cambria Math" w:cs="Times New Roman"/>
                      <w:i/>
                      <w:sz w:val="22"/>
                      <w:szCs w:val="22"/>
                    </w:rPr>
                  </m:ctrlPr>
                </m:sSupPr>
                <m:e>
                  <m:d>
                    <m:dPr>
                      <m:ctrlPr>
                        <w:rPr>
                          <w:rFonts w:ascii="Cambria Math" w:eastAsia="微软雅黑" w:hAnsi="Cambria Math" w:cs="Times New Roman"/>
                          <w:i/>
                          <w:sz w:val="22"/>
                          <w:szCs w:val="22"/>
                        </w:rPr>
                      </m:ctrlPr>
                    </m:dPr>
                    <m:e>
                      <m:r>
                        <w:rPr>
                          <w:rFonts w:ascii="Cambria Math" w:eastAsia="微软雅黑" w:hAnsi="Cambria Math" w:cs="Times New Roman"/>
                          <w:sz w:val="22"/>
                          <w:szCs w:val="22"/>
                        </w:rPr>
                        <m:t>1+r</m:t>
                      </m:r>
                    </m:e>
                  </m:d>
                </m:e>
                <m:sup>
                  <m:r>
                    <w:rPr>
                      <w:rFonts w:ascii="Cambria Math" w:eastAsia="微软雅黑" w:hAnsi="Cambria Math" w:cs="Times New Roman"/>
                      <w:sz w:val="22"/>
                      <w:szCs w:val="22"/>
                    </w:rPr>
                    <m:t>n</m:t>
                  </m:r>
                </m:sup>
              </m:sSup>
              <m:ctrlPr>
                <w:rPr>
                  <w:rFonts w:ascii="Cambria Math" w:eastAsia="微软雅黑" w:hAnsi="Cambria Math" w:cs="Times New Roman"/>
                  <w:i/>
                  <w:sz w:val="22"/>
                  <w:szCs w:val="22"/>
                </w:rPr>
              </m:ctrlPr>
            </m:den>
          </m:f>
        </m:oMath>
      </m:oMathPara>
    </w:p>
    <w:p w14:paraId="045BCACC"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其中</w:t>
      </w:r>
      <w:r w:rsidRPr="004B0925">
        <w:rPr>
          <w:rFonts w:ascii="Times New Roman" w:eastAsia="微软雅黑" w:hAnsi="Times New Roman" w:cs="Times New Roman"/>
          <w:sz w:val="22"/>
          <w:szCs w:val="22"/>
        </w:rPr>
        <w:t xml:space="preserve"> FCF </w:t>
      </w:r>
      <w:r w:rsidRPr="004B0925">
        <w:rPr>
          <w:rFonts w:ascii="Times New Roman" w:eastAsia="微软雅黑" w:hAnsi="Times New Roman" w:cs="Times New Roman"/>
          <w:sz w:val="22"/>
          <w:szCs w:val="22"/>
        </w:rPr>
        <w:t>为自由现金流，</w:t>
      </w:r>
      <w:r w:rsidRPr="004B0925">
        <w:rPr>
          <w:rFonts w:ascii="Times New Roman" w:eastAsia="微软雅黑" w:hAnsi="Times New Roman" w:cs="Times New Roman"/>
          <w:sz w:val="22"/>
          <w:szCs w:val="22"/>
        </w:rPr>
        <w:t xml:space="preserve">r </w:t>
      </w:r>
      <w:r w:rsidRPr="004B0925">
        <w:rPr>
          <w:rFonts w:ascii="Times New Roman" w:eastAsia="微软雅黑" w:hAnsi="Times New Roman" w:cs="Times New Roman"/>
          <w:sz w:val="22"/>
          <w:szCs w:val="22"/>
        </w:rPr>
        <w:t>为折现率。</w:t>
      </w:r>
    </w:p>
    <w:p w14:paraId="507FB9DE"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稳定现金流的公司，如公用事业或成熟的制造企业。</w:t>
      </w:r>
    </w:p>
    <w:p w14:paraId="4F0A579C"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挑战：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对于成长型企业，未来现金流的预测存在较高不确定性。</w:t>
      </w:r>
    </w:p>
    <w:p w14:paraId="5ACFCCF8" w14:textId="77777777" w:rsidR="0040619C" w:rsidRPr="004B0925" w:rsidRDefault="0040619C">
      <w:pPr>
        <w:numPr>
          <w:ilvl w:val="0"/>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Graham Number</w:t>
      </w:r>
      <w:r w:rsidRPr="004B0925">
        <w:rPr>
          <w:rFonts w:ascii="Times New Roman" w:eastAsia="微软雅黑" w:hAnsi="Times New Roman" w:cs="Times New Roman"/>
          <w:b/>
          <w:bCs/>
          <w:sz w:val="22"/>
          <w:szCs w:val="22"/>
        </w:rPr>
        <w:t>（格雷厄姆数字）：</w:t>
      </w:r>
    </w:p>
    <w:p w14:paraId="70F72301" w14:textId="77777777"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估算股票的安全价值，结合每股收益（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）和净资产值（</w:t>
      </w:r>
      <w:r w:rsidRPr="004B0925">
        <w:rPr>
          <w:rFonts w:ascii="Times New Roman" w:eastAsia="微软雅黑" w:hAnsi="Times New Roman" w:cs="Times New Roman"/>
          <w:sz w:val="22"/>
          <w:szCs w:val="22"/>
        </w:rPr>
        <w:t>Book Value</w:t>
      </w:r>
      <w:r w:rsidRPr="004B0925">
        <w:rPr>
          <w:rFonts w:ascii="Times New Roman" w:eastAsia="微软雅黑" w:hAnsi="Times New Roman" w:cs="Times New Roman"/>
          <w:sz w:val="22"/>
          <w:szCs w:val="22"/>
        </w:rPr>
        <w:t>）。</w:t>
      </w:r>
    </w:p>
    <w:p w14:paraId="5406C031" w14:textId="4C1ABE94" w:rsidR="0040619C" w:rsidRPr="004B0925" w:rsidRDefault="0040619C">
      <w:pPr>
        <w:numPr>
          <w:ilvl w:val="1"/>
          <w:numId w:val="4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m:oMath>
        <m:r>
          <w:rPr>
            <w:rFonts w:ascii="Cambria Math" w:eastAsia="微软雅黑" w:hAnsi="Cambria Math" w:cs="Times New Roman"/>
            <w:sz w:val="22"/>
            <w:szCs w:val="22"/>
          </w:rPr>
          <m:t>Graham Number = </m:t>
        </m:r>
        <m:rad>
          <m:radPr>
            <m:degHide m:val="1"/>
            <m:ctrlPr>
              <w:rPr>
                <w:rFonts w:ascii="Cambria Math" w:eastAsia="微软雅黑" w:hAnsi="Cambria Math" w:cs="Times New Roman"/>
                <w:iCs/>
                <w:sz w:val="22"/>
                <w:szCs w:val="22"/>
              </w:rPr>
            </m:ctrlPr>
          </m:radPr>
          <m:deg>
            <m:ctrlPr>
              <w:rPr>
                <w:rFonts w:ascii="Cambria Math" w:eastAsia="微软雅黑" w:hAnsi="Cambria Math" w:cs="Times New Roman"/>
                <w:i/>
                <w:iCs/>
                <w:sz w:val="22"/>
                <w:szCs w:val="22"/>
              </w:rPr>
            </m:ctrlPr>
          </m:deg>
          <m:e>
            <m:r>
              <w:rPr>
                <w:rFonts w:ascii="Cambria Math" w:eastAsia="微软雅黑" w:hAnsi="Cambria Math" w:cs="Times New Roman"/>
                <w:sz w:val="22"/>
                <w:szCs w:val="22"/>
              </w:rPr>
              <m:t>22.5 </m:t>
            </m:r>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 EPS </m:t>
            </m:r>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 BookValuePerShare</m:t>
            </m:r>
          </m:e>
        </m:rad>
      </m:oMath>
      <w:r w:rsidRPr="004B0925">
        <w:rPr>
          <w:rFonts w:ascii="Times New Roman" w:eastAsia="微软雅黑" w:hAnsi="Times New Roman" w:cs="Times New Roman"/>
          <w:b/>
          <w:bCs/>
          <w:sz w:val="22"/>
          <w:szCs w:val="22"/>
        </w:rPr>
        <w:t>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价值投资标的，尤其是低增长或净资产占优的公司。</w:t>
      </w:r>
    </w:p>
    <w:p w14:paraId="292C4B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相对估值法</w:t>
      </w:r>
    </w:p>
    <w:p w14:paraId="235771D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相对估值法基于同行业或市场的对比，适用于动态变化的市场环境。</w:t>
      </w:r>
    </w:p>
    <w:p w14:paraId="6CB710A1"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（市盈率）：</w:t>
      </w:r>
    </w:p>
    <w:p w14:paraId="4605F449"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反映每单位收益对应的市场价格。</w:t>
      </w:r>
    </w:p>
    <w:p w14:paraId="6D7981D6"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盈利能力稳定的公司。</w:t>
      </w:r>
    </w:p>
    <w:p w14:paraId="6976EF78"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可能预示市场预期较高，但也可能是泡沫。</w:t>
      </w:r>
    </w:p>
    <w:p w14:paraId="12CDAAD5"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P/S</w:t>
      </w:r>
      <w:r w:rsidRPr="004B0925">
        <w:rPr>
          <w:rFonts w:ascii="Times New Roman" w:eastAsia="微软雅黑" w:hAnsi="Times New Roman" w:cs="Times New Roman"/>
          <w:b/>
          <w:bCs/>
          <w:sz w:val="22"/>
          <w:szCs w:val="22"/>
        </w:rPr>
        <w:t>（市销率）：</w:t>
      </w:r>
    </w:p>
    <w:p w14:paraId="771F77DB"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用每股价格与收入比例衡量公司价值。</w:t>
      </w:r>
    </w:p>
    <w:p w14:paraId="0D45FB88"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暂时未盈利但增长迅速的公司，如初创科技公司。</w:t>
      </w:r>
    </w:p>
    <w:p w14:paraId="50CF4455"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P/S</w:t>
      </w:r>
      <w:r w:rsidRPr="004B0925">
        <w:rPr>
          <w:rFonts w:ascii="Times New Roman" w:eastAsia="微软雅黑" w:hAnsi="Times New Roman" w:cs="Times New Roman"/>
          <w:sz w:val="22"/>
          <w:szCs w:val="22"/>
        </w:rPr>
        <w:t>可能表明增长预期，但需警惕过高估值。</w:t>
      </w:r>
    </w:p>
    <w:p w14:paraId="3A7D4600"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EV/EBITDA</w:t>
      </w:r>
      <w:r w:rsidRPr="004B0925">
        <w:rPr>
          <w:rFonts w:ascii="Times New Roman" w:eastAsia="微软雅黑" w:hAnsi="Times New Roman" w:cs="Times New Roman"/>
          <w:b/>
          <w:bCs/>
          <w:sz w:val="22"/>
          <w:szCs w:val="22"/>
        </w:rPr>
        <w:t>（企业价值倍数）：</w:t>
      </w:r>
    </w:p>
    <w:p w14:paraId="72F32EA9"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企业价值（</w:t>
      </w:r>
      <w:r w:rsidRPr="004B0925">
        <w:rPr>
          <w:rFonts w:ascii="Times New Roman" w:eastAsia="微软雅黑" w:hAnsi="Times New Roman" w:cs="Times New Roman"/>
          <w:sz w:val="22"/>
          <w:szCs w:val="22"/>
        </w:rPr>
        <w:t>EV</w:t>
      </w:r>
      <w:r w:rsidRPr="004B0925">
        <w:rPr>
          <w:rFonts w:ascii="Times New Roman" w:eastAsia="微软雅黑" w:hAnsi="Times New Roman" w:cs="Times New Roman"/>
          <w:sz w:val="22"/>
          <w:szCs w:val="22"/>
        </w:rPr>
        <w:t>）与税息折旧摊销前利润（</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）的比率，适用于跨行业比较。</w:t>
      </w:r>
    </w:p>
    <w:p w14:paraId="7652003A"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收购目标或现金</w:t>
      </w:r>
      <w:proofErr w:type="gramStart"/>
      <w:r w:rsidRPr="004B0925">
        <w:rPr>
          <w:rFonts w:ascii="Times New Roman" w:eastAsia="微软雅黑" w:hAnsi="Times New Roman" w:cs="Times New Roman"/>
          <w:sz w:val="22"/>
          <w:szCs w:val="22"/>
        </w:rPr>
        <w:t>流较高</w:t>
      </w:r>
      <w:proofErr w:type="gramEnd"/>
      <w:r w:rsidRPr="004B0925">
        <w:rPr>
          <w:rFonts w:ascii="Times New Roman" w:eastAsia="微软雅黑" w:hAnsi="Times New Roman" w:cs="Times New Roman"/>
          <w:sz w:val="22"/>
          <w:szCs w:val="22"/>
        </w:rPr>
        <w:t>的公司。</w:t>
      </w:r>
    </w:p>
    <w:p w14:paraId="42DFB492"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考虑企业债务负担。</w:t>
      </w:r>
    </w:p>
    <w:p w14:paraId="1B1F167D" w14:textId="77777777" w:rsidR="0040619C" w:rsidRPr="004B0925" w:rsidRDefault="0040619C">
      <w:pPr>
        <w:numPr>
          <w:ilvl w:val="0"/>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PEG</w:t>
      </w:r>
      <w:r w:rsidRPr="004B0925">
        <w:rPr>
          <w:rFonts w:ascii="Times New Roman" w:eastAsia="微软雅黑" w:hAnsi="Times New Roman" w:cs="Times New Roman"/>
          <w:b/>
          <w:bCs/>
          <w:sz w:val="22"/>
          <w:szCs w:val="22"/>
        </w:rPr>
        <w:t>（市盈率增长比）：</w:t>
      </w:r>
    </w:p>
    <w:p w14:paraId="12AE7DE6"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比率与增长率结合，评估估值合理性。</w:t>
      </w:r>
    </w:p>
    <w:p w14:paraId="4B2094C8" w14:textId="2DA2EBB3"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m:oMath>
        <m:r>
          <w:rPr>
            <w:rFonts w:ascii="Cambria Math" w:eastAsia="微软雅黑" w:hAnsi="Cambria Math" w:cs="Times New Roman"/>
            <w:sz w:val="22"/>
            <w:szCs w:val="22"/>
          </w:rPr>
          <m:t>PEG=</m:t>
        </m:r>
        <m:f>
          <m:fPr>
            <m:ctrlPr>
              <w:rPr>
                <w:rFonts w:ascii="Cambria Math" w:eastAsia="微软雅黑" w:hAnsi="Cambria Math" w:cs="Times New Roman"/>
                <w:sz w:val="22"/>
                <w:szCs w:val="22"/>
              </w:rPr>
            </m:ctrlPr>
          </m:fPr>
          <m:num>
            <m:r>
              <w:rPr>
                <w:rFonts w:ascii="Cambria Math" w:eastAsia="微软雅黑" w:hAnsi="Cambria Math" w:cs="Times New Roman"/>
                <w:sz w:val="22"/>
                <w:szCs w:val="22"/>
              </w:rPr>
              <m:t>P</m:t>
            </m:r>
            <m:r>
              <m:rPr>
                <m:lit/>
              </m:rPr>
              <w:rPr>
                <w:rFonts w:ascii="Cambria Math" w:eastAsia="微软雅黑" w:hAnsi="Cambria Math" w:cs="Times New Roman"/>
                <w:sz w:val="22"/>
                <w:szCs w:val="22"/>
              </w:rPr>
              <m:t>/</m:t>
            </m:r>
            <m:r>
              <w:rPr>
                <w:rFonts w:ascii="Cambria Math" w:eastAsia="微软雅黑" w:hAnsi="Cambria Math" w:cs="Times New Roman"/>
                <w:sz w:val="22"/>
                <w:szCs w:val="22"/>
              </w:rPr>
              <m:t>E</m:t>
            </m:r>
            <m:ctrlPr>
              <w:rPr>
                <w:rFonts w:ascii="Cambria Math" w:eastAsia="微软雅黑" w:hAnsi="Cambria Math" w:cs="Times New Roman"/>
                <w:i/>
                <w:sz w:val="22"/>
                <w:szCs w:val="22"/>
              </w:rPr>
            </m:ctrlPr>
          </m:num>
          <m:den>
            <m:r>
              <w:rPr>
                <w:rFonts w:ascii="Cambria Math" w:eastAsia="微软雅黑" w:hAnsi="Cambria Math" w:cs="Times New Roman"/>
                <w:sz w:val="22"/>
                <w:szCs w:val="22"/>
              </w:rPr>
              <m:t>GrowthRate</m:t>
            </m:r>
            <m:ctrlPr>
              <w:rPr>
                <w:rFonts w:ascii="Cambria Math" w:eastAsia="微软雅黑" w:hAnsi="Cambria Math" w:cs="Times New Roman"/>
                <w:i/>
                <w:sz w:val="22"/>
                <w:szCs w:val="22"/>
              </w:rPr>
            </m:ctrlPr>
          </m:den>
        </m:f>
      </m:oMath>
    </w:p>
    <w:p w14:paraId="3BF88749" w14:textId="77777777" w:rsidR="0040619C" w:rsidRPr="004B0925" w:rsidRDefault="0040619C">
      <w:pPr>
        <w:numPr>
          <w:ilvl w:val="1"/>
          <w:numId w:val="4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高增长公司，特别是科技或消费领域。</w:t>
      </w:r>
    </w:p>
    <w:p w14:paraId="450981C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3. </w:t>
      </w:r>
      <w:r w:rsidRPr="004B0925">
        <w:rPr>
          <w:rFonts w:ascii="Times New Roman" w:eastAsia="微软雅黑" w:hAnsi="Times New Roman" w:cs="Times New Roman"/>
          <w:b/>
          <w:bCs/>
          <w:sz w:val="22"/>
          <w:szCs w:val="22"/>
        </w:rPr>
        <w:t>资产基础估值法</w:t>
      </w:r>
    </w:p>
    <w:p w14:paraId="18C4CAE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该方法适合资产密集型行业，关注企业实际拥有的资产价值。</w:t>
      </w:r>
    </w:p>
    <w:p w14:paraId="50A97D79" w14:textId="77777777" w:rsidR="0040619C" w:rsidRPr="004B0925" w:rsidRDefault="0040619C">
      <w:pPr>
        <w:numPr>
          <w:ilvl w:val="0"/>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净资产估值（</w:t>
      </w:r>
      <w:r w:rsidRPr="004B0925">
        <w:rPr>
          <w:rFonts w:ascii="Times New Roman" w:eastAsia="微软雅黑" w:hAnsi="Times New Roman" w:cs="Times New Roman"/>
          <w:b/>
          <w:bCs/>
          <w:sz w:val="22"/>
          <w:szCs w:val="22"/>
        </w:rPr>
        <w:t>Book Value</w:t>
      </w:r>
      <w:r w:rsidRPr="004B0925">
        <w:rPr>
          <w:rFonts w:ascii="Times New Roman" w:eastAsia="微软雅黑" w:hAnsi="Times New Roman" w:cs="Times New Roman"/>
          <w:b/>
          <w:bCs/>
          <w:sz w:val="22"/>
          <w:szCs w:val="22"/>
        </w:rPr>
        <w:t>）：</w:t>
      </w:r>
    </w:p>
    <w:p w14:paraId="113F7E93"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根据资产负债表的账面价值评估公司。</w:t>
      </w:r>
    </w:p>
    <w:p w14:paraId="4BE78B4B"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金融、房地产行业。</w:t>
      </w:r>
    </w:p>
    <w:p w14:paraId="0CD79770"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可能低估隐性资产（如专利、品牌价值）。</w:t>
      </w:r>
    </w:p>
    <w:p w14:paraId="45D95956" w14:textId="77777777" w:rsidR="0040619C" w:rsidRPr="004B0925" w:rsidRDefault="0040619C">
      <w:pPr>
        <w:numPr>
          <w:ilvl w:val="0"/>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NCAV</w:t>
      </w:r>
      <w:r w:rsidRPr="004B0925">
        <w:rPr>
          <w:rFonts w:ascii="Times New Roman" w:eastAsia="微软雅黑" w:hAnsi="Times New Roman" w:cs="Times New Roman"/>
          <w:b/>
          <w:bCs/>
          <w:sz w:val="22"/>
          <w:szCs w:val="22"/>
        </w:rPr>
        <w:t>（净流动资产价值）：</w:t>
      </w:r>
    </w:p>
    <w:p w14:paraId="3E45142E"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净流动资产减去所有负债后的价值。</w:t>
      </w:r>
    </w:p>
    <w:p w14:paraId="7B23FDAD"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遇到市场低估时的特殊投资机会。</w:t>
      </w:r>
    </w:p>
    <w:p w14:paraId="2EC7D54D" w14:textId="77777777" w:rsidR="0040619C" w:rsidRPr="004B0925" w:rsidRDefault="0040619C">
      <w:pPr>
        <w:numPr>
          <w:ilvl w:val="1"/>
          <w:numId w:val="4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注意事项：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多用于防守型投资策略。</w:t>
      </w:r>
    </w:p>
    <w:p w14:paraId="3FB8F3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成长型估值法</w:t>
      </w:r>
    </w:p>
    <w:p w14:paraId="3550D9B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成长型估值关注企业未来潜力，适用于高风险投资策略。</w:t>
      </w:r>
    </w:p>
    <w:p w14:paraId="79BD30D2" w14:textId="77777777" w:rsidR="0040619C" w:rsidRPr="004B0925" w:rsidRDefault="0040619C">
      <w:pPr>
        <w:numPr>
          <w:ilvl w:val="0"/>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成长模型：</w:t>
      </w:r>
    </w:p>
    <w:p w14:paraId="6A06E558"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在传统</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中加入高速增长期和稳定增长期的假设，适合高增长公司。</w:t>
      </w:r>
    </w:p>
    <w:p w14:paraId="259940F4" w14:textId="77777777" w:rsidR="0040619C" w:rsidRPr="004B0925" w:rsidRDefault="0040619C">
      <w:pPr>
        <w:numPr>
          <w:ilvl w:val="0"/>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Peter Lynch</w:t>
      </w:r>
      <w:r w:rsidRPr="004B0925">
        <w:rPr>
          <w:rFonts w:ascii="Times New Roman" w:eastAsia="微软雅黑" w:hAnsi="Times New Roman" w:cs="Times New Roman"/>
          <w:b/>
          <w:bCs/>
          <w:sz w:val="22"/>
          <w:szCs w:val="22"/>
        </w:rPr>
        <w:t>估值：</w:t>
      </w:r>
    </w:p>
    <w:p w14:paraId="035D9E45"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使用盈利增长率和盈利的乘积评估公司价值。</w:t>
      </w:r>
    </w:p>
    <w:p w14:paraId="398D7770" w14:textId="10CBECC0"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w:t>
      </w:r>
      <w:r w:rsidRPr="004B0925">
        <w:rPr>
          <w:rFonts w:ascii="Times New Roman" w:eastAsia="微软雅黑" w:hAnsi="Times New Roman" w:cs="Times New Roman"/>
          <w:sz w:val="22"/>
          <w:szCs w:val="22"/>
        </w:rPr>
        <w:t xml:space="preserve"> </w:t>
      </w:r>
      <m:oMath>
        <m:r>
          <w:rPr>
            <w:rFonts w:ascii="Cambria Math" w:eastAsia="微软雅黑" w:hAnsi="Cambria Math" w:cs="Times New Roman"/>
            <w:sz w:val="22"/>
            <w:szCs w:val="22"/>
          </w:rPr>
          <m:t xml:space="preserve">FairValue = GrowthRate </m:t>
        </m:r>
        <m:r>
          <m:rPr>
            <m:sty m:val="p"/>
          </m:rPr>
          <w:rPr>
            <w:rFonts w:ascii="Cambria Math" w:eastAsia="微软雅黑" w:hAnsi="Cambria Math" w:cs="Times New Roman"/>
            <w:sz w:val="22"/>
            <w:szCs w:val="22"/>
          </w:rPr>
          <m:t>×</m:t>
        </m:r>
        <m:r>
          <w:rPr>
            <w:rFonts w:ascii="Cambria Math" w:eastAsia="微软雅黑" w:hAnsi="Cambria Math" w:cs="Times New Roman"/>
            <w:sz w:val="22"/>
            <w:szCs w:val="22"/>
          </w:rPr>
          <m:t xml:space="preserve">EPS </m:t>
        </m:r>
      </m:oMath>
    </w:p>
    <w:p w14:paraId="032BCA46"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盈利增速在</w:t>
      </w:r>
      <w:r w:rsidRPr="004B0925">
        <w:rPr>
          <w:rFonts w:ascii="Times New Roman" w:eastAsia="微软雅黑" w:hAnsi="Times New Roman" w:cs="Times New Roman"/>
          <w:sz w:val="22"/>
          <w:szCs w:val="22"/>
        </w:rPr>
        <w:t>8%-25%</w:t>
      </w:r>
      <w:r w:rsidRPr="004B0925">
        <w:rPr>
          <w:rFonts w:ascii="Times New Roman" w:eastAsia="微软雅黑" w:hAnsi="Times New Roman" w:cs="Times New Roman"/>
          <w:sz w:val="22"/>
          <w:szCs w:val="22"/>
        </w:rPr>
        <w:t>之间的成长型公司。</w:t>
      </w:r>
    </w:p>
    <w:p w14:paraId="41FB96F4" w14:textId="77777777" w:rsidR="0040619C" w:rsidRPr="004B0925" w:rsidRDefault="0040619C">
      <w:pPr>
        <w:numPr>
          <w:ilvl w:val="0"/>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 Multiple</w:t>
      </w:r>
      <w:r w:rsidRPr="004B0925">
        <w:rPr>
          <w:rFonts w:ascii="Times New Roman" w:eastAsia="微软雅黑" w:hAnsi="Times New Roman" w:cs="Times New Roman"/>
          <w:b/>
          <w:bCs/>
          <w:sz w:val="22"/>
          <w:szCs w:val="22"/>
        </w:rPr>
        <w:t>（收入倍数）：</w:t>
      </w:r>
    </w:p>
    <w:p w14:paraId="6BDAD8F8"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将企业估值基于未来收入预测。</w:t>
      </w:r>
    </w:p>
    <w:p w14:paraId="45C29A21" w14:textId="77777777" w:rsidR="0040619C" w:rsidRPr="004B0925" w:rsidRDefault="0040619C">
      <w:pPr>
        <w:numPr>
          <w:ilvl w:val="1"/>
          <w:numId w:val="4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早期科技公司或生物医药领域。</w:t>
      </w:r>
    </w:p>
    <w:p w14:paraId="6C36C0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综合估值方法</w:t>
      </w:r>
    </w:p>
    <w:p w14:paraId="0B7874C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综合多种方法，适合复杂市场环境。</w:t>
      </w:r>
    </w:p>
    <w:p w14:paraId="27245002" w14:textId="77777777" w:rsidR="0040619C" w:rsidRPr="004B0925" w:rsidRDefault="0040619C">
      <w:pPr>
        <w:numPr>
          <w:ilvl w:val="0"/>
          <w:numId w:val="4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b/>
          <w:bCs/>
          <w:sz w:val="22"/>
          <w:szCs w:val="22"/>
        </w:rPr>
        <w:t>（</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独家）：</w:t>
      </w:r>
    </w:p>
    <w:p w14:paraId="371E172C" w14:textId="77777777" w:rsidR="0040619C" w:rsidRPr="004B0925" w:rsidRDefault="0040619C">
      <w:pPr>
        <w:numPr>
          <w:ilvl w:val="1"/>
          <w:numId w:val="4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结合历史市值倍数、公司成长和收益预测，提供综合估值。</w:t>
      </w:r>
    </w:p>
    <w:p w14:paraId="186BC08A" w14:textId="77777777" w:rsidR="0040619C" w:rsidRPr="004B0925" w:rsidRDefault="0040619C">
      <w:pPr>
        <w:numPr>
          <w:ilvl w:val="1"/>
          <w:numId w:val="4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优势：对动态变化的市场提供更直观的指导。</w:t>
      </w:r>
    </w:p>
    <w:p w14:paraId="78C62188" w14:textId="77777777" w:rsidR="0040619C" w:rsidRPr="004B0925" w:rsidRDefault="0040619C">
      <w:pPr>
        <w:numPr>
          <w:ilvl w:val="0"/>
          <w:numId w:val="4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Scenario Analysis</w:t>
      </w:r>
      <w:r w:rsidRPr="004B0925">
        <w:rPr>
          <w:rFonts w:ascii="Times New Roman" w:eastAsia="微软雅黑" w:hAnsi="Times New Roman" w:cs="Times New Roman"/>
          <w:b/>
          <w:bCs/>
          <w:sz w:val="22"/>
          <w:szCs w:val="22"/>
        </w:rPr>
        <w:t>（情景分析）：</w:t>
      </w:r>
    </w:p>
    <w:p w14:paraId="64014F79" w14:textId="77777777" w:rsidR="0040619C" w:rsidRPr="004B0925" w:rsidRDefault="0040619C">
      <w:pPr>
        <w:numPr>
          <w:ilvl w:val="1"/>
          <w:numId w:val="4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根据不同假设条件（如增长率、折现率）模拟多种估值结果，确定最可能的区间。</w:t>
      </w:r>
    </w:p>
    <w:p w14:paraId="49F509F1" w14:textId="54A8F547" w:rsidR="009A37E7" w:rsidRPr="009A37E7" w:rsidRDefault="009A37E7" w:rsidP="009A37E7">
      <w:pPr>
        <w:rPr>
          <w:rFonts w:ascii="Times New Roman" w:eastAsia="微软雅黑" w:hAnsi="Times New Roman" w:cs="Times New Roman"/>
          <w:b/>
          <w:bCs/>
          <w:sz w:val="22"/>
          <w:szCs w:val="22"/>
        </w:rPr>
      </w:pPr>
      <w:r w:rsidRPr="009A37E7">
        <w:rPr>
          <w:rFonts w:ascii="Times New Roman" w:eastAsia="微软雅黑" w:hAnsi="Times New Roman" w:cs="Times New Roman" w:hint="eastAsia"/>
          <w:b/>
          <w:bCs/>
          <w:sz w:val="22"/>
          <w:szCs w:val="22"/>
        </w:rPr>
        <w:t>6.</w:t>
      </w:r>
      <w:r w:rsidRPr="009A37E7">
        <w:rPr>
          <w:rFonts w:ascii="Times New Roman" w:eastAsia="微软雅黑" w:hAnsi="Times New Roman" w:cs="Times New Roman"/>
          <w:b/>
          <w:bCs/>
          <w:sz w:val="22"/>
          <w:szCs w:val="22"/>
        </w:rPr>
        <w:t xml:space="preserve"> </w:t>
      </w:r>
      <w:r w:rsidRPr="009A37E7">
        <w:rPr>
          <w:rFonts w:ascii="Times New Roman" w:eastAsia="微软雅黑" w:hAnsi="Times New Roman" w:cs="Times New Roman"/>
          <w:b/>
          <w:bCs/>
          <w:sz w:val="22"/>
          <w:szCs w:val="22"/>
        </w:rPr>
        <w:t>估值的意义</w:t>
      </w:r>
    </w:p>
    <w:p w14:paraId="7CED9441" w14:textId="225C4CA5" w:rsidR="009A37E7" w:rsidRPr="004B0925" w:rsidRDefault="009A37E7" w:rsidP="009A37E7">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体现在以下几个方面：</w:t>
      </w:r>
    </w:p>
    <w:p w14:paraId="415D718E" w14:textId="4FF7D35A" w:rsidR="009A37E7" w:rsidRPr="004B0925" w:rsidRDefault="009A37E7">
      <w:pPr>
        <w:numPr>
          <w:ilvl w:val="0"/>
          <w:numId w:val="729"/>
        </w:num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衡量投资价值</w:t>
      </w:r>
    </w:p>
    <w:p w14:paraId="38DA3CD0" w14:textId="77777777" w:rsidR="009A37E7" w:rsidRPr="004B0925" w:rsidRDefault="009A37E7">
      <w:pPr>
        <w:numPr>
          <w:ilvl w:val="0"/>
          <w:numId w:val="4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核心目标：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估值的最直接作用是帮助投资者判断股票是否被高估或低估。</w:t>
      </w:r>
    </w:p>
    <w:p w14:paraId="275BC471" w14:textId="77777777" w:rsidR="009A37E7" w:rsidRPr="004B0925" w:rsidRDefault="009A37E7">
      <w:pPr>
        <w:numPr>
          <w:ilvl w:val="0"/>
          <w:numId w:val="4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投资逻辑：</w:t>
      </w:r>
    </w:p>
    <w:p w14:paraId="068BE478" w14:textId="77777777" w:rsidR="009A37E7" w:rsidRPr="004B0925" w:rsidRDefault="009A37E7">
      <w:pPr>
        <w:numPr>
          <w:ilvl w:val="1"/>
          <w:numId w:val="4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如果当前市场价格低于内在价值，则可能是买入机会。</w:t>
      </w:r>
    </w:p>
    <w:p w14:paraId="3FC872A9" w14:textId="77777777" w:rsidR="009A37E7" w:rsidRPr="004B0925" w:rsidRDefault="009A37E7">
      <w:pPr>
        <w:numPr>
          <w:ilvl w:val="1"/>
          <w:numId w:val="4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如果市场价格高于内在价值，则需考虑卖出或规避。</w:t>
      </w:r>
    </w:p>
    <w:p w14:paraId="1B69177D" w14:textId="77777777" w:rsidR="009A37E7" w:rsidRDefault="009A37E7">
      <w:pPr>
        <w:numPr>
          <w:ilvl w:val="0"/>
          <w:numId w:val="4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举例：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一家公司估值（基于</w:t>
      </w:r>
      <w:r w:rsidRPr="00A65A98">
        <w:rPr>
          <w:rFonts w:ascii="Times New Roman" w:eastAsia="微软雅黑" w:hAnsi="Times New Roman" w:cs="Times New Roman"/>
          <w:b/>
          <w:bCs/>
          <w:sz w:val="22"/>
          <w:szCs w:val="22"/>
        </w:rPr>
        <w:t>现金流折现法</w:t>
      </w:r>
      <w:r w:rsidRPr="00A65A98">
        <w:rPr>
          <w:rFonts w:ascii="Times New Roman" w:eastAsia="微软雅黑" w:hAnsi="Times New Roman" w:cs="Times New Roman"/>
          <w:sz w:val="22"/>
          <w:szCs w:val="22"/>
        </w:rPr>
        <w:t>Discounted Cash Flow</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美元</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股，而当前股价仅为</w:t>
      </w:r>
      <w:r w:rsidRPr="004B0925">
        <w:rPr>
          <w:rFonts w:ascii="Times New Roman" w:eastAsia="微软雅黑" w:hAnsi="Times New Roman" w:cs="Times New Roman"/>
          <w:sz w:val="22"/>
          <w:szCs w:val="22"/>
        </w:rPr>
        <w:t>80</w:t>
      </w:r>
      <w:r w:rsidRPr="004B0925">
        <w:rPr>
          <w:rFonts w:ascii="Times New Roman" w:eastAsia="微软雅黑" w:hAnsi="Times New Roman" w:cs="Times New Roman"/>
          <w:sz w:val="22"/>
          <w:szCs w:val="22"/>
        </w:rPr>
        <w:t>美元，这表明可能存在投资机会。</w:t>
      </w:r>
    </w:p>
    <w:p w14:paraId="413929F4" w14:textId="013947B8" w:rsidR="009A37E7" w:rsidRPr="004E1741" w:rsidRDefault="009A37E7">
      <w:pPr>
        <w:numPr>
          <w:ilvl w:val="0"/>
          <w:numId w:val="729"/>
        </w:numPr>
        <w:rPr>
          <w:rFonts w:ascii="Times New Roman" w:eastAsia="微软雅黑" w:hAnsi="Times New Roman" w:cs="Times New Roman"/>
          <w:b/>
          <w:bCs/>
          <w:sz w:val="22"/>
          <w:szCs w:val="22"/>
        </w:rPr>
      </w:pPr>
      <w:r w:rsidRPr="009A37E7">
        <w:rPr>
          <w:rFonts w:ascii="Times New Roman" w:eastAsia="微软雅黑" w:hAnsi="Times New Roman" w:cs="Times New Roman"/>
          <w:b/>
          <w:bCs/>
          <w:sz w:val="22"/>
          <w:szCs w:val="22"/>
        </w:rPr>
        <w:t>减少情绪驱动的投资行为</w:t>
      </w:r>
    </w:p>
    <w:p w14:paraId="490B3E8C" w14:textId="77777777" w:rsidR="009A37E7" w:rsidRPr="004B0925" w:rsidRDefault="009A37E7">
      <w:pPr>
        <w:numPr>
          <w:ilvl w:val="0"/>
          <w:numId w:val="4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投资纪律：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估值可以为投资者提供客观依据，减少因市场情绪波动而导致的错误决策。</w:t>
      </w:r>
    </w:p>
    <w:p w14:paraId="4F6B5095" w14:textId="77777777" w:rsidR="009A37E7" w:rsidRPr="004B0925" w:rsidRDefault="009A37E7">
      <w:pPr>
        <w:numPr>
          <w:ilvl w:val="0"/>
          <w:numId w:val="4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防止盲从：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在牛市中，估值可以帮助投资者避免因乐观预期而追高；在熊市中，它可以防止投资者因恐慌而抛售优质资产。</w:t>
      </w:r>
    </w:p>
    <w:p w14:paraId="62FF4828" w14:textId="6E38CC51"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w:t>
      </w:r>
      <w:r>
        <w:rPr>
          <w:rFonts w:ascii="Times New Roman" w:eastAsia="微软雅黑" w:hAnsi="Times New Roman" w:cs="Times New Roman" w:hint="eastAsia"/>
          <w:b/>
          <w:bCs/>
          <w:sz w:val="22"/>
          <w:szCs w:val="22"/>
        </w:rPr>
        <w:t>）</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筛选优质资产</w:t>
      </w:r>
    </w:p>
    <w:p w14:paraId="7680132D" w14:textId="77777777" w:rsidR="009A37E7" w:rsidRPr="004B0925" w:rsidRDefault="009A37E7">
      <w:pPr>
        <w:numPr>
          <w:ilvl w:val="0"/>
          <w:numId w:val="4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区分优劣：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估值能够将真正具备成长潜力和竞争力的公司与高风险、低潜力的标的区分开来。</w:t>
      </w:r>
    </w:p>
    <w:p w14:paraId="2A6C8DB9" w14:textId="77777777" w:rsidR="009A37E7" w:rsidRPr="004B0925" w:rsidRDefault="009A37E7">
      <w:pPr>
        <w:numPr>
          <w:ilvl w:val="0"/>
          <w:numId w:val="4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关注长期：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通过合理估值，投资者可以更好地把握长期收益，而非短期波动。</w:t>
      </w:r>
    </w:p>
    <w:p w14:paraId="2185CD19" w14:textId="77777777" w:rsidR="009A37E7" w:rsidRPr="004B0925" w:rsidRDefault="009A37E7">
      <w:pPr>
        <w:numPr>
          <w:ilvl w:val="0"/>
          <w:numId w:val="4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举例：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科技公司可能当前盈利较低，但通过成长性估值方法可以发现其潜在价值。</w:t>
      </w:r>
    </w:p>
    <w:p w14:paraId="2519F839" w14:textId="1BB447F2"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w:t>
      </w:r>
      <w:r>
        <w:rPr>
          <w:rFonts w:ascii="Times New Roman" w:eastAsia="微软雅黑" w:hAnsi="Times New Roman" w:cs="Times New Roman" w:hint="eastAsia"/>
          <w:b/>
          <w:bCs/>
          <w:sz w:val="22"/>
          <w:szCs w:val="22"/>
        </w:rPr>
        <w:t>）</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确定合理的买卖价格</w:t>
      </w:r>
    </w:p>
    <w:p w14:paraId="705468C3" w14:textId="77777777" w:rsidR="009A37E7" w:rsidRPr="004B0925" w:rsidRDefault="009A37E7">
      <w:pPr>
        <w:numPr>
          <w:ilvl w:val="0"/>
          <w:numId w:val="4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投资者可以通过估值模型找到理想的买入区间，例如将</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计算的合理价格作为参考。</w:t>
      </w:r>
    </w:p>
    <w:p w14:paraId="7143FAAC" w14:textId="77777777" w:rsidR="009A37E7" w:rsidRPr="004B0925" w:rsidRDefault="009A37E7">
      <w:pPr>
        <w:numPr>
          <w:ilvl w:val="0"/>
          <w:numId w:val="4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当股价远高于估值区间时，可能意味着兑现收益或规避风险的时机。</w:t>
      </w:r>
    </w:p>
    <w:p w14:paraId="57F47FCF" w14:textId="77777777" w:rsidR="009A37E7" w:rsidRPr="004B0925" w:rsidRDefault="009A37E7">
      <w:pPr>
        <w:numPr>
          <w:ilvl w:val="0"/>
          <w:numId w:val="4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实战应用：</w:t>
      </w:r>
    </w:p>
    <w:p w14:paraId="59D8149F" w14:textId="77777777" w:rsidR="009A37E7" w:rsidRPr="004B0925" w:rsidRDefault="009A37E7">
      <w:pPr>
        <w:numPr>
          <w:ilvl w:val="1"/>
          <w:numId w:val="4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某只股票当前交易在</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倍的市盈率，而历史平均市盈率为</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倍，可能提示高估。</w:t>
      </w:r>
    </w:p>
    <w:p w14:paraId="519BEB3B" w14:textId="650A5590"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 xml:space="preserve"> </w:t>
      </w:r>
      <w:r w:rsidRPr="004B0925">
        <w:rPr>
          <w:rFonts w:ascii="Times New Roman" w:eastAsia="微软雅黑" w:hAnsi="Times New Roman" w:cs="Times New Roman"/>
          <w:b/>
          <w:bCs/>
          <w:sz w:val="22"/>
          <w:szCs w:val="22"/>
        </w:rPr>
        <w:t>动态调整投资组合</w:t>
      </w:r>
    </w:p>
    <w:p w14:paraId="659C1D9C" w14:textId="77777777" w:rsidR="009A37E7" w:rsidRPr="004B0925" w:rsidRDefault="009A37E7">
      <w:pPr>
        <w:numPr>
          <w:ilvl w:val="0"/>
          <w:numId w:val="4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定期进行估值分析，可以发现持仓股票中被高估的部分，从而调整资金配置。</w:t>
      </w:r>
    </w:p>
    <w:p w14:paraId="3128C815" w14:textId="77777777" w:rsidR="009A37E7" w:rsidRPr="004B0925" w:rsidRDefault="009A37E7">
      <w:pPr>
        <w:numPr>
          <w:ilvl w:val="0"/>
          <w:numId w:val="4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识别新机会：</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通过估值筛选标的，可以在市场波动中发现潜在的机会。</w:t>
      </w:r>
    </w:p>
    <w:p w14:paraId="0490A260" w14:textId="24CB6048"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 xml:space="preserve"> </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风险控制的工具</w:t>
      </w:r>
    </w:p>
    <w:p w14:paraId="3BB2010F" w14:textId="77777777" w:rsidR="009A37E7" w:rsidRPr="004B0925" w:rsidRDefault="009A37E7">
      <w:pPr>
        <w:numPr>
          <w:ilvl w:val="0"/>
          <w:numId w:val="4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评估风险：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估值不仅能揭示收益潜力，还能帮助投资者评估风险。例如，估值过高的公司在经济下行时可能下跌更快。</w:t>
      </w:r>
    </w:p>
    <w:p w14:paraId="36DF8187" w14:textId="77777777" w:rsidR="009A37E7" w:rsidRPr="004B0925" w:rsidRDefault="009A37E7">
      <w:pPr>
        <w:numPr>
          <w:ilvl w:val="0"/>
          <w:numId w:val="4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保护资金：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通过估值，投资者可以避免追逐泡沫资产或参与过度投机的市场。</w:t>
      </w:r>
    </w:p>
    <w:p w14:paraId="3778F328" w14:textId="1C6D37A0" w:rsidR="009A37E7" w:rsidRPr="004B0925" w:rsidRDefault="009A37E7" w:rsidP="009A37E7">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w:t>
      </w:r>
      <w:r>
        <w:rPr>
          <w:rFonts w:ascii="Times New Roman" w:eastAsia="微软雅黑" w:hAnsi="Times New Roman" w:cs="Times New Roman" w:hint="eastAsia"/>
          <w:b/>
          <w:bCs/>
          <w:sz w:val="22"/>
          <w:szCs w:val="22"/>
        </w:rPr>
        <w:t>）</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指导投资策略</w:t>
      </w:r>
    </w:p>
    <w:p w14:paraId="36151A93" w14:textId="77777777" w:rsidR="009A37E7" w:rsidRPr="004B0925" w:rsidRDefault="009A37E7">
      <w:pPr>
        <w:numPr>
          <w:ilvl w:val="0"/>
          <w:numId w:val="4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估值是价值投资的基础，帮助投资者找到低估的优质公司。</w:t>
      </w:r>
    </w:p>
    <w:p w14:paraId="62A95975" w14:textId="77777777" w:rsidR="009A37E7" w:rsidRPr="004B0925" w:rsidRDefault="009A37E7">
      <w:pPr>
        <w:numPr>
          <w:ilvl w:val="0"/>
          <w:numId w:val="4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对成长型企业，估值可以识别未来可能爆发的潜力标的。</w:t>
      </w:r>
    </w:p>
    <w:p w14:paraId="15D9D877" w14:textId="77777777" w:rsidR="009A37E7" w:rsidRPr="004B0925" w:rsidRDefault="009A37E7">
      <w:pPr>
        <w:numPr>
          <w:ilvl w:val="0"/>
          <w:numId w:val="4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在多因子模型中，估值因子常被用作重要的选股标准。</w:t>
      </w:r>
    </w:p>
    <w:p w14:paraId="6152037A" w14:textId="77777777" w:rsidR="009A37E7" w:rsidRDefault="009A37E7" w:rsidP="009A37E7">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估值的意义不仅在于给出价格判断，更重要的是通过量化分析，帮助投资者建立理性、纪律化的投资体系。对于高风险高回报策略，估值是寻找成长标的</w:t>
      </w:r>
      <w:proofErr w:type="gramStart"/>
      <w:r w:rsidRPr="004B0925">
        <w:rPr>
          <w:rFonts w:ascii="Times New Roman" w:eastAsia="微软雅黑" w:hAnsi="Times New Roman" w:cs="Times New Roman"/>
          <w:sz w:val="22"/>
          <w:szCs w:val="22"/>
        </w:rPr>
        <w:t>的</w:t>
      </w:r>
      <w:proofErr w:type="gramEnd"/>
      <w:r w:rsidRPr="004B0925">
        <w:rPr>
          <w:rFonts w:ascii="Times New Roman" w:eastAsia="微软雅黑" w:hAnsi="Times New Roman" w:cs="Times New Roman"/>
          <w:sz w:val="22"/>
          <w:szCs w:val="22"/>
        </w:rPr>
        <w:t>核心工具，也是控制风险、提高决策效率的有力支撑。成功的投资者需要在实践中不断优化估值方法，适应动态市场环境，从而实现长期稳定的收益。</w:t>
      </w:r>
    </w:p>
    <w:p w14:paraId="6BC96CC8" w14:textId="77777777" w:rsidR="004E1741" w:rsidRDefault="004E1741" w:rsidP="004E1741">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295F3589" w14:textId="77777777" w:rsidR="004E1741" w:rsidRDefault="004E1741" w:rsidP="004E1741">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估值是复杂的过程，需要在理论框架中融入实践经验，持续探索，逐步完善。</w:t>
      </w:r>
    </w:p>
    <w:p w14:paraId="44958C6E"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根据行业属性选择适当的估值方法。</w:t>
      </w:r>
    </w:p>
    <w:p w14:paraId="383932A0"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结合市场动态（如宏观经济、行业趋势）调整估值参数。</w:t>
      </w:r>
    </w:p>
    <w:p w14:paraId="0557F5BA"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对估值结果进行敏感性分析，评估潜在风险。</w:t>
      </w:r>
    </w:p>
    <w:p w14:paraId="1A7A8CA1" w14:textId="77777777" w:rsidR="004E1741" w:rsidRPr="004B0925" w:rsidRDefault="004E1741">
      <w:pPr>
        <w:numPr>
          <w:ilvl w:val="0"/>
          <w:numId w:val="4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将技术分析与估值结合，寻找低估高成长的标的。</w:t>
      </w:r>
    </w:p>
    <w:p w14:paraId="4FDD605E" w14:textId="32004C1B" w:rsidR="00F0364E" w:rsidRPr="00414082" w:rsidRDefault="00F0364E" w:rsidP="00F0364E">
      <w:pPr>
        <w:pStyle w:val="2"/>
        <w:rPr>
          <w:rFonts w:ascii="Times New Roman" w:eastAsia="微软雅黑" w:hAnsi="Times New Roman" w:cs="Times New Roman"/>
          <w:b/>
          <w:bCs/>
          <w:sz w:val="22"/>
          <w:szCs w:val="22"/>
        </w:rPr>
      </w:pPr>
      <w:bookmarkStart w:id="28" w:name="_Toc200309721"/>
      <w:r w:rsidRPr="00414082">
        <w:rPr>
          <w:rFonts w:ascii="Times New Roman" w:eastAsia="微软雅黑" w:hAnsi="Times New Roman" w:cs="Times New Roman"/>
          <w:b/>
          <w:bCs/>
          <w:sz w:val="22"/>
          <w:szCs w:val="22"/>
        </w:rPr>
        <w:t>5.</w:t>
      </w:r>
      <w:r w:rsidR="00B96871">
        <w:rPr>
          <w:rFonts w:ascii="Times New Roman" w:eastAsia="微软雅黑" w:hAnsi="Times New Roman" w:cs="Times New Roman" w:hint="eastAsia"/>
          <w:b/>
          <w:bCs/>
          <w:sz w:val="22"/>
          <w:szCs w:val="22"/>
        </w:rPr>
        <w:t>5</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股票筛选实战示例</w:t>
      </w:r>
      <w:bookmarkEnd w:id="28"/>
    </w:p>
    <w:p w14:paraId="7C0F5A60" w14:textId="4767DB57" w:rsidR="00AD5D97" w:rsidRPr="00AD5D97" w:rsidRDefault="0040113A"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40113A">
        <w:rPr>
          <w:rFonts w:ascii="Times New Roman" w:eastAsia="微软雅黑" w:hAnsi="Times New Roman" w:cs="Times New Roman"/>
          <w:kern w:val="0"/>
          <w:sz w:val="22"/>
          <w:szCs w:val="22"/>
          <w14:ligatures w14:val="none"/>
        </w:rPr>
        <w:t>股票筛选是一项复杂但关键的任务，通过有效的筛选方法可以帮助投资者在广阔的市场中找到符合自身投资目标的优质标的。以下将展示一个完整的股票筛选实战过程，从建立筛选标准到应用具体工具，</w:t>
      </w:r>
      <w:r w:rsidR="0036127F" w:rsidRPr="00AD5D97">
        <w:rPr>
          <w:rFonts w:ascii="Times New Roman" w:eastAsia="微软雅黑" w:hAnsi="Times New Roman" w:cs="Times New Roman"/>
          <w:kern w:val="0"/>
          <w:sz w:val="22"/>
          <w:szCs w:val="22"/>
          <w14:ligatures w14:val="none"/>
        </w:rPr>
        <w:t>系统指导投资者如何高效筛选成长型股票</w:t>
      </w:r>
      <w:r w:rsidR="0036127F">
        <w:rPr>
          <w:rFonts w:ascii="Times New Roman" w:eastAsia="微软雅黑" w:hAnsi="Times New Roman" w:cs="Times New Roman" w:hint="eastAsia"/>
          <w:kern w:val="0"/>
          <w:sz w:val="22"/>
          <w:szCs w:val="22"/>
          <w14:ligatures w14:val="none"/>
        </w:rPr>
        <w:t>，</w:t>
      </w:r>
      <w:r w:rsidR="0036127F" w:rsidRPr="00AD5D97">
        <w:rPr>
          <w:rFonts w:ascii="Times New Roman" w:eastAsia="微软雅黑" w:hAnsi="Times New Roman" w:cs="Times New Roman"/>
          <w:kern w:val="0"/>
          <w:sz w:val="22"/>
          <w:szCs w:val="22"/>
          <w14:ligatures w14:val="none"/>
        </w:rPr>
        <w:t>结合股票筛选工具和财经新闻资源，，并进行深度研究，最终形成科学的投资决策。</w:t>
      </w:r>
      <w:r w:rsidR="00AD5D97" w:rsidRPr="00AD5D97">
        <w:rPr>
          <w:rFonts w:ascii="Times New Roman" w:eastAsia="微软雅黑" w:hAnsi="Times New Roman" w:cs="Times New Roman"/>
          <w:kern w:val="0"/>
          <w:sz w:val="22"/>
          <w:szCs w:val="22"/>
          <w14:ligatures w14:val="none"/>
        </w:rPr>
        <w:t>本教程旨在</w:t>
      </w:r>
    </w:p>
    <w:p w14:paraId="69C9BFB3" w14:textId="5091E676" w:rsidR="00AD5D97" w:rsidRPr="00AD5D97" w:rsidRDefault="0036127F"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1. </w:t>
      </w:r>
      <w:r w:rsidR="00AD5D97" w:rsidRPr="00AD5D97">
        <w:rPr>
          <w:rFonts w:ascii="Times New Roman" w:eastAsia="微软雅黑" w:hAnsi="Times New Roman" w:cs="Times New Roman"/>
          <w:b/>
          <w:bCs/>
          <w:kern w:val="0"/>
          <w:sz w:val="22"/>
          <w:szCs w:val="22"/>
          <w14:ligatures w14:val="none"/>
        </w:rPr>
        <w:t>利用股票筛选工具高效筛选成长型股票</w:t>
      </w:r>
    </w:p>
    <w:p w14:paraId="7BCC303B" w14:textId="5D90DDA0"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确定筛选条件</w:t>
      </w:r>
    </w:p>
    <w:p w14:paraId="63635173"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成长型股票通常具有以下财务特征和估值标准：</w:t>
      </w:r>
    </w:p>
    <w:p w14:paraId="74389918" w14:textId="77777777" w:rsidR="00AD5D97" w:rsidRPr="00AD5D97" w:rsidRDefault="00AD5D97">
      <w:pPr>
        <w:numPr>
          <w:ilvl w:val="0"/>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行业选择：</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科技行业（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）是成长型股票的高发地。</w:t>
      </w:r>
    </w:p>
    <w:p w14:paraId="3A561246" w14:textId="77777777" w:rsidR="00AD5D97" w:rsidRPr="00AD5D97" w:rsidRDefault="00AD5D97">
      <w:pPr>
        <w:numPr>
          <w:ilvl w:val="0"/>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财务标准：</w:t>
      </w:r>
      <w:r w:rsidRPr="00AD5D97">
        <w:rPr>
          <w:rFonts w:ascii="Times New Roman" w:eastAsia="微软雅黑" w:hAnsi="Times New Roman" w:cs="Times New Roman"/>
          <w:kern w:val="0"/>
          <w:sz w:val="22"/>
          <w:szCs w:val="22"/>
          <w14:ligatures w14:val="none"/>
        </w:rPr>
        <w:t xml:space="preserve"> </w:t>
      </w:r>
    </w:p>
    <w:p w14:paraId="1307D848"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最近三年收入复合增长率</w:t>
      </w:r>
      <w:r w:rsidRPr="00AD5D97">
        <w:rPr>
          <w:rFonts w:ascii="Times New Roman" w:eastAsia="微软雅黑" w:hAnsi="Times New Roman" w:cs="Times New Roman"/>
          <w:kern w:val="0"/>
          <w:sz w:val="22"/>
          <w:szCs w:val="22"/>
          <w14:ligatures w14:val="none"/>
        </w:rPr>
        <w:t xml:space="preserve"> &gt; 15%</w:t>
      </w:r>
      <w:r w:rsidRPr="00AD5D97">
        <w:rPr>
          <w:rFonts w:ascii="Times New Roman" w:eastAsia="微软雅黑" w:hAnsi="Times New Roman" w:cs="Times New Roman"/>
          <w:kern w:val="0"/>
          <w:sz w:val="22"/>
          <w:szCs w:val="22"/>
          <w14:ligatures w14:val="none"/>
        </w:rPr>
        <w:t>。</w:t>
      </w:r>
    </w:p>
    <w:p w14:paraId="2F00F542"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最近三年净利润复合增长率</w:t>
      </w:r>
      <w:r w:rsidRPr="00AD5D97">
        <w:rPr>
          <w:rFonts w:ascii="Times New Roman" w:eastAsia="微软雅黑" w:hAnsi="Times New Roman" w:cs="Times New Roman"/>
          <w:kern w:val="0"/>
          <w:sz w:val="22"/>
          <w:szCs w:val="22"/>
          <w14:ligatures w14:val="none"/>
        </w:rPr>
        <w:t xml:space="preserve"> &gt; 20%</w:t>
      </w:r>
      <w:r w:rsidRPr="00AD5D97">
        <w:rPr>
          <w:rFonts w:ascii="Times New Roman" w:eastAsia="微软雅黑" w:hAnsi="Times New Roman" w:cs="Times New Roman"/>
          <w:kern w:val="0"/>
          <w:sz w:val="22"/>
          <w:szCs w:val="22"/>
          <w14:ligatures w14:val="none"/>
        </w:rPr>
        <w:t>。</w:t>
      </w:r>
    </w:p>
    <w:p w14:paraId="52CDBA2B"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市盈率（</w:t>
      </w: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）在</w:t>
      </w:r>
      <w:r w:rsidRPr="00AD5D97">
        <w:rPr>
          <w:rFonts w:ascii="Times New Roman" w:eastAsia="微软雅黑" w:hAnsi="Times New Roman" w:cs="Times New Roman"/>
          <w:kern w:val="0"/>
          <w:sz w:val="22"/>
          <w:szCs w:val="22"/>
          <w14:ligatures w14:val="none"/>
        </w:rPr>
        <w:t xml:space="preserve"> 15-30 </w:t>
      </w:r>
      <w:r w:rsidRPr="00AD5D97">
        <w:rPr>
          <w:rFonts w:ascii="Times New Roman" w:eastAsia="微软雅黑" w:hAnsi="Times New Roman" w:cs="Times New Roman"/>
          <w:kern w:val="0"/>
          <w:sz w:val="22"/>
          <w:szCs w:val="22"/>
          <w14:ligatures w14:val="none"/>
        </w:rPr>
        <w:t>之间，</w:t>
      </w:r>
      <w:r w:rsidRPr="00AD5D97">
        <w:rPr>
          <w:rFonts w:ascii="Times New Roman" w:eastAsia="微软雅黑" w:hAnsi="Times New Roman" w:cs="Times New Roman"/>
          <w:kern w:val="0"/>
          <w:sz w:val="22"/>
          <w:szCs w:val="22"/>
          <w14:ligatures w14:val="none"/>
        </w:rPr>
        <w:t xml:space="preserve">PEG </w:t>
      </w:r>
      <w:r w:rsidRPr="00AD5D97">
        <w:rPr>
          <w:rFonts w:ascii="Times New Roman" w:eastAsia="微软雅黑" w:hAnsi="Times New Roman" w:cs="Times New Roman"/>
          <w:kern w:val="0"/>
          <w:sz w:val="22"/>
          <w:szCs w:val="22"/>
          <w14:ligatures w14:val="none"/>
        </w:rPr>
        <w:t>比率</w:t>
      </w:r>
      <w:r w:rsidRPr="00AD5D97">
        <w:rPr>
          <w:rFonts w:ascii="Times New Roman" w:eastAsia="微软雅黑" w:hAnsi="Times New Roman" w:cs="Times New Roman"/>
          <w:kern w:val="0"/>
          <w:sz w:val="22"/>
          <w:szCs w:val="22"/>
          <w14:ligatures w14:val="none"/>
        </w:rPr>
        <w:t xml:space="preserve"> &lt; 1</w:t>
      </w:r>
      <w:r w:rsidRPr="00AD5D97">
        <w:rPr>
          <w:rFonts w:ascii="Times New Roman" w:eastAsia="微软雅黑" w:hAnsi="Times New Roman" w:cs="Times New Roman"/>
          <w:kern w:val="0"/>
          <w:sz w:val="22"/>
          <w:szCs w:val="22"/>
          <w14:ligatures w14:val="none"/>
        </w:rPr>
        <w:t>，确保估值与增长匹配。</w:t>
      </w:r>
    </w:p>
    <w:p w14:paraId="396BF19E" w14:textId="77777777" w:rsidR="00AD5D97" w:rsidRPr="00AD5D97" w:rsidRDefault="00AD5D97">
      <w:pPr>
        <w:numPr>
          <w:ilvl w:val="1"/>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市值</w:t>
      </w:r>
      <w:r w:rsidRPr="00AD5D97">
        <w:rPr>
          <w:rFonts w:ascii="Times New Roman" w:eastAsia="微软雅黑" w:hAnsi="Times New Roman" w:cs="Times New Roman"/>
          <w:kern w:val="0"/>
          <w:sz w:val="22"/>
          <w:szCs w:val="22"/>
          <w14:ligatures w14:val="none"/>
        </w:rPr>
        <w:t xml:space="preserve"> &gt; 50 </w:t>
      </w:r>
      <w:r w:rsidRPr="00AD5D97">
        <w:rPr>
          <w:rFonts w:ascii="Times New Roman" w:eastAsia="微软雅黑" w:hAnsi="Times New Roman" w:cs="Times New Roman"/>
          <w:kern w:val="0"/>
          <w:sz w:val="22"/>
          <w:szCs w:val="22"/>
          <w14:ligatures w14:val="none"/>
        </w:rPr>
        <w:t>亿美元，关注成熟的成长型企业。</w:t>
      </w:r>
    </w:p>
    <w:p w14:paraId="7D2106BF" w14:textId="77777777" w:rsidR="00AD5D97" w:rsidRPr="00AD5D97" w:rsidRDefault="00AD5D97">
      <w:pPr>
        <w:numPr>
          <w:ilvl w:val="0"/>
          <w:numId w:val="73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市场范围：</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美股为主，同时可扩展至港股和</w:t>
      </w:r>
      <w:r w:rsidRPr="00AD5D97">
        <w:rPr>
          <w:rFonts w:ascii="Times New Roman" w:eastAsia="微软雅黑" w:hAnsi="Times New Roman" w:cs="Times New Roman"/>
          <w:kern w:val="0"/>
          <w:sz w:val="22"/>
          <w:szCs w:val="22"/>
          <w14:ligatures w14:val="none"/>
        </w:rPr>
        <w:t>A</w:t>
      </w:r>
      <w:r w:rsidRPr="00AD5D97">
        <w:rPr>
          <w:rFonts w:ascii="Times New Roman" w:eastAsia="微软雅黑" w:hAnsi="Times New Roman" w:cs="Times New Roman"/>
          <w:kern w:val="0"/>
          <w:sz w:val="22"/>
          <w:szCs w:val="22"/>
          <w14:ligatures w14:val="none"/>
        </w:rPr>
        <w:t>股。</w:t>
      </w:r>
    </w:p>
    <w:p w14:paraId="770CD11C" w14:textId="77777777" w:rsidR="00AD5D97" w:rsidRPr="00AD5D97" w:rsidRDefault="00000000"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Pr>
          <w:rFonts w:ascii="Times New Roman" w:eastAsia="微软雅黑" w:hAnsi="Times New Roman" w:cs="Times New Roman"/>
          <w:kern w:val="0"/>
          <w:sz w:val="22"/>
          <w:szCs w:val="22"/>
          <w14:ligatures w14:val="none"/>
        </w:rPr>
        <w:pict w14:anchorId="3436FACC">
          <v:rect id="_x0000_i1025" style="width:0;height:1.5pt" o:hralign="center" o:hrstd="t" o:hr="t" fillcolor="#a0a0a0" stroked="f"/>
        </w:pict>
      </w:r>
    </w:p>
    <w:p w14:paraId="41BF0599" w14:textId="3F20BAFE"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2</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使用主要股票筛选工具</w:t>
      </w:r>
    </w:p>
    <w:p w14:paraId="5846A41C"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以下是几款主流筛选工具及其详细操作步骤：</w:t>
      </w:r>
    </w:p>
    <w:p w14:paraId="2912A4BC"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StockAnalysis.com</w:t>
      </w:r>
    </w:p>
    <w:p w14:paraId="4B467C9D"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访问网站：</w:t>
      </w:r>
      <w:r w:rsidRPr="00AD5D97">
        <w:rPr>
          <w:rFonts w:ascii="Times New Roman" w:eastAsia="微软雅黑" w:hAnsi="Times New Roman" w:cs="Times New Roman"/>
          <w:kern w:val="0"/>
          <w:sz w:val="22"/>
          <w:szCs w:val="22"/>
          <w14:ligatures w14:val="none"/>
        </w:rPr>
        <w:t xml:space="preserve"> </w:t>
      </w:r>
      <w:hyperlink r:id="rId23" w:history="1">
        <w:r w:rsidRPr="00AD5D97">
          <w:rPr>
            <w:rStyle w:val="af0"/>
            <w:rFonts w:ascii="Times New Roman" w:eastAsia="微软雅黑" w:hAnsi="Times New Roman" w:cs="Times New Roman"/>
            <w:kern w:val="0"/>
            <w:sz w:val="22"/>
            <w:szCs w:val="22"/>
            <w14:ligatures w14:val="none"/>
          </w:rPr>
          <w:t>StockAnalysis.com</w:t>
        </w:r>
      </w:hyperlink>
      <w:r w:rsidRPr="00AD5D97">
        <w:rPr>
          <w:rFonts w:ascii="Times New Roman" w:eastAsia="微软雅黑" w:hAnsi="Times New Roman" w:cs="Times New Roman"/>
          <w:kern w:val="0"/>
          <w:sz w:val="22"/>
          <w:szCs w:val="22"/>
          <w14:ligatures w14:val="none"/>
        </w:rPr>
        <w:t>。</w:t>
      </w:r>
    </w:p>
    <w:p w14:paraId="6A277557"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进入</w:t>
      </w:r>
      <w:proofErr w:type="gramStart"/>
      <w:r w:rsidRPr="00AD5D97">
        <w:rPr>
          <w:rFonts w:ascii="Times New Roman" w:eastAsia="微软雅黑" w:hAnsi="Times New Roman" w:cs="Times New Roman"/>
          <w:b/>
          <w:bCs/>
          <w:kern w:val="0"/>
          <w:sz w:val="22"/>
          <w:szCs w:val="22"/>
          <w14:ligatures w14:val="none"/>
        </w:rPr>
        <w:t>筛选器</w:t>
      </w:r>
      <w:proofErr w:type="gramEnd"/>
      <w:r w:rsidRPr="00AD5D97">
        <w:rPr>
          <w:rFonts w:ascii="Times New Roman" w:eastAsia="微软雅黑" w:hAnsi="Times New Roman" w:cs="Times New Roman"/>
          <w:b/>
          <w:bCs/>
          <w:kern w:val="0"/>
          <w:sz w:val="22"/>
          <w:szCs w:val="22"/>
          <w14:ligatures w14:val="none"/>
        </w:rPr>
        <w:t>功能：</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在导航</w:t>
      </w:r>
      <w:proofErr w:type="gramStart"/>
      <w:r w:rsidRPr="00AD5D97">
        <w:rPr>
          <w:rFonts w:ascii="Times New Roman" w:eastAsia="微软雅黑" w:hAnsi="Times New Roman" w:cs="Times New Roman"/>
          <w:kern w:val="0"/>
          <w:sz w:val="22"/>
          <w:szCs w:val="22"/>
          <w14:ligatures w14:val="none"/>
        </w:rPr>
        <w:t>栏选择</w:t>
      </w:r>
      <w:proofErr w:type="gramEnd"/>
      <w:r w:rsidRPr="00AD5D97">
        <w:rPr>
          <w:rFonts w:ascii="Times New Roman" w:eastAsia="微软雅黑" w:hAnsi="Times New Roman" w:cs="Times New Roman"/>
          <w:kern w:val="0"/>
          <w:sz w:val="22"/>
          <w:szCs w:val="22"/>
          <w14:ligatures w14:val="none"/>
        </w:rPr>
        <w:t>“Screeners”</w:t>
      </w:r>
      <w:r w:rsidRPr="00AD5D97">
        <w:rPr>
          <w:rFonts w:ascii="Times New Roman" w:eastAsia="微软雅黑" w:hAnsi="Times New Roman" w:cs="Times New Roman"/>
          <w:kern w:val="0"/>
          <w:sz w:val="22"/>
          <w:szCs w:val="22"/>
          <w14:ligatures w14:val="none"/>
        </w:rPr>
        <w:t>。</w:t>
      </w:r>
    </w:p>
    <w:p w14:paraId="06CD7070"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设置筛选条件：</w:t>
      </w:r>
      <w:r w:rsidRPr="00AD5D97">
        <w:rPr>
          <w:rFonts w:ascii="Times New Roman" w:eastAsia="微软雅黑" w:hAnsi="Times New Roman" w:cs="Times New Roman"/>
          <w:kern w:val="0"/>
          <w:sz w:val="22"/>
          <w:szCs w:val="22"/>
          <w14:ligatures w14:val="none"/>
        </w:rPr>
        <w:t xml:space="preserve"> </w:t>
      </w:r>
    </w:p>
    <w:p w14:paraId="125F2666"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p>
    <w:p w14:paraId="6750C2E3"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财务标准：</w:t>
      </w:r>
      <w:r w:rsidRPr="00AD5D97">
        <w:rPr>
          <w:rFonts w:ascii="Times New Roman" w:eastAsia="微软雅黑" w:hAnsi="Times New Roman" w:cs="Times New Roman"/>
          <w:kern w:val="0"/>
          <w:sz w:val="22"/>
          <w:szCs w:val="22"/>
          <w14:ligatures w14:val="none"/>
        </w:rPr>
        <w:t>Revenue Growth &gt; 15%</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Net Income Growth &gt; 20%</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Market Cap &gt; 50B</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P/E 15-30</w:t>
      </w:r>
      <w:r w:rsidRPr="00AD5D97">
        <w:rPr>
          <w:rFonts w:ascii="Times New Roman" w:eastAsia="微软雅黑" w:hAnsi="Times New Roman" w:cs="Times New Roman"/>
          <w:kern w:val="0"/>
          <w:sz w:val="22"/>
          <w:szCs w:val="22"/>
          <w14:ligatures w14:val="none"/>
        </w:rPr>
        <w:t>。</w:t>
      </w:r>
    </w:p>
    <w:p w14:paraId="20516246"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技术指标（可选）：如</w:t>
      </w:r>
      <w:r w:rsidRPr="00AD5D97">
        <w:rPr>
          <w:rFonts w:ascii="Times New Roman" w:eastAsia="微软雅黑" w:hAnsi="Times New Roman" w:cs="Times New Roman"/>
          <w:kern w:val="0"/>
          <w:sz w:val="22"/>
          <w:szCs w:val="22"/>
          <w14:ligatures w14:val="none"/>
        </w:rPr>
        <w:t>RSI</w:t>
      </w:r>
      <w:r w:rsidRPr="00AD5D97">
        <w:rPr>
          <w:rFonts w:ascii="Times New Roman" w:eastAsia="微软雅黑" w:hAnsi="Times New Roman" w:cs="Times New Roman"/>
          <w:kern w:val="0"/>
          <w:sz w:val="22"/>
          <w:szCs w:val="22"/>
          <w14:ligatures w14:val="none"/>
        </w:rPr>
        <w:t>（相对强弱指标）或均线位置。</w:t>
      </w:r>
    </w:p>
    <w:p w14:paraId="6D33C8CE"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运行筛选并分析结果：</w:t>
      </w:r>
      <w:r w:rsidRPr="00AD5D97">
        <w:rPr>
          <w:rFonts w:ascii="Times New Roman" w:eastAsia="微软雅黑" w:hAnsi="Times New Roman" w:cs="Times New Roman"/>
          <w:kern w:val="0"/>
          <w:sz w:val="22"/>
          <w:szCs w:val="22"/>
          <w14:ligatures w14:val="none"/>
        </w:rPr>
        <w:t xml:space="preserve"> </w:t>
      </w:r>
    </w:p>
    <w:p w14:paraId="76AB7B92" w14:textId="77777777" w:rsidR="00AD5D97" w:rsidRPr="00AD5D97" w:rsidRDefault="00AD5D97">
      <w:pPr>
        <w:numPr>
          <w:ilvl w:val="1"/>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筛选结果中点击公司名称查看详细财务数据、估值分析和可视化图表。</w:t>
      </w:r>
    </w:p>
    <w:p w14:paraId="2BB0903E" w14:textId="77777777" w:rsidR="00AD5D97" w:rsidRPr="00AD5D97" w:rsidRDefault="00AD5D97">
      <w:pPr>
        <w:numPr>
          <w:ilvl w:val="0"/>
          <w:numId w:val="74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导出数据：</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保存筛选结果以便后续深入分析。</w:t>
      </w:r>
    </w:p>
    <w:p w14:paraId="2F9A6C46"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GuruFocus.cn</w:t>
      </w:r>
    </w:p>
    <w:p w14:paraId="5238736C"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访问网站：</w:t>
      </w:r>
      <w:r w:rsidRPr="00AD5D97">
        <w:rPr>
          <w:rFonts w:ascii="Times New Roman" w:eastAsia="微软雅黑" w:hAnsi="Times New Roman" w:cs="Times New Roman"/>
          <w:kern w:val="0"/>
          <w:sz w:val="22"/>
          <w:szCs w:val="22"/>
          <w14:ligatures w14:val="none"/>
        </w:rPr>
        <w:t xml:space="preserve"> </w:t>
      </w:r>
      <w:hyperlink r:id="rId24" w:history="1">
        <w:r w:rsidRPr="00AD5D97">
          <w:rPr>
            <w:rStyle w:val="af0"/>
            <w:rFonts w:ascii="Times New Roman" w:eastAsia="微软雅黑" w:hAnsi="Times New Roman" w:cs="Times New Roman"/>
            <w:kern w:val="0"/>
            <w:sz w:val="22"/>
            <w:szCs w:val="22"/>
            <w14:ligatures w14:val="none"/>
          </w:rPr>
          <w:t>GuruFocus.cn</w:t>
        </w:r>
      </w:hyperlink>
      <w:r w:rsidRPr="00AD5D97">
        <w:rPr>
          <w:rFonts w:ascii="Times New Roman" w:eastAsia="微软雅黑" w:hAnsi="Times New Roman" w:cs="Times New Roman"/>
          <w:kern w:val="0"/>
          <w:sz w:val="22"/>
          <w:szCs w:val="22"/>
          <w14:ligatures w14:val="none"/>
        </w:rPr>
        <w:t>。</w:t>
      </w:r>
    </w:p>
    <w:p w14:paraId="5AB0E6B3"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进入</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股票筛选器</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t xml:space="preserve"> </w:t>
      </w:r>
    </w:p>
    <w:p w14:paraId="4F8F5384"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登录后选择</w:t>
      </w:r>
      <w:proofErr w:type="gramStart"/>
      <w:r w:rsidRPr="00AD5D97">
        <w:rPr>
          <w:rFonts w:ascii="Times New Roman" w:eastAsia="微软雅黑" w:hAnsi="Times New Roman" w:cs="Times New Roman"/>
          <w:kern w:val="0"/>
          <w:sz w:val="22"/>
          <w:szCs w:val="22"/>
          <w14:ligatures w14:val="none"/>
        </w:rPr>
        <w:t>筛选器</w:t>
      </w:r>
      <w:proofErr w:type="gramEnd"/>
      <w:r w:rsidRPr="00AD5D97">
        <w:rPr>
          <w:rFonts w:ascii="Times New Roman" w:eastAsia="微软雅黑" w:hAnsi="Times New Roman" w:cs="Times New Roman"/>
          <w:kern w:val="0"/>
          <w:sz w:val="22"/>
          <w:szCs w:val="22"/>
          <w14:ligatures w14:val="none"/>
        </w:rPr>
        <w:t>功能，输入条件。</w:t>
      </w:r>
    </w:p>
    <w:p w14:paraId="4883DDC6"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行业：科技（</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），财务指标：收入增长</w:t>
      </w:r>
      <w:r w:rsidRPr="00AD5D97">
        <w:rPr>
          <w:rFonts w:ascii="Times New Roman" w:eastAsia="微软雅黑" w:hAnsi="Times New Roman" w:cs="Times New Roman"/>
          <w:kern w:val="0"/>
          <w:sz w:val="22"/>
          <w:szCs w:val="22"/>
          <w14:ligatures w14:val="none"/>
        </w:rPr>
        <w:t xml:space="preserve"> &gt; 15%</w:t>
      </w:r>
      <w:r w:rsidRPr="00AD5D97">
        <w:rPr>
          <w:rFonts w:ascii="Times New Roman" w:eastAsia="微软雅黑" w:hAnsi="Times New Roman" w:cs="Times New Roman"/>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&gt; 20%</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PEG &lt; 1</w:t>
      </w:r>
      <w:r w:rsidRPr="00AD5D97">
        <w:rPr>
          <w:rFonts w:ascii="Times New Roman" w:eastAsia="微软雅黑" w:hAnsi="Times New Roman" w:cs="Times New Roman"/>
          <w:kern w:val="0"/>
          <w:sz w:val="22"/>
          <w:szCs w:val="22"/>
          <w14:ligatures w14:val="none"/>
        </w:rPr>
        <w:t>，市值</w:t>
      </w:r>
      <w:r w:rsidRPr="00AD5D97">
        <w:rPr>
          <w:rFonts w:ascii="Times New Roman" w:eastAsia="微软雅黑" w:hAnsi="Times New Roman" w:cs="Times New Roman"/>
          <w:kern w:val="0"/>
          <w:sz w:val="22"/>
          <w:szCs w:val="22"/>
          <w14:ligatures w14:val="none"/>
        </w:rPr>
        <w:t xml:space="preserve"> &gt; 50B</w:t>
      </w:r>
      <w:r w:rsidRPr="00AD5D97">
        <w:rPr>
          <w:rFonts w:ascii="Times New Roman" w:eastAsia="微软雅黑" w:hAnsi="Times New Roman" w:cs="Times New Roman"/>
          <w:kern w:val="0"/>
          <w:sz w:val="22"/>
          <w:szCs w:val="22"/>
          <w14:ligatures w14:val="none"/>
        </w:rPr>
        <w:t>。</w:t>
      </w:r>
    </w:p>
    <w:p w14:paraId="05DFC136"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高级功能：</w:t>
      </w:r>
      <w:r w:rsidRPr="00AD5D97">
        <w:rPr>
          <w:rFonts w:ascii="Times New Roman" w:eastAsia="微软雅黑" w:hAnsi="Times New Roman" w:cs="Times New Roman"/>
          <w:kern w:val="0"/>
          <w:sz w:val="22"/>
          <w:szCs w:val="22"/>
          <w14:ligatures w14:val="none"/>
        </w:rPr>
        <w:t xml:space="preserve"> </w:t>
      </w:r>
    </w:p>
    <w:p w14:paraId="7403E4A5"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使用财务健康评分（如</w:t>
      </w:r>
      <w:r w:rsidRPr="00AD5D97">
        <w:rPr>
          <w:rFonts w:ascii="Times New Roman" w:eastAsia="微软雅黑" w:hAnsi="Times New Roman" w:cs="Times New Roman"/>
          <w:kern w:val="0"/>
          <w:sz w:val="22"/>
          <w:szCs w:val="22"/>
          <w14:ligatures w14:val="none"/>
        </w:rPr>
        <w:t xml:space="preserve"> Piotroski F-Score &gt; 6</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Altman Z-Score &gt; 2</w:t>
      </w:r>
      <w:r w:rsidRPr="00AD5D97">
        <w:rPr>
          <w:rFonts w:ascii="Times New Roman" w:eastAsia="微软雅黑" w:hAnsi="Times New Roman" w:cs="Times New Roman"/>
          <w:kern w:val="0"/>
          <w:sz w:val="22"/>
          <w:szCs w:val="22"/>
          <w14:ligatures w14:val="none"/>
        </w:rPr>
        <w:t>）进一步验证结果。</w:t>
      </w:r>
    </w:p>
    <w:p w14:paraId="54677857"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应用投资大师策略，如巴菲特或彼得</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林奇模型。</w:t>
      </w:r>
    </w:p>
    <w:p w14:paraId="208078C0" w14:textId="77777777" w:rsidR="00AD5D97" w:rsidRPr="00AD5D97" w:rsidRDefault="00AD5D97">
      <w:pPr>
        <w:numPr>
          <w:ilvl w:val="0"/>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查看筛选结果：</w:t>
      </w:r>
      <w:r w:rsidRPr="00AD5D97">
        <w:rPr>
          <w:rFonts w:ascii="Times New Roman" w:eastAsia="微软雅黑" w:hAnsi="Times New Roman" w:cs="Times New Roman"/>
          <w:kern w:val="0"/>
          <w:sz w:val="22"/>
          <w:szCs w:val="22"/>
          <w14:ligatures w14:val="none"/>
        </w:rPr>
        <w:t xml:space="preserve"> </w:t>
      </w:r>
    </w:p>
    <w:p w14:paraId="7BA51ABD" w14:textId="77777777" w:rsidR="00AD5D97" w:rsidRPr="00AD5D97" w:rsidRDefault="00AD5D97">
      <w:pPr>
        <w:numPr>
          <w:ilvl w:val="1"/>
          <w:numId w:val="74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每个公司均提供详细的估值分析、盈利趋势和风险指标。</w:t>
      </w:r>
    </w:p>
    <w:p w14:paraId="07FFBF52"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Fidelity.com</w:t>
      </w:r>
    </w:p>
    <w:p w14:paraId="795B6D99" w14:textId="77777777" w:rsidR="00AD5D97" w:rsidRPr="00AD5D97" w:rsidRDefault="00AD5D97">
      <w:pPr>
        <w:numPr>
          <w:ilvl w:val="0"/>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访问网站：</w:t>
      </w:r>
      <w:r w:rsidRPr="00AD5D97">
        <w:rPr>
          <w:rFonts w:ascii="Times New Roman" w:eastAsia="微软雅黑" w:hAnsi="Times New Roman" w:cs="Times New Roman"/>
          <w:kern w:val="0"/>
          <w:sz w:val="22"/>
          <w:szCs w:val="22"/>
          <w14:ligatures w14:val="none"/>
        </w:rPr>
        <w:t xml:space="preserve"> </w:t>
      </w:r>
      <w:hyperlink r:id="rId25" w:history="1">
        <w:r w:rsidRPr="00AD5D97">
          <w:rPr>
            <w:rStyle w:val="af0"/>
            <w:rFonts w:ascii="Times New Roman" w:eastAsia="微软雅黑" w:hAnsi="Times New Roman" w:cs="Times New Roman"/>
            <w:kern w:val="0"/>
            <w:sz w:val="22"/>
            <w:szCs w:val="22"/>
            <w14:ligatures w14:val="none"/>
          </w:rPr>
          <w:t>Fidelity.com</w:t>
        </w:r>
      </w:hyperlink>
      <w:r w:rsidRPr="00AD5D97">
        <w:rPr>
          <w:rFonts w:ascii="Times New Roman" w:eastAsia="微软雅黑" w:hAnsi="Times New Roman" w:cs="Times New Roman"/>
          <w:kern w:val="0"/>
          <w:sz w:val="22"/>
          <w:szCs w:val="22"/>
          <w14:ligatures w14:val="none"/>
        </w:rPr>
        <w:t>。</w:t>
      </w:r>
    </w:p>
    <w:p w14:paraId="43888B5B" w14:textId="77777777" w:rsidR="00AD5D97" w:rsidRPr="00AD5D97" w:rsidRDefault="00AD5D97">
      <w:pPr>
        <w:numPr>
          <w:ilvl w:val="0"/>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使用</w:t>
      </w:r>
      <w:r w:rsidRPr="00AD5D97">
        <w:rPr>
          <w:rFonts w:ascii="Times New Roman" w:eastAsia="微软雅黑" w:hAnsi="Times New Roman" w:cs="Times New Roman"/>
          <w:b/>
          <w:bCs/>
          <w:kern w:val="0"/>
          <w:sz w:val="22"/>
          <w:szCs w:val="22"/>
          <w14:ligatures w14:val="none"/>
        </w:rPr>
        <w:t>“Stock Screener”</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t xml:space="preserve"> </w:t>
      </w:r>
    </w:p>
    <w:p w14:paraId="6856F6CD" w14:textId="77777777" w:rsidR="00AD5D97" w:rsidRPr="00AD5D97" w:rsidRDefault="00AD5D97">
      <w:pPr>
        <w:numPr>
          <w:ilvl w:val="1"/>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p>
    <w:p w14:paraId="6B470105" w14:textId="77777777" w:rsidR="00AD5D97" w:rsidRPr="00AD5D97" w:rsidRDefault="00AD5D97">
      <w:pPr>
        <w:numPr>
          <w:ilvl w:val="1"/>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财务条件：</w:t>
      </w:r>
      <w:r w:rsidRPr="00AD5D97">
        <w:rPr>
          <w:rFonts w:ascii="Times New Roman" w:eastAsia="微软雅黑" w:hAnsi="Times New Roman" w:cs="Times New Roman"/>
          <w:kern w:val="0"/>
          <w:sz w:val="22"/>
          <w:szCs w:val="22"/>
          <w14:ligatures w14:val="none"/>
        </w:rPr>
        <w:t>Revenue Growth &gt; 15%</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Net Income Growth &gt; 20%</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P/E 15-30</w:t>
      </w:r>
      <w:r w:rsidRPr="00AD5D97">
        <w:rPr>
          <w:rFonts w:ascii="Times New Roman" w:eastAsia="微软雅黑" w:hAnsi="Times New Roman" w:cs="Times New Roman"/>
          <w:kern w:val="0"/>
          <w:sz w:val="22"/>
          <w:szCs w:val="22"/>
          <w14:ligatures w14:val="none"/>
        </w:rPr>
        <w:t>。</w:t>
      </w:r>
    </w:p>
    <w:p w14:paraId="1DFF01E6" w14:textId="77777777" w:rsidR="00AD5D97" w:rsidRPr="00AD5D97" w:rsidRDefault="00AD5D97">
      <w:pPr>
        <w:numPr>
          <w:ilvl w:val="0"/>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深入研究：</w:t>
      </w:r>
      <w:r w:rsidRPr="00AD5D97">
        <w:rPr>
          <w:rFonts w:ascii="Times New Roman" w:eastAsia="微软雅黑" w:hAnsi="Times New Roman" w:cs="Times New Roman"/>
          <w:kern w:val="0"/>
          <w:sz w:val="22"/>
          <w:szCs w:val="22"/>
          <w14:ligatures w14:val="none"/>
        </w:rPr>
        <w:t xml:space="preserve"> </w:t>
      </w:r>
    </w:p>
    <w:p w14:paraId="5AF88961" w14:textId="77777777" w:rsidR="00AD5D97" w:rsidRPr="00AD5D97" w:rsidRDefault="00AD5D97">
      <w:pPr>
        <w:numPr>
          <w:ilvl w:val="1"/>
          <w:numId w:val="74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对筛选结果进行横向比较，查看估值、盈利趋势和市场地位。</w:t>
      </w:r>
    </w:p>
    <w:p w14:paraId="0BBB2A4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其他工具补充</w:t>
      </w:r>
    </w:p>
    <w:p w14:paraId="2650B530" w14:textId="77777777" w:rsidR="00AD5D97" w:rsidRPr="00AD5D97" w:rsidRDefault="00AD5D97">
      <w:pPr>
        <w:numPr>
          <w:ilvl w:val="0"/>
          <w:numId w:val="743"/>
        </w:numPr>
        <w:spacing w:before="100" w:beforeAutospacing="1" w:after="100" w:afterAutospacing="1" w:line="240" w:lineRule="auto"/>
        <w:rPr>
          <w:rFonts w:ascii="Times New Roman" w:eastAsia="微软雅黑" w:hAnsi="Times New Roman" w:cs="Times New Roman"/>
          <w:kern w:val="0"/>
          <w:sz w:val="22"/>
          <w:szCs w:val="22"/>
          <w14:ligatures w14:val="none"/>
        </w:rPr>
      </w:pPr>
      <w:proofErr w:type="spellStart"/>
      <w:r w:rsidRPr="00AD5D97">
        <w:rPr>
          <w:rFonts w:ascii="Times New Roman" w:eastAsia="微软雅黑" w:hAnsi="Times New Roman" w:cs="Times New Roman"/>
          <w:b/>
          <w:bCs/>
          <w:kern w:val="0"/>
          <w:sz w:val="22"/>
          <w:szCs w:val="22"/>
          <w14:ligatures w14:val="none"/>
        </w:rPr>
        <w:t>Finviz</w:t>
      </w:r>
      <w:proofErr w:type="spellEnd"/>
      <w:r w:rsidRPr="00AD5D97">
        <w:rPr>
          <w:rFonts w:ascii="Times New Roman" w:eastAsia="微软雅黑" w:hAnsi="Times New Roman" w:cs="Times New Roman"/>
          <w:kern w:val="0"/>
          <w:sz w:val="22"/>
          <w:szCs w:val="22"/>
          <w14:ligatures w14:val="none"/>
        </w:rPr>
        <w:t>：提供美股市场技术指标的筛选和可视化支持。</w:t>
      </w:r>
    </w:p>
    <w:p w14:paraId="0143C769" w14:textId="77777777" w:rsidR="00AD5D97" w:rsidRPr="00AD5D97" w:rsidRDefault="00AD5D97">
      <w:pPr>
        <w:numPr>
          <w:ilvl w:val="0"/>
          <w:numId w:val="74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雪球</w:t>
      </w:r>
      <w:r w:rsidRPr="00AD5D97">
        <w:rPr>
          <w:rFonts w:ascii="Times New Roman" w:eastAsia="微软雅黑" w:hAnsi="Times New Roman" w:cs="Times New Roman"/>
          <w:kern w:val="0"/>
          <w:sz w:val="22"/>
          <w:szCs w:val="22"/>
          <w14:ligatures w14:val="none"/>
        </w:rPr>
        <w:t>：适合</w:t>
      </w:r>
      <w:r w:rsidRPr="00AD5D97">
        <w:rPr>
          <w:rFonts w:ascii="Times New Roman" w:eastAsia="微软雅黑" w:hAnsi="Times New Roman" w:cs="Times New Roman"/>
          <w:kern w:val="0"/>
          <w:sz w:val="22"/>
          <w:szCs w:val="22"/>
          <w14:ligatures w14:val="none"/>
        </w:rPr>
        <w:t>A</w:t>
      </w:r>
      <w:r w:rsidRPr="00AD5D97">
        <w:rPr>
          <w:rFonts w:ascii="Times New Roman" w:eastAsia="微软雅黑" w:hAnsi="Times New Roman" w:cs="Times New Roman"/>
          <w:kern w:val="0"/>
          <w:sz w:val="22"/>
          <w:szCs w:val="22"/>
          <w14:ligatures w14:val="none"/>
        </w:rPr>
        <w:t>股市场筛选与投资者社区讨论。</w:t>
      </w:r>
    </w:p>
    <w:p w14:paraId="2DF878BB" w14:textId="6014C840" w:rsidR="00AD5D97" w:rsidRPr="00AD5D97" w:rsidRDefault="0036127F"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2. </w:t>
      </w:r>
      <w:r w:rsidR="00AD5D97" w:rsidRPr="00AD5D97">
        <w:rPr>
          <w:rFonts w:ascii="Times New Roman" w:eastAsia="微软雅黑" w:hAnsi="Times New Roman" w:cs="Times New Roman"/>
          <w:b/>
          <w:bCs/>
          <w:kern w:val="0"/>
          <w:sz w:val="22"/>
          <w:szCs w:val="22"/>
          <w14:ligatures w14:val="none"/>
        </w:rPr>
        <w:t>结合新闻资源进行深度研究与分析</w:t>
      </w:r>
    </w:p>
    <w:p w14:paraId="303C5F4F"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在完成初步筛选后，需要利用财经新闻平台对筛选出的公司进行多维度分析，判断其增长潜力、市场热度和潜在风险。</w:t>
      </w:r>
    </w:p>
    <w:p w14:paraId="172132D4" w14:textId="0BCBD0A6"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新闻资源与使用方法</w:t>
      </w:r>
    </w:p>
    <w:p w14:paraId="6FA7B808"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以下是主流新闻平台及其应用场景：</w:t>
      </w:r>
    </w:p>
    <w:p w14:paraId="104BF844"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Yahoo Finance</w:t>
      </w:r>
    </w:p>
    <w:p w14:paraId="4D801368" w14:textId="77777777" w:rsidR="00AD5D97" w:rsidRPr="00AD5D97" w:rsidRDefault="00AD5D97">
      <w:pPr>
        <w:numPr>
          <w:ilvl w:val="0"/>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45755A4B" w14:textId="77777777" w:rsidR="00AD5D97" w:rsidRPr="00AD5D97" w:rsidRDefault="00AD5D97">
      <w:pPr>
        <w:numPr>
          <w:ilvl w:val="1"/>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提供实时市场新闻、公司动态和财务数据。</w:t>
      </w:r>
    </w:p>
    <w:p w14:paraId="4215BD19" w14:textId="77777777" w:rsidR="00AD5D97" w:rsidRPr="00AD5D97" w:rsidRDefault="00AD5D97">
      <w:pPr>
        <w:numPr>
          <w:ilvl w:val="0"/>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5704375B" w14:textId="77777777" w:rsidR="00AD5D97" w:rsidRPr="00AD5D97" w:rsidRDefault="00AD5D97">
      <w:pPr>
        <w:numPr>
          <w:ilvl w:val="1"/>
          <w:numId w:val="74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搜索筛选出的公司名称（如</w:t>
      </w:r>
      <w:r w:rsidRPr="00AD5D97">
        <w:rPr>
          <w:rFonts w:ascii="Times New Roman" w:eastAsia="微软雅黑" w:hAnsi="Times New Roman" w:cs="Times New Roman"/>
          <w:kern w:val="0"/>
          <w:sz w:val="22"/>
          <w:szCs w:val="22"/>
          <w14:ligatures w14:val="none"/>
        </w:rPr>
        <w:t xml:space="preserve"> NVIDIA</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Tesla</w:t>
      </w:r>
      <w:r w:rsidRPr="00AD5D97">
        <w:rPr>
          <w:rFonts w:ascii="Times New Roman" w:eastAsia="微软雅黑" w:hAnsi="Times New Roman" w:cs="Times New Roman"/>
          <w:kern w:val="0"/>
          <w:sz w:val="22"/>
          <w:szCs w:val="22"/>
          <w14:ligatures w14:val="none"/>
        </w:rPr>
        <w:t>）。</w:t>
      </w:r>
    </w:p>
    <w:p w14:paraId="57CC7EA4" w14:textId="77777777" w:rsidR="00AD5D97" w:rsidRPr="00AD5D97" w:rsidRDefault="00AD5D97">
      <w:pPr>
        <w:numPr>
          <w:ilvl w:val="1"/>
          <w:numId w:val="74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查看相关的新闻报道（</w:t>
      </w:r>
      <w:r w:rsidRPr="00AD5D97">
        <w:rPr>
          <w:rFonts w:ascii="Times New Roman" w:eastAsia="微软雅黑" w:hAnsi="Times New Roman" w:cs="Times New Roman"/>
          <w:kern w:val="0"/>
          <w:sz w:val="22"/>
          <w:szCs w:val="22"/>
          <w14:ligatures w14:val="none"/>
        </w:rPr>
        <w:t>“News”</w:t>
      </w:r>
      <w:r w:rsidRPr="00AD5D97">
        <w:rPr>
          <w:rFonts w:ascii="Times New Roman" w:eastAsia="微软雅黑" w:hAnsi="Times New Roman" w:cs="Times New Roman"/>
          <w:kern w:val="0"/>
          <w:sz w:val="22"/>
          <w:szCs w:val="22"/>
          <w14:ligatures w14:val="none"/>
        </w:rPr>
        <w:t>）及分析师评级。</w:t>
      </w:r>
    </w:p>
    <w:p w14:paraId="5B233896" w14:textId="77777777" w:rsidR="00AD5D97" w:rsidRPr="00AD5D97" w:rsidRDefault="00AD5D97">
      <w:pPr>
        <w:numPr>
          <w:ilvl w:val="1"/>
          <w:numId w:val="74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关注公司最新财报数据和市场反馈。</w:t>
      </w:r>
    </w:p>
    <w:p w14:paraId="713EB89E" w14:textId="77777777" w:rsidR="00AD5D97" w:rsidRPr="00AD5D97" w:rsidRDefault="00AD5D97">
      <w:pPr>
        <w:numPr>
          <w:ilvl w:val="1"/>
          <w:numId w:val="74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如果某公司最近公布超预期财报，其增长潜力可能被进一步强化。</w:t>
      </w:r>
    </w:p>
    <w:p w14:paraId="0E3D7558"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IBD (Investor's Business Daily)</w:t>
      </w:r>
    </w:p>
    <w:p w14:paraId="66CB72D4" w14:textId="77777777" w:rsidR="00AD5D97" w:rsidRPr="00AD5D97" w:rsidRDefault="00AD5D97">
      <w:pPr>
        <w:numPr>
          <w:ilvl w:val="0"/>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26012242" w14:textId="77777777" w:rsidR="00AD5D97" w:rsidRPr="00AD5D97" w:rsidRDefault="00AD5D97">
      <w:pPr>
        <w:numPr>
          <w:ilvl w:val="1"/>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专注成长型股票，提供</w:t>
      </w:r>
      <w:r w:rsidRPr="00AD5D97">
        <w:rPr>
          <w:rFonts w:ascii="Times New Roman" w:eastAsia="微软雅黑" w:hAnsi="Times New Roman" w:cs="Times New Roman"/>
          <w:kern w:val="0"/>
          <w:sz w:val="22"/>
          <w:szCs w:val="22"/>
          <w14:ligatures w14:val="none"/>
        </w:rPr>
        <w:t xml:space="preserve"> CAN SLIM </w:t>
      </w:r>
      <w:r w:rsidRPr="00AD5D97">
        <w:rPr>
          <w:rFonts w:ascii="Times New Roman" w:eastAsia="微软雅黑" w:hAnsi="Times New Roman" w:cs="Times New Roman"/>
          <w:kern w:val="0"/>
          <w:sz w:val="22"/>
          <w:szCs w:val="22"/>
          <w14:ligatures w14:val="none"/>
        </w:rPr>
        <w:t>策略分析。</w:t>
      </w:r>
    </w:p>
    <w:p w14:paraId="148BFF64" w14:textId="77777777" w:rsidR="00AD5D97" w:rsidRPr="00AD5D97" w:rsidRDefault="00AD5D97">
      <w:pPr>
        <w:numPr>
          <w:ilvl w:val="0"/>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59D168C2" w14:textId="77777777" w:rsidR="00AD5D97" w:rsidRPr="00AD5D97" w:rsidRDefault="00AD5D97">
      <w:pPr>
        <w:numPr>
          <w:ilvl w:val="1"/>
          <w:numId w:val="74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使用</w:t>
      </w:r>
      <w:r w:rsidRPr="00AD5D97">
        <w:rPr>
          <w:rFonts w:ascii="Times New Roman" w:eastAsia="微软雅黑" w:hAnsi="Times New Roman" w:cs="Times New Roman"/>
          <w:kern w:val="0"/>
          <w:sz w:val="22"/>
          <w:szCs w:val="22"/>
          <w14:ligatures w14:val="none"/>
        </w:rPr>
        <w:t xml:space="preserve"> IBD </w:t>
      </w:r>
      <w:r w:rsidRPr="00AD5D97">
        <w:rPr>
          <w:rFonts w:ascii="Times New Roman" w:eastAsia="微软雅黑" w:hAnsi="Times New Roman" w:cs="Times New Roman"/>
          <w:kern w:val="0"/>
          <w:sz w:val="22"/>
          <w:szCs w:val="22"/>
          <w14:ligatures w14:val="none"/>
        </w:rPr>
        <w:t>的</w:t>
      </w:r>
      <w:r w:rsidRPr="00AD5D97">
        <w:rPr>
          <w:rFonts w:ascii="Times New Roman" w:eastAsia="微软雅黑" w:hAnsi="Times New Roman" w:cs="Times New Roman"/>
          <w:kern w:val="0"/>
          <w:sz w:val="22"/>
          <w:szCs w:val="22"/>
          <w14:ligatures w14:val="none"/>
        </w:rPr>
        <w:t xml:space="preserve"> Stock Checkup </w:t>
      </w:r>
      <w:r w:rsidRPr="00AD5D97">
        <w:rPr>
          <w:rFonts w:ascii="Times New Roman" w:eastAsia="微软雅黑" w:hAnsi="Times New Roman" w:cs="Times New Roman"/>
          <w:kern w:val="0"/>
          <w:sz w:val="22"/>
          <w:szCs w:val="22"/>
          <w14:ligatures w14:val="none"/>
        </w:rPr>
        <w:t>功能，对筛选的公司进行健康检查。</w:t>
      </w:r>
    </w:p>
    <w:p w14:paraId="51ACB49D" w14:textId="77777777" w:rsidR="00AD5D97" w:rsidRPr="00AD5D97" w:rsidRDefault="00AD5D97">
      <w:pPr>
        <w:numPr>
          <w:ilvl w:val="1"/>
          <w:numId w:val="74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关注每日市场评论和</w:t>
      </w:r>
      <w:r w:rsidRPr="00AD5D97">
        <w:rPr>
          <w:rFonts w:ascii="Times New Roman" w:eastAsia="微软雅黑" w:hAnsi="Times New Roman" w:cs="Times New Roman"/>
          <w:kern w:val="0"/>
          <w:sz w:val="22"/>
          <w:szCs w:val="22"/>
          <w14:ligatures w14:val="none"/>
        </w:rPr>
        <w:t xml:space="preserve"> IBD 50</w:t>
      </w:r>
      <w:r w:rsidRPr="00AD5D97">
        <w:rPr>
          <w:rFonts w:ascii="Times New Roman" w:eastAsia="微软雅黑" w:hAnsi="Times New Roman" w:cs="Times New Roman"/>
          <w:kern w:val="0"/>
          <w:sz w:val="22"/>
          <w:szCs w:val="22"/>
          <w14:ligatures w14:val="none"/>
        </w:rPr>
        <w:t>（高成长潜力公司名单）。</w:t>
      </w:r>
    </w:p>
    <w:p w14:paraId="6999D894" w14:textId="77777777" w:rsidR="00AD5D97" w:rsidRPr="00AD5D97" w:rsidRDefault="00AD5D97">
      <w:pPr>
        <w:numPr>
          <w:ilvl w:val="1"/>
          <w:numId w:val="74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如果某公司被列入</w:t>
      </w:r>
      <w:r w:rsidRPr="00AD5D97">
        <w:rPr>
          <w:rFonts w:ascii="Times New Roman" w:eastAsia="微软雅黑" w:hAnsi="Times New Roman" w:cs="Times New Roman"/>
          <w:kern w:val="0"/>
          <w:sz w:val="22"/>
          <w:szCs w:val="22"/>
          <w14:ligatures w14:val="none"/>
        </w:rPr>
        <w:t xml:space="preserve"> IBD 50</w:t>
      </w:r>
      <w:r w:rsidRPr="00AD5D97">
        <w:rPr>
          <w:rFonts w:ascii="Times New Roman" w:eastAsia="微软雅黑" w:hAnsi="Times New Roman" w:cs="Times New Roman"/>
          <w:kern w:val="0"/>
          <w:sz w:val="22"/>
          <w:szCs w:val="22"/>
          <w14:ligatures w14:val="none"/>
        </w:rPr>
        <w:t>，其市场认可度较高，可作为重点关注对象。</w:t>
      </w:r>
    </w:p>
    <w:p w14:paraId="4E169509"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Market Watch</w:t>
      </w:r>
    </w:p>
    <w:p w14:paraId="536049FE" w14:textId="77777777" w:rsidR="00AD5D97" w:rsidRPr="00AD5D97" w:rsidRDefault="00AD5D97">
      <w:pPr>
        <w:numPr>
          <w:ilvl w:val="0"/>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3003794E" w14:textId="77777777" w:rsidR="00AD5D97" w:rsidRPr="00AD5D97" w:rsidRDefault="00AD5D97">
      <w:pPr>
        <w:numPr>
          <w:ilvl w:val="1"/>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提供行业动态、市场数据和宏观经济分析。</w:t>
      </w:r>
    </w:p>
    <w:p w14:paraId="10516B9F" w14:textId="77777777" w:rsidR="00AD5D97" w:rsidRPr="00AD5D97" w:rsidRDefault="00AD5D97">
      <w:pPr>
        <w:numPr>
          <w:ilvl w:val="0"/>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1E9A74C7" w14:textId="77777777" w:rsidR="00AD5D97" w:rsidRPr="00AD5D97" w:rsidRDefault="00AD5D97">
      <w:pPr>
        <w:numPr>
          <w:ilvl w:val="1"/>
          <w:numId w:val="74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lastRenderedPageBreak/>
        <w:t>查看行业趋势（</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proofErr w:type="gramStart"/>
      <w:r w:rsidRPr="00AD5D97">
        <w:rPr>
          <w:rFonts w:ascii="Times New Roman" w:eastAsia="微软雅黑" w:hAnsi="Times New Roman" w:cs="Times New Roman"/>
          <w:kern w:val="0"/>
          <w:sz w:val="22"/>
          <w:szCs w:val="22"/>
          <w14:ligatures w14:val="none"/>
        </w:rPr>
        <w:t>版块</w:t>
      </w:r>
      <w:proofErr w:type="gramEnd"/>
      <w:r w:rsidRPr="00AD5D97">
        <w:rPr>
          <w:rFonts w:ascii="Times New Roman" w:eastAsia="微软雅黑" w:hAnsi="Times New Roman" w:cs="Times New Roman"/>
          <w:kern w:val="0"/>
          <w:sz w:val="22"/>
          <w:szCs w:val="22"/>
          <w14:ligatures w14:val="none"/>
        </w:rPr>
        <w:t>的最新分析。</w:t>
      </w:r>
    </w:p>
    <w:p w14:paraId="267EAABF" w14:textId="77777777" w:rsidR="00AD5D97" w:rsidRPr="00AD5D97" w:rsidRDefault="00AD5D97">
      <w:pPr>
        <w:numPr>
          <w:ilvl w:val="1"/>
          <w:numId w:val="74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搜索目标公司，了解市场热度和未来展望。</w:t>
      </w:r>
    </w:p>
    <w:p w14:paraId="64691A8E" w14:textId="77777777" w:rsidR="00AD5D97" w:rsidRPr="00AD5D97" w:rsidRDefault="00AD5D97">
      <w:pPr>
        <w:numPr>
          <w:ilvl w:val="1"/>
          <w:numId w:val="74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若</w:t>
      </w:r>
      <w:r w:rsidRPr="00AD5D97">
        <w:rPr>
          <w:rFonts w:ascii="Times New Roman" w:eastAsia="微软雅黑" w:hAnsi="Times New Roman" w:cs="Times New Roman"/>
          <w:kern w:val="0"/>
          <w:sz w:val="22"/>
          <w:szCs w:val="22"/>
          <w14:ligatures w14:val="none"/>
        </w:rPr>
        <w:t xml:space="preserve"> Market Watch </w:t>
      </w:r>
      <w:r w:rsidRPr="00AD5D97">
        <w:rPr>
          <w:rFonts w:ascii="Times New Roman" w:eastAsia="微软雅黑" w:hAnsi="Times New Roman" w:cs="Times New Roman"/>
          <w:kern w:val="0"/>
          <w:sz w:val="22"/>
          <w:szCs w:val="22"/>
          <w14:ligatures w14:val="none"/>
        </w:rPr>
        <w:t>提到目标公司获得了重大订单或技术突破，这对股价可能是利好。</w:t>
      </w:r>
    </w:p>
    <w:p w14:paraId="2F2CAA2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WSJ (The Wall Street Journal)</w:t>
      </w:r>
    </w:p>
    <w:p w14:paraId="5F878715" w14:textId="77777777" w:rsidR="00AD5D97" w:rsidRPr="00AD5D97" w:rsidRDefault="00AD5D97">
      <w:pPr>
        <w:numPr>
          <w:ilvl w:val="0"/>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6D561B53" w14:textId="77777777" w:rsidR="00AD5D97" w:rsidRPr="00AD5D97" w:rsidRDefault="00AD5D97">
      <w:pPr>
        <w:numPr>
          <w:ilvl w:val="1"/>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提供高质量的商业新闻、财务分析和行业深度报道。</w:t>
      </w:r>
    </w:p>
    <w:p w14:paraId="1B63322B" w14:textId="77777777" w:rsidR="00AD5D97" w:rsidRPr="00AD5D97" w:rsidRDefault="00AD5D97">
      <w:pPr>
        <w:numPr>
          <w:ilvl w:val="0"/>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47886E91" w14:textId="77777777" w:rsidR="00AD5D97" w:rsidRPr="00AD5D97" w:rsidRDefault="00AD5D97">
      <w:pPr>
        <w:numPr>
          <w:ilvl w:val="1"/>
          <w:numId w:val="75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搜索目标公司，阅读其</w:t>
      </w:r>
      <w:r w:rsidRPr="00AD5D97">
        <w:rPr>
          <w:rFonts w:ascii="Times New Roman" w:eastAsia="微软雅黑" w:hAnsi="Times New Roman" w:cs="Times New Roman"/>
          <w:kern w:val="0"/>
          <w:sz w:val="22"/>
          <w:szCs w:val="22"/>
          <w14:ligatures w14:val="none"/>
        </w:rPr>
        <w:t xml:space="preserve"> CEO </w:t>
      </w:r>
      <w:r w:rsidRPr="00AD5D97">
        <w:rPr>
          <w:rFonts w:ascii="Times New Roman" w:eastAsia="微软雅黑" w:hAnsi="Times New Roman" w:cs="Times New Roman"/>
          <w:kern w:val="0"/>
          <w:sz w:val="22"/>
          <w:szCs w:val="22"/>
          <w14:ligatures w14:val="none"/>
        </w:rPr>
        <w:t>专访、公司战略和市场反馈。</w:t>
      </w:r>
    </w:p>
    <w:p w14:paraId="58068D70" w14:textId="77777777" w:rsidR="00AD5D97" w:rsidRPr="00AD5D97" w:rsidRDefault="00AD5D97">
      <w:pPr>
        <w:numPr>
          <w:ilvl w:val="1"/>
          <w:numId w:val="75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关注宏观经济政策对目标行业的影响。</w:t>
      </w:r>
    </w:p>
    <w:p w14:paraId="0E6CD696" w14:textId="77777777" w:rsidR="00AD5D97" w:rsidRPr="00AD5D97" w:rsidRDefault="00AD5D97">
      <w:pPr>
        <w:numPr>
          <w:ilvl w:val="1"/>
          <w:numId w:val="75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若</w:t>
      </w:r>
      <w:r w:rsidRPr="00AD5D97">
        <w:rPr>
          <w:rFonts w:ascii="Times New Roman" w:eastAsia="微软雅黑" w:hAnsi="Times New Roman" w:cs="Times New Roman"/>
          <w:kern w:val="0"/>
          <w:sz w:val="22"/>
          <w:szCs w:val="22"/>
          <w14:ligatures w14:val="none"/>
        </w:rPr>
        <w:t>WSJ</w:t>
      </w:r>
      <w:r w:rsidRPr="00AD5D97">
        <w:rPr>
          <w:rFonts w:ascii="Times New Roman" w:eastAsia="微软雅黑" w:hAnsi="Times New Roman" w:cs="Times New Roman"/>
          <w:kern w:val="0"/>
          <w:sz w:val="22"/>
          <w:szCs w:val="22"/>
          <w14:ligatures w14:val="none"/>
        </w:rPr>
        <w:t>提到半导体行业需求大增，则可进一步验证科技股的成长性。</w:t>
      </w:r>
    </w:p>
    <w:p w14:paraId="0070E44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Barron's</w:t>
      </w:r>
    </w:p>
    <w:p w14:paraId="05F14817" w14:textId="77777777" w:rsidR="00AD5D97" w:rsidRPr="00AD5D97" w:rsidRDefault="00AD5D97">
      <w:pPr>
        <w:numPr>
          <w:ilvl w:val="0"/>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核心功能：</w:t>
      </w:r>
      <w:r w:rsidRPr="00AD5D97">
        <w:rPr>
          <w:rFonts w:ascii="Times New Roman" w:eastAsia="微软雅黑" w:hAnsi="Times New Roman" w:cs="Times New Roman"/>
          <w:kern w:val="0"/>
          <w:sz w:val="22"/>
          <w:szCs w:val="22"/>
          <w14:ligatures w14:val="none"/>
        </w:rPr>
        <w:t xml:space="preserve"> </w:t>
      </w:r>
    </w:p>
    <w:p w14:paraId="14674FDC" w14:textId="77777777" w:rsidR="00AD5D97" w:rsidRPr="00AD5D97" w:rsidRDefault="00AD5D97">
      <w:pPr>
        <w:numPr>
          <w:ilvl w:val="1"/>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提供长期投资观点和行业分析。</w:t>
      </w:r>
    </w:p>
    <w:p w14:paraId="5A6F5E0E" w14:textId="77777777" w:rsidR="00AD5D97" w:rsidRPr="00AD5D97" w:rsidRDefault="00AD5D97">
      <w:pPr>
        <w:numPr>
          <w:ilvl w:val="0"/>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操作建议：</w:t>
      </w:r>
      <w:r w:rsidRPr="00AD5D97">
        <w:rPr>
          <w:rFonts w:ascii="Times New Roman" w:eastAsia="微软雅黑" w:hAnsi="Times New Roman" w:cs="Times New Roman"/>
          <w:kern w:val="0"/>
          <w:sz w:val="22"/>
          <w:szCs w:val="22"/>
          <w14:ligatures w14:val="none"/>
        </w:rPr>
        <w:t xml:space="preserve"> </w:t>
      </w:r>
    </w:p>
    <w:p w14:paraId="7D782351" w14:textId="77777777" w:rsidR="00AD5D97" w:rsidRPr="00AD5D97" w:rsidRDefault="00AD5D97">
      <w:pPr>
        <w:numPr>
          <w:ilvl w:val="1"/>
          <w:numId w:val="75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阅读精选深度报道，了解目标公司的长期增长逻辑。</w:t>
      </w:r>
    </w:p>
    <w:p w14:paraId="04EFE3D9" w14:textId="77777777" w:rsidR="00AD5D97" w:rsidRPr="00AD5D97" w:rsidRDefault="00AD5D97">
      <w:pPr>
        <w:numPr>
          <w:ilvl w:val="1"/>
          <w:numId w:val="75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查看投资建议和分析师推荐。</w:t>
      </w:r>
    </w:p>
    <w:p w14:paraId="0204B468" w14:textId="77777777" w:rsidR="00AD5D97" w:rsidRPr="00AD5D97" w:rsidRDefault="00AD5D97">
      <w:pPr>
        <w:numPr>
          <w:ilvl w:val="1"/>
          <w:numId w:val="75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示例：</w:t>
      </w:r>
      <w:r w:rsidRPr="00AD5D97">
        <w:rPr>
          <w:rFonts w:ascii="Times New Roman" w:eastAsia="微软雅黑" w:hAnsi="Times New Roman" w:cs="Times New Roman"/>
          <w:kern w:val="0"/>
          <w:sz w:val="22"/>
          <w:szCs w:val="22"/>
          <w14:ligatures w14:val="none"/>
        </w:rPr>
        <w:t xml:space="preserve"> Barron’s </w:t>
      </w:r>
      <w:r w:rsidRPr="00AD5D97">
        <w:rPr>
          <w:rFonts w:ascii="Times New Roman" w:eastAsia="微软雅黑" w:hAnsi="Times New Roman" w:cs="Times New Roman"/>
          <w:kern w:val="0"/>
          <w:sz w:val="22"/>
          <w:szCs w:val="22"/>
          <w14:ligatures w14:val="none"/>
        </w:rPr>
        <w:t>提到的推荐公司常有高增长潜力。</w:t>
      </w:r>
    </w:p>
    <w:p w14:paraId="0294A579" w14:textId="20377ACE" w:rsidR="00AD5D97" w:rsidRPr="00AD5D97" w:rsidRDefault="0036127F"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3. </w:t>
      </w:r>
      <w:r w:rsidR="00AD5D97" w:rsidRPr="00AD5D97">
        <w:rPr>
          <w:rFonts w:ascii="Times New Roman" w:eastAsia="微软雅黑" w:hAnsi="Times New Roman" w:cs="Times New Roman"/>
          <w:b/>
          <w:bCs/>
          <w:kern w:val="0"/>
          <w:sz w:val="22"/>
          <w:szCs w:val="22"/>
          <w14:ligatures w14:val="none"/>
        </w:rPr>
        <w:t>构建系统化研究流程</w:t>
      </w:r>
    </w:p>
    <w:p w14:paraId="1B9CC4ED" w14:textId="7958C8E2"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初步筛选</w:t>
      </w:r>
    </w:p>
    <w:p w14:paraId="683B8899" w14:textId="77777777" w:rsidR="00AD5D97" w:rsidRPr="00AD5D97" w:rsidRDefault="00AD5D97">
      <w:pPr>
        <w:numPr>
          <w:ilvl w:val="0"/>
          <w:numId w:val="75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使用</w:t>
      </w:r>
      <w:r w:rsidRPr="00AD5D97">
        <w:rPr>
          <w:rFonts w:ascii="Times New Roman" w:eastAsia="微软雅黑" w:hAnsi="Times New Roman" w:cs="Times New Roman"/>
          <w:kern w:val="0"/>
          <w:sz w:val="22"/>
          <w:szCs w:val="22"/>
          <w14:ligatures w14:val="none"/>
        </w:rPr>
        <w:t xml:space="preserve"> StockAnalysis.com</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 xml:space="preserve">GuruFocus.cn </w:t>
      </w:r>
      <w:r w:rsidRPr="00AD5D97">
        <w:rPr>
          <w:rFonts w:ascii="Times New Roman" w:eastAsia="微软雅黑" w:hAnsi="Times New Roman" w:cs="Times New Roman"/>
          <w:kern w:val="0"/>
          <w:sz w:val="22"/>
          <w:szCs w:val="22"/>
          <w14:ligatures w14:val="none"/>
        </w:rPr>
        <w:t>等工具筛选符合条件的成长型公司。</w:t>
      </w:r>
    </w:p>
    <w:p w14:paraId="4EF450FD" w14:textId="77777777" w:rsidR="00AD5D97" w:rsidRPr="00AD5D97" w:rsidRDefault="00AD5D97">
      <w:pPr>
        <w:numPr>
          <w:ilvl w:val="0"/>
          <w:numId w:val="75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保存筛选结果以便后续分析。</w:t>
      </w:r>
    </w:p>
    <w:p w14:paraId="0DD3D9F9" w14:textId="62ABBD75"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2</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新闻资源验证</w:t>
      </w:r>
    </w:p>
    <w:p w14:paraId="135DD3B1" w14:textId="77777777" w:rsidR="00AD5D97" w:rsidRPr="00AD5D97" w:rsidRDefault="00AD5D97">
      <w:pPr>
        <w:numPr>
          <w:ilvl w:val="0"/>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利用</w:t>
      </w:r>
      <w:r w:rsidRPr="00AD5D97">
        <w:rPr>
          <w:rFonts w:ascii="Times New Roman" w:eastAsia="微软雅黑" w:hAnsi="Times New Roman" w:cs="Times New Roman"/>
          <w:kern w:val="0"/>
          <w:sz w:val="22"/>
          <w:szCs w:val="22"/>
          <w14:ligatures w14:val="none"/>
        </w:rPr>
        <w:t xml:space="preserve"> Yahoo Finance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IBD</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 xml:space="preserve">WSJ </w:t>
      </w:r>
      <w:r w:rsidRPr="00AD5D97">
        <w:rPr>
          <w:rFonts w:ascii="Times New Roman" w:eastAsia="微软雅黑" w:hAnsi="Times New Roman" w:cs="Times New Roman"/>
          <w:kern w:val="0"/>
          <w:sz w:val="22"/>
          <w:szCs w:val="22"/>
          <w14:ligatures w14:val="none"/>
        </w:rPr>
        <w:t>等平台搜索公司新闻。</w:t>
      </w:r>
    </w:p>
    <w:p w14:paraId="118EE38D" w14:textId="77777777" w:rsidR="00AD5D97" w:rsidRPr="00AD5D97" w:rsidRDefault="00AD5D97">
      <w:pPr>
        <w:numPr>
          <w:ilvl w:val="0"/>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重点关注：</w:t>
      </w:r>
      <w:r w:rsidRPr="00AD5D97">
        <w:rPr>
          <w:rFonts w:ascii="Times New Roman" w:eastAsia="微软雅黑" w:hAnsi="Times New Roman" w:cs="Times New Roman"/>
          <w:kern w:val="0"/>
          <w:sz w:val="22"/>
          <w:szCs w:val="22"/>
          <w14:ligatures w14:val="none"/>
        </w:rPr>
        <w:t xml:space="preserve"> </w:t>
      </w:r>
    </w:p>
    <w:p w14:paraId="31BC5F2E" w14:textId="77777777" w:rsidR="00AD5D97" w:rsidRPr="00AD5D97" w:rsidRDefault="00AD5D97">
      <w:pPr>
        <w:numPr>
          <w:ilvl w:val="1"/>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proofErr w:type="gramStart"/>
      <w:r w:rsidRPr="00AD5D97">
        <w:rPr>
          <w:rFonts w:ascii="Times New Roman" w:eastAsia="微软雅黑" w:hAnsi="Times New Roman" w:cs="Times New Roman"/>
          <w:kern w:val="0"/>
          <w:sz w:val="22"/>
          <w:szCs w:val="22"/>
          <w14:ligatures w14:val="none"/>
        </w:rPr>
        <w:t>最新财报和</w:t>
      </w:r>
      <w:proofErr w:type="gramEnd"/>
      <w:r w:rsidRPr="00AD5D97">
        <w:rPr>
          <w:rFonts w:ascii="Times New Roman" w:eastAsia="微软雅黑" w:hAnsi="Times New Roman" w:cs="Times New Roman"/>
          <w:kern w:val="0"/>
          <w:sz w:val="22"/>
          <w:szCs w:val="22"/>
          <w14:ligatures w14:val="none"/>
        </w:rPr>
        <w:t>市场预期。</w:t>
      </w:r>
    </w:p>
    <w:p w14:paraId="229C4214" w14:textId="77777777" w:rsidR="00AD5D97" w:rsidRPr="00AD5D97" w:rsidRDefault="00AD5D97">
      <w:pPr>
        <w:numPr>
          <w:ilvl w:val="1"/>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行业趋势和政策支持。</w:t>
      </w:r>
    </w:p>
    <w:p w14:paraId="5F9FAEFD" w14:textId="77777777" w:rsidR="00AD5D97" w:rsidRPr="00AD5D97" w:rsidRDefault="00AD5D97">
      <w:pPr>
        <w:numPr>
          <w:ilvl w:val="1"/>
          <w:numId w:val="75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公司技术创新、产品发布或战略转型。</w:t>
      </w:r>
    </w:p>
    <w:p w14:paraId="0C0902D2" w14:textId="4351441E"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3</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深度分析</w:t>
      </w:r>
    </w:p>
    <w:p w14:paraId="50BDDCC6" w14:textId="77777777" w:rsidR="00AD5D97" w:rsidRPr="00AD5D97" w:rsidRDefault="00AD5D97">
      <w:pPr>
        <w:numPr>
          <w:ilvl w:val="0"/>
          <w:numId w:val="75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在筛选出的公司中进一步对比其增长率、估值、竞争优势。</w:t>
      </w:r>
    </w:p>
    <w:p w14:paraId="1ECB7165" w14:textId="77777777" w:rsidR="00AD5D97" w:rsidRPr="00AD5D97" w:rsidRDefault="00AD5D97">
      <w:pPr>
        <w:numPr>
          <w:ilvl w:val="0"/>
          <w:numId w:val="75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结合估值工具（如</w:t>
      </w:r>
      <w:r w:rsidRPr="00AD5D97">
        <w:rPr>
          <w:rFonts w:ascii="Times New Roman" w:eastAsia="微软雅黑" w:hAnsi="Times New Roman" w:cs="Times New Roman"/>
          <w:kern w:val="0"/>
          <w:sz w:val="22"/>
          <w:szCs w:val="22"/>
          <w14:ligatures w14:val="none"/>
        </w:rPr>
        <w:t xml:space="preserve"> PEG </w:t>
      </w:r>
      <w:r w:rsidRPr="00AD5D97">
        <w:rPr>
          <w:rFonts w:ascii="Times New Roman" w:eastAsia="微软雅黑" w:hAnsi="Times New Roman" w:cs="Times New Roman"/>
          <w:kern w:val="0"/>
          <w:sz w:val="22"/>
          <w:szCs w:val="22"/>
          <w14:ligatures w14:val="none"/>
        </w:rPr>
        <w:t>比率、</w:t>
      </w:r>
      <w:r w:rsidRPr="00AD5D97">
        <w:rPr>
          <w:rFonts w:ascii="Times New Roman" w:eastAsia="微软雅黑" w:hAnsi="Times New Roman" w:cs="Times New Roman"/>
          <w:kern w:val="0"/>
          <w:sz w:val="22"/>
          <w:szCs w:val="22"/>
          <w14:ligatures w14:val="none"/>
        </w:rPr>
        <w:t>Piotroski F-Score</w:t>
      </w:r>
      <w:r w:rsidRPr="00AD5D97">
        <w:rPr>
          <w:rFonts w:ascii="Times New Roman" w:eastAsia="微软雅黑" w:hAnsi="Times New Roman" w:cs="Times New Roman"/>
          <w:kern w:val="0"/>
          <w:sz w:val="22"/>
          <w:szCs w:val="22"/>
          <w14:ligatures w14:val="none"/>
        </w:rPr>
        <w:t>）判断合理性。</w:t>
      </w:r>
    </w:p>
    <w:p w14:paraId="7DCA04E2" w14:textId="77777777" w:rsidR="00AD5D97" w:rsidRPr="00AD5D97" w:rsidRDefault="00AD5D97">
      <w:pPr>
        <w:numPr>
          <w:ilvl w:val="0"/>
          <w:numId w:val="75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通过新闻验证其增长逻辑的真实性。</w:t>
      </w:r>
    </w:p>
    <w:p w14:paraId="4A2A4019" w14:textId="17EA92F5"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4</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投资决策</w:t>
      </w:r>
    </w:p>
    <w:p w14:paraId="51E9CB6F" w14:textId="77777777" w:rsidR="00AD5D97" w:rsidRPr="00AD5D97" w:rsidRDefault="00AD5D97">
      <w:pPr>
        <w:numPr>
          <w:ilvl w:val="0"/>
          <w:numId w:val="75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根据公司基本面、行业趋势和估值水平，筛选</w:t>
      </w:r>
      <w:r w:rsidRPr="00AD5D97">
        <w:rPr>
          <w:rFonts w:ascii="Times New Roman" w:eastAsia="微软雅黑" w:hAnsi="Times New Roman" w:cs="Times New Roman"/>
          <w:kern w:val="0"/>
          <w:sz w:val="22"/>
          <w:szCs w:val="22"/>
          <w14:ligatures w14:val="none"/>
        </w:rPr>
        <w:t xml:space="preserve"> 2-3 </w:t>
      </w:r>
      <w:proofErr w:type="gramStart"/>
      <w:r w:rsidRPr="00AD5D97">
        <w:rPr>
          <w:rFonts w:ascii="Times New Roman" w:eastAsia="微软雅黑" w:hAnsi="Times New Roman" w:cs="Times New Roman"/>
          <w:kern w:val="0"/>
          <w:sz w:val="22"/>
          <w:szCs w:val="22"/>
          <w14:ligatures w14:val="none"/>
        </w:rPr>
        <w:t>个</w:t>
      </w:r>
      <w:proofErr w:type="gramEnd"/>
      <w:r w:rsidRPr="00AD5D97">
        <w:rPr>
          <w:rFonts w:ascii="Times New Roman" w:eastAsia="微软雅黑" w:hAnsi="Times New Roman" w:cs="Times New Roman"/>
          <w:kern w:val="0"/>
          <w:sz w:val="22"/>
          <w:szCs w:val="22"/>
          <w14:ligatures w14:val="none"/>
        </w:rPr>
        <w:t>目标标的。</w:t>
      </w:r>
    </w:p>
    <w:p w14:paraId="112E3EB0" w14:textId="77777777" w:rsidR="00AD5D97" w:rsidRPr="00AD5D97" w:rsidRDefault="00AD5D97">
      <w:pPr>
        <w:numPr>
          <w:ilvl w:val="0"/>
          <w:numId w:val="75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制定止损与止盈策略，并设定投资期限。</w:t>
      </w:r>
    </w:p>
    <w:p w14:paraId="2A1273B7"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总结</w:t>
      </w:r>
    </w:p>
    <w:p w14:paraId="20EDECF4"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结合股票筛选工具和新闻资源，形成一个从初筛到深度研究的闭环流程：</w:t>
      </w:r>
    </w:p>
    <w:p w14:paraId="62A80C54" w14:textId="77777777" w:rsidR="00AD5D97" w:rsidRPr="00AD5D97" w:rsidRDefault="00AD5D97">
      <w:pPr>
        <w:numPr>
          <w:ilvl w:val="0"/>
          <w:numId w:val="75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利用工具快速筛选高成长性股票。</w:t>
      </w:r>
    </w:p>
    <w:p w14:paraId="63EDDB7D" w14:textId="77777777" w:rsidR="00AD5D97" w:rsidRPr="00AD5D97" w:rsidRDefault="00AD5D97">
      <w:pPr>
        <w:numPr>
          <w:ilvl w:val="0"/>
          <w:numId w:val="75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借助新闻平台深入研究目标公司。</w:t>
      </w:r>
    </w:p>
    <w:p w14:paraId="370A369C" w14:textId="77777777" w:rsidR="00AD5D97" w:rsidRPr="00AD5D97" w:rsidRDefault="00AD5D97">
      <w:pPr>
        <w:numPr>
          <w:ilvl w:val="0"/>
          <w:numId w:val="758"/>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通过综合分析与逻辑验证，制定科学的投资决策。</w:t>
      </w:r>
    </w:p>
    <w:p w14:paraId="1DDDBD3D" w14:textId="50F05D9C"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这套方法可广泛应用于全球市场，并根据个人投资需求灵活调整筛选条件和研究重点。</w:t>
      </w:r>
    </w:p>
    <w:p w14:paraId="0EBF5135" w14:textId="74C61E86" w:rsidR="00AD5D97" w:rsidRPr="00AD5D97" w:rsidRDefault="0036127F" w:rsidP="0036127F">
      <w:pPr>
        <w:spacing w:before="100" w:beforeAutospacing="1" w:after="100" w:afterAutospacing="1" w:line="240" w:lineRule="auto"/>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4.</w:t>
      </w:r>
      <w:r>
        <w:rPr>
          <w:rFonts w:ascii="Times New Roman" w:eastAsia="微软雅黑" w:hAnsi="Times New Roman" w:cs="Times New Roman"/>
          <w:b/>
          <w:bCs/>
          <w:kern w:val="0"/>
          <w:sz w:val="22"/>
          <w:szCs w:val="22"/>
          <w14:ligatures w14:val="none"/>
        </w:rPr>
        <w:t xml:space="preserve"> </w:t>
      </w:r>
      <w:r w:rsidR="00AD5D97" w:rsidRPr="00AD5D97">
        <w:rPr>
          <w:rFonts w:ascii="Times New Roman" w:eastAsia="微软雅黑" w:hAnsi="Times New Roman" w:cs="Times New Roman"/>
          <w:b/>
          <w:bCs/>
          <w:kern w:val="0"/>
          <w:sz w:val="22"/>
          <w:szCs w:val="22"/>
          <w14:ligatures w14:val="none"/>
        </w:rPr>
        <w:t>实战示例：成长型筛选</w:t>
      </w:r>
    </w:p>
    <w:p w14:paraId="4711E16E" w14:textId="7B21416C"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假设投资目标是找到</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高成长性的科技股</w:t>
      </w:r>
      <w:r w:rsidRPr="00AD5D97">
        <w:rPr>
          <w:rFonts w:ascii="Times New Roman" w:eastAsia="微软雅黑" w:hAnsi="Times New Roman" w:cs="Times New Roman"/>
          <w:kern w:val="0"/>
          <w:sz w:val="22"/>
          <w:szCs w:val="22"/>
          <w14:ligatures w14:val="none"/>
        </w:rPr>
        <w:t>，以下为筛选的具体操作步骤及实际应用：</w:t>
      </w:r>
    </w:p>
    <w:p w14:paraId="140209F6" w14:textId="3B7D3ABD"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1</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筛选条件</w:t>
      </w:r>
    </w:p>
    <w:p w14:paraId="2D44E368"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行业筛选：</w:t>
      </w:r>
    </w:p>
    <w:p w14:paraId="46D4D9BC" w14:textId="77777777" w:rsidR="00AD5D97" w:rsidRPr="00AD5D97" w:rsidRDefault="00AD5D97">
      <w:pPr>
        <w:numPr>
          <w:ilvl w:val="0"/>
          <w:numId w:val="75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目标行业：</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科技行业（</w:t>
      </w:r>
      <w:r w:rsidRPr="00AD5D97">
        <w:rPr>
          <w:rFonts w:ascii="Times New Roman" w:eastAsia="微软雅黑" w:hAnsi="Times New Roman" w:cs="Times New Roman"/>
          <w:kern w:val="0"/>
          <w:sz w:val="22"/>
          <w:szCs w:val="22"/>
          <w14:ligatures w14:val="none"/>
        </w:rPr>
        <w:t>Technology</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 xml:space="preserve"> </w:t>
      </w:r>
    </w:p>
    <w:p w14:paraId="6EB1C9AD" w14:textId="77777777" w:rsidR="00AD5D97" w:rsidRPr="00AD5D97" w:rsidRDefault="00AD5D97">
      <w:pPr>
        <w:numPr>
          <w:ilvl w:val="1"/>
          <w:numId w:val="759"/>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选择科技行业的公司是因为其高增长潜力以及技术创新带来的市场机会。</w:t>
      </w:r>
    </w:p>
    <w:p w14:paraId="3592DD85"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财务标准：</w:t>
      </w:r>
    </w:p>
    <w:p w14:paraId="5E4911E7"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收入增长率：</w:t>
      </w:r>
    </w:p>
    <w:p w14:paraId="3440BBE9"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最近三年年收入复合增长率</w:t>
      </w:r>
      <w:r w:rsidRPr="00AD5D97">
        <w:rPr>
          <w:rFonts w:ascii="Times New Roman" w:eastAsia="微软雅黑" w:hAnsi="Times New Roman" w:cs="Times New Roman"/>
          <w:kern w:val="0"/>
          <w:sz w:val="22"/>
          <w:szCs w:val="22"/>
          <w14:ligatures w14:val="none"/>
        </w:rPr>
        <w:t xml:space="preserve"> &gt; 15%</w:t>
      </w:r>
      <w:r w:rsidRPr="00AD5D97">
        <w:rPr>
          <w:rFonts w:ascii="Times New Roman" w:eastAsia="微软雅黑" w:hAnsi="Times New Roman" w:cs="Times New Roman"/>
          <w:kern w:val="0"/>
          <w:sz w:val="22"/>
          <w:szCs w:val="22"/>
          <w14:ligatures w14:val="none"/>
        </w:rPr>
        <w:t>。</w:t>
      </w:r>
    </w:p>
    <w:p w14:paraId="3275B030"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目标是确保公司具有持续的收入扩张能力。</w:t>
      </w:r>
    </w:p>
    <w:p w14:paraId="67F4F368"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lastRenderedPageBreak/>
        <w:t>净利润增长率：</w:t>
      </w:r>
    </w:p>
    <w:p w14:paraId="3B2AD20B"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最近三年年净利润复合增长率</w:t>
      </w:r>
      <w:r w:rsidRPr="00AD5D97">
        <w:rPr>
          <w:rFonts w:ascii="Times New Roman" w:eastAsia="微软雅黑" w:hAnsi="Times New Roman" w:cs="Times New Roman"/>
          <w:kern w:val="0"/>
          <w:sz w:val="22"/>
          <w:szCs w:val="22"/>
          <w14:ligatures w14:val="none"/>
        </w:rPr>
        <w:t xml:space="preserve"> &gt; 20%</w:t>
      </w:r>
      <w:r w:rsidRPr="00AD5D97">
        <w:rPr>
          <w:rFonts w:ascii="Times New Roman" w:eastAsia="微软雅黑" w:hAnsi="Times New Roman" w:cs="Times New Roman"/>
          <w:kern w:val="0"/>
          <w:sz w:val="22"/>
          <w:szCs w:val="22"/>
          <w14:ligatures w14:val="none"/>
        </w:rPr>
        <w:t>。</w:t>
      </w:r>
    </w:p>
    <w:p w14:paraId="74C8D419"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proofErr w:type="gramStart"/>
      <w:r w:rsidRPr="00AD5D97">
        <w:rPr>
          <w:rFonts w:ascii="Times New Roman" w:eastAsia="微软雅黑" w:hAnsi="Times New Roman" w:cs="Times New Roman"/>
          <w:kern w:val="0"/>
          <w:sz w:val="22"/>
          <w:szCs w:val="22"/>
          <w14:ligatures w14:val="none"/>
        </w:rPr>
        <w:t>高净利润</w:t>
      </w:r>
      <w:proofErr w:type="gramEnd"/>
      <w:r w:rsidRPr="00AD5D97">
        <w:rPr>
          <w:rFonts w:ascii="Times New Roman" w:eastAsia="微软雅黑" w:hAnsi="Times New Roman" w:cs="Times New Roman"/>
          <w:kern w:val="0"/>
          <w:sz w:val="22"/>
          <w:szCs w:val="22"/>
          <w14:ligatures w14:val="none"/>
        </w:rPr>
        <w:t>增长率通常表明公司盈利能力不断增强，同时管理效率较高。</w:t>
      </w:r>
    </w:p>
    <w:p w14:paraId="577DB6B2"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估值标准：</w:t>
      </w:r>
    </w:p>
    <w:p w14:paraId="0CD6AEFF"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市盈率（</w:t>
      </w:r>
      <w:r w:rsidRPr="00AD5D97">
        <w:rPr>
          <w:rFonts w:ascii="Times New Roman" w:eastAsia="微软雅黑" w:hAnsi="Times New Roman" w:cs="Times New Roman"/>
          <w:b/>
          <w:bCs/>
          <w:kern w:val="0"/>
          <w:sz w:val="22"/>
          <w:szCs w:val="22"/>
          <w14:ligatures w14:val="none"/>
        </w:rPr>
        <w:t>P/E</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t xml:space="preserve"> 15-30</w:t>
      </w:r>
      <w:r w:rsidRPr="00AD5D97">
        <w:rPr>
          <w:rFonts w:ascii="Times New Roman" w:eastAsia="微软雅黑" w:hAnsi="Times New Roman" w:cs="Times New Roman"/>
          <w:kern w:val="0"/>
          <w:sz w:val="22"/>
          <w:szCs w:val="22"/>
          <w14:ligatures w14:val="none"/>
        </w:rPr>
        <w:t>之间。</w:t>
      </w:r>
      <w:r w:rsidRPr="00AD5D97">
        <w:rPr>
          <w:rFonts w:ascii="Times New Roman" w:eastAsia="微软雅黑" w:hAnsi="Times New Roman" w:cs="Times New Roman"/>
          <w:kern w:val="0"/>
          <w:sz w:val="22"/>
          <w:szCs w:val="22"/>
          <w14:ligatures w14:val="none"/>
        </w:rPr>
        <w:t xml:space="preserve"> </w:t>
      </w:r>
    </w:p>
    <w:p w14:paraId="2304286E" w14:textId="77777777" w:rsidR="00AD5D97" w:rsidRPr="00AD5D97" w:rsidRDefault="00AD5D97">
      <w:pPr>
        <w:numPr>
          <w:ilvl w:val="2"/>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避免估值过高的公司，同时保证估值合理的增长性股票。</w:t>
      </w:r>
    </w:p>
    <w:p w14:paraId="718FDBD9"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PEG</w:t>
      </w:r>
      <w:r w:rsidRPr="00AD5D97">
        <w:rPr>
          <w:rFonts w:ascii="Times New Roman" w:eastAsia="微软雅黑" w:hAnsi="Times New Roman" w:cs="Times New Roman"/>
          <w:b/>
          <w:bCs/>
          <w:kern w:val="0"/>
          <w:sz w:val="22"/>
          <w:szCs w:val="22"/>
          <w14:ligatures w14:val="none"/>
        </w:rPr>
        <w:t>比率（</w:t>
      </w:r>
      <w:r w:rsidRPr="00AD5D97">
        <w:rPr>
          <w:rFonts w:ascii="Times New Roman" w:eastAsia="微软雅黑" w:hAnsi="Times New Roman" w:cs="Times New Roman"/>
          <w:b/>
          <w:bCs/>
          <w:kern w:val="0"/>
          <w:sz w:val="22"/>
          <w:szCs w:val="22"/>
          <w14:ligatures w14:val="none"/>
        </w:rPr>
        <w:t>P/E</w:t>
      </w:r>
      <w:r w:rsidRPr="00AD5D97">
        <w:rPr>
          <w:rFonts w:ascii="Times New Roman" w:eastAsia="微软雅黑" w:hAnsi="Times New Roman" w:cs="Times New Roman"/>
          <w:b/>
          <w:bCs/>
          <w:kern w:val="0"/>
          <w:sz w:val="22"/>
          <w:szCs w:val="22"/>
          <w14:ligatures w14:val="none"/>
        </w:rPr>
        <w:t>与增长率的比值）：</w:t>
      </w:r>
      <w:r w:rsidRPr="00AD5D97">
        <w:rPr>
          <w:rFonts w:ascii="Times New Roman" w:eastAsia="微软雅黑" w:hAnsi="Times New Roman" w:cs="Times New Roman"/>
          <w:kern w:val="0"/>
          <w:sz w:val="22"/>
          <w:szCs w:val="22"/>
          <w14:ligatures w14:val="none"/>
        </w:rPr>
        <w:t xml:space="preserve"> &lt; 1</w:t>
      </w:r>
      <w:r w:rsidRPr="00AD5D97">
        <w:rPr>
          <w:rFonts w:ascii="Times New Roman" w:eastAsia="微软雅黑" w:hAnsi="Times New Roman" w:cs="Times New Roman"/>
          <w:kern w:val="0"/>
          <w:sz w:val="22"/>
          <w:szCs w:val="22"/>
          <w14:ligatures w14:val="none"/>
        </w:rPr>
        <w:t>（补充）。</w:t>
      </w:r>
      <w:r w:rsidRPr="00AD5D97">
        <w:rPr>
          <w:rFonts w:ascii="Times New Roman" w:eastAsia="微软雅黑" w:hAnsi="Times New Roman" w:cs="Times New Roman"/>
          <w:kern w:val="0"/>
          <w:sz w:val="22"/>
          <w:szCs w:val="22"/>
          <w14:ligatures w14:val="none"/>
        </w:rPr>
        <w:t xml:space="preserve"> </w:t>
      </w:r>
    </w:p>
    <w:p w14:paraId="36F21682" w14:textId="77777777" w:rsidR="00AD5D97" w:rsidRPr="00AD5D97" w:rsidRDefault="00AD5D97">
      <w:pPr>
        <w:numPr>
          <w:ilvl w:val="2"/>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比率低于</w:t>
      </w:r>
      <w:r w:rsidRPr="00AD5D97">
        <w:rPr>
          <w:rFonts w:ascii="Times New Roman" w:eastAsia="微软雅黑" w:hAnsi="Times New Roman" w:cs="Times New Roman"/>
          <w:kern w:val="0"/>
          <w:sz w:val="22"/>
          <w:szCs w:val="22"/>
          <w14:ligatures w14:val="none"/>
        </w:rPr>
        <w:t>1</w:t>
      </w:r>
      <w:r w:rsidRPr="00AD5D97">
        <w:rPr>
          <w:rFonts w:ascii="Times New Roman" w:eastAsia="微软雅黑" w:hAnsi="Times New Roman" w:cs="Times New Roman"/>
          <w:kern w:val="0"/>
          <w:sz w:val="22"/>
          <w:szCs w:val="22"/>
          <w14:ligatures w14:val="none"/>
        </w:rPr>
        <w:t>说明公司相对于增长率的估值较低，具有吸引力。</w:t>
      </w:r>
    </w:p>
    <w:p w14:paraId="00564AAE" w14:textId="77777777" w:rsidR="00AD5D97" w:rsidRPr="00AD5D97" w:rsidRDefault="00AD5D97">
      <w:pPr>
        <w:numPr>
          <w:ilvl w:val="0"/>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市值标准：</w:t>
      </w:r>
    </w:p>
    <w:p w14:paraId="097B9356" w14:textId="77777777" w:rsidR="00AD5D97" w:rsidRPr="00AD5D97" w:rsidRDefault="00AD5D97">
      <w:pPr>
        <w:numPr>
          <w:ilvl w:val="1"/>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市值</w:t>
      </w:r>
      <w:r w:rsidRPr="00AD5D97">
        <w:rPr>
          <w:rFonts w:ascii="Times New Roman" w:eastAsia="微软雅黑" w:hAnsi="Times New Roman" w:cs="Times New Roman"/>
          <w:kern w:val="0"/>
          <w:sz w:val="22"/>
          <w:szCs w:val="22"/>
          <w14:ligatures w14:val="none"/>
        </w:rPr>
        <w:t xml:space="preserve"> &gt; 50</w:t>
      </w:r>
      <w:r w:rsidRPr="00AD5D97">
        <w:rPr>
          <w:rFonts w:ascii="Times New Roman" w:eastAsia="微软雅黑" w:hAnsi="Times New Roman" w:cs="Times New Roman"/>
          <w:kern w:val="0"/>
          <w:sz w:val="22"/>
          <w:szCs w:val="22"/>
          <w14:ligatures w14:val="none"/>
        </w:rPr>
        <w:t>亿美元。</w:t>
      </w:r>
      <w:r w:rsidRPr="00AD5D97">
        <w:rPr>
          <w:rFonts w:ascii="Times New Roman" w:eastAsia="微软雅黑" w:hAnsi="Times New Roman" w:cs="Times New Roman"/>
          <w:kern w:val="0"/>
          <w:sz w:val="22"/>
          <w:szCs w:val="22"/>
          <w14:ligatures w14:val="none"/>
        </w:rPr>
        <w:t xml:space="preserve"> </w:t>
      </w:r>
    </w:p>
    <w:p w14:paraId="64CFFE77" w14:textId="77777777" w:rsidR="00AD5D97" w:rsidRPr="00AD5D97" w:rsidRDefault="00AD5D97">
      <w:pPr>
        <w:numPr>
          <w:ilvl w:val="2"/>
          <w:numId w:val="760"/>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聚焦中大型企业，避免小市值企业的高波动性和高风险。</w:t>
      </w:r>
    </w:p>
    <w:p w14:paraId="1A621A9A"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市场筛选：</w:t>
      </w:r>
    </w:p>
    <w:p w14:paraId="40A34868" w14:textId="77777777" w:rsidR="00AD5D97" w:rsidRPr="00AD5D97" w:rsidRDefault="00AD5D97">
      <w:pPr>
        <w:numPr>
          <w:ilvl w:val="0"/>
          <w:numId w:val="76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目标市场：</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美股市场中的公司。</w:t>
      </w:r>
      <w:r w:rsidRPr="00AD5D97">
        <w:rPr>
          <w:rFonts w:ascii="Times New Roman" w:eastAsia="微软雅黑" w:hAnsi="Times New Roman" w:cs="Times New Roman"/>
          <w:kern w:val="0"/>
          <w:sz w:val="22"/>
          <w:szCs w:val="22"/>
          <w14:ligatures w14:val="none"/>
        </w:rPr>
        <w:t xml:space="preserve"> </w:t>
      </w:r>
    </w:p>
    <w:p w14:paraId="31F818CE" w14:textId="3CE8D943" w:rsidR="00AD5D97" w:rsidRPr="00AD5D97" w:rsidRDefault="00AD5D97">
      <w:pPr>
        <w:numPr>
          <w:ilvl w:val="1"/>
          <w:numId w:val="761"/>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美股市场拥有众多科技龙头公司以及良好的市场流动性。</w:t>
      </w:r>
    </w:p>
    <w:p w14:paraId="15DC6344" w14:textId="1D814032"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2</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用筛选工具</w:t>
      </w:r>
    </w:p>
    <w:p w14:paraId="42D8E5AB"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筛选工具：</w:t>
      </w:r>
    </w:p>
    <w:p w14:paraId="15EFB348" w14:textId="77777777" w:rsidR="00AD5D97" w:rsidRPr="00AD5D97" w:rsidRDefault="00AD5D97">
      <w:pPr>
        <w:numPr>
          <w:ilvl w:val="0"/>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推荐工具：</w:t>
      </w:r>
      <w:r w:rsidRPr="00AD5D97">
        <w:rPr>
          <w:rFonts w:ascii="Times New Roman" w:eastAsia="微软雅黑" w:hAnsi="Times New Roman" w:cs="Times New Roman"/>
          <w:kern w:val="0"/>
          <w:sz w:val="22"/>
          <w:szCs w:val="22"/>
          <w14:ligatures w14:val="none"/>
        </w:rPr>
        <w:t xml:space="preserve"> </w:t>
      </w:r>
    </w:p>
    <w:p w14:paraId="27BD82B0" w14:textId="77777777" w:rsidR="00AD5D97" w:rsidRPr="00AD5D97" w:rsidRDefault="00AD5D97">
      <w:pPr>
        <w:numPr>
          <w:ilvl w:val="1"/>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proofErr w:type="spellStart"/>
      <w:r w:rsidRPr="00AD5D97">
        <w:rPr>
          <w:rFonts w:ascii="Times New Roman" w:eastAsia="微软雅黑" w:hAnsi="Times New Roman" w:cs="Times New Roman"/>
          <w:b/>
          <w:bCs/>
          <w:kern w:val="0"/>
          <w:sz w:val="22"/>
          <w:szCs w:val="22"/>
          <w14:ligatures w14:val="none"/>
        </w:rPr>
        <w:t>Finviz</w:t>
      </w:r>
      <w:proofErr w:type="spellEnd"/>
      <w:r w:rsidRPr="00AD5D97">
        <w:rPr>
          <w:rFonts w:ascii="Times New Roman" w:eastAsia="微软雅黑" w:hAnsi="Times New Roman" w:cs="Times New Roman"/>
          <w:kern w:val="0"/>
          <w:sz w:val="22"/>
          <w:szCs w:val="22"/>
          <w14:ligatures w14:val="none"/>
        </w:rPr>
        <w:t>：适合美股筛选，支持多维度筛选条件。</w:t>
      </w:r>
    </w:p>
    <w:p w14:paraId="2C4B4FE3" w14:textId="77777777" w:rsidR="00AD5D97" w:rsidRPr="00AD5D97" w:rsidRDefault="00AD5D97">
      <w:pPr>
        <w:numPr>
          <w:ilvl w:val="1"/>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Yahoo Finance</w:t>
      </w:r>
      <w:r w:rsidRPr="00AD5D97">
        <w:rPr>
          <w:rFonts w:ascii="Times New Roman" w:eastAsia="微软雅黑" w:hAnsi="Times New Roman" w:cs="Times New Roman"/>
          <w:kern w:val="0"/>
          <w:sz w:val="22"/>
          <w:szCs w:val="22"/>
          <w14:ligatures w14:val="none"/>
        </w:rPr>
        <w:t>：提供基本筛选功能及深入的公司财务分析。</w:t>
      </w:r>
    </w:p>
    <w:p w14:paraId="604488E9" w14:textId="77777777" w:rsidR="00AD5D97" w:rsidRPr="00AD5D97" w:rsidRDefault="00AD5D97">
      <w:pPr>
        <w:numPr>
          <w:ilvl w:val="0"/>
          <w:numId w:val="762"/>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筛选步骤：</w:t>
      </w:r>
      <w:r w:rsidRPr="00AD5D97">
        <w:rPr>
          <w:rFonts w:ascii="Times New Roman" w:eastAsia="微软雅黑" w:hAnsi="Times New Roman" w:cs="Times New Roman"/>
          <w:kern w:val="0"/>
          <w:sz w:val="22"/>
          <w:szCs w:val="22"/>
          <w14:ligatures w14:val="none"/>
        </w:rPr>
        <w:t xml:space="preserve"> </w:t>
      </w:r>
    </w:p>
    <w:p w14:paraId="40453D7E" w14:textId="77777777"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打开</w:t>
      </w:r>
      <w:r w:rsidRPr="00AD5D97">
        <w:rPr>
          <w:rFonts w:ascii="Times New Roman" w:eastAsia="微软雅黑" w:hAnsi="Times New Roman" w:cs="Times New Roman"/>
          <w:kern w:val="0"/>
          <w:sz w:val="22"/>
          <w:szCs w:val="22"/>
          <w14:ligatures w14:val="none"/>
        </w:rPr>
        <w:t xml:space="preserve"> </w:t>
      </w:r>
      <w:proofErr w:type="spellStart"/>
      <w:r w:rsidRPr="00AD5D97">
        <w:rPr>
          <w:rFonts w:ascii="Times New Roman" w:eastAsia="微软雅黑" w:hAnsi="Times New Roman" w:cs="Times New Roman"/>
          <w:kern w:val="0"/>
          <w:sz w:val="22"/>
          <w:szCs w:val="22"/>
          <w14:ligatures w14:val="none"/>
        </w:rPr>
        <w:t>Finviz</w:t>
      </w:r>
      <w:proofErr w:type="spellEnd"/>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网站或</w:t>
      </w:r>
      <w:r w:rsidRPr="00AD5D97">
        <w:rPr>
          <w:rFonts w:ascii="Times New Roman" w:eastAsia="微软雅黑" w:hAnsi="Times New Roman" w:cs="Times New Roman"/>
          <w:kern w:val="0"/>
          <w:sz w:val="22"/>
          <w:szCs w:val="22"/>
          <w14:ligatures w14:val="none"/>
        </w:rPr>
        <w:t xml:space="preserve"> Yahoo Finance </w:t>
      </w:r>
      <w:r w:rsidRPr="00AD5D97">
        <w:rPr>
          <w:rFonts w:ascii="Times New Roman" w:eastAsia="微软雅黑" w:hAnsi="Times New Roman" w:cs="Times New Roman"/>
          <w:kern w:val="0"/>
          <w:sz w:val="22"/>
          <w:szCs w:val="22"/>
          <w14:ligatures w14:val="none"/>
        </w:rPr>
        <w:t>的筛选功能。</w:t>
      </w:r>
    </w:p>
    <w:p w14:paraId="3B54E55D" w14:textId="77777777"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行业筛选</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中选择</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b/>
          <w:bCs/>
          <w:kern w:val="0"/>
          <w:sz w:val="22"/>
          <w:szCs w:val="22"/>
          <w14:ligatures w14:val="none"/>
        </w:rPr>
        <w:t>Technology</w:t>
      </w:r>
      <w:r w:rsidRPr="00AD5D97">
        <w:rPr>
          <w:rFonts w:ascii="Times New Roman" w:eastAsia="微软雅黑" w:hAnsi="Times New Roman" w:cs="Times New Roman"/>
          <w:kern w:val="0"/>
          <w:sz w:val="22"/>
          <w:szCs w:val="22"/>
          <w14:ligatures w14:val="none"/>
        </w:rPr>
        <w:t>。</w:t>
      </w:r>
    </w:p>
    <w:p w14:paraId="42EFEB6A" w14:textId="77777777"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输入财务标准：</w:t>
      </w:r>
      <w:r w:rsidRPr="00AD5D97">
        <w:rPr>
          <w:rFonts w:ascii="Times New Roman" w:eastAsia="微软雅黑" w:hAnsi="Times New Roman" w:cs="Times New Roman"/>
          <w:kern w:val="0"/>
          <w:sz w:val="22"/>
          <w:szCs w:val="22"/>
          <w14:ligatures w14:val="none"/>
        </w:rPr>
        <w:t xml:space="preserve"> </w:t>
      </w:r>
    </w:p>
    <w:p w14:paraId="0927180E"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Revenue Growth (3 years)</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&gt; 15%</w:t>
      </w:r>
    </w:p>
    <w:p w14:paraId="3BD27CB2"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Net Income Growth (3 years)</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&gt; 20%</w:t>
      </w:r>
    </w:p>
    <w:p w14:paraId="15068791"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15-30</w:t>
      </w:r>
    </w:p>
    <w:p w14:paraId="368B836B" w14:textId="77777777" w:rsidR="00AD5D97" w:rsidRPr="00AD5D97" w:rsidRDefault="00AD5D97">
      <w:pPr>
        <w:numPr>
          <w:ilvl w:val="2"/>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Market Cap</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&gt; 50B</w:t>
      </w:r>
    </w:p>
    <w:p w14:paraId="4C902284" w14:textId="489D0DD1" w:rsidR="00AD5D97" w:rsidRPr="00AD5D97" w:rsidRDefault="00AD5D97">
      <w:pPr>
        <w:numPr>
          <w:ilvl w:val="1"/>
          <w:numId w:val="763"/>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运行筛选，查看结果。</w:t>
      </w:r>
    </w:p>
    <w:p w14:paraId="5088FD24" w14:textId="155CF7A5"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3</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筛选结果</w:t>
      </w:r>
    </w:p>
    <w:p w14:paraId="32642A17"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lastRenderedPageBreak/>
        <w:t>假设通过筛选，得到了以下公司作为候选：</w:t>
      </w:r>
    </w:p>
    <w:p w14:paraId="47AF904B"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公司</w:t>
      </w:r>
      <w:r w:rsidRPr="00AD5D97">
        <w:rPr>
          <w:rFonts w:ascii="Times New Roman" w:eastAsia="微软雅黑" w:hAnsi="Times New Roman" w:cs="Times New Roman"/>
          <w:b/>
          <w:bCs/>
          <w:kern w:val="0"/>
          <w:sz w:val="22"/>
          <w:szCs w:val="22"/>
          <w14:ligatures w14:val="none"/>
        </w:rPr>
        <w:t>A</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NVIDIA Corporation</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NVDA</w:t>
      </w:r>
      <w:r w:rsidRPr="00AD5D97">
        <w:rPr>
          <w:rFonts w:ascii="Times New Roman" w:eastAsia="微软雅黑" w:hAnsi="Times New Roman" w:cs="Times New Roman"/>
          <w:b/>
          <w:bCs/>
          <w:kern w:val="0"/>
          <w:sz w:val="22"/>
          <w:szCs w:val="22"/>
          <w14:ligatures w14:val="none"/>
        </w:rPr>
        <w:t>）</w:t>
      </w:r>
    </w:p>
    <w:p w14:paraId="353F6237"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行业定位：</w:t>
      </w:r>
      <w:r w:rsidRPr="00AD5D97">
        <w:rPr>
          <w:rFonts w:ascii="Times New Roman" w:eastAsia="微软雅黑" w:hAnsi="Times New Roman" w:cs="Times New Roman"/>
          <w:kern w:val="0"/>
          <w:sz w:val="22"/>
          <w:szCs w:val="22"/>
          <w14:ligatures w14:val="none"/>
        </w:rPr>
        <w:t xml:space="preserve"> AI</w:t>
      </w:r>
      <w:r w:rsidRPr="00AD5D97">
        <w:rPr>
          <w:rFonts w:ascii="Times New Roman" w:eastAsia="微软雅黑" w:hAnsi="Times New Roman" w:cs="Times New Roman"/>
          <w:kern w:val="0"/>
          <w:sz w:val="22"/>
          <w:szCs w:val="22"/>
          <w14:ligatures w14:val="none"/>
        </w:rPr>
        <w:t>和图形处理器领域的全球领导者。</w:t>
      </w:r>
    </w:p>
    <w:p w14:paraId="5BA7B112"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最近三年收入年复合增长率高于</w:t>
      </w:r>
      <w:r w:rsidRPr="00AD5D97">
        <w:rPr>
          <w:rFonts w:ascii="Times New Roman" w:eastAsia="微软雅黑" w:hAnsi="Times New Roman" w:cs="Times New Roman"/>
          <w:kern w:val="0"/>
          <w:sz w:val="22"/>
          <w:szCs w:val="22"/>
          <w14:ligatures w14:val="none"/>
        </w:rPr>
        <w:t>25%</w:t>
      </w:r>
      <w:r w:rsidRPr="00AD5D97">
        <w:rPr>
          <w:rFonts w:ascii="Times New Roman" w:eastAsia="微软雅黑" w:hAnsi="Times New Roman" w:cs="Times New Roman"/>
          <w:kern w:val="0"/>
          <w:sz w:val="22"/>
          <w:szCs w:val="22"/>
          <w14:ligatures w14:val="none"/>
        </w:rPr>
        <w:t>。</w:t>
      </w:r>
    </w:p>
    <w:p w14:paraId="4B40D841"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年复合增长率约</w:t>
      </w:r>
      <w:r w:rsidRPr="00AD5D97">
        <w:rPr>
          <w:rFonts w:ascii="Times New Roman" w:eastAsia="微软雅黑" w:hAnsi="Times New Roman" w:cs="Times New Roman"/>
          <w:kern w:val="0"/>
          <w:sz w:val="22"/>
          <w:szCs w:val="22"/>
          <w14:ligatures w14:val="none"/>
        </w:rPr>
        <w:t>30%</w:t>
      </w:r>
      <w:r w:rsidRPr="00AD5D97">
        <w:rPr>
          <w:rFonts w:ascii="Times New Roman" w:eastAsia="微软雅黑" w:hAnsi="Times New Roman" w:cs="Times New Roman"/>
          <w:kern w:val="0"/>
          <w:sz w:val="22"/>
          <w:szCs w:val="22"/>
          <w14:ligatures w14:val="none"/>
        </w:rPr>
        <w:t>。</w:t>
      </w:r>
    </w:p>
    <w:p w14:paraId="11B511DA"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w:t>
      </w:r>
      <w:r w:rsidRPr="00AD5D97">
        <w:rPr>
          <w:rFonts w:ascii="Times New Roman" w:eastAsia="微软雅黑" w:hAnsi="Times New Roman" w:cs="Times New Roman"/>
          <w:kern w:val="0"/>
          <w:sz w:val="22"/>
          <w:szCs w:val="22"/>
          <w14:ligatures w14:val="none"/>
        </w:rPr>
        <w:t xml:space="preserve"> </w:t>
      </w:r>
    </w:p>
    <w:p w14:paraId="6A7AA2AC" w14:textId="77777777"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28</w:t>
      </w:r>
    </w:p>
    <w:p w14:paraId="7DBF8F73" w14:textId="77777777"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0.8</w:t>
      </w:r>
      <w:r w:rsidRPr="00AD5D97">
        <w:rPr>
          <w:rFonts w:ascii="Times New Roman" w:eastAsia="微软雅黑" w:hAnsi="Times New Roman" w:cs="Times New Roman"/>
          <w:kern w:val="0"/>
          <w:sz w:val="22"/>
          <w:szCs w:val="22"/>
          <w14:ligatures w14:val="none"/>
        </w:rPr>
        <w:t>（表明估值合理，增长率支撑了当前的市盈率）。</w:t>
      </w:r>
    </w:p>
    <w:p w14:paraId="38EF2F5B" w14:textId="77777777" w:rsidR="00AD5D97" w:rsidRPr="00AD5D97" w:rsidRDefault="00AD5D97">
      <w:pPr>
        <w:numPr>
          <w:ilvl w:val="0"/>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其他优势：</w:t>
      </w:r>
      <w:r w:rsidRPr="00AD5D97">
        <w:rPr>
          <w:rFonts w:ascii="Times New Roman" w:eastAsia="微软雅黑" w:hAnsi="Times New Roman" w:cs="Times New Roman"/>
          <w:kern w:val="0"/>
          <w:sz w:val="22"/>
          <w:szCs w:val="22"/>
          <w14:ligatures w14:val="none"/>
        </w:rPr>
        <w:t xml:space="preserve"> </w:t>
      </w:r>
    </w:p>
    <w:p w14:paraId="4AF88435" w14:textId="77777777"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拥有行业领先的</w:t>
      </w:r>
      <w:r w:rsidRPr="00AD5D97">
        <w:rPr>
          <w:rFonts w:ascii="Times New Roman" w:eastAsia="微软雅黑" w:hAnsi="Times New Roman" w:cs="Times New Roman"/>
          <w:kern w:val="0"/>
          <w:sz w:val="22"/>
          <w:szCs w:val="22"/>
          <w14:ligatures w14:val="none"/>
        </w:rPr>
        <w:t>GPU</w:t>
      </w:r>
      <w:r w:rsidRPr="00AD5D97">
        <w:rPr>
          <w:rFonts w:ascii="Times New Roman" w:eastAsia="微软雅黑" w:hAnsi="Times New Roman" w:cs="Times New Roman"/>
          <w:kern w:val="0"/>
          <w:sz w:val="22"/>
          <w:szCs w:val="22"/>
          <w14:ligatures w14:val="none"/>
        </w:rPr>
        <w:t>技术，广泛应用于</w:t>
      </w:r>
      <w:r w:rsidRPr="00AD5D97">
        <w:rPr>
          <w:rFonts w:ascii="Times New Roman" w:eastAsia="微软雅黑" w:hAnsi="Times New Roman" w:cs="Times New Roman"/>
          <w:kern w:val="0"/>
          <w:sz w:val="22"/>
          <w:szCs w:val="22"/>
          <w14:ligatures w14:val="none"/>
        </w:rPr>
        <w:t>AI</w:t>
      </w:r>
      <w:r w:rsidRPr="00AD5D97">
        <w:rPr>
          <w:rFonts w:ascii="Times New Roman" w:eastAsia="微软雅黑" w:hAnsi="Times New Roman" w:cs="Times New Roman"/>
          <w:kern w:val="0"/>
          <w:sz w:val="22"/>
          <w:szCs w:val="22"/>
          <w14:ligatures w14:val="none"/>
        </w:rPr>
        <w:t>、自动驾驶、数据中心等领域。</w:t>
      </w:r>
    </w:p>
    <w:p w14:paraId="5CEBCF84" w14:textId="6C2F427A" w:rsidR="00AD5D97" w:rsidRPr="00AD5D97" w:rsidRDefault="00AD5D97">
      <w:pPr>
        <w:numPr>
          <w:ilvl w:val="1"/>
          <w:numId w:val="764"/>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近期推出的新产品在</w:t>
      </w:r>
      <w:r w:rsidRPr="00AD5D97">
        <w:rPr>
          <w:rFonts w:ascii="Times New Roman" w:eastAsia="微软雅黑" w:hAnsi="Times New Roman" w:cs="Times New Roman"/>
          <w:kern w:val="0"/>
          <w:sz w:val="22"/>
          <w:szCs w:val="22"/>
          <w14:ligatures w14:val="none"/>
        </w:rPr>
        <w:t>AI</w:t>
      </w:r>
      <w:r w:rsidRPr="00AD5D97">
        <w:rPr>
          <w:rFonts w:ascii="Times New Roman" w:eastAsia="微软雅黑" w:hAnsi="Times New Roman" w:cs="Times New Roman"/>
          <w:kern w:val="0"/>
          <w:sz w:val="22"/>
          <w:szCs w:val="22"/>
          <w14:ligatures w14:val="none"/>
        </w:rPr>
        <w:t>模型加速领域需求强劲。</w:t>
      </w:r>
    </w:p>
    <w:p w14:paraId="5D84DB76"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公司</w:t>
      </w:r>
      <w:r w:rsidRPr="00AD5D97">
        <w:rPr>
          <w:rFonts w:ascii="Times New Roman" w:eastAsia="微软雅黑" w:hAnsi="Times New Roman" w:cs="Times New Roman"/>
          <w:b/>
          <w:bCs/>
          <w:kern w:val="0"/>
          <w:sz w:val="22"/>
          <w:szCs w:val="22"/>
          <w14:ligatures w14:val="none"/>
        </w:rPr>
        <w:t>B</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Tesla, Inc.</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TSLA</w:t>
      </w:r>
      <w:r w:rsidRPr="00AD5D97">
        <w:rPr>
          <w:rFonts w:ascii="Times New Roman" w:eastAsia="微软雅黑" w:hAnsi="Times New Roman" w:cs="Times New Roman"/>
          <w:b/>
          <w:bCs/>
          <w:kern w:val="0"/>
          <w:sz w:val="22"/>
          <w:szCs w:val="22"/>
          <w14:ligatures w14:val="none"/>
        </w:rPr>
        <w:t>）</w:t>
      </w:r>
    </w:p>
    <w:p w14:paraId="4CE415E8"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行业定位：</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全球新能源车市场的领导者。</w:t>
      </w:r>
    </w:p>
    <w:p w14:paraId="65294F87"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最近三年年复合增长率</w:t>
      </w:r>
      <w:r w:rsidRPr="00AD5D97">
        <w:rPr>
          <w:rFonts w:ascii="Times New Roman" w:eastAsia="微软雅黑" w:hAnsi="Times New Roman" w:cs="Times New Roman"/>
          <w:kern w:val="0"/>
          <w:sz w:val="22"/>
          <w:szCs w:val="22"/>
          <w14:ligatures w14:val="none"/>
        </w:rPr>
        <w:t xml:space="preserve"> &gt; 40%</w:t>
      </w:r>
      <w:r w:rsidRPr="00AD5D97">
        <w:rPr>
          <w:rFonts w:ascii="Times New Roman" w:eastAsia="微软雅黑" w:hAnsi="Times New Roman" w:cs="Times New Roman"/>
          <w:kern w:val="0"/>
          <w:sz w:val="22"/>
          <w:szCs w:val="22"/>
          <w14:ligatures w14:val="none"/>
        </w:rPr>
        <w:t>。</w:t>
      </w:r>
    </w:p>
    <w:p w14:paraId="7CDCDD9C"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年复合增长率高达</w:t>
      </w:r>
      <w:r w:rsidRPr="00AD5D97">
        <w:rPr>
          <w:rFonts w:ascii="Times New Roman" w:eastAsia="微软雅黑" w:hAnsi="Times New Roman" w:cs="Times New Roman"/>
          <w:kern w:val="0"/>
          <w:sz w:val="22"/>
          <w:szCs w:val="22"/>
          <w14:ligatures w14:val="none"/>
        </w:rPr>
        <w:t>50%</w:t>
      </w:r>
      <w:r w:rsidRPr="00AD5D97">
        <w:rPr>
          <w:rFonts w:ascii="Times New Roman" w:eastAsia="微软雅黑" w:hAnsi="Times New Roman" w:cs="Times New Roman"/>
          <w:kern w:val="0"/>
          <w:sz w:val="22"/>
          <w:szCs w:val="22"/>
          <w14:ligatures w14:val="none"/>
        </w:rPr>
        <w:t>。</w:t>
      </w:r>
    </w:p>
    <w:p w14:paraId="402E9545"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w:t>
      </w:r>
      <w:r w:rsidRPr="00AD5D97">
        <w:rPr>
          <w:rFonts w:ascii="Times New Roman" w:eastAsia="微软雅黑" w:hAnsi="Times New Roman" w:cs="Times New Roman"/>
          <w:kern w:val="0"/>
          <w:sz w:val="22"/>
          <w:szCs w:val="22"/>
          <w14:ligatures w14:val="none"/>
        </w:rPr>
        <w:t xml:space="preserve"> </w:t>
      </w:r>
    </w:p>
    <w:p w14:paraId="56214B9C" w14:textId="77777777"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25</w:t>
      </w:r>
    </w:p>
    <w:p w14:paraId="565E8DD1" w14:textId="77777777"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0.9</w:t>
      </w:r>
      <w:r w:rsidRPr="00AD5D97">
        <w:rPr>
          <w:rFonts w:ascii="Times New Roman" w:eastAsia="微软雅黑" w:hAnsi="Times New Roman" w:cs="Times New Roman"/>
          <w:kern w:val="0"/>
          <w:sz w:val="22"/>
          <w:szCs w:val="22"/>
          <w14:ligatures w14:val="none"/>
        </w:rPr>
        <w:t>（说明在较高增长下估值依然合理）。</w:t>
      </w:r>
    </w:p>
    <w:p w14:paraId="04736538" w14:textId="77777777" w:rsidR="00AD5D97" w:rsidRPr="00AD5D97" w:rsidRDefault="00AD5D97">
      <w:pPr>
        <w:numPr>
          <w:ilvl w:val="0"/>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其他优势：</w:t>
      </w:r>
      <w:r w:rsidRPr="00AD5D97">
        <w:rPr>
          <w:rFonts w:ascii="Times New Roman" w:eastAsia="微软雅黑" w:hAnsi="Times New Roman" w:cs="Times New Roman"/>
          <w:kern w:val="0"/>
          <w:sz w:val="22"/>
          <w:szCs w:val="22"/>
          <w14:ligatures w14:val="none"/>
        </w:rPr>
        <w:t xml:space="preserve"> </w:t>
      </w:r>
    </w:p>
    <w:p w14:paraId="59FEC419" w14:textId="77777777"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在新能源车、能源存储、电池研发等领域持续创新。</w:t>
      </w:r>
    </w:p>
    <w:p w14:paraId="647D34A5" w14:textId="1E90E84E" w:rsidR="00AD5D97" w:rsidRPr="00AD5D97" w:rsidRDefault="00AD5D97">
      <w:pPr>
        <w:numPr>
          <w:ilvl w:val="1"/>
          <w:numId w:val="765"/>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持续扩大全球市场份额，特别是在欧洲和亚洲市场。</w:t>
      </w:r>
    </w:p>
    <w:p w14:paraId="32597AEE"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公司</w:t>
      </w:r>
      <w:r w:rsidRPr="00AD5D97">
        <w:rPr>
          <w:rFonts w:ascii="Times New Roman" w:eastAsia="微软雅黑" w:hAnsi="Times New Roman" w:cs="Times New Roman"/>
          <w:b/>
          <w:bCs/>
          <w:kern w:val="0"/>
          <w:sz w:val="22"/>
          <w:szCs w:val="22"/>
          <w14:ligatures w14:val="none"/>
        </w:rPr>
        <w:t>C</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Zoom Video Communications</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b/>
          <w:bCs/>
          <w:kern w:val="0"/>
          <w:sz w:val="22"/>
          <w:szCs w:val="22"/>
          <w14:ligatures w14:val="none"/>
        </w:rPr>
        <w:t>ZM</w:t>
      </w:r>
      <w:r w:rsidRPr="00AD5D97">
        <w:rPr>
          <w:rFonts w:ascii="Times New Roman" w:eastAsia="微软雅黑" w:hAnsi="Times New Roman" w:cs="Times New Roman"/>
          <w:b/>
          <w:bCs/>
          <w:kern w:val="0"/>
          <w:sz w:val="22"/>
          <w:szCs w:val="22"/>
          <w14:ligatures w14:val="none"/>
        </w:rPr>
        <w:t>）</w:t>
      </w:r>
    </w:p>
    <w:p w14:paraId="2DCDBFE6"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行业定位：</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云视频通信平台的先驱。</w:t>
      </w:r>
    </w:p>
    <w:p w14:paraId="4947A050"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收入增长：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疫情推动下，三年复合增长率达</w:t>
      </w:r>
      <w:r w:rsidRPr="00AD5D97">
        <w:rPr>
          <w:rFonts w:ascii="Times New Roman" w:eastAsia="微软雅黑" w:hAnsi="Times New Roman" w:cs="Times New Roman"/>
          <w:kern w:val="0"/>
          <w:sz w:val="22"/>
          <w:szCs w:val="22"/>
          <w14:ligatures w14:val="none"/>
        </w:rPr>
        <w:t>35%</w:t>
      </w:r>
      <w:r w:rsidRPr="00AD5D97">
        <w:rPr>
          <w:rFonts w:ascii="Times New Roman" w:eastAsia="微软雅黑" w:hAnsi="Times New Roman" w:cs="Times New Roman"/>
          <w:kern w:val="0"/>
          <w:sz w:val="22"/>
          <w:szCs w:val="22"/>
          <w14:ligatures w14:val="none"/>
        </w:rPr>
        <w:t>。</w:t>
      </w:r>
    </w:p>
    <w:p w14:paraId="5BDDFB05"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净利润增长：</w:t>
      </w:r>
      <w:r w:rsidRPr="00AD5D97">
        <w:rPr>
          <w:rFonts w:ascii="Times New Roman" w:eastAsia="微软雅黑" w:hAnsi="Times New Roman" w:cs="Times New Roman"/>
          <w:kern w:val="0"/>
          <w:sz w:val="22"/>
          <w:szCs w:val="22"/>
          <w14:ligatures w14:val="none"/>
        </w:rPr>
        <w:t xml:space="preserve"> </w:t>
      </w:r>
      <w:r w:rsidRPr="00AD5D97">
        <w:rPr>
          <w:rFonts w:ascii="Times New Roman" w:eastAsia="微软雅黑" w:hAnsi="Times New Roman" w:cs="Times New Roman"/>
          <w:kern w:val="0"/>
          <w:sz w:val="22"/>
          <w:szCs w:val="22"/>
          <w14:ligatures w14:val="none"/>
        </w:rPr>
        <w:t>年复合增长率约</w:t>
      </w:r>
      <w:r w:rsidRPr="00AD5D97">
        <w:rPr>
          <w:rFonts w:ascii="Times New Roman" w:eastAsia="微软雅黑" w:hAnsi="Times New Roman" w:cs="Times New Roman"/>
          <w:kern w:val="0"/>
          <w:sz w:val="22"/>
          <w:szCs w:val="22"/>
          <w14:ligatures w14:val="none"/>
        </w:rPr>
        <w:t>25%</w:t>
      </w:r>
      <w:r w:rsidRPr="00AD5D97">
        <w:rPr>
          <w:rFonts w:ascii="Times New Roman" w:eastAsia="微软雅黑" w:hAnsi="Times New Roman" w:cs="Times New Roman"/>
          <w:kern w:val="0"/>
          <w:sz w:val="22"/>
          <w:szCs w:val="22"/>
          <w14:ligatures w14:val="none"/>
        </w:rPr>
        <w:t>。</w:t>
      </w:r>
    </w:p>
    <w:p w14:paraId="6DF3E679"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估值：</w:t>
      </w:r>
      <w:r w:rsidRPr="00AD5D97">
        <w:rPr>
          <w:rFonts w:ascii="Times New Roman" w:eastAsia="微软雅黑" w:hAnsi="Times New Roman" w:cs="Times New Roman"/>
          <w:kern w:val="0"/>
          <w:sz w:val="22"/>
          <w:szCs w:val="22"/>
          <w14:ligatures w14:val="none"/>
        </w:rPr>
        <w:t xml:space="preserve"> </w:t>
      </w:r>
    </w:p>
    <w:p w14:paraId="40DDB33B" w14:textId="77777777"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20</w:t>
      </w:r>
    </w:p>
    <w:p w14:paraId="1431C144" w14:textId="77777777"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r w:rsidRPr="00AD5D97">
        <w:rPr>
          <w:rFonts w:ascii="Times New Roman" w:eastAsia="微软雅黑" w:hAnsi="Times New Roman" w:cs="Times New Roman"/>
          <w:kern w:val="0"/>
          <w:sz w:val="22"/>
          <w:szCs w:val="22"/>
          <w14:ligatures w14:val="none"/>
        </w:rPr>
        <w:t>：</w:t>
      </w:r>
      <w:r w:rsidRPr="00AD5D97">
        <w:rPr>
          <w:rFonts w:ascii="Times New Roman" w:eastAsia="微软雅黑" w:hAnsi="Times New Roman" w:cs="Times New Roman"/>
          <w:kern w:val="0"/>
          <w:sz w:val="22"/>
          <w:szCs w:val="22"/>
          <w14:ligatures w14:val="none"/>
        </w:rPr>
        <w:t>0.85</w:t>
      </w:r>
      <w:r w:rsidRPr="00AD5D97">
        <w:rPr>
          <w:rFonts w:ascii="Times New Roman" w:eastAsia="微软雅黑" w:hAnsi="Times New Roman" w:cs="Times New Roman"/>
          <w:kern w:val="0"/>
          <w:sz w:val="22"/>
          <w:szCs w:val="22"/>
          <w14:ligatures w14:val="none"/>
        </w:rPr>
        <w:t>（估值与增长率匹配）。</w:t>
      </w:r>
    </w:p>
    <w:p w14:paraId="53D01795" w14:textId="77777777" w:rsidR="00AD5D97" w:rsidRPr="00AD5D97" w:rsidRDefault="00AD5D97">
      <w:pPr>
        <w:numPr>
          <w:ilvl w:val="0"/>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其他优势：</w:t>
      </w:r>
      <w:r w:rsidRPr="00AD5D97">
        <w:rPr>
          <w:rFonts w:ascii="Times New Roman" w:eastAsia="微软雅黑" w:hAnsi="Times New Roman" w:cs="Times New Roman"/>
          <w:kern w:val="0"/>
          <w:sz w:val="22"/>
          <w:szCs w:val="22"/>
          <w14:ligatures w14:val="none"/>
        </w:rPr>
        <w:t xml:space="preserve"> </w:t>
      </w:r>
    </w:p>
    <w:p w14:paraId="71258CB6" w14:textId="77777777"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lastRenderedPageBreak/>
        <w:t>毛利率高达</w:t>
      </w:r>
      <w:r w:rsidRPr="00AD5D97">
        <w:rPr>
          <w:rFonts w:ascii="Times New Roman" w:eastAsia="微软雅黑" w:hAnsi="Times New Roman" w:cs="Times New Roman"/>
          <w:kern w:val="0"/>
          <w:sz w:val="22"/>
          <w:szCs w:val="22"/>
          <w14:ligatures w14:val="none"/>
        </w:rPr>
        <w:t>70%</w:t>
      </w:r>
      <w:r w:rsidRPr="00AD5D97">
        <w:rPr>
          <w:rFonts w:ascii="Times New Roman" w:eastAsia="微软雅黑" w:hAnsi="Times New Roman" w:cs="Times New Roman"/>
          <w:kern w:val="0"/>
          <w:sz w:val="22"/>
          <w:szCs w:val="22"/>
          <w14:ligatures w14:val="none"/>
        </w:rPr>
        <w:t>，盈利能力强。</w:t>
      </w:r>
    </w:p>
    <w:p w14:paraId="7534DE1F" w14:textId="227A689F" w:rsidR="00AD5D97" w:rsidRPr="00AD5D97" w:rsidRDefault="00AD5D97">
      <w:pPr>
        <w:numPr>
          <w:ilvl w:val="1"/>
          <w:numId w:val="766"/>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随着远程办公需求稳定，平台用户增长进入成熟期，但其产品线扩展（如</w:t>
      </w:r>
      <w:r w:rsidRPr="00AD5D97">
        <w:rPr>
          <w:rFonts w:ascii="Times New Roman" w:eastAsia="微软雅黑" w:hAnsi="Times New Roman" w:cs="Times New Roman"/>
          <w:kern w:val="0"/>
          <w:sz w:val="22"/>
          <w:szCs w:val="22"/>
          <w14:ligatures w14:val="none"/>
        </w:rPr>
        <w:t>Zoom Phone</w:t>
      </w:r>
      <w:r w:rsidRPr="00AD5D97">
        <w:rPr>
          <w:rFonts w:ascii="Times New Roman" w:eastAsia="微软雅黑" w:hAnsi="Times New Roman" w:cs="Times New Roman"/>
          <w:kern w:val="0"/>
          <w:sz w:val="22"/>
          <w:szCs w:val="22"/>
          <w14:ligatures w14:val="none"/>
        </w:rPr>
        <w:t>）带来新的增长动力。</w:t>
      </w:r>
    </w:p>
    <w:p w14:paraId="083A5296" w14:textId="16D6982F"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4</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数据对比表</w:t>
      </w:r>
    </w:p>
    <w:tbl>
      <w:tblPr>
        <w:tblStyle w:val="41"/>
        <w:tblW w:w="0" w:type="auto"/>
        <w:tblLayout w:type="fixed"/>
        <w:tblLook w:val="04A0" w:firstRow="1" w:lastRow="0" w:firstColumn="1" w:lastColumn="0" w:noHBand="0" w:noVBand="1"/>
      </w:tblPr>
      <w:tblGrid>
        <w:gridCol w:w="1718"/>
        <w:gridCol w:w="1220"/>
        <w:gridCol w:w="1382"/>
        <w:gridCol w:w="559"/>
        <w:gridCol w:w="669"/>
        <w:gridCol w:w="1352"/>
        <w:gridCol w:w="2450"/>
      </w:tblGrid>
      <w:tr w:rsidR="0036127F" w:rsidRPr="00AD5D97" w14:paraId="105842E8" w14:textId="77777777" w:rsidTr="003612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hideMark/>
          </w:tcPr>
          <w:p w14:paraId="407EF9C4"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公司名称</w:t>
            </w:r>
          </w:p>
        </w:tc>
        <w:tc>
          <w:tcPr>
            <w:tcW w:w="1220" w:type="dxa"/>
            <w:hideMark/>
          </w:tcPr>
          <w:p w14:paraId="6240B3A9"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收入增长率</w:t>
            </w:r>
          </w:p>
        </w:tc>
        <w:tc>
          <w:tcPr>
            <w:tcW w:w="1382" w:type="dxa"/>
            <w:hideMark/>
          </w:tcPr>
          <w:p w14:paraId="673943F7"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净利润增长率</w:t>
            </w:r>
          </w:p>
        </w:tc>
        <w:tc>
          <w:tcPr>
            <w:tcW w:w="559" w:type="dxa"/>
            <w:hideMark/>
          </w:tcPr>
          <w:p w14:paraId="1AF15850"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w:t>
            </w:r>
          </w:p>
        </w:tc>
        <w:tc>
          <w:tcPr>
            <w:tcW w:w="669" w:type="dxa"/>
            <w:hideMark/>
          </w:tcPr>
          <w:p w14:paraId="37D5B906"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PEG</w:t>
            </w:r>
          </w:p>
        </w:tc>
        <w:tc>
          <w:tcPr>
            <w:tcW w:w="1352" w:type="dxa"/>
            <w:hideMark/>
          </w:tcPr>
          <w:p w14:paraId="1D27EB5B"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市值</w:t>
            </w:r>
          </w:p>
        </w:tc>
        <w:tc>
          <w:tcPr>
            <w:tcW w:w="2450" w:type="dxa"/>
            <w:hideMark/>
          </w:tcPr>
          <w:p w14:paraId="1F7CC32C" w14:textId="77777777" w:rsidR="00AD5D97" w:rsidRPr="00AD5D97" w:rsidRDefault="00AD5D97" w:rsidP="00AD5D97">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核心优势</w:t>
            </w:r>
          </w:p>
        </w:tc>
      </w:tr>
      <w:tr w:rsidR="0036127F" w:rsidRPr="00AD5D97" w14:paraId="0CB2AF2C" w14:textId="77777777" w:rsidTr="0036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hideMark/>
          </w:tcPr>
          <w:p w14:paraId="250B828B"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NVIDIA (NVDA)</w:t>
            </w:r>
          </w:p>
        </w:tc>
        <w:tc>
          <w:tcPr>
            <w:tcW w:w="1220" w:type="dxa"/>
            <w:hideMark/>
          </w:tcPr>
          <w:p w14:paraId="459BD42E"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25%+</w:t>
            </w:r>
          </w:p>
        </w:tc>
        <w:tc>
          <w:tcPr>
            <w:tcW w:w="1382" w:type="dxa"/>
            <w:hideMark/>
          </w:tcPr>
          <w:p w14:paraId="0627BFB5"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30%</w:t>
            </w:r>
          </w:p>
        </w:tc>
        <w:tc>
          <w:tcPr>
            <w:tcW w:w="559" w:type="dxa"/>
            <w:hideMark/>
          </w:tcPr>
          <w:p w14:paraId="3DF231CF"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28</w:t>
            </w:r>
          </w:p>
        </w:tc>
        <w:tc>
          <w:tcPr>
            <w:tcW w:w="669" w:type="dxa"/>
            <w:hideMark/>
          </w:tcPr>
          <w:p w14:paraId="0F6DAEBD"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0.8</w:t>
            </w:r>
          </w:p>
        </w:tc>
        <w:tc>
          <w:tcPr>
            <w:tcW w:w="1352" w:type="dxa"/>
            <w:hideMark/>
          </w:tcPr>
          <w:p w14:paraId="7DD548A5"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11000</w:t>
            </w:r>
            <w:r w:rsidRPr="00AD5D97">
              <w:rPr>
                <w:rFonts w:ascii="Times New Roman" w:eastAsia="微软雅黑" w:hAnsi="Times New Roman" w:cs="Times New Roman"/>
                <w:kern w:val="0"/>
                <w:sz w:val="22"/>
                <w:szCs w:val="22"/>
                <w14:ligatures w14:val="none"/>
              </w:rPr>
              <w:t>亿美元</w:t>
            </w:r>
          </w:p>
        </w:tc>
        <w:tc>
          <w:tcPr>
            <w:tcW w:w="2450" w:type="dxa"/>
            <w:hideMark/>
          </w:tcPr>
          <w:p w14:paraId="7A50E6C9"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AI</w:t>
            </w:r>
            <w:r w:rsidRPr="00AD5D97">
              <w:rPr>
                <w:rFonts w:ascii="Times New Roman" w:eastAsia="微软雅黑" w:hAnsi="Times New Roman" w:cs="Times New Roman"/>
                <w:kern w:val="0"/>
                <w:sz w:val="22"/>
                <w:szCs w:val="22"/>
                <w14:ligatures w14:val="none"/>
              </w:rPr>
              <w:t>技术核心供应商</w:t>
            </w:r>
          </w:p>
        </w:tc>
      </w:tr>
      <w:tr w:rsidR="0036127F" w:rsidRPr="00AD5D97" w14:paraId="10E1D0F1" w14:textId="77777777" w:rsidTr="0036127F">
        <w:tc>
          <w:tcPr>
            <w:cnfStyle w:val="001000000000" w:firstRow="0" w:lastRow="0" w:firstColumn="1" w:lastColumn="0" w:oddVBand="0" w:evenVBand="0" w:oddHBand="0" w:evenHBand="0" w:firstRowFirstColumn="0" w:firstRowLastColumn="0" w:lastRowFirstColumn="0" w:lastRowLastColumn="0"/>
            <w:tcW w:w="1718" w:type="dxa"/>
            <w:hideMark/>
          </w:tcPr>
          <w:p w14:paraId="3DF6F217"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Tesla (TSLA)</w:t>
            </w:r>
          </w:p>
        </w:tc>
        <w:tc>
          <w:tcPr>
            <w:tcW w:w="1220" w:type="dxa"/>
            <w:hideMark/>
          </w:tcPr>
          <w:p w14:paraId="45B244A8"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40%+</w:t>
            </w:r>
          </w:p>
        </w:tc>
        <w:tc>
          <w:tcPr>
            <w:tcW w:w="1382" w:type="dxa"/>
            <w:hideMark/>
          </w:tcPr>
          <w:p w14:paraId="6300B4E0"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50%</w:t>
            </w:r>
          </w:p>
        </w:tc>
        <w:tc>
          <w:tcPr>
            <w:tcW w:w="559" w:type="dxa"/>
            <w:hideMark/>
          </w:tcPr>
          <w:p w14:paraId="2D27D908"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25</w:t>
            </w:r>
          </w:p>
        </w:tc>
        <w:tc>
          <w:tcPr>
            <w:tcW w:w="669" w:type="dxa"/>
            <w:hideMark/>
          </w:tcPr>
          <w:p w14:paraId="6CBDD1B5"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0.9</w:t>
            </w:r>
          </w:p>
        </w:tc>
        <w:tc>
          <w:tcPr>
            <w:tcW w:w="1352" w:type="dxa"/>
            <w:hideMark/>
          </w:tcPr>
          <w:p w14:paraId="492309BC"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8000</w:t>
            </w:r>
            <w:r w:rsidRPr="00AD5D97">
              <w:rPr>
                <w:rFonts w:ascii="Times New Roman" w:eastAsia="微软雅黑" w:hAnsi="Times New Roman" w:cs="Times New Roman"/>
                <w:kern w:val="0"/>
                <w:sz w:val="22"/>
                <w:szCs w:val="22"/>
                <w14:ligatures w14:val="none"/>
              </w:rPr>
              <w:t>亿美元</w:t>
            </w:r>
          </w:p>
        </w:tc>
        <w:tc>
          <w:tcPr>
            <w:tcW w:w="2450" w:type="dxa"/>
            <w:hideMark/>
          </w:tcPr>
          <w:p w14:paraId="60394A3C" w14:textId="77777777" w:rsidR="00AD5D97" w:rsidRPr="00AD5D97" w:rsidRDefault="00AD5D97" w:rsidP="00AD5D97">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新能源技术创新者</w:t>
            </w:r>
          </w:p>
        </w:tc>
      </w:tr>
      <w:tr w:rsidR="0036127F" w:rsidRPr="00AD5D97" w14:paraId="6028370F" w14:textId="77777777" w:rsidTr="003612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hideMark/>
          </w:tcPr>
          <w:p w14:paraId="42196BAB" w14:textId="77777777" w:rsidR="00AD5D97" w:rsidRPr="00AD5D97" w:rsidRDefault="00AD5D97" w:rsidP="00AD5D97">
            <w:pPr>
              <w:spacing w:before="100" w:beforeAutospacing="1" w:after="100" w:afterAutospacing="1"/>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Zoom (ZM)</w:t>
            </w:r>
          </w:p>
        </w:tc>
        <w:tc>
          <w:tcPr>
            <w:tcW w:w="1220" w:type="dxa"/>
            <w:hideMark/>
          </w:tcPr>
          <w:p w14:paraId="644448D9"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35%</w:t>
            </w:r>
          </w:p>
        </w:tc>
        <w:tc>
          <w:tcPr>
            <w:tcW w:w="1382" w:type="dxa"/>
            <w:hideMark/>
          </w:tcPr>
          <w:p w14:paraId="2AABA2D9"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25%</w:t>
            </w:r>
          </w:p>
        </w:tc>
        <w:tc>
          <w:tcPr>
            <w:tcW w:w="559" w:type="dxa"/>
            <w:hideMark/>
          </w:tcPr>
          <w:p w14:paraId="15931588"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20</w:t>
            </w:r>
          </w:p>
        </w:tc>
        <w:tc>
          <w:tcPr>
            <w:tcW w:w="669" w:type="dxa"/>
            <w:hideMark/>
          </w:tcPr>
          <w:p w14:paraId="46ADCCCF"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0.85</w:t>
            </w:r>
          </w:p>
        </w:tc>
        <w:tc>
          <w:tcPr>
            <w:tcW w:w="1352" w:type="dxa"/>
            <w:hideMark/>
          </w:tcPr>
          <w:p w14:paraId="14970934"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200</w:t>
            </w:r>
            <w:r w:rsidRPr="00AD5D97">
              <w:rPr>
                <w:rFonts w:ascii="Times New Roman" w:eastAsia="微软雅黑" w:hAnsi="Times New Roman" w:cs="Times New Roman"/>
                <w:kern w:val="0"/>
                <w:sz w:val="22"/>
                <w:szCs w:val="22"/>
                <w14:ligatures w14:val="none"/>
              </w:rPr>
              <w:t>亿美元</w:t>
            </w:r>
          </w:p>
        </w:tc>
        <w:tc>
          <w:tcPr>
            <w:tcW w:w="2450" w:type="dxa"/>
            <w:hideMark/>
          </w:tcPr>
          <w:p w14:paraId="0148C7DE" w14:textId="77777777" w:rsidR="00AD5D97" w:rsidRPr="00AD5D97" w:rsidRDefault="00AD5D97" w:rsidP="00AD5D9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视频通信市场的高毛利公司</w:t>
            </w:r>
          </w:p>
        </w:tc>
      </w:tr>
    </w:tbl>
    <w:p w14:paraId="01D52920" w14:textId="0129E944"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p>
    <w:p w14:paraId="69975410" w14:textId="06777708"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5</w:t>
      </w:r>
      <w:r w:rsidR="0036127F">
        <w:rPr>
          <w:rFonts w:ascii="Times New Roman" w:eastAsia="微软雅黑" w:hAnsi="Times New Roman" w:cs="Times New Roman" w:hint="eastAsia"/>
          <w:b/>
          <w:bCs/>
          <w:kern w:val="0"/>
          <w:sz w:val="22"/>
          <w:szCs w:val="22"/>
          <w14:ligatures w14:val="none"/>
        </w:rPr>
        <w:t>）</w:t>
      </w:r>
      <w:r w:rsidRPr="00AD5D97">
        <w:rPr>
          <w:rFonts w:ascii="Times New Roman" w:eastAsia="微软雅黑" w:hAnsi="Times New Roman" w:cs="Times New Roman"/>
          <w:b/>
          <w:bCs/>
          <w:kern w:val="0"/>
          <w:sz w:val="22"/>
          <w:szCs w:val="22"/>
          <w14:ligatures w14:val="none"/>
        </w:rPr>
        <w:t>投资决策建议</w:t>
      </w:r>
    </w:p>
    <w:p w14:paraId="6D80E6CB" w14:textId="77777777" w:rsidR="00AD5D97" w:rsidRPr="00AD5D97" w:rsidRDefault="00AD5D97">
      <w:pPr>
        <w:numPr>
          <w:ilvl w:val="0"/>
          <w:numId w:val="76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NVIDIA (NVDA)</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br/>
        <w:t>AI</w:t>
      </w:r>
      <w:r w:rsidRPr="00AD5D97">
        <w:rPr>
          <w:rFonts w:ascii="Times New Roman" w:eastAsia="微软雅黑" w:hAnsi="Times New Roman" w:cs="Times New Roman"/>
          <w:kern w:val="0"/>
          <w:sz w:val="22"/>
          <w:szCs w:val="22"/>
          <w14:ligatures w14:val="none"/>
        </w:rPr>
        <w:t>领域的持续高需求和技术领先地位使其具备强大增长潜力。估值相对合理，适合中长期投资。</w:t>
      </w:r>
    </w:p>
    <w:p w14:paraId="0522E9B1" w14:textId="77777777" w:rsidR="00AD5D97" w:rsidRPr="00AD5D97" w:rsidRDefault="00AD5D97">
      <w:pPr>
        <w:numPr>
          <w:ilvl w:val="0"/>
          <w:numId w:val="76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Tesla (TSLA)</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br/>
      </w:r>
      <w:r w:rsidRPr="00AD5D97">
        <w:rPr>
          <w:rFonts w:ascii="Times New Roman" w:eastAsia="微软雅黑" w:hAnsi="Times New Roman" w:cs="Times New Roman"/>
          <w:kern w:val="0"/>
          <w:sz w:val="22"/>
          <w:szCs w:val="22"/>
          <w14:ligatures w14:val="none"/>
        </w:rPr>
        <w:t>凭借创新能力和市场地位，</w:t>
      </w:r>
      <w:r w:rsidRPr="00AD5D97">
        <w:rPr>
          <w:rFonts w:ascii="Times New Roman" w:eastAsia="微软雅黑" w:hAnsi="Times New Roman" w:cs="Times New Roman"/>
          <w:kern w:val="0"/>
          <w:sz w:val="22"/>
          <w:szCs w:val="22"/>
          <w14:ligatures w14:val="none"/>
        </w:rPr>
        <w:t xml:space="preserve">Tesla </w:t>
      </w:r>
      <w:r w:rsidRPr="00AD5D97">
        <w:rPr>
          <w:rFonts w:ascii="Times New Roman" w:eastAsia="微软雅黑" w:hAnsi="Times New Roman" w:cs="Times New Roman"/>
          <w:kern w:val="0"/>
          <w:sz w:val="22"/>
          <w:szCs w:val="22"/>
          <w14:ligatures w14:val="none"/>
        </w:rPr>
        <w:t>是新能源领域的绝对龙头，增长率支撑了当前估值。适合风险偏好较高的投资者。</w:t>
      </w:r>
    </w:p>
    <w:p w14:paraId="72763122" w14:textId="2F0056EB" w:rsidR="00AD5D97" w:rsidRPr="00AD5D97" w:rsidRDefault="00AD5D97">
      <w:pPr>
        <w:numPr>
          <w:ilvl w:val="0"/>
          <w:numId w:val="767"/>
        </w:num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b/>
          <w:bCs/>
          <w:kern w:val="0"/>
          <w:sz w:val="22"/>
          <w:szCs w:val="22"/>
          <w14:ligatures w14:val="none"/>
        </w:rPr>
        <w:t>Zoom (ZM)</w:t>
      </w:r>
      <w:r w:rsidRPr="00AD5D97">
        <w:rPr>
          <w:rFonts w:ascii="Times New Roman" w:eastAsia="微软雅黑" w:hAnsi="Times New Roman" w:cs="Times New Roman"/>
          <w:b/>
          <w:bCs/>
          <w:kern w:val="0"/>
          <w:sz w:val="22"/>
          <w:szCs w:val="22"/>
          <w14:ligatures w14:val="none"/>
        </w:rPr>
        <w:t>：</w:t>
      </w:r>
      <w:r w:rsidRPr="00AD5D97">
        <w:rPr>
          <w:rFonts w:ascii="Times New Roman" w:eastAsia="微软雅黑" w:hAnsi="Times New Roman" w:cs="Times New Roman"/>
          <w:kern w:val="0"/>
          <w:sz w:val="22"/>
          <w:szCs w:val="22"/>
          <w14:ligatures w14:val="none"/>
        </w:rPr>
        <w:br/>
      </w:r>
      <w:r w:rsidRPr="00AD5D97">
        <w:rPr>
          <w:rFonts w:ascii="Times New Roman" w:eastAsia="微软雅黑" w:hAnsi="Times New Roman" w:cs="Times New Roman"/>
          <w:kern w:val="0"/>
          <w:sz w:val="22"/>
          <w:szCs w:val="22"/>
          <w14:ligatures w14:val="none"/>
        </w:rPr>
        <w:t>随着视频会议市场进入稳定期，</w:t>
      </w:r>
      <w:r w:rsidRPr="00AD5D97">
        <w:rPr>
          <w:rFonts w:ascii="Times New Roman" w:eastAsia="微软雅黑" w:hAnsi="Times New Roman" w:cs="Times New Roman"/>
          <w:kern w:val="0"/>
          <w:sz w:val="22"/>
          <w:szCs w:val="22"/>
          <w14:ligatures w14:val="none"/>
        </w:rPr>
        <w:t xml:space="preserve">Zoom </w:t>
      </w:r>
      <w:r w:rsidRPr="00AD5D97">
        <w:rPr>
          <w:rFonts w:ascii="Times New Roman" w:eastAsia="微软雅黑" w:hAnsi="Times New Roman" w:cs="Times New Roman"/>
          <w:kern w:val="0"/>
          <w:sz w:val="22"/>
          <w:szCs w:val="22"/>
          <w14:ligatures w14:val="none"/>
        </w:rPr>
        <w:t>通过多元化产品线扩展，未来增长空间可期，但需要关注竞争压力。</w:t>
      </w:r>
    </w:p>
    <w:p w14:paraId="3B47CD21"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b/>
          <w:bCs/>
          <w:kern w:val="0"/>
          <w:sz w:val="22"/>
          <w:szCs w:val="22"/>
          <w14:ligatures w14:val="none"/>
        </w:rPr>
      </w:pPr>
      <w:r w:rsidRPr="00AD5D97">
        <w:rPr>
          <w:rFonts w:ascii="Times New Roman" w:eastAsia="微软雅黑" w:hAnsi="Times New Roman" w:cs="Times New Roman"/>
          <w:b/>
          <w:bCs/>
          <w:kern w:val="0"/>
          <w:sz w:val="22"/>
          <w:szCs w:val="22"/>
          <w14:ligatures w14:val="none"/>
        </w:rPr>
        <w:t>总结</w:t>
      </w:r>
    </w:p>
    <w:p w14:paraId="4C95347E" w14:textId="77777777" w:rsidR="00AD5D97" w:rsidRPr="00AD5D97" w:rsidRDefault="00AD5D97" w:rsidP="00AD5D97">
      <w:pPr>
        <w:spacing w:before="100" w:beforeAutospacing="1" w:after="100" w:afterAutospacing="1" w:line="240" w:lineRule="auto"/>
        <w:rPr>
          <w:rFonts w:ascii="Times New Roman" w:eastAsia="微软雅黑" w:hAnsi="Times New Roman" w:cs="Times New Roman"/>
          <w:kern w:val="0"/>
          <w:sz w:val="22"/>
          <w:szCs w:val="22"/>
          <w14:ligatures w14:val="none"/>
        </w:rPr>
      </w:pPr>
      <w:r w:rsidRPr="00AD5D97">
        <w:rPr>
          <w:rFonts w:ascii="Times New Roman" w:eastAsia="微软雅黑" w:hAnsi="Times New Roman" w:cs="Times New Roman"/>
          <w:kern w:val="0"/>
          <w:sz w:val="22"/>
          <w:szCs w:val="22"/>
          <w14:ligatures w14:val="none"/>
        </w:rPr>
        <w:t>通过严格的筛选条件和工具的应用，可以有效筛选出高成长性的科技股。投资者需根据自身风险偏好和投资目标，选择最适合的标的。同时，应结合公司最新动态及行业趋势，不断调整投资策略以获取更优的回报。</w:t>
      </w:r>
    </w:p>
    <w:p w14:paraId="7A07E7C4" w14:textId="1FCF984A" w:rsidR="004E1741" w:rsidRPr="00414082" w:rsidRDefault="004E1741" w:rsidP="004E1741">
      <w:pPr>
        <w:pStyle w:val="2"/>
        <w:rPr>
          <w:rFonts w:ascii="Times New Roman" w:eastAsia="微软雅黑" w:hAnsi="Times New Roman" w:cs="Times New Roman"/>
          <w:b/>
          <w:bCs/>
          <w:sz w:val="22"/>
          <w:szCs w:val="22"/>
        </w:rPr>
      </w:pPr>
      <w:bookmarkStart w:id="29" w:name="_Toc200309722"/>
      <w:r w:rsidRPr="00414082">
        <w:rPr>
          <w:rFonts w:ascii="Times New Roman" w:eastAsia="微软雅黑" w:hAnsi="Times New Roman" w:cs="Times New Roman"/>
          <w:b/>
          <w:bCs/>
          <w:sz w:val="22"/>
          <w:szCs w:val="22"/>
        </w:rPr>
        <w:lastRenderedPageBreak/>
        <w:t>5.</w:t>
      </w:r>
      <w:r w:rsidR="00B96871">
        <w:rPr>
          <w:rFonts w:ascii="Times New Roman" w:eastAsia="微软雅黑" w:hAnsi="Times New Roman" w:cs="Times New Roman" w:hint="eastAsia"/>
          <w:b/>
          <w:bCs/>
          <w:sz w:val="22"/>
          <w:szCs w:val="22"/>
        </w:rPr>
        <w:t>6</w:t>
      </w:r>
      <w:r w:rsidRPr="00414082">
        <w:rPr>
          <w:rFonts w:ascii="Times New Roman" w:eastAsia="微软雅黑" w:hAnsi="Times New Roman" w:cs="Times New Roman"/>
          <w:b/>
          <w:bCs/>
          <w:sz w:val="22"/>
          <w:szCs w:val="22"/>
        </w:rPr>
        <w:t xml:space="preserve"> </w:t>
      </w:r>
      <w:r w:rsidRPr="00414082">
        <w:rPr>
          <w:rFonts w:ascii="Times New Roman" w:eastAsia="微软雅黑" w:hAnsi="Times New Roman" w:cs="Times New Roman"/>
          <w:b/>
          <w:bCs/>
          <w:sz w:val="22"/>
          <w:szCs w:val="22"/>
        </w:rPr>
        <w:t>利用衍生品提升收益</w:t>
      </w:r>
      <w:bookmarkEnd w:id="29"/>
    </w:p>
    <w:p w14:paraId="1C533966"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在现代投资组合管理中，衍生品被广泛用于优化投资回报、对</w:t>
      </w:r>
      <w:proofErr w:type="gramStart"/>
      <w:r w:rsidRPr="00F0364E">
        <w:rPr>
          <w:rFonts w:ascii="Times New Roman" w:eastAsia="微软雅黑" w:hAnsi="Times New Roman" w:cs="Times New Roman"/>
          <w:sz w:val="22"/>
          <w:szCs w:val="22"/>
        </w:rPr>
        <w:t>冲风险</w:t>
      </w:r>
      <w:proofErr w:type="gramEnd"/>
      <w:r w:rsidRPr="00F0364E">
        <w:rPr>
          <w:rFonts w:ascii="Times New Roman" w:eastAsia="微软雅黑" w:hAnsi="Times New Roman" w:cs="Times New Roman"/>
          <w:sz w:val="22"/>
          <w:szCs w:val="22"/>
        </w:rPr>
        <w:t>以及实现复杂的投资策略。然而，投资大师们通常建议避免使用杠杆，这种观点主要基于对风险管理和长期收益稳定性的</w:t>
      </w:r>
      <w:proofErr w:type="gramStart"/>
      <w:r w:rsidRPr="00F0364E">
        <w:rPr>
          <w:rFonts w:ascii="Times New Roman" w:eastAsia="微软雅黑" w:hAnsi="Times New Roman" w:cs="Times New Roman"/>
          <w:sz w:val="22"/>
          <w:szCs w:val="22"/>
        </w:rPr>
        <w:t>考量</w:t>
      </w:r>
      <w:proofErr w:type="gramEnd"/>
      <w:r w:rsidRPr="00F0364E">
        <w:rPr>
          <w:rFonts w:ascii="Times New Roman" w:eastAsia="微软雅黑" w:hAnsi="Times New Roman" w:cs="Times New Roman"/>
          <w:sz w:val="22"/>
          <w:szCs w:val="22"/>
        </w:rPr>
        <w:t>。以下从多角度对利用衍生品提升收益以及杠杆使用的辩证观点进行分析。</w:t>
      </w:r>
    </w:p>
    <w:p w14:paraId="3FCDC6CF"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衍生品的应用及优势</w:t>
      </w:r>
    </w:p>
    <w:p w14:paraId="5450DB59"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衍生品，如期权、期货和互换等，能够帮助投资者通过以下方式提升收益：</w:t>
      </w:r>
    </w:p>
    <w:p w14:paraId="3CFBD19B"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提高资本效率</w:t>
      </w:r>
      <w:r w:rsidRPr="00F0364E">
        <w:rPr>
          <w:rFonts w:ascii="Times New Roman" w:eastAsia="微软雅黑" w:hAnsi="Times New Roman" w:cs="Times New Roman"/>
          <w:sz w:val="22"/>
          <w:szCs w:val="22"/>
        </w:rPr>
        <w:t>：衍生品允许投资者以较低的初始资金获得对标的资产的市场敞口。</w:t>
      </w:r>
    </w:p>
    <w:p w14:paraId="23A4ECD8"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捕捉市场机会</w:t>
      </w:r>
      <w:r w:rsidRPr="00F0364E">
        <w:rPr>
          <w:rFonts w:ascii="Times New Roman" w:eastAsia="微软雅黑" w:hAnsi="Times New Roman" w:cs="Times New Roman"/>
          <w:sz w:val="22"/>
          <w:szCs w:val="22"/>
        </w:rPr>
        <w:t>：通过运用期权策略（如买入看涨期权或卖出看跌期权），投资者可以在市场波动中获利。</w:t>
      </w:r>
    </w:p>
    <w:p w14:paraId="091EE387"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风险对冲</w:t>
      </w:r>
      <w:r w:rsidRPr="00F0364E">
        <w:rPr>
          <w:rFonts w:ascii="Times New Roman" w:eastAsia="微软雅黑" w:hAnsi="Times New Roman" w:cs="Times New Roman"/>
          <w:sz w:val="22"/>
          <w:szCs w:val="22"/>
        </w:rPr>
        <w:t>：投资者可以利用期货和互换等工具来规避市场价格波动对现货头寸的影响，从而保护投资组合的价值。</w:t>
      </w:r>
    </w:p>
    <w:p w14:paraId="010B6958" w14:textId="77777777" w:rsidR="004E1741" w:rsidRPr="00F0364E" w:rsidRDefault="004E1741">
      <w:pPr>
        <w:numPr>
          <w:ilvl w:val="0"/>
          <w:numId w:val="703"/>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增强回报的可能性</w:t>
      </w:r>
      <w:r w:rsidRPr="00F0364E">
        <w:rPr>
          <w:rFonts w:ascii="Times New Roman" w:eastAsia="微软雅黑" w:hAnsi="Times New Roman" w:cs="Times New Roman"/>
          <w:sz w:val="22"/>
          <w:szCs w:val="22"/>
        </w:rPr>
        <w:t>：如波动</w:t>
      </w:r>
      <w:proofErr w:type="gramStart"/>
      <w:r w:rsidRPr="00F0364E">
        <w:rPr>
          <w:rFonts w:ascii="Times New Roman" w:eastAsia="微软雅黑" w:hAnsi="Times New Roman" w:cs="Times New Roman"/>
          <w:sz w:val="22"/>
          <w:szCs w:val="22"/>
        </w:rPr>
        <w:t>率交易</w:t>
      </w:r>
      <w:proofErr w:type="gramEnd"/>
      <w:r w:rsidRPr="00F0364E">
        <w:rPr>
          <w:rFonts w:ascii="Times New Roman" w:eastAsia="微软雅黑" w:hAnsi="Times New Roman" w:cs="Times New Roman"/>
          <w:sz w:val="22"/>
          <w:szCs w:val="22"/>
        </w:rPr>
        <w:t>中，通过卖出高波动率期权，投资者可能获得额外的收益。</w:t>
      </w:r>
    </w:p>
    <w:p w14:paraId="2DD50A65"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投资大师为何建议避免杠杆</w:t>
      </w:r>
    </w:p>
    <w:p w14:paraId="60FC8BB9"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许多投资大师，包括沃伦</w:t>
      </w:r>
      <w:r w:rsidRPr="00F0364E">
        <w:rPr>
          <w:rFonts w:ascii="Times New Roman" w:eastAsia="微软雅黑" w:hAnsi="Times New Roman" w:cs="Times New Roman"/>
          <w:sz w:val="22"/>
          <w:szCs w:val="22"/>
        </w:rPr>
        <w:t>·</w:t>
      </w:r>
      <w:r w:rsidRPr="00F0364E">
        <w:rPr>
          <w:rFonts w:ascii="Times New Roman" w:eastAsia="微软雅黑" w:hAnsi="Times New Roman" w:cs="Times New Roman"/>
          <w:sz w:val="22"/>
          <w:szCs w:val="22"/>
        </w:rPr>
        <w:t>巴菲特和查理</w:t>
      </w:r>
      <w:r w:rsidRPr="00F0364E">
        <w:rPr>
          <w:rFonts w:ascii="Times New Roman" w:eastAsia="微软雅黑" w:hAnsi="Times New Roman" w:cs="Times New Roman"/>
          <w:sz w:val="22"/>
          <w:szCs w:val="22"/>
        </w:rPr>
        <w:t>·</w:t>
      </w:r>
      <w:r w:rsidRPr="00F0364E">
        <w:rPr>
          <w:rFonts w:ascii="Times New Roman" w:eastAsia="微软雅黑" w:hAnsi="Times New Roman" w:cs="Times New Roman"/>
          <w:sz w:val="22"/>
          <w:szCs w:val="22"/>
        </w:rPr>
        <w:t>芒格等，反复强调避免杠杆的原因在于其对投资者长期成功的潜在威胁：</w:t>
      </w:r>
    </w:p>
    <w:p w14:paraId="5389250A"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市场波动的放大效应</w:t>
      </w:r>
      <w:r w:rsidRPr="00F0364E">
        <w:rPr>
          <w:rFonts w:ascii="Times New Roman" w:eastAsia="微软雅黑" w:hAnsi="Times New Roman" w:cs="Times New Roman"/>
          <w:sz w:val="22"/>
          <w:szCs w:val="22"/>
        </w:rPr>
        <w:t>：杠杆不仅会放大收益，还会成倍放大亏损。如果市场波动与投资者的预期不符，可能导致本金严重受损。</w:t>
      </w:r>
    </w:p>
    <w:p w14:paraId="4F5ED749"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流动性风险</w:t>
      </w:r>
      <w:r w:rsidRPr="00F0364E">
        <w:rPr>
          <w:rFonts w:ascii="Times New Roman" w:eastAsia="微软雅黑" w:hAnsi="Times New Roman" w:cs="Times New Roman"/>
          <w:sz w:val="22"/>
          <w:szCs w:val="22"/>
        </w:rPr>
        <w:t>：杠杆头寸在市场剧烈波动时可能触发追加保证金要求，迫使投资者以不利价格平仓。</w:t>
      </w:r>
    </w:p>
    <w:p w14:paraId="0475DF85"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心理压力与决策影响</w:t>
      </w:r>
      <w:r w:rsidRPr="00F0364E">
        <w:rPr>
          <w:rFonts w:ascii="Times New Roman" w:eastAsia="微软雅黑" w:hAnsi="Times New Roman" w:cs="Times New Roman"/>
          <w:sz w:val="22"/>
          <w:szCs w:val="22"/>
        </w:rPr>
        <w:t>：杠杆的使用可能引发投资者过度交易或在市场逆风时做出非理性决策。</w:t>
      </w:r>
    </w:p>
    <w:p w14:paraId="390C962F" w14:textId="77777777" w:rsidR="004E1741" w:rsidRPr="00F0364E" w:rsidRDefault="004E1741">
      <w:pPr>
        <w:numPr>
          <w:ilvl w:val="0"/>
          <w:numId w:val="704"/>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复利效应的干扰</w:t>
      </w:r>
      <w:r w:rsidRPr="00F0364E">
        <w:rPr>
          <w:rFonts w:ascii="Times New Roman" w:eastAsia="微软雅黑" w:hAnsi="Times New Roman" w:cs="Times New Roman"/>
          <w:sz w:val="22"/>
          <w:szCs w:val="22"/>
        </w:rPr>
        <w:t>：长期投资成功依赖于持续的复利增长，而杠杆增加的波动可能破坏这一增长。</w:t>
      </w:r>
    </w:p>
    <w:p w14:paraId="32EA4AA3"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lastRenderedPageBreak/>
        <w:t>辩证的视角</w:t>
      </w:r>
    </w:p>
    <w:p w14:paraId="613E2694"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尽管杠杆具有显著风险，但在严格风险管理和策略设计下，适度使用杠杆和衍生品仍然能够为投资者带来竞争优势：</w:t>
      </w:r>
    </w:p>
    <w:p w14:paraId="285AF407" w14:textId="77777777" w:rsidR="004E1741" w:rsidRPr="00F0364E" w:rsidRDefault="004E1741">
      <w:pPr>
        <w:numPr>
          <w:ilvl w:val="0"/>
          <w:numId w:val="705"/>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风险管理的前提</w:t>
      </w:r>
      <w:r w:rsidRPr="00F0364E">
        <w:rPr>
          <w:rFonts w:ascii="Times New Roman" w:eastAsia="微软雅黑" w:hAnsi="Times New Roman" w:cs="Times New Roman"/>
          <w:sz w:val="22"/>
          <w:szCs w:val="22"/>
        </w:rPr>
        <w:t>：投资者需要</w:t>
      </w:r>
      <w:proofErr w:type="gramStart"/>
      <w:r w:rsidRPr="00F0364E">
        <w:rPr>
          <w:rFonts w:ascii="Times New Roman" w:eastAsia="微软雅黑" w:hAnsi="Times New Roman" w:cs="Times New Roman"/>
          <w:sz w:val="22"/>
          <w:szCs w:val="22"/>
        </w:rPr>
        <w:t>明确最大</w:t>
      </w:r>
      <w:proofErr w:type="gramEnd"/>
      <w:r w:rsidRPr="00F0364E">
        <w:rPr>
          <w:rFonts w:ascii="Times New Roman" w:eastAsia="微软雅黑" w:hAnsi="Times New Roman" w:cs="Times New Roman"/>
          <w:sz w:val="22"/>
          <w:szCs w:val="22"/>
        </w:rPr>
        <w:t>亏损范围，并设置严格的止损机制。例如，使用期权而非直接杠杆，可以将风险限定为期权的权利金成本。</w:t>
      </w:r>
    </w:p>
    <w:p w14:paraId="44507879" w14:textId="77777777" w:rsidR="004E1741" w:rsidRPr="00F0364E" w:rsidRDefault="004E1741">
      <w:pPr>
        <w:numPr>
          <w:ilvl w:val="0"/>
          <w:numId w:val="705"/>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收益放大的适度应用</w:t>
      </w:r>
      <w:r w:rsidRPr="00F0364E">
        <w:rPr>
          <w:rFonts w:ascii="Times New Roman" w:eastAsia="微软雅黑" w:hAnsi="Times New Roman" w:cs="Times New Roman"/>
          <w:sz w:val="22"/>
          <w:szCs w:val="22"/>
        </w:rPr>
        <w:t>：在低风险市场环境或高度确定的投资机会中，杠杆可能帮助投资者放大收益。</w:t>
      </w:r>
    </w:p>
    <w:p w14:paraId="5E2AA22E" w14:textId="77777777" w:rsidR="004E1741" w:rsidRPr="00F0364E" w:rsidRDefault="004E1741">
      <w:pPr>
        <w:numPr>
          <w:ilvl w:val="0"/>
          <w:numId w:val="705"/>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分散风险</w:t>
      </w:r>
      <w:r w:rsidRPr="00F0364E">
        <w:rPr>
          <w:rFonts w:ascii="Times New Roman" w:eastAsia="微软雅黑" w:hAnsi="Times New Roman" w:cs="Times New Roman"/>
          <w:sz w:val="22"/>
          <w:szCs w:val="22"/>
        </w:rPr>
        <w:t>：通过构建多元化衍生品策略组合（如套利交易），可实现更高的风险调整收益。</w:t>
      </w:r>
    </w:p>
    <w:p w14:paraId="249CB1F4"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案例与实践</w:t>
      </w:r>
    </w:p>
    <w:p w14:paraId="2A639F0E" w14:textId="77777777" w:rsidR="004E1741" w:rsidRPr="00F0364E" w:rsidRDefault="004E1741">
      <w:pPr>
        <w:numPr>
          <w:ilvl w:val="0"/>
          <w:numId w:val="706"/>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期权覆盖策略</w:t>
      </w:r>
      <w:r w:rsidRPr="00F0364E">
        <w:rPr>
          <w:rFonts w:ascii="Times New Roman" w:eastAsia="微软雅黑" w:hAnsi="Times New Roman" w:cs="Times New Roman"/>
          <w:sz w:val="22"/>
          <w:szCs w:val="22"/>
        </w:rPr>
        <w:t>：投资者持有现货资产的同时卖出看涨期权，通过收取权利金增加额外收入，同时设置对现货头寸的价格上限。</w:t>
      </w:r>
    </w:p>
    <w:p w14:paraId="4AD9A584" w14:textId="77777777" w:rsidR="004E1741" w:rsidRPr="00F0364E" w:rsidRDefault="004E1741">
      <w:pPr>
        <w:numPr>
          <w:ilvl w:val="0"/>
          <w:numId w:val="706"/>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股票指数组合套期保值</w:t>
      </w:r>
      <w:r w:rsidRPr="00F0364E">
        <w:rPr>
          <w:rFonts w:ascii="Times New Roman" w:eastAsia="微软雅黑" w:hAnsi="Times New Roman" w:cs="Times New Roman"/>
          <w:sz w:val="22"/>
          <w:szCs w:val="22"/>
        </w:rPr>
        <w:t>：在市场不确定性增加时，利用期货做空股指以对冲投资组合的下行风险。</w:t>
      </w:r>
    </w:p>
    <w:p w14:paraId="1AAF9318" w14:textId="77777777" w:rsidR="004E1741" w:rsidRPr="00F0364E" w:rsidRDefault="004E1741">
      <w:pPr>
        <w:numPr>
          <w:ilvl w:val="0"/>
          <w:numId w:val="706"/>
        </w:numPr>
        <w:rPr>
          <w:rFonts w:ascii="Times New Roman" w:eastAsia="微软雅黑" w:hAnsi="Times New Roman" w:cs="Times New Roman"/>
          <w:sz w:val="22"/>
          <w:szCs w:val="22"/>
        </w:rPr>
      </w:pPr>
      <w:r w:rsidRPr="00F0364E">
        <w:rPr>
          <w:rFonts w:ascii="Times New Roman" w:eastAsia="微软雅黑" w:hAnsi="Times New Roman" w:cs="Times New Roman"/>
          <w:b/>
          <w:bCs/>
          <w:sz w:val="22"/>
          <w:szCs w:val="22"/>
        </w:rPr>
        <w:t>风险平价策略</w:t>
      </w:r>
      <w:r w:rsidRPr="00F0364E">
        <w:rPr>
          <w:rFonts w:ascii="Times New Roman" w:eastAsia="微软雅黑" w:hAnsi="Times New Roman" w:cs="Times New Roman"/>
          <w:sz w:val="22"/>
          <w:szCs w:val="22"/>
        </w:rPr>
        <w:t>：结合杠杆与衍生品，通过分散各类资产类别的波动性，实现更平稳的收益曲线。</w:t>
      </w:r>
    </w:p>
    <w:p w14:paraId="5CAAC6E6" w14:textId="77777777" w:rsidR="004E1741" w:rsidRPr="00F0364E" w:rsidRDefault="004E1741" w:rsidP="004E1741">
      <w:pPr>
        <w:rPr>
          <w:rFonts w:ascii="Times New Roman" w:eastAsia="微软雅黑" w:hAnsi="Times New Roman" w:cs="Times New Roman"/>
          <w:b/>
          <w:bCs/>
          <w:sz w:val="22"/>
          <w:szCs w:val="22"/>
        </w:rPr>
      </w:pPr>
      <w:r w:rsidRPr="00F0364E">
        <w:rPr>
          <w:rFonts w:ascii="Times New Roman" w:eastAsia="微软雅黑" w:hAnsi="Times New Roman" w:cs="Times New Roman"/>
          <w:b/>
          <w:bCs/>
          <w:sz w:val="22"/>
          <w:szCs w:val="22"/>
        </w:rPr>
        <w:t>总结</w:t>
      </w:r>
    </w:p>
    <w:p w14:paraId="1E9D54D3" w14:textId="77777777" w:rsidR="004E1741" w:rsidRPr="00F0364E" w:rsidRDefault="004E1741" w:rsidP="004E1741">
      <w:pPr>
        <w:rPr>
          <w:rFonts w:ascii="Times New Roman" w:eastAsia="微软雅黑" w:hAnsi="Times New Roman" w:cs="Times New Roman"/>
          <w:sz w:val="22"/>
          <w:szCs w:val="22"/>
        </w:rPr>
      </w:pPr>
      <w:r w:rsidRPr="00F0364E">
        <w:rPr>
          <w:rFonts w:ascii="Times New Roman" w:eastAsia="微软雅黑" w:hAnsi="Times New Roman" w:cs="Times New Roman"/>
          <w:sz w:val="22"/>
          <w:szCs w:val="22"/>
        </w:rPr>
        <w:t>利用衍生品提升收益需要在收益与风险之间取得动态平衡。避免过度杠杆并非完全否定杠杆工具的价值，而是要求投资者严格遵守纪律和风险管理原则。在适当使用衍生品的同时，投资者应坚持长期主义的投资理念，以确保在风险可控的前提下实现稳健增长。</w:t>
      </w:r>
    </w:p>
    <w:p w14:paraId="13F32E38" w14:textId="77777777" w:rsidR="0040113A" w:rsidRPr="00414082" w:rsidRDefault="0040113A" w:rsidP="0040113A">
      <w:pPr>
        <w:pStyle w:val="10"/>
        <w:rPr>
          <w:rFonts w:ascii="Times New Roman" w:eastAsia="微软雅黑" w:hAnsi="Times New Roman" w:cs="Times New Roman"/>
          <w:b/>
          <w:bCs/>
          <w:sz w:val="22"/>
          <w:szCs w:val="22"/>
        </w:rPr>
      </w:pPr>
      <w:bookmarkStart w:id="30" w:name="_Toc200309723"/>
      <w:r w:rsidRPr="00414082">
        <w:rPr>
          <w:rFonts w:ascii="Times New Roman" w:eastAsia="微软雅黑" w:hAnsi="Times New Roman" w:cs="Times New Roman"/>
          <w:b/>
          <w:bCs/>
          <w:sz w:val="22"/>
          <w:szCs w:val="22"/>
        </w:rPr>
        <w:lastRenderedPageBreak/>
        <w:t>第六章：交易策略与执行</w:t>
      </w:r>
      <w:bookmarkEnd w:id="30"/>
    </w:p>
    <w:p w14:paraId="7340DFCD" w14:textId="77777777" w:rsidR="0040113A" w:rsidRPr="001152BF" w:rsidRDefault="0040113A" w:rsidP="0040113A">
      <w:pPr>
        <w:pStyle w:val="2"/>
        <w:rPr>
          <w:rFonts w:ascii="Times New Roman" w:eastAsia="微软雅黑" w:hAnsi="Times New Roman" w:cs="Times New Roman"/>
          <w:b/>
          <w:bCs/>
          <w:sz w:val="22"/>
          <w:szCs w:val="22"/>
        </w:rPr>
      </w:pPr>
      <w:bookmarkStart w:id="31" w:name="_Toc200309724"/>
      <w:r w:rsidRPr="001152BF">
        <w:rPr>
          <w:rFonts w:ascii="Times New Roman" w:eastAsia="微软雅黑" w:hAnsi="Times New Roman" w:cs="Times New Roman"/>
          <w:b/>
          <w:bCs/>
          <w:sz w:val="22"/>
          <w:szCs w:val="22"/>
        </w:rPr>
        <w:t xml:space="preserve">6.1 </w:t>
      </w:r>
      <w:r w:rsidRPr="001152BF">
        <w:rPr>
          <w:rFonts w:ascii="Times New Roman" w:eastAsia="微软雅黑" w:hAnsi="Times New Roman" w:cs="Times New Roman"/>
          <w:b/>
          <w:bCs/>
          <w:sz w:val="22"/>
          <w:szCs w:val="22"/>
        </w:rPr>
        <w:t>长期投资</w:t>
      </w:r>
      <w:r w:rsidRPr="001152BF">
        <w:rPr>
          <w:rFonts w:ascii="Times New Roman" w:eastAsia="微软雅黑" w:hAnsi="Times New Roman" w:cs="Times New Roman"/>
          <w:b/>
          <w:bCs/>
          <w:sz w:val="22"/>
          <w:szCs w:val="22"/>
        </w:rPr>
        <w:t xml:space="preserve"> vs. </w:t>
      </w:r>
      <w:r w:rsidRPr="001152BF">
        <w:rPr>
          <w:rFonts w:ascii="Times New Roman" w:eastAsia="微软雅黑" w:hAnsi="Times New Roman" w:cs="Times New Roman"/>
          <w:b/>
          <w:bCs/>
          <w:sz w:val="22"/>
          <w:szCs w:val="22"/>
        </w:rPr>
        <w:t>短期波段：何时选择何种策略</w:t>
      </w:r>
      <w:bookmarkEnd w:id="31"/>
    </w:p>
    <w:p w14:paraId="0EC46FE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实践中，选择长期投资还是短期波段交易是一项重要的决策。这不仅取决于个人的风险偏好、投资目标，还与市场环境、资产性质密切相关。以下从目标、适用场景、优势与局限等方面探讨如何选择适合的策略。</w:t>
      </w:r>
    </w:p>
    <w:p w14:paraId="689043CB" w14:textId="29F95FF2" w:rsidR="0040619C" w:rsidRPr="004B0925" w:rsidRDefault="007E332E" w:rsidP="007E332E">
      <w:pPr>
        <w:rPr>
          <w:rFonts w:ascii="Times New Roman" w:eastAsia="微软雅黑" w:hAnsi="Times New Roman" w:cs="Times New Roman"/>
          <w:b/>
          <w:bCs/>
          <w:sz w:val="22"/>
          <w:szCs w:val="22"/>
        </w:rPr>
      </w:pPr>
      <w:r w:rsidRPr="007E332E">
        <w:rPr>
          <w:rFonts w:ascii="Times New Roman" w:eastAsia="微软雅黑" w:hAnsi="Times New Roman" w:cs="Times New Roman" w:hint="eastAsia"/>
          <w:b/>
          <w:bCs/>
          <w:sz w:val="22"/>
          <w:szCs w:val="22"/>
        </w:rPr>
        <w:t>1.</w:t>
      </w:r>
      <w:r>
        <w:rPr>
          <w:rFonts w:ascii="Times New Roman" w:eastAsia="微软雅黑" w:hAnsi="Times New Roman" w:cs="Times New Roman"/>
          <w:b/>
          <w:bCs/>
          <w:sz w:val="22"/>
          <w:szCs w:val="22"/>
        </w:rPr>
        <w:t xml:space="preserve"> </w:t>
      </w:r>
      <w:r w:rsidR="0040619C" w:rsidRPr="004B0925">
        <w:rPr>
          <w:rFonts w:ascii="Times New Roman" w:eastAsia="微软雅黑" w:hAnsi="Times New Roman" w:cs="Times New Roman"/>
          <w:b/>
          <w:bCs/>
          <w:sz w:val="22"/>
          <w:szCs w:val="22"/>
        </w:rPr>
        <w:t>长期投资</w:t>
      </w:r>
    </w:p>
    <w:p w14:paraId="0185C07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目标：</w:t>
      </w:r>
    </w:p>
    <w:p w14:paraId="0335DA39" w14:textId="77777777" w:rsidR="0040619C" w:rsidRPr="004B0925" w:rsidRDefault="0040619C">
      <w:pPr>
        <w:numPr>
          <w:ilvl w:val="0"/>
          <w:numId w:val="4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捕捉企业长期增长的价值，通过复利效应实现资本增值。</w:t>
      </w:r>
    </w:p>
    <w:p w14:paraId="44015E4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p>
    <w:p w14:paraId="038A9728" w14:textId="77777777" w:rsidR="0040619C" w:rsidRPr="004B0925" w:rsidRDefault="0040619C">
      <w:pPr>
        <w:numPr>
          <w:ilvl w:val="0"/>
          <w:numId w:val="4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稳定增长行业：</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例如科技、消费品、医疗保健等领域的龙头企业。</w:t>
      </w:r>
    </w:p>
    <w:p w14:paraId="76D59E16" w14:textId="77777777" w:rsidR="0040619C" w:rsidRPr="004B0925" w:rsidRDefault="0040619C">
      <w:pPr>
        <w:numPr>
          <w:ilvl w:val="0"/>
          <w:numId w:val="4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具有护城河的公司：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例如拥有核心技术、强品牌效应或高市场占有率的企业。</w:t>
      </w:r>
    </w:p>
    <w:p w14:paraId="7C1EB9E9" w14:textId="77777777" w:rsidR="0040619C" w:rsidRPr="004B0925" w:rsidRDefault="0040619C">
      <w:pPr>
        <w:numPr>
          <w:ilvl w:val="0"/>
          <w:numId w:val="4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市场下行阶段：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长期投资适合在市场恐慌时抄底优质资产，等待价值回归。</w:t>
      </w:r>
    </w:p>
    <w:p w14:paraId="41CF0CA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p>
    <w:p w14:paraId="3F25BAB0" w14:textId="77777777" w:rsidR="0040619C" w:rsidRPr="004B0925" w:rsidRDefault="0040619C">
      <w:pPr>
        <w:numPr>
          <w:ilvl w:val="0"/>
          <w:numId w:val="4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时间复利：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随着时间延长，优质公司的增长将显著放大收益。</w:t>
      </w:r>
    </w:p>
    <w:p w14:paraId="2577BF1E" w14:textId="77777777" w:rsidR="0040619C" w:rsidRPr="004B0925" w:rsidRDefault="0040619C">
      <w:pPr>
        <w:numPr>
          <w:ilvl w:val="0"/>
          <w:numId w:val="4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税务效率：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长期持有减少因频繁交易产生的税务成本。</w:t>
      </w:r>
    </w:p>
    <w:p w14:paraId="7DEB98D1" w14:textId="77777777" w:rsidR="0040619C" w:rsidRPr="004B0925" w:rsidRDefault="0040619C">
      <w:pPr>
        <w:numPr>
          <w:ilvl w:val="0"/>
          <w:numId w:val="4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心理负担低：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无需过多关注短期波动，减少情绪化操作。</w:t>
      </w:r>
    </w:p>
    <w:p w14:paraId="52528F9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局限：</w:t>
      </w:r>
    </w:p>
    <w:p w14:paraId="445BBC38" w14:textId="77777777" w:rsidR="0040619C" w:rsidRPr="004B0925" w:rsidRDefault="0040619C">
      <w:pPr>
        <w:numPr>
          <w:ilvl w:val="0"/>
          <w:numId w:val="4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流动性风险：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资金长期锁定在单一资产中，可能影响短期资金需求。</w:t>
      </w:r>
    </w:p>
    <w:p w14:paraId="0E508FCE" w14:textId="77777777" w:rsidR="0040619C" w:rsidRPr="004B0925" w:rsidRDefault="0040619C">
      <w:pPr>
        <w:numPr>
          <w:ilvl w:val="0"/>
          <w:numId w:val="4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选择难度：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长期投资对选股要求较高，错误选择可能导致长期亏损。</w:t>
      </w:r>
    </w:p>
    <w:p w14:paraId="43A9950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实战示例：</w:t>
      </w:r>
    </w:p>
    <w:p w14:paraId="5BC7C493" w14:textId="77777777" w:rsidR="0040619C" w:rsidRPr="004B0925" w:rsidRDefault="0040619C">
      <w:pPr>
        <w:numPr>
          <w:ilvl w:val="0"/>
          <w:numId w:val="4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投资像</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苹果</w:t>
      </w:r>
      <w:r w:rsidRPr="004B0925">
        <w:rPr>
          <w:rFonts w:ascii="Times New Roman" w:eastAsia="微软雅黑" w:hAnsi="Times New Roman" w:cs="Times New Roman"/>
          <w:b/>
          <w:bCs/>
          <w:sz w:val="22"/>
          <w:szCs w:val="22"/>
        </w:rPr>
        <w:t xml:space="preserve"> (AAPL)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微软</w:t>
      </w:r>
      <w:r w:rsidRPr="004B0925">
        <w:rPr>
          <w:rFonts w:ascii="Times New Roman" w:eastAsia="微软雅黑" w:hAnsi="Times New Roman" w:cs="Times New Roman"/>
          <w:b/>
          <w:bCs/>
          <w:sz w:val="22"/>
          <w:szCs w:val="22"/>
        </w:rPr>
        <w:t xml:space="preserve"> (MSFT)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等具有</w:t>
      </w:r>
      <w:proofErr w:type="gramStart"/>
      <w:r w:rsidRPr="004B0925">
        <w:rPr>
          <w:rFonts w:ascii="Times New Roman" w:eastAsia="微软雅黑" w:hAnsi="Times New Roman" w:cs="Times New Roman"/>
          <w:sz w:val="22"/>
          <w:szCs w:val="22"/>
        </w:rPr>
        <w:t>明确增长</w:t>
      </w:r>
      <w:proofErr w:type="gramEnd"/>
      <w:r w:rsidRPr="004B0925">
        <w:rPr>
          <w:rFonts w:ascii="Times New Roman" w:eastAsia="微软雅黑" w:hAnsi="Times New Roman" w:cs="Times New Roman"/>
          <w:sz w:val="22"/>
          <w:szCs w:val="22"/>
        </w:rPr>
        <w:t>潜力的公司，并持有多年，享受股价增长与股息分红的双重收益。</w:t>
      </w:r>
    </w:p>
    <w:p w14:paraId="6E2D20BE" w14:textId="3320B8BF" w:rsidR="0040619C" w:rsidRPr="004B0925" w:rsidRDefault="007E332E" w:rsidP="007E332E">
      <w:pPr>
        <w:rPr>
          <w:rFonts w:ascii="Times New Roman" w:eastAsia="微软雅黑" w:hAnsi="Times New Roman" w:cs="Times New Roman"/>
          <w:b/>
          <w:bCs/>
          <w:sz w:val="22"/>
          <w:szCs w:val="22"/>
        </w:rPr>
      </w:pPr>
      <w:r w:rsidRPr="007E332E">
        <w:rPr>
          <w:rFonts w:ascii="Times New Roman" w:eastAsia="微软雅黑" w:hAnsi="Times New Roman" w:cs="Times New Roman" w:hint="eastAsia"/>
          <w:b/>
          <w:bCs/>
          <w:sz w:val="22"/>
          <w:szCs w:val="22"/>
        </w:rPr>
        <w:t>2.</w:t>
      </w:r>
      <w:r>
        <w:rPr>
          <w:rFonts w:ascii="Times New Roman" w:eastAsia="微软雅黑" w:hAnsi="Times New Roman" w:cs="Times New Roman"/>
          <w:b/>
          <w:bCs/>
          <w:sz w:val="22"/>
          <w:szCs w:val="22"/>
        </w:rPr>
        <w:t xml:space="preserve"> </w:t>
      </w:r>
      <w:r w:rsidR="0040619C" w:rsidRPr="004B0925">
        <w:rPr>
          <w:rFonts w:ascii="Times New Roman" w:eastAsia="微软雅黑" w:hAnsi="Times New Roman" w:cs="Times New Roman"/>
          <w:b/>
          <w:bCs/>
          <w:sz w:val="22"/>
          <w:szCs w:val="22"/>
        </w:rPr>
        <w:t>短期波段交易</w:t>
      </w:r>
    </w:p>
    <w:p w14:paraId="544E008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目标：</w:t>
      </w:r>
    </w:p>
    <w:p w14:paraId="4F76027E" w14:textId="77777777" w:rsidR="0040619C" w:rsidRPr="004B0925" w:rsidRDefault="0040619C">
      <w:pPr>
        <w:numPr>
          <w:ilvl w:val="0"/>
          <w:numId w:val="4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利用市场的短期波动，通过高抛低吸实现快速收益。</w:t>
      </w:r>
    </w:p>
    <w:p w14:paraId="7D4A8D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p>
    <w:p w14:paraId="301E10B6" w14:textId="77777777" w:rsidR="0040619C" w:rsidRPr="004B0925" w:rsidRDefault="0040619C">
      <w:pPr>
        <w:numPr>
          <w:ilvl w:val="0"/>
          <w:numId w:val="4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高波动市场：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如能源、科技股在市场剧烈波动时提供交易机会。</w:t>
      </w:r>
    </w:p>
    <w:p w14:paraId="0C73ED90" w14:textId="77777777" w:rsidR="0040619C" w:rsidRPr="004B0925" w:rsidRDefault="0040619C">
      <w:pPr>
        <w:numPr>
          <w:ilvl w:val="0"/>
          <w:numId w:val="4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市场情绪驱动：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例如事件驱动型机会（业绩公告、行业政策变动）。</w:t>
      </w:r>
    </w:p>
    <w:p w14:paraId="566D5FD0" w14:textId="77777777" w:rsidR="0040619C" w:rsidRPr="004B0925" w:rsidRDefault="0040619C">
      <w:pPr>
        <w:numPr>
          <w:ilvl w:val="0"/>
          <w:numId w:val="4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超买</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超卖信号：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技术指标如</w:t>
      </w:r>
      <w:r w:rsidRPr="004B0925">
        <w:rPr>
          <w:rFonts w:ascii="Times New Roman" w:eastAsia="微软雅黑" w:hAnsi="Times New Roman" w:cs="Times New Roman"/>
          <w:sz w:val="22"/>
          <w:szCs w:val="22"/>
        </w:rPr>
        <w:t xml:space="preserve">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提供明确买卖信号时。</w:t>
      </w:r>
    </w:p>
    <w:p w14:paraId="3D0198B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p>
    <w:p w14:paraId="014D4CE7" w14:textId="77777777" w:rsidR="0040619C" w:rsidRPr="004B0925" w:rsidRDefault="0040619C">
      <w:pPr>
        <w:numPr>
          <w:ilvl w:val="0"/>
          <w:numId w:val="4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灵活性高：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可快速进出市场，应对变化多端的环境。</w:t>
      </w:r>
    </w:p>
    <w:p w14:paraId="0D8BDCEA" w14:textId="77777777" w:rsidR="0040619C" w:rsidRPr="004B0925" w:rsidRDefault="0040619C">
      <w:pPr>
        <w:numPr>
          <w:ilvl w:val="0"/>
          <w:numId w:val="4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收益速度快：</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把握波段行情可在短期内获得较高收益。</w:t>
      </w:r>
    </w:p>
    <w:p w14:paraId="49A6A9D1" w14:textId="77777777" w:rsidR="0040619C" w:rsidRPr="004B0925" w:rsidRDefault="0040619C">
      <w:pPr>
        <w:numPr>
          <w:ilvl w:val="0"/>
          <w:numId w:val="4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市场流动性利用：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在高波动性资产中更容易找到机会。</w:t>
      </w:r>
    </w:p>
    <w:p w14:paraId="19CD8DB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局限：</w:t>
      </w:r>
    </w:p>
    <w:p w14:paraId="7DC31626" w14:textId="77777777" w:rsidR="0040619C" w:rsidRPr="004B0925" w:rsidRDefault="0040619C">
      <w:pPr>
        <w:numPr>
          <w:ilvl w:val="0"/>
          <w:numId w:val="4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情绪风险：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频繁操作容易因情绪化决策导致亏损。</w:t>
      </w:r>
    </w:p>
    <w:p w14:paraId="40359A21" w14:textId="77777777" w:rsidR="0040619C" w:rsidRPr="004B0925" w:rsidRDefault="0040619C">
      <w:pPr>
        <w:numPr>
          <w:ilvl w:val="0"/>
          <w:numId w:val="4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交易成本：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短期频繁买卖会增加佣金与税费支出。</w:t>
      </w:r>
    </w:p>
    <w:p w14:paraId="6366B43C" w14:textId="77777777" w:rsidR="0040619C" w:rsidRPr="004B0925" w:rsidRDefault="0040619C">
      <w:pPr>
        <w:numPr>
          <w:ilvl w:val="0"/>
          <w:numId w:val="4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时间投入：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短期交易需要高度关注市场动态和技术指标。</w:t>
      </w:r>
    </w:p>
    <w:p w14:paraId="761D50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实战示例：</w:t>
      </w:r>
    </w:p>
    <w:p w14:paraId="5D9C2A52" w14:textId="77777777" w:rsidR="0040619C" w:rsidRPr="004B0925" w:rsidRDefault="0040619C">
      <w:pPr>
        <w:numPr>
          <w:ilvl w:val="0"/>
          <w:numId w:val="4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利用技术分析和事件驱动，在</w:t>
      </w:r>
      <w:r w:rsidRPr="004B0925">
        <w:rPr>
          <w:rFonts w:ascii="Times New Roman" w:eastAsia="微软雅黑" w:hAnsi="Times New Roman" w:cs="Times New Roman"/>
          <w:sz w:val="22"/>
          <w:szCs w:val="22"/>
        </w:rPr>
        <w:t xml:space="preserve"> </w:t>
      </w:r>
      <w:proofErr w:type="gramStart"/>
      <w:r w:rsidRPr="004B0925">
        <w:rPr>
          <w:rFonts w:ascii="Times New Roman" w:eastAsia="微软雅黑" w:hAnsi="Times New Roman" w:cs="Times New Roman"/>
          <w:b/>
          <w:bCs/>
          <w:sz w:val="22"/>
          <w:szCs w:val="22"/>
        </w:rPr>
        <w:t>英伟达</w:t>
      </w:r>
      <w:proofErr w:type="gramEnd"/>
      <w:r w:rsidRPr="004B0925">
        <w:rPr>
          <w:rFonts w:ascii="Times New Roman" w:eastAsia="微软雅黑" w:hAnsi="Times New Roman" w:cs="Times New Roman"/>
          <w:b/>
          <w:bCs/>
          <w:sz w:val="22"/>
          <w:szCs w:val="22"/>
        </w:rPr>
        <w:t xml:space="preserve">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特斯拉</w:t>
      </w:r>
      <w:r w:rsidRPr="004B0925">
        <w:rPr>
          <w:rFonts w:ascii="Times New Roman" w:eastAsia="微软雅黑" w:hAnsi="Times New Roman" w:cs="Times New Roman"/>
          <w:b/>
          <w:bCs/>
          <w:sz w:val="22"/>
          <w:szCs w:val="22"/>
        </w:rPr>
        <w:t xml:space="preserve"> (TSLA)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等高波动个股中进行日内或周内交易。</w:t>
      </w:r>
    </w:p>
    <w:p w14:paraId="51ACC56A" w14:textId="5D13F8BE" w:rsidR="0040619C" w:rsidRPr="004B0925" w:rsidRDefault="007E332E" w:rsidP="007E332E">
      <w:pPr>
        <w:rPr>
          <w:rFonts w:ascii="Times New Roman" w:eastAsia="微软雅黑" w:hAnsi="Times New Roman" w:cs="Times New Roman"/>
          <w:b/>
          <w:bCs/>
          <w:sz w:val="22"/>
          <w:szCs w:val="22"/>
        </w:rPr>
      </w:pPr>
      <w:r w:rsidRPr="007E332E">
        <w:rPr>
          <w:rFonts w:ascii="Times New Roman" w:eastAsia="微软雅黑" w:hAnsi="Times New Roman" w:cs="Times New Roman" w:hint="eastAsia"/>
          <w:b/>
          <w:bCs/>
          <w:sz w:val="22"/>
          <w:szCs w:val="22"/>
        </w:rPr>
        <w:t>3.</w:t>
      </w:r>
      <w:r>
        <w:rPr>
          <w:rFonts w:ascii="Times New Roman" w:eastAsia="微软雅黑" w:hAnsi="Times New Roman" w:cs="Times New Roman"/>
          <w:b/>
          <w:bCs/>
          <w:sz w:val="22"/>
          <w:szCs w:val="22"/>
        </w:rPr>
        <w:t xml:space="preserve"> </w:t>
      </w:r>
      <w:r w:rsidR="0040619C" w:rsidRPr="004B0925">
        <w:rPr>
          <w:rFonts w:ascii="Times New Roman" w:eastAsia="微软雅黑" w:hAnsi="Times New Roman" w:cs="Times New Roman"/>
          <w:b/>
          <w:bCs/>
          <w:sz w:val="22"/>
          <w:szCs w:val="22"/>
        </w:rPr>
        <w:t>选择策略的关键因素</w:t>
      </w:r>
    </w:p>
    <w:p w14:paraId="6C1E5822" w14:textId="72B337EE"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目标收益与</w:t>
      </w:r>
      <w:r w:rsidR="00536BBB">
        <w:rPr>
          <w:rFonts w:ascii="Times New Roman" w:eastAsia="微软雅黑" w:hAnsi="Times New Roman" w:cs="Times New Roman"/>
          <w:b/>
          <w:bCs/>
          <w:sz w:val="22"/>
          <w:szCs w:val="22"/>
        </w:rPr>
        <w:t>风险容忍度</w:t>
      </w:r>
      <w:r w:rsidRPr="004B0925">
        <w:rPr>
          <w:rFonts w:ascii="Times New Roman" w:eastAsia="微软雅黑" w:hAnsi="Times New Roman" w:cs="Times New Roman"/>
          <w:b/>
          <w:bCs/>
          <w:sz w:val="22"/>
          <w:szCs w:val="22"/>
        </w:rPr>
        <w:t>：</w:t>
      </w:r>
    </w:p>
    <w:p w14:paraId="63280E61"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如果目标是稳定增值且能够忍受时间成本，可选择长期投资。</w:t>
      </w:r>
    </w:p>
    <w:p w14:paraId="12BC8D29"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如果追求快速收益并能承受高风险，可选择短期波段。</w:t>
      </w:r>
    </w:p>
    <w:p w14:paraId="66802347" w14:textId="77777777"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市场环境：</w:t>
      </w:r>
    </w:p>
    <w:p w14:paraId="5CD63C46"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牛市初期：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适合布局长期投资，捕捉趋势性上涨。</w:t>
      </w:r>
    </w:p>
    <w:p w14:paraId="21D32F56"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震荡市：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波段交易可能是更好的选择，利用市场波动获利。</w:t>
      </w:r>
    </w:p>
    <w:p w14:paraId="3DCBAAEB" w14:textId="77777777"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时间精力：</w:t>
      </w:r>
    </w:p>
    <w:p w14:paraId="4968C772"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长期投资适合无法持续关注市场动态的投资者。</w:t>
      </w:r>
    </w:p>
    <w:p w14:paraId="53B84498"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波段交易需要投入大量时间研究和执行交易计划。</w:t>
      </w:r>
    </w:p>
    <w:p w14:paraId="5F2C4F70" w14:textId="77777777" w:rsidR="0040619C" w:rsidRPr="004B0925" w:rsidRDefault="0040619C">
      <w:pPr>
        <w:numPr>
          <w:ilvl w:val="0"/>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交易工具与技能：</w:t>
      </w:r>
    </w:p>
    <w:p w14:paraId="41F05BD2"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更注重基本面分析，如企业财报、估值模型。</w:t>
      </w:r>
    </w:p>
    <w:p w14:paraId="3CFF62DA" w14:textId="77777777" w:rsidR="0040619C" w:rsidRPr="004B0925" w:rsidRDefault="0040619C">
      <w:pPr>
        <w:numPr>
          <w:ilvl w:val="1"/>
          <w:numId w:val="4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短期波段：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更依赖技术面分析，如趋势线、支撑阻力位等。</w:t>
      </w:r>
    </w:p>
    <w:p w14:paraId="49FFB0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综合策略：长期与短期的结合</w:t>
      </w:r>
    </w:p>
    <w:p w14:paraId="711A1DE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在实际投资中，长期投资和短期波段并非对立，而是可以相辅相成。</w:t>
      </w:r>
    </w:p>
    <w:p w14:paraId="11FA3B21" w14:textId="77777777" w:rsidR="0040619C" w:rsidRPr="004B0925" w:rsidRDefault="0040619C">
      <w:pPr>
        <w:numPr>
          <w:ilvl w:val="0"/>
          <w:numId w:val="4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核心持仓：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以长期投资的优质股票为基础，获取稳定回报。</w:t>
      </w:r>
    </w:p>
    <w:p w14:paraId="47BB1F8E" w14:textId="77777777" w:rsidR="0040619C" w:rsidRPr="004B0925" w:rsidRDefault="0040619C">
      <w:pPr>
        <w:numPr>
          <w:ilvl w:val="0"/>
          <w:numId w:val="4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卫星持仓：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通过短期波段交易捕捉市场机会，增强整体收益。</w:t>
      </w:r>
    </w:p>
    <w:p w14:paraId="70B657C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举例：</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80% </w:t>
      </w:r>
      <w:r w:rsidRPr="004B0925">
        <w:rPr>
          <w:rFonts w:ascii="Times New Roman" w:eastAsia="微软雅黑" w:hAnsi="Times New Roman" w:cs="Times New Roman"/>
          <w:sz w:val="22"/>
          <w:szCs w:val="22"/>
        </w:rPr>
        <w:t>的资金配置于长期成长性好的企业，将</w:t>
      </w:r>
      <w:r w:rsidRPr="004B0925">
        <w:rPr>
          <w:rFonts w:ascii="Times New Roman" w:eastAsia="微软雅黑" w:hAnsi="Times New Roman" w:cs="Times New Roman"/>
          <w:sz w:val="22"/>
          <w:szCs w:val="22"/>
        </w:rPr>
        <w:t xml:space="preserve"> 20% </w:t>
      </w:r>
      <w:r w:rsidRPr="004B0925">
        <w:rPr>
          <w:rFonts w:ascii="Times New Roman" w:eastAsia="微软雅黑" w:hAnsi="Times New Roman" w:cs="Times New Roman"/>
          <w:sz w:val="22"/>
          <w:szCs w:val="22"/>
        </w:rPr>
        <w:t>的资金用于事件驱动型的短期交易。</w:t>
      </w:r>
    </w:p>
    <w:p w14:paraId="3F04F80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CAB475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与短期波段各有其独特的适用场景和优势。在构建交易策略时，需根据自身目标、市场状况和风险偏好，灵活选择并合理配置这两种策略，既保证稳健收益，又能捕捉市场的额外机会。通过纪律执行和持续优化，可以逐步提升整体投资表现。</w:t>
      </w:r>
    </w:p>
    <w:p w14:paraId="154C7DCF" w14:textId="4D612A35" w:rsidR="0040113A" w:rsidRPr="001152BF" w:rsidRDefault="0040113A" w:rsidP="0040113A">
      <w:pPr>
        <w:pStyle w:val="2"/>
        <w:rPr>
          <w:rFonts w:ascii="Times New Roman" w:eastAsia="微软雅黑" w:hAnsi="Times New Roman" w:cs="Times New Roman"/>
          <w:b/>
          <w:bCs/>
          <w:sz w:val="22"/>
          <w:szCs w:val="22"/>
        </w:rPr>
      </w:pPr>
      <w:bookmarkStart w:id="32" w:name="_Toc200309725"/>
      <w:r w:rsidRPr="001152BF">
        <w:rPr>
          <w:rFonts w:ascii="Times New Roman" w:eastAsia="微软雅黑" w:hAnsi="Times New Roman" w:cs="Times New Roman"/>
          <w:b/>
          <w:bCs/>
          <w:sz w:val="22"/>
          <w:szCs w:val="22"/>
        </w:rPr>
        <w:t xml:space="preserve">6.2 </w:t>
      </w:r>
      <w:r w:rsidRPr="001152BF">
        <w:rPr>
          <w:rFonts w:ascii="Times New Roman" w:eastAsia="微软雅黑" w:hAnsi="Times New Roman" w:cs="Times New Roman"/>
          <w:b/>
          <w:bCs/>
          <w:sz w:val="22"/>
          <w:szCs w:val="22"/>
        </w:rPr>
        <w:t>仓位管理与资金分配</w:t>
      </w:r>
      <w:bookmarkEnd w:id="32"/>
    </w:p>
    <w:p w14:paraId="4ED71EEE"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管理与资金分配是高风险高回报投资中不可或缺的核心环节。合理的</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与资金分配策略可以在控制风险的同时，最大化收益潜力。以下从原则、方法和实践等方面探讨有效的</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管理和资金分配策略。</w:t>
      </w:r>
    </w:p>
    <w:p w14:paraId="4871284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仓位管理的核心原则</w:t>
      </w:r>
    </w:p>
    <w:p w14:paraId="3821F14C"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风险分散原则：</w:t>
      </w:r>
    </w:p>
    <w:p w14:paraId="0932C67B"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避免将全部资金集中于单一资产，通过多样化投资分散系统性和非系统性风险。</w:t>
      </w:r>
    </w:p>
    <w:p w14:paraId="7BF5164D"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分散投资于不同的行业、国家、资产类别或市场，平衡投资组合的波动性。</w:t>
      </w:r>
    </w:p>
    <w:p w14:paraId="04657BF7"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单笔交易风险控制：</w:t>
      </w:r>
    </w:p>
    <w:p w14:paraId="44516D1A" w14:textId="1C27BF18"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单笔交易的资金占总资金的比例应根据</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设定，通常建议单笔风险控制在总资金的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w:t>
      </w:r>
    </w:p>
    <w:p w14:paraId="02D34508"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定义最大损失比例，例如</w:t>
      </w:r>
      <w:r w:rsidRPr="004B0925">
        <w:rPr>
          <w:rFonts w:ascii="Times New Roman" w:eastAsia="微软雅黑" w:hAnsi="Times New Roman" w:cs="Times New Roman"/>
          <w:sz w:val="22"/>
          <w:szCs w:val="22"/>
        </w:rPr>
        <w:t xml:space="preserve"> 5%</w:t>
      </w:r>
      <w:r w:rsidRPr="004B0925">
        <w:rPr>
          <w:rFonts w:ascii="Times New Roman" w:eastAsia="微软雅黑" w:hAnsi="Times New Roman" w:cs="Times New Roman"/>
          <w:sz w:val="22"/>
          <w:szCs w:val="22"/>
        </w:rPr>
        <w:t>，并以此设置止损点，避免因单笔交易失误导致重大亏损。</w:t>
      </w:r>
    </w:p>
    <w:p w14:paraId="7E0BFB6D"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动态调整原则：</w:t>
      </w:r>
    </w:p>
    <w:p w14:paraId="2CB9754B"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根据市场变化动态调整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。例如，在趋势明显的牛市中适当加仓，而在震荡市或熊市中降低</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w:t>
      </w:r>
    </w:p>
    <w:p w14:paraId="61D58FFE" w14:textId="77777777" w:rsidR="0040619C" w:rsidRPr="004B0925" w:rsidRDefault="0040619C">
      <w:pPr>
        <w:numPr>
          <w:ilvl w:val="0"/>
          <w:numId w:val="4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高胜率优先原则：</w:t>
      </w:r>
    </w:p>
    <w:p w14:paraId="5901E3A1" w14:textId="77777777" w:rsidR="0040619C" w:rsidRPr="004B0925" w:rsidRDefault="0040619C">
      <w:pPr>
        <w:numPr>
          <w:ilvl w:val="1"/>
          <w:numId w:val="4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重点配置资金于胜率高的投资标的，减少高风险低胜率交易的资金投入。</w:t>
      </w:r>
    </w:p>
    <w:p w14:paraId="1C1A8E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资金分配的策略</w:t>
      </w:r>
    </w:p>
    <w:p w14:paraId="41CB76CF"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卫星策略：</w:t>
      </w:r>
    </w:p>
    <w:p w14:paraId="3599AF7A"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配置于长期看好的优质资产，如具有高成长性的行业龙头，资金占比可达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70%-80%</w:t>
      </w:r>
      <w:r w:rsidRPr="004B0925">
        <w:rPr>
          <w:rFonts w:ascii="Times New Roman" w:eastAsia="微软雅黑" w:hAnsi="Times New Roman" w:cs="Times New Roman"/>
          <w:sz w:val="22"/>
          <w:szCs w:val="22"/>
        </w:rPr>
        <w:t>。</w:t>
      </w:r>
    </w:p>
    <w:p w14:paraId="63EDB1B6"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w:t>
      </w: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分配于短期机会型交易标的，如事件驱动型股票或高波动性资产，资金占比可达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20%-30%</w:t>
      </w:r>
      <w:r w:rsidRPr="004B0925">
        <w:rPr>
          <w:rFonts w:ascii="Times New Roman" w:eastAsia="微软雅黑" w:hAnsi="Times New Roman" w:cs="Times New Roman"/>
          <w:sz w:val="22"/>
          <w:szCs w:val="22"/>
        </w:rPr>
        <w:t>。</w:t>
      </w:r>
    </w:p>
    <w:p w14:paraId="30C77D84"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金字塔加仓法：</w:t>
      </w:r>
    </w:p>
    <w:p w14:paraId="70270818"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初始建仓时保守投入，随着投资标的上涨并确认趋势，可逐步加大</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。每次加仓的比例递减，降低因市场回撤带来的整体风险。</w:t>
      </w:r>
    </w:p>
    <w:p w14:paraId="246E641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示例：初始投入</w:t>
      </w:r>
      <w:r w:rsidRPr="004B0925">
        <w:rPr>
          <w:rFonts w:ascii="Times New Roman" w:eastAsia="微软雅黑" w:hAnsi="Times New Roman" w:cs="Times New Roman"/>
          <w:sz w:val="22"/>
          <w:szCs w:val="22"/>
        </w:rPr>
        <w:t xml:space="preserve"> 50%</w:t>
      </w:r>
      <w:r w:rsidRPr="004B0925">
        <w:rPr>
          <w:rFonts w:ascii="Times New Roman" w:eastAsia="微软雅黑" w:hAnsi="Times New Roman" w:cs="Times New Roman"/>
          <w:sz w:val="22"/>
          <w:szCs w:val="22"/>
        </w:rPr>
        <w:t>，上涨确认后追加</w:t>
      </w:r>
      <w:r w:rsidRPr="004B0925">
        <w:rPr>
          <w:rFonts w:ascii="Times New Roman" w:eastAsia="微软雅黑" w:hAnsi="Times New Roman" w:cs="Times New Roman"/>
          <w:sz w:val="22"/>
          <w:szCs w:val="22"/>
        </w:rPr>
        <w:t xml:space="preserve"> 30%</w:t>
      </w:r>
      <w:r w:rsidRPr="004B0925">
        <w:rPr>
          <w:rFonts w:ascii="Times New Roman" w:eastAsia="微软雅黑" w:hAnsi="Times New Roman" w:cs="Times New Roman"/>
          <w:sz w:val="22"/>
          <w:szCs w:val="22"/>
        </w:rPr>
        <w:t>，再上涨时追加</w:t>
      </w:r>
      <w:r w:rsidRPr="004B0925">
        <w:rPr>
          <w:rFonts w:ascii="Times New Roman" w:eastAsia="微软雅黑" w:hAnsi="Times New Roman" w:cs="Times New Roman"/>
          <w:sz w:val="22"/>
          <w:szCs w:val="22"/>
        </w:rPr>
        <w:t xml:space="preserve"> 20%</w:t>
      </w:r>
      <w:r w:rsidRPr="004B0925">
        <w:rPr>
          <w:rFonts w:ascii="Times New Roman" w:eastAsia="微软雅黑" w:hAnsi="Times New Roman" w:cs="Times New Roman"/>
          <w:sz w:val="22"/>
          <w:szCs w:val="22"/>
        </w:rPr>
        <w:t>。</w:t>
      </w:r>
    </w:p>
    <w:p w14:paraId="3A020159"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等权分配法：</w:t>
      </w:r>
    </w:p>
    <w:p w14:paraId="79FA8201"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将资金等比例分配到不同的投资标的中，每个标的</w:t>
      </w:r>
      <w:proofErr w:type="gramStart"/>
      <w:r w:rsidRPr="004B0925">
        <w:rPr>
          <w:rFonts w:ascii="Times New Roman" w:eastAsia="微软雅黑" w:hAnsi="Times New Roman" w:cs="Times New Roman"/>
          <w:sz w:val="22"/>
          <w:szCs w:val="22"/>
        </w:rPr>
        <w:t>的</w:t>
      </w:r>
      <w:proofErr w:type="gramEnd"/>
      <w:r w:rsidRPr="004B0925">
        <w:rPr>
          <w:rFonts w:ascii="Times New Roman" w:eastAsia="微软雅黑" w:hAnsi="Times New Roman" w:cs="Times New Roman"/>
          <w:sz w:val="22"/>
          <w:szCs w:val="22"/>
        </w:rPr>
        <w:t>初始</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相同。适用于分散风险、降低个股选择失误的影响。</w:t>
      </w:r>
    </w:p>
    <w:p w14:paraId="1A5A55EE" w14:textId="77777777" w:rsidR="0040619C" w:rsidRPr="004B0925" w:rsidRDefault="0040619C">
      <w:pPr>
        <w:numPr>
          <w:ilvl w:val="0"/>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杠杆与非杠杆资金分配：</w:t>
      </w:r>
    </w:p>
    <w:p w14:paraId="169F3ECA"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非杠杆部分：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配置于长期稳定增长的资产，作为安全垫，</w:t>
      </w:r>
      <w:proofErr w:type="gramStart"/>
      <w:r w:rsidRPr="004B0925">
        <w:rPr>
          <w:rFonts w:ascii="Times New Roman" w:eastAsia="微软雅黑" w:hAnsi="Times New Roman" w:cs="Times New Roman"/>
          <w:sz w:val="22"/>
          <w:szCs w:val="22"/>
        </w:rPr>
        <w:t>建议占</w:t>
      </w:r>
      <w:proofErr w:type="gramEnd"/>
      <w:r w:rsidRPr="004B0925">
        <w:rPr>
          <w:rFonts w:ascii="Times New Roman" w:eastAsia="微软雅黑" w:hAnsi="Times New Roman" w:cs="Times New Roman"/>
          <w:sz w:val="22"/>
          <w:szCs w:val="22"/>
        </w:rPr>
        <w:t>比</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50%-60%</w:t>
      </w:r>
      <w:r w:rsidRPr="004B0925">
        <w:rPr>
          <w:rFonts w:ascii="Times New Roman" w:eastAsia="微软雅黑" w:hAnsi="Times New Roman" w:cs="Times New Roman"/>
          <w:sz w:val="22"/>
          <w:szCs w:val="22"/>
        </w:rPr>
        <w:t>。</w:t>
      </w:r>
    </w:p>
    <w:p w14:paraId="76388F1D" w14:textId="77777777" w:rsidR="0040619C" w:rsidRPr="004B0925" w:rsidRDefault="0040619C">
      <w:pPr>
        <w:numPr>
          <w:ilvl w:val="1"/>
          <w:numId w:val="4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杠杆部分：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适度使用杠杆资金进行短期高风险交易，控制在总资金的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10%-20%</w:t>
      </w:r>
      <w:r w:rsidRPr="004B0925">
        <w:rPr>
          <w:rFonts w:ascii="Times New Roman" w:eastAsia="微软雅黑" w:hAnsi="Times New Roman" w:cs="Times New Roman"/>
          <w:sz w:val="22"/>
          <w:szCs w:val="22"/>
        </w:rPr>
        <w:t>，并严格设置止损。</w:t>
      </w:r>
    </w:p>
    <w:p w14:paraId="49AC55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仓位调整的方法与执行</w:t>
      </w:r>
    </w:p>
    <w:p w14:paraId="736A71D7"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固定比例再平衡：</w:t>
      </w:r>
    </w:p>
    <w:p w14:paraId="559E3D24"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定期（如季度）对投资组合进行再平衡，确保</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分配与目标比例一致。</w:t>
      </w:r>
    </w:p>
    <w:p w14:paraId="329C679E"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例如，某资产价格大幅上涨后，超出目标比例，则适当减仓并将收益分配至其他标的。</w:t>
      </w:r>
    </w:p>
    <w:p w14:paraId="353FF490"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动态加仓与减仓：</w:t>
      </w:r>
    </w:p>
    <w:p w14:paraId="7195FBD2"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加仓：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在市场强趋势中可逐步提高</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，但避免一次性重仓。</w:t>
      </w:r>
    </w:p>
    <w:p w14:paraId="21EA9A62"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在市场不确定性增加或标的估值偏高时，逐步减持获利。</w:t>
      </w:r>
    </w:p>
    <w:p w14:paraId="40315514"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资金分批入场：</w:t>
      </w:r>
    </w:p>
    <w:p w14:paraId="3F99B1F0"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将资金分为若干部分，按照预设条件（如股价达到支撑位或突破关键阻力位）逐步投入，降低市场波动带来的风险。</w:t>
      </w:r>
    </w:p>
    <w:p w14:paraId="064C1D95" w14:textId="77777777" w:rsidR="0040619C" w:rsidRPr="004B0925" w:rsidRDefault="0040619C">
      <w:pPr>
        <w:numPr>
          <w:ilvl w:val="0"/>
          <w:numId w:val="4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止损与止盈：</w:t>
      </w:r>
    </w:p>
    <w:p w14:paraId="311784FE" w14:textId="77777777" w:rsidR="0040619C" w:rsidRPr="004B0925" w:rsidRDefault="0040619C">
      <w:pPr>
        <w:numPr>
          <w:ilvl w:val="1"/>
          <w:numId w:val="4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为每笔交易设置明确的止损和止盈目标，自动化执行，避免因情绪化决策导致收益回吐或超额亏损。</w:t>
      </w:r>
    </w:p>
    <w:p w14:paraId="6D1A688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仓位与资金分配中的常见错误</w:t>
      </w:r>
    </w:p>
    <w:p w14:paraId="2928975A" w14:textId="77777777" w:rsidR="0040619C" w:rsidRPr="004B0925" w:rsidRDefault="0040619C">
      <w:pPr>
        <w:numPr>
          <w:ilvl w:val="0"/>
          <w:numId w:val="4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满仓操作：</w:t>
      </w:r>
    </w:p>
    <w:p w14:paraId="154313DE" w14:textId="77777777" w:rsidR="0040619C" w:rsidRPr="004B0925" w:rsidRDefault="0040619C">
      <w:pPr>
        <w:numPr>
          <w:ilvl w:val="1"/>
          <w:numId w:val="4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将所有资金投入单一标的，忽视风险分散的必要性，容易在市场波动中遭受重大损失。</w:t>
      </w:r>
    </w:p>
    <w:p w14:paraId="495DD9A7" w14:textId="77777777" w:rsidR="0040619C" w:rsidRPr="004B0925" w:rsidRDefault="0040619C">
      <w:pPr>
        <w:numPr>
          <w:ilvl w:val="0"/>
          <w:numId w:val="4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过度杠杆：</w:t>
      </w:r>
    </w:p>
    <w:p w14:paraId="3073C9BD" w14:textId="77777777" w:rsidR="0040619C" w:rsidRPr="004B0925" w:rsidRDefault="0040619C">
      <w:pPr>
        <w:numPr>
          <w:ilvl w:val="1"/>
          <w:numId w:val="4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过度使用杠杆资金可能放大收益，但也可能因市场逆转导致不可控的亏损。</w:t>
      </w:r>
    </w:p>
    <w:p w14:paraId="650F2AFA" w14:textId="77777777" w:rsidR="0040619C" w:rsidRPr="004B0925" w:rsidRDefault="0040619C">
      <w:pPr>
        <w:numPr>
          <w:ilvl w:val="0"/>
          <w:numId w:val="4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缺乏纪律性：</w:t>
      </w:r>
    </w:p>
    <w:p w14:paraId="11F0B86D" w14:textId="77777777" w:rsidR="0040619C" w:rsidRPr="004B0925" w:rsidRDefault="0040619C">
      <w:pPr>
        <w:numPr>
          <w:ilvl w:val="1"/>
          <w:numId w:val="4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在市场过热或过冷时失去理性判断，忽视</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管理计划，导致无序操作。</w:t>
      </w:r>
    </w:p>
    <w:p w14:paraId="5BB5F1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实战示例：</w:t>
      </w:r>
      <w:r w:rsidRPr="004B0925">
        <w:rPr>
          <w:rFonts w:ascii="Times New Roman" w:eastAsia="微软雅黑" w:hAnsi="Times New Roman" w:cs="Times New Roman"/>
          <w:b/>
          <w:bCs/>
          <w:sz w:val="22"/>
          <w:szCs w:val="22"/>
        </w:rPr>
        <w:t xml:space="preserve">AVGO </w:t>
      </w:r>
      <w:r w:rsidRPr="004B0925">
        <w:rPr>
          <w:rFonts w:ascii="Times New Roman" w:eastAsia="微软雅黑" w:hAnsi="Times New Roman" w:cs="Times New Roman"/>
          <w:b/>
          <w:bCs/>
          <w:sz w:val="22"/>
          <w:szCs w:val="22"/>
        </w:rPr>
        <w:t>的仓位管理与资金分配</w:t>
      </w:r>
    </w:p>
    <w:p w14:paraId="6DFD0718"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w:t>
      </w:r>
    </w:p>
    <w:p w14:paraId="1F060BA6"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为长期持有标的，占总资金的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70%</w:t>
      </w:r>
      <w:r w:rsidRPr="004B0925">
        <w:rPr>
          <w:rFonts w:ascii="Times New Roman" w:eastAsia="微软雅黑" w:hAnsi="Times New Roman" w:cs="Times New Roman"/>
          <w:sz w:val="22"/>
          <w:szCs w:val="22"/>
        </w:rPr>
        <w:t>。通过基本面分析确认其成长潜力。</w:t>
      </w:r>
    </w:p>
    <w:p w14:paraId="45F99062"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w:t>
      </w: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w:t>
      </w:r>
    </w:p>
    <w:p w14:paraId="1224D878"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或其他高波动性科技股作为短期机会型交易标的，占总资金的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20%-30%</w:t>
      </w:r>
      <w:r w:rsidRPr="004B0925">
        <w:rPr>
          <w:rFonts w:ascii="Times New Roman" w:eastAsia="微软雅黑" w:hAnsi="Times New Roman" w:cs="Times New Roman"/>
          <w:sz w:val="22"/>
          <w:szCs w:val="22"/>
        </w:rPr>
        <w:t>。</w:t>
      </w:r>
    </w:p>
    <w:p w14:paraId="2A913768"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w:t>
      </w:r>
    </w:p>
    <w:p w14:paraId="20075305"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股价每上涨</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后追加</w:t>
      </w:r>
      <w:r w:rsidRPr="004B0925">
        <w:rPr>
          <w:rFonts w:ascii="Times New Roman" w:eastAsia="微软雅黑" w:hAnsi="Times New Roman" w:cs="Times New Roman"/>
          <w:sz w:val="22"/>
          <w:szCs w:val="22"/>
        </w:rPr>
        <w:t xml:space="preserve"> 5% </w:t>
      </w:r>
      <w:r w:rsidRPr="004B0925">
        <w:rPr>
          <w:rFonts w:ascii="Times New Roman" w:eastAsia="微软雅黑" w:hAnsi="Times New Roman" w:cs="Times New Roman"/>
          <w:sz w:val="22"/>
          <w:szCs w:val="22"/>
        </w:rPr>
        <w:t>资金至核心</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，同时逐步减持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卫星</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，将利润转入长期持仓。</w:t>
      </w:r>
    </w:p>
    <w:p w14:paraId="5408B02C" w14:textId="77777777" w:rsidR="0040619C" w:rsidRPr="004B0925" w:rsidRDefault="0040619C">
      <w:pPr>
        <w:numPr>
          <w:ilvl w:val="0"/>
          <w:numId w:val="4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止损与止盈：</w:t>
      </w:r>
    </w:p>
    <w:p w14:paraId="6C5B5B27" w14:textId="77777777" w:rsidR="0040619C" w:rsidRPr="004B0925" w:rsidRDefault="0040619C">
      <w:pPr>
        <w:numPr>
          <w:ilvl w:val="1"/>
          <w:numId w:val="4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对短期交易设置止损位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sz w:val="22"/>
          <w:szCs w:val="22"/>
        </w:rPr>
        <w:t>，止盈位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sz w:val="22"/>
          <w:szCs w:val="22"/>
        </w:rPr>
        <w:t>，并严格执行；长期</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在核心逻辑未破坏的情况下不进行止</w:t>
      </w:r>
      <w:proofErr w:type="gramStart"/>
      <w:r w:rsidRPr="004B0925">
        <w:rPr>
          <w:rFonts w:ascii="Times New Roman" w:eastAsia="微软雅黑" w:hAnsi="Times New Roman" w:cs="Times New Roman"/>
          <w:sz w:val="22"/>
          <w:szCs w:val="22"/>
        </w:rPr>
        <w:t>损</w:t>
      </w:r>
      <w:proofErr w:type="gramEnd"/>
      <w:r w:rsidRPr="004B0925">
        <w:rPr>
          <w:rFonts w:ascii="Times New Roman" w:eastAsia="微软雅黑" w:hAnsi="Times New Roman" w:cs="Times New Roman"/>
          <w:sz w:val="22"/>
          <w:szCs w:val="22"/>
        </w:rPr>
        <w:t>操作。</w:t>
      </w:r>
    </w:p>
    <w:p w14:paraId="25BF525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7C6FA8C"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管理与资金分配是实现高风险高回报的关键策略。通过风险分散、动态调整和纪律执行，可以在波动的市场环境中有效控制风险并获取收益。结合目标和个性化需求，合理规划</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和资金，是实现长期投资目标的重要保障。</w:t>
      </w:r>
    </w:p>
    <w:p w14:paraId="4E60DB55" w14:textId="4CBFF2CE" w:rsidR="0040113A" w:rsidRPr="001152BF" w:rsidRDefault="0040113A" w:rsidP="0040113A">
      <w:pPr>
        <w:pStyle w:val="2"/>
        <w:rPr>
          <w:rFonts w:ascii="Times New Roman" w:eastAsia="微软雅黑" w:hAnsi="Times New Roman" w:cs="Times New Roman"/>
          <w:b/>
          <w:bCs/>
          <w:sz w:val="22"/>
          <w:szCs w:val="22"/>
        </w:rPr>
      </w:pPr>
      <w:bookmarkStart w:id="33" w:name="_Toc200309726"/>
      <w:r w:rsidRPr="001152BF">
        <w:rPr>
          <w:rFonts w:ascii="Times New Roman" w:eastAsia="微软雅黑" w:hAnsi="Times New Roman" w:cs="Times New Roman"/>
          <w:b/>
          <w:bCs/>
          <w:sz w:val="22"/>
          <w:szCs w:val="22"/>
        </w:rPr>
        <w:lastRenderedPageBreak/>
        <w:t xml:space="preserve">6.3 </w:t>
      </w:r>
      <w:r w:rsidRPr="001152BF">
        <w:rPr>
          <w:rFonts w:ascii="Times New Roman" w:eastAsia="微软雅黑" w:hAnsi="Times New Roman" w:cs="Times New Roman"/>
          <w:b/>
          <w:bCs/>
          <w:sz w:val="22"/>
          <w:szCs w:val="22"/>
        </w:rPr>
        <w:t>如何利用</w:t>
      </w:r>
      <w:r w:rsidRPr="001152BF">
        <w:rPr>
          <w:rFonts w:ascii="Times New Roman" w:eastAsia="微软雅黑" w:hAnsi="Times New Roman" w:cs="Times New Roman"/>
          <w:b/>
          <w:bCs/>
          <w:sz w:val="22"/>
          <w:szCs w:val="22"/>
        </w:rPr>
        <w:t xml:space="preserve"> ETF </w:t>
      </w:r>
      <w:r w:rsidRPr="001152BF">
        <w:rPr>
          <w:rFonts w:ascii="Times New Roman" w:eastAsia="微软雅黑" w:hAnsi="Times New Roman" w:cs="Times New Roman"/>
          <w:b/>
          <w:bCs/>
          <w:sz w:val="22"/>
          <w:szCs w:val="22"/>
        </w:rPr>
        <w:t>优化组合收益</w:t>
      </w:r>
      <w:bookmarkEnd w:id="33"/>
    </w:p>
    <w:p w14:paraId="31F586E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（交易型开放式指数基金）作为一种高效、透明、成本低廉的投资工具，可以在资产配置和组合优化中发挥重要作用。对于高风险高回报的投资目标，合理利用</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不仅可以分散风险，还能提升收益效率。以下为</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在组合优化中的具体应用。</w:t>
      </w:r>
    </w:p>
    <w:p w14:paraId="5512757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ETF </w:t>
      </w:r>
      <w:r w:rsidRPr="004B0925">
        <w:rPr>
          <w:rFonts w:ascii="Times New Roman" w:eastAsia="微软雅黑" w:hAnsi="Times New Roman" w:cs="Times New Roman"/>
          <w:b/>
          <w:bCs/>
          <w:sz w:val="22"/>
          <w:szCs w:val="22"/>
        </w:rPr>
        <w:t>的基本特性与优势</w:t>
      </w:r>
    </w:p>
    <w:p w14:paraId="40312E46"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多样化投资：</w:t>
      </w:r>
    </w:p>
    <w:p w14:paraId="39C8F751"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涵盖广泛的资产类别和行业板块，通过一只基金即可获得分散化的投资组合。</w:t>
      </w:r>
    </w:p>
    <w:p w14:paraId="6DC4A7A1"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SPY</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标普</w:t>
      </w:r>
      <w:proofErr w:type="gramEnd"/>
      <w:r w:rsidRPr="004B0925">
        <w:rPr>
          <w:rFonts w:ascii="Times New Roman" w:eastAsia="微软雅黑" w:hAnsi="Times New Roman" w:cs="Times New Roman"/>
          <w:b/>
          <w:bCs/>
          <w:sz w:val="22"/>
          <w:szCs w:val="22"/>
        </w:rPr>
        <w:t>500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提供美国大盘股的整体敞口，</w:t>
      </w:r>
      <w:r w:rsidRPr="004B0925">
        <w:rPr>
          <w:rFonts w:ascii="Times New Roman" w:eastAsia="微软雅黑" w:hAnsi="Times New Roman" w:cs="Times New Roman"/>
          <w:b/>
          <w:bCs/>
          <w:sz w:val="22"/>
          <w:szCs w:val="22"/>
        </w:rPr>
        <w:t>QQQ</w:t>
      </w:r>
      <w:r w:rsidRPr="004B0925">
        <w:rPr>
          <w:rFonts w:ascii="Times New Roman" w:eastAsia="微软雅黑" w:hAnsi="Times New Roman" w:cs="Times New Roman"/>
          <w:b/>
          <w:bCs/>
          <w:sz w:val="22"/>
          <w:szCs w:val="22"/>
        </w:rPr>
        <w:t>（纳斯达克</w:t>
      </w:r>
      <w:r w:rsidRPr="004B0925">
        <w:rPr>
          <w:rFonts w:ascii="Times New Roman" w:eastAsia="微软雅黑" w:hAnsi="Times New Roman" w:cs="Times New Roman"/>
          <w:b/>
          <w:bCs/>
          <w:sz w:val="22"/>
          <w:szCs w:val="22"/>
        </w:rPr>
        <w:t>100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覆盖科技成长股。</w:t>
      </w:r>
    </w:p>
    <w:p w14:paraId="2C5FB716"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高流动性：</w:t>
      </w:r>
    </w:p>
    <w:p w14:paraId="6EFF9A89"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可在交易时段内像股票一样随时买卖，适合波动市场中的灵活调整。</w:t>
      </w:r>
    </w:p>
    <w:p w14:paraId="5ED867EA"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低成本：</w:t>
      </w:r>
    </w:p>
    <w:p w14:paraId="2F175673"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相较于主动管理基金，</w:t>
      </w: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的管理费较低，适合长期持有者。</w:t>
      </w:r>
    </w:p>
    <w:p w14:paraId="2D5C3679" w14:textId="77777777" w:rsidR="0040619C" w:rsidRPr="004B0925" w:rsidRDefault="0040619C">
      <w:pPr>
        <w:numPr>
          <w:ilvl w:val="0"/>
          <w:numId w:val="4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透明性：</w:t>
      </w:r>
    </w:p>
    <w:p w14:paraId="45A27861" w14:textId="77777777" w:rsidR="0040619C" w:rsidRPr="004B0925" w:rsidRDefault="0040619C">
      <w:pPr>
        <w:numPr>
          <w:ilvl w:val="1"/>
          <w:numId w:val="45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投资者可以清晰了解</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的持仓情况和跟踪标的，方便进行组合规划。</w:t>
      </w:r>
    </w:p>
    <w:p w14:paraId="2A926ED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利用</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优化组合收益的策略</w:t>
      </w:r>
    </w:p>
    <w:p w14:paraId="4EB1E226"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卫星策略的核心部分：</w:t>
      </w:r>
    </w:p>
    <w:p w14:paraId="193DBBAD"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使用广泛市场指数</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VOO</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标普</w:t>
      </w:r>
      <w:proofErr w:type="gramEnd"/>
      <w:r w:rsidRPr="004B0925">
        <w:rPr>
          <w:rFonts w:ascii="Times New Roman" w:eastAsia="微软雅黑" w:hAnsi="Times New Roman" w:cs="Times New Roman"/>
          <w:b/>
          <w:bCs/>
          <w:sz w:val="22"/>
          <w:szCs w:val="22"/>
        </w:rPr>
        <w:t>500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VT</w:t>
      </w:r>
      <w:r w:rsidRPr="004B0925">
        <w:rPr>
          <w:rFonts w:ascii="Times New Roman" w:eastAsia="微软雅黑" w:hAnsi="Times New Roman" w:cs="Times New Roman"/>
          <w:b/>
          <w:bCs/>
          <w:sz w:val="22"/>
          <w:szCs w:val="22"/>
        </w:rPr>
        <w:t>（全球股票市场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，作为长期稳定收益的核心资产，降低个股波动风险。</w:t>
      </w:r>
    </w:p>
    <w:p w14:paraId="70559697"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主题型</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增强收益：</w:t>
      </w:r>
    </w:p>
    <w:p w14:paraId="1E7F0848"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配置高增长主题型</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如关注</w:t>
      </w:r>
      <w:proofErr w:type="gram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人工智能（</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）、新能源、区块链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等领域的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ARKK</w:t>
      </w:r>
      <w:r w:rsidRPr="004B0925">
        <w:rPr>
          <w:rFonts w:ascii="Times New Roman" w:eastAsia="微软雅黑" w:hAnsi="Times New Roman" w:cs="Times New Roman"/>
          <w:b/>
          <w:bCs/>
          <w:sz w:val="22"/>
          <w:szCs w:val="22"/>
        </w:rPr>
        <w:t>（创新科技</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ICLN</w:t>
      </w:r>
      <w:r w:rsidRPr="004B0925">
        <w:rPr>
          <w:rFonts w:ascii="Times New Roman" w:eastAsia="微软雅黑" w:hAnsi="Times New Roman" w:cs="Times New Roman"/>
          <w:b/>
          <w:bCs/>
          <w:sz w:val="22"/>
          <w:szCs w:val="22"/>
        </w:rPr>
        <w:t>（清洁能源</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，捕捉行业热点和成长机会。</w:t>
      </w:r>
    </w:p>
    <w:p w14:paraId="0A6D7B84"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对冲市场风险：</w:t>
      </w:r>
    </w:p>
    <w:p w14:paraId="252823C3"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在市场波动较大时，使用波动性或反向</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VXX</w:t>
      </w:r>
      <w:r w:rsidRPr="004B0925">
        <w:rPr>
          <w:rFonts w:ascii="Times New Roman" w:eastAsia="微软雅黑" w:hAnsi="Times New Roman" w:cs="Times New Roman"/>
          <w:b/>
          <w:bCs/>
          <w:sz w:val="22"/>
          <w:szCs w:val="22"/>
        </w:rPr>
        <w:t>（波动率</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SH</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标普</w:t>
      </w:r>
      <w:proofErr w:type="gramEnd"/>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反向</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）对冲风险。</w:t>
      </w:r>
    </w:p>
    <w:p w14:paraId="0FF0BB25"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获取海外市场敞口：</w:t>
      </w:r>
    </w:p>
    <w:p w14:paraId="214842F9"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利用地域性</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分散单一市场风险，例如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EEM</w:t>
      </w:r>
      <w:r w:rsidRPr="004B0925">
        <w:rPr>
          <w:rFonts w:ascii="Times New Roman" w:eastAsia="微软雅黑" w:hAnsi="Times New Roman" w:cs="Times New Roman"/>
          <w:b/>
          <w:bCs/>
          <w:sz w:val="22"/>
          <w:szCs w:val="22"/>
        </w:rPr>
        <w:t>（新兴市场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IEUR</w:t>
      </w:r>
      <w:r w:rsidRPr="004B0925">
        <w:rPr>
          <w:rFonts w:ascii="Times New Roman" w:eastAsia="微软雅黑" w:hAnsi="Times New Roman" w:cs="Times New Roman"/>
          <w:b/>
          <w:bCs/>
          <w:sz w:val="22"/>
          <w:szCs w:val="22"/>
        </w:rPr>
        <w:t>（欧洲市场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，优化全球化资产配置。</w:t>
      </w:r>
    </w:p>
    <w:p w14:paraId="6C3E1DB3" w14:textId="77777777" w:rsidR="0040619C" w:rsidRPr="004B0925" w:rsidRDefault="0040619C">
      <w:pPr>
        <w:numPr>
          <w:ilvl w:val="0"/>
          <w:numId w:val="4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固定收益与</w:t>
      </w:r>
      <w:proofErr w:type="gramStart"/>
      <w:r w:rsidRPr="004B0925">
        <w:rPr>
          <w:rFonts w:ascii="Times New Roman" w:eastAsia="微软雅黑" w:hAnsi="Times New Roman" w:cs="Times New Roman"/>
          <w:b/>
          <w:bCs/>
          <w:sz w:val="22"/>
          <w:szCs w:val="22"/>
        </w:rPr>
        <w:t>多资产</w:t>
      </w:r>
      <w:proofErr w:type="gramEnd"/>
      <w:r w:rsidRPr="004B0925">
        <w:rPr>
          <w:rFonts w:ascii="Times New Roman" w:eastAsia="微软雅黑" w:hAnsi="Times New Roman" w:cs="Times New Roman"/>
          <w:b/>
          <w:bCs/>
          <w:sz w:val="22"/>
          <w:szCs w:val="22"/>
        </w:rPr>
        <w:t>配置：</w:t>
      </w:r>
    </w:p>
    <w:p w14:paraId="260654AA" w14:textId="77777777" w:rsidR="0040619C" w:rsidRPr="004B0925" w:rsidRDefault="0040619C">
      <w:pPr>
        <w:numPr>
          <w:ilvl w:val="1"/>
          <w:numId w:val="4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配置债券型</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BND</w:t>
      </w:r>
      <w:r w:rsidRPr="004B0925">
        <w:rPr>
          <w:rFonts w:ascii="Times New Roman" w:eastAsia="微软雅黑" w:hAnsi="Times New Roman" w:cs="Times New Roman"/>
          <w:b/>
          <w:bCs/>
          <w:sz w:val="22"/>
          <w:szCs w:val="22"/>
        </w:rPr>
        <w:t>（总债券市场</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）或</w:t>
      </w:r>
      <w:proofErr w:type="gramStart"/>
      <w:r w:rsidRPr="004B0925">
        <w:rPr>
          <w:rFonts w:ascii="Times New Roman" w:eastAsia="微软雅黑" w:hAnsi="Times New Roman" w:cs="Times New Roman"/>
          <w:sz w:val="22"/>
          <w:szCs w:val="22"/>
        </w:rPr>
        <w:t>多资产</w:t>
      </w:r>
      <w:proofErr w:type="gramEnd"/>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AOR</w:t>
      </w:r>
      <w:r w:rsidRPr="004B0925">
        <w:rPr>
          <w:rFonts w:ascii="Times New Roman" w:eastAsia="微软雅黑" w:hAnsi="Times New Roman" w:cs="Times New Roman"/>
          <w:b/>
          <w:bCs/>
          <w:sz w:val="22"/>
          <w:szCs w:val="22"/>
        </w:rPr>
        <w:t>（全球配置</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），实现资产类别间的均衡分配，降低组合波动性。</w:t>
      </w:r>
    </w:p>
    <w:p w14:paraId="582D7E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ETF </w:t>
      </w:r>
      <w:r w:rsidRPr="004B0925">
        <w:rPr>
          <w:rFonts w:ascii="Times New Roman" w:eastAsia="微软雅黑" w:hAnsi="Times New Roman" w:cs="Times New Roman"/>
          <w:b/>
          <w:bCs/>
          <w:sz w:val="22"/>
          <w:szCs w:val="22"/>
        </w:rPr>
        <w:t>的选取与分析</w:t>
      </w:r>
    </w:p>
    <w:p w14:paraId="646D500D"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跟踪误差：</w:t>
      </w:r>
    </w:p>
    <w:p w14:paraId="50A50001"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选择跟踪标的误差较小的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，确保投资收益与标的指数表现一致。</w:t>
      </w:r>
    </w:p>
    <w:p w14:paraId="64FDF4D0"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示例：查看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Tracking Error</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Expense Ratio</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VOO </w:t>
      </w:r>
      <w:r w:rsidRPr="004B0925">
        <w:rPr>
          <w:rFonts w:ascii="Times New Roman" w:eastAsia="微软雅黑" w:hAnsi="Times New Roman" w:cs="Times New Roman"/>
          <w:b/>
          <w:bCs/>
          <w:sz w:val="22"/>
          <w:szCs w:val="22"/>
        </w:rPr>
        <w:t>的费用率仅为</w:t>
      </w:r>
      <w:r w:rsidRPr="004B0925">
        <w:rPr>
          <w:rFonts w:ascii="Times New Roman" w:eastAsia="微软雅黑" w:hAnsi="Times New Roman" w:cs="Times New Roman"/>
          <w:b/>
          <w:bCs/>
          <w:sz w:val="22"/>
          <w:szCs w:val="22"/>
        </w:rPr>
        <w:t xml:space="preserve"> 0.03%</w:t>
      </w:r>
      <w:r w:rsidRPr="004B0925">
        <w:rPr>
          <w:rFonts w:ascii="Times New Roman" w:eastAsia="微软雅黑" w:hAnsi="Times New Roman" w:cs="Times New Roman"/>
          <w:sz w:val="22"/>
          <w:szCs w:val="22"/>
        </w:rPr>
        <w:t>。</w:t>
      </w:r>
    </w:p>
    <w:p w14:paraId="7DA5B037"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w:t>
      </w:r>
    </w:p>
    <w:p w14:paraId="58663A52"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选择交易量大、流动性强的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，降低交易成本和冲击成本。</w:t>
      </w:r>
    </w:p>
    <w:p w14:paraId="64D83DDE"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行业分布与权重：</w:t>
      </w:r>
    </w:p>
    <w:p w14:paraId="56CA64EF"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的持仓分布，避免行业或个股过于集中。例如，科技型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可能重仓苹果、微软等。</w:t>
      </w:r>
    </w:p>
    <w:p w14:paraId="2D8F0542" w14:textId="77777777" w:rsidR="0040619C" w:rsidRPr="004B0925" w:rsidRDefault="0040619C">
      <w:pPr>
        <w:numPr>
          <w:ilvl w:val="0"/>
          <w:numId w:val="4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总费用比率（</w:t>
      </w:r>
      <w:r w:rsidRPr="004B0925">
        <w:rPr>
          <w:rFonts w:ascii="Times New Roman" w:eastAsia="微软雅黑" w:hAnsi="Times New Roman" w:cs="Times New Roman"/>
          <w:b/>
          <w:bCs/>
          <w:sz w:val="22"/>
          <w:szCs w:val="22"/>
        </w:rPr>
        <w:t>TER</w:t>
      </w:r>
      <w:r w:rsidRPr="004B0925">
        <w:rPr>
          <w:rFonts w:ascii="Times New Roman" w:eastAsia="微软雅黑" w:hAnsi="Times New Roman" w:cs="Times New Roman"/>
          <w:b/>
          <w:bCs/>
          <w:sz w:val="22"/>
          <w:szCs w:val="22"/>
        </w:rPr>
        <w:t>）：</w:t>
      </w:r>
    </w:p>
    <w:p w14:paraId="62C9860C" w14:textId="77777777" w:rsidR="0040619C" w:rsidRPr="004B0925" w:rsidRDefault="0040619C">
      <w:pPr>
        <w:numPr>
          <w:ilvl w:val="1"/>
          <w:numId w:val="4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优先选择低费用的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，例如广泛指数</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通常费用比率较低，而主题型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或主动管理型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可能较高。</w:t>
      </w:r>
    </w:p>
    <w:p w14:paraId="714696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ETF </w:t>
      </w:r>
      <w:r w:rsidRPr="004B0925">
        <w:rPr>
          <w:rFonts w:ascii="Times New Roman" w:eastAsia="微软雅黑" w:hAnsi="Times New Roman" w:cs="Times New Roman"/>
          <w:b/>
          <w:bCs/>
          <w:sz w:val="22"/>
          <w:szCs w:val="22"/>
        </w:rPr>
        <w:t>在高风险投资中的具体应用</w:t>
      </w:r>
    </w:p>
    <w:p w14:paraId="3C12A5F6"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波动市场的灵活调整：</w:t>
      </w:r>
    </w:p>
    <w:p w14:paraId="3275903B"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在高波动市场中，逐步减仓单一高风险资产，</w:t>
      </w:r>
      <w:proofErr w:type="gramStart"/>
      <w:r w:rsidRPr="004B0925">
        <w:rPr>
          <w:rFonts w:ascii="Times New Roman" w:eastAsia="微软雅黑" w:hAnsi="Times New Roman" w:cs="Times New Roman"/>
          <w:sz w:val="22"/>
          <w:szCs w:val="22"/>
        </w:rPr>
        <w:t>增配宽基</w:t>
      </w:r>
      <w:proofErr w:type="gramEnd"/>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IVV</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标普</w:t>
      </w:r>
      <w:proofErr w:type="gramEnd"/>
      <w:r w:rsidRPr="004B0925">
        <w:rPr>
          <w:rFonts w:ascii="Times New Roman" w:eastAsia="微软雅黑" w:hAnsi="Times New Roman" w:cs="Times New Roman"/>
          <w:b/>
          <w:bCs/>
          <w:sz w:val="22"/>
          <w:szCs w:val="22"/>
        </w:rPr>
        <w:t>500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QQQ</w:t>
      </w:r>
      <w:r w:rsidRPr="004B0925">
        <w:rPr>
          <w:rFonts w:ascii="Times New Roman" w:eastAsia="微软雅黑" w:hAnsi="Times New Roman" w:cs="Times New Roman"/>
          <w:sz w:val="22"/>
          <w:szCs w:val="22"/>
        </w:rPr>
        <w:t>，降低整体风险敞口。</w:t>
      </w:r>
    </w:p>
    <w:p w14:paraId="632AF44F"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的高风险高回报策略：</w:t>
      </w:r>
    </w:p>
    <w:p w14:paraId="01EB627B"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使用杠杆型</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TQQQ</w:t>
      </w:r>
      <w:r w:rsidRPr="004B0925">
        <w:rPr>
          <w:rFonts w:ascii="Times New Roman" w:eastAsia="微软雅黑" w:hAnsi="Times New Roman" w:cs="Times New Roman"/>
          <w:b/>
          <w:bCs/>
          <w:sz w:val="22"/>
          <w:szCs w:val="22"/>
        </w:rPr>
        <w:t>（纳斯达克</w:t>
      </w:r>
      <w:r w:rsidRPr="004B0925">
        <w:rPr>
          <w:rFonts w:ascii="Times New Roman" w:eastAsia="微软雅黑" w:hAnsi="Times New Roman" w:cs="Times New Roman"/>
          <w:b/>
          <w:bCs/>
          <w:sz w:val="22"/>
          <w:szCs w:val="22"/>
        </w:rPr>
        <w:t>100</w:t>
      </w:r>
      <w:r w:rsidRPr="004B0925">
        <w:rPr>
          <w:rFonts w:ascii="Times New Roman" w:eastAsia="微软雅黑" w:hAnsi="Times New Roman" w:cs="Times New Roman"/>
          <w:b/>
          <w:bCs/>
          <w:sz w:val="22"/>
          <w:szCs w:val="22"/>
        </w:rPr>
        <w:t>三倍杠杆</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UPRO</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标普</w:t>
      </w:r>
      <w:proofErr w:type="gramEnd"/>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三倍杠杆</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）在趋势确认时放大收益，但需严格设置止损。</w:t>
      </w:r>
    </w:p>
    <w:p w14:paraId="3E2DABC0"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套利机会：</w:t>
      </w:r>
    </w:p>
    <w:p w14:paraId="7922BEE3"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在短期市场波动中利用行业型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捕捉套利机会。例如，预期半导体板块上涨时，可配置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SOXX</w:t>
      </w:r>
      <w:r w:rsidRPr="004B0925">
        <w:rPr>
          <w:rFonts w:ascii="Times New Roman" w:eastAsia="微软雅黑" w:hAnsi="Times New Roman" w:cs="Times New Roman"/>
          <w:b/>
          <w:bCs/>
          <w:sz w:val="22"/>
          <w:szCs w:val="22"/>
        </w:rPr>
        <w:t>（半导体</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5020F03" w14:textId="77777777" w:rsidR="0040619C" w:rsidRPr="004B0925" w:rsidRDefault="0040619C">
      <w:pPr>
        <w:numPr>
          <w:ilvl w:val="0"/>
          <w:numId w:val="4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宏观主题的投资：</w:t>
      </w:r>
    </w:p>
    <w:p w14:paraId="7B06CC5D" w14:textId="77777777" w:rsidR="0040619C" w:rsidRPr="004B0925" w:rsidRDefault="0040619C">
      <w:pPr>
        <w:numPr>
          <w:ilvl w:val="1"/>
          <w:numId w:val="4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结合全球经济趋势，配置与主题相关的</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，例如关注美元加息时增加</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UUP</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配置。</w:t>
      </w:r>
    </w:p>
    <w:p w14:paraId="440E9E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实战示例：</w:t>
      </w:r>
      <w:r w:rsidRPr="004B0925">
        <w:rPr>
          <w:rFonts w:ascii="Times New Roman" w:eastAsia="微软雅黑" w:hAnsi="Times New Roman" w:cs="Times New Roman"/>
          <w:b/>
          <w:bCs/>
          <w:sz w:val="22"/>
          <w:szCs w:val="22"/>
        </w:rPr>
        <w:t xml:space="preserve">AVGO </w:t>
      </w:r>
      <w:r w:rsidRPr="004B0925">
        <w:rPr>
          <w:rFonts w:ascii="Times New Roman" w:eastAsia="微软雅黑" w:hAnsi="Times New Roman" w:cs="Times New Roman"/>
          <w:b/>
          <w:bCs/>
          <w:sz w:val="22"/>
          <w:szCs w:val="22"/>
        </w:rPr>
        <w:t>投资中的</w:t>
      </w:r>
      <w:r w:rsidRPr="004B0925">
        <w:rPr>
          <w:rFonts w:ascii="Times New Roman" w:eastAsia="微软雅黑" w:hAnsi="Times New Roman" w:cs="Times New Roman"/>
          <w:b/>
          <w:bCs/>
          <w:sz w:val="22"/>
          <w:szCs w:val="22"/>
        </w:rPr>
        <w:t xml:space="preserve"> ETF </w:t>
      </w:r>
      <w:r w:rsidRPr="004B0925">
        <w:rPr>
          <w:rFonts w:ascii="Times New Roman" w:eastAsia="微软雅黑" w:hAnsi="Times New Roman" w:cs="Times New Roman"/>
          <w:b/>
          <w:bCs/>
          <w:sz w:val="22"/>
          <w:szCs w:val="22"/>
        </w:rPr>
        <w:t>应用</w:t>
      </w:r>
    </w:p>
    <w:p w14:paraId="7FE6ECE7"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核心配置：</w:t>
      </w:r>
    </w:p>
    <w:p w14:paraId="591B6941"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VOO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QQQ</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作为核心</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，占总资金的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w:t>
      </w:r>
      <w:r w:rsidRPr="004B0925">
        <w:rPr>
          <w:rFonts w:ascii="Times New Roman" w:eastAsia="微软雅黑" w:hAnsi="Times New Roman" w:cs="Times New Roman"/>
          <w:sz w:val="22"/>
          <w:szCs w:val="22"/>
        </w:rPr>
        <w:t>，提供市场整体收益敞口。</w:t>
      </w:r>
    </w:p>
    <w:p w14:paraId="0BA1CEE3"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主题增强：</w:t>
      </w:r>
    </w:p>
    <w:p w14:paraId="598A9FFF"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配置</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SOXX</w:t>
      </w:r>
      <w:r w:rsidRPr="004B0925">
        <w:rPr>
          <w:rFonts w:ascii="Times New Roman" w:eastAsia="微软雅黑" w:hAnsi="Times New Roman" w:cs="Times New Roman"/>
          <w:b/>
          <w:bCs/>
          <w:sz w:val="22"/>
          <w:szCs w:val="22"/>
        </w:rPr>
        <w:t>（半导体</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捕捉</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所在行业的整体增长潜力，占资金的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sz w:val="22"/>
          <w:szCs w:val="22"/>
        </w:rPr>
        <w:t>。</w:t>
      </w:r>
    </w:p>
    <w:p w14:paraId="3628E90E"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风险对冲：</w:t>
      </w:r>
    </w:p>
    <w:p w14:paraId="5A819BBF"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在市场下行时，增配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VXX</w:t>
      </w:r>
      <w:r w:rsidRPr="004B0925">
        <w:rPr>
          <w:rFonts w:ascii="Times New Roman" w:eastAsia="微软雅黑" w:hAnsi="Times New Roman" w:cs="Times New Roman"/>
          <w:b/>
          <w:bCs/>
          <w:sz w:val="22"/>
          <w:szCs w:val="22"/>
        </w:rPr>
        <w:t>（波动率</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，用于对冲市场风险。</w:t>
      </w:r>
    </w:p>
    <w:p w14:paraId="3940CA2D" w14:textId="77777777" w:rsidR="0040619C" w:rsidRPr="004B0925" w:rsidRDefault="0040619C">
      <w:pPr>
        <w:numPr>
          <w:ilvl w:val="0"/>
          <w:numId w:val="4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收益放大：</w:t>
      </w:r>
    </w:p>
    <w:p w14:paraId="0598E762" w14:textId="77777777" w:rsidR="0040619C" w:rsidRPr="004B0925" w:rsidRDefault="0040619C">
      <w:pPr>
        <w:numPr>
          <w:ilvl w:val="1"/>
          <w:numId w:val="4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在行业上涨趋势明确时，增持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TQQQ</w:t>
      </w:r>
      <w:r w:rsidRPr="004B0925">
        <w:rPr>
          <w:rFonts w:ascii="Times New Roman" w:eastAsia="微软雅黑" w:hAnsi="Times New Roman" w:cs="Times New Roman"/>
          <w:b/>
          <w:bCs/>
          <w:sz w:val="22"/>
          <w:szCs w:val="22"/>
        </w:rPr>
        <w:t>（纳斯达克三倍杠杆</w:t>
      </w:r>
      <w:r w:rsidRPr="004B0925">
        <w:rPr>
          <w:rFonts w:ascii="Times New Roman" w:eastAsia="微软雅黑" w:hAnsi="Times New Roman" w:cs="Times New Roman"/>
          <w:b/>
          <w:bCs/>
          <w:sz w:val="22"/>
          <w:szCs w:val="22"/>
        </w:rPr>
        <w:t xml:space="preserve"> ETF</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，以放大科技股收益。</w:t>
      </w:r>
    </w:p>
    <w:p w14:paraId="266C9A0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2F5CFBA5" w14:textId="51546DC1"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是高效的投资工具，其多样化、低成本和灵活性使其在资产配置中不可或缺。通过科学的</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策略，投资者可以有效优化收益，降低风险，并在复杂的市场环境中保持组合的稳健性与增长潜力。根据自身目标和</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，灵活应用</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，将是实现财务自由的重要途径之一。</w:t>
      </w:r>
    </w:p>
    <w:p w14:paraId="0B5D12FF" w14:textId="65EE7BF1" w:rsidR="0040113A" w:rsidRPr="001152BF" w:rsidRDefault="0040113A" w:rsidP="0040113A">
      <w:pPr>
        <w:pStyle w:val="2"/>
        <w:rPr>
          <w:rFonts w:ascii="Times New Roman" w:eastAsia="微软雅黑" w:hAnsi="Times New Roman" w:cs="Times New Roman"/>
          <w:b/>
          <w:bCs/>
          <w:sz w:val="22"/>
          <w:szCs w:val="22"/>
        </w:rPr>
      </w:pPr>
      <w:bookmarkStart w:id="34" w:name="_Toc200309727"/>
      <w:r w:rsidRPr="001152BF">
        <w:rPr>
          <w:rFonts w:ascii="Times New Roman" w:eastAsia="微软雅黑" w:hAnsi="Times New Roman" w:cs="Times New Roman"/>
          <w:b/>
          <w:bCs/>
          <w:sz w:val="22"/>
          <w:szCs w:val="22"/>
        </w:rPr>
        <w:t xml:space="preserve">6.4 </w:t>
      </w:r>
      <w:r w:rsidRPr="001152BF">
        <w:rPr>
          <w:rFonts w:ascii="Times New Roman" w:eastAsia="微软雅黑" w:hAnsi="Times New Roman" w:cs="Times New Roman"/>
          <w:b/>
          <w:bCs/>
          <w:sz w:val="22"/>
          <w:szCs w:val="22"/>
        </w:rPr>
        <w:t>动态调整：从基本面、技术面到行业面的多维度跟踪</w:t>
      </w:r>
      <w:bookmarkEnd w:id="34"/>
    </w:p>
    <w:p w14:paraId="241339E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在高风险高回报的投资策略中，动态调整是应对市场变化、优化投资组合的核心方法。通过从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基本面、技术面</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行业面</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的多维度跟踪，投资者可以及时发现机会或规避风险，提升长期投资收益。</w:t>
      </w:r>
    </w:p>
    <w:p w14:paraId="3452F7A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基本面的动态跟踪</w:t>
      </w:r>
    </w:p>
    <w:p w14:paraId="6DF34D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旨在了解企业的内在价值及其变化情况，动态调整需关注以下关键指标：</w:t>
      </w:r>
    </w:p>
    <w:p w14:paraId="29EB82C9" w14:textId="77777777" w:rsidR="0040619C" w:rsidRPr="004B0925" w:rsidRDefault="0040619C">
      <w:pPr>
        <w:numPr>
          <w:ilvl w:val="0"/>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财务指标：</w:t>
      </w:r>
    </w:p>
    <w:p w14:paraId="4B05340F"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收入与利润增长率：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持续跟踪公司的收入增长是否稳定，利润率是否改善。</w:t>
      </w:r>
    </w:p>
    <w:p w14:paraId="21AAF187"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现金流与负债水平：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检查企业的自由现金流是否足够支持增长，以及负债率是否健康。</w:t>
      </w:r>
    </w:p>
    <w:p w14:paraId="360085DC" w14:textId="77777777" w:rsidR="0040619C" w:rsidRPr="004B0925" w:rsidRDefault="0040619C">
      <w:pPr>
        <w:numPr>
          <w:ilvl w:val="0"/>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估值变化：</w:t>
      </w:r>
    </w:p>
    <w:p w14:paraId="4D1C1D24"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与市净率</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如果估值过高（如远超历史均值），需警惕市场过热带来的调整风险。</w:t>
      </w:r>
    </w:p>
    <w:p w14:paraId="4A96CE36"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PEG </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确保估值与增长率匹配，动态调整仓位。</w:t>
      </w:r>
    </w:p>
    <w:p w14:paraId="1671C92F" w14:textId="77777777" w:rsidR="0040619C" w:rsidRPr="004B0925" w:rsidRDefault="0040619C">
      <w:pPr>
        <w:numPr>
          <w:ilvl w:val="0"/>
          <w:numId w:val="4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公司战略更新：</w:t>
      </w:r>
    </w:p>
    <w:p w14:paraId="263FC234" w14:textId="77777777" w:rsidR="0040619C" w:rsidRPr="004B0925" w:rsidRDefault="0040619C">
      <w:pPr>
        <w:numPr>
          <w:ilvl w:val="1"/>
          <w:numId w:val="4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跟踪公司管理层对未来的展望，如新产品发布、行业拓展计划、资本支出等，评估其对基本面的潜在影响。</w:t>
      </w:r>
    </w:p>
    <w:p w14:paraId="770A0C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调整策略：</w:t>
      </w:r>
    </w:p>
    <w:p w14:paraId="5783BD8C" w14:textId="77777777" w:rsidR="0040619C" w:rsidRPr="004B0925" w:rsidRDefault="0040619C">
      <w:pPr>
        <w:numPr>
          <w:ilvl w:val="0"/>
          <w:numId w:val="4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在公司基本面恶化或低于预期时逐步减仓。</w:t>
      </w:r>
    </w:p>
    <w:p w14:paraId="740B91C7" w14:textId="77777777" w:rsidR="0040619C" w:rsidRPr="004B0925" w:rsidRDefault="0040619C">
      <w:pPr>
        <w:numPr>
          <w:ilvl w:val="0"/>
          <w:numId w:val="4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如果基本面大幅改善且估值合理，可适当增持。</w:t>
      </w:r>
    </w:p>
    <w:p w14:paraId="27EB404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 </w:t>
      </w:r>
      <w:r w:rsidRPr="004B0925">
        <w:rPr>
          <w:rFonts w:ascii="Times New Roman" w:eastAsia="微软雅黑" w:hAnsi="Times New Roman" w:cs="Times New Roman"/>
          <w:b/>
          <w:bCs/>
          <w:sz w:val="22"/>
          <w:szCs w:val="22"/>
        </w:rPr>
        <w:t>技术面的动态跟踪</w:t>
      </w:r>
    </w:p>
    <w:p w14:paraId="070D3E4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通过研究价格和成交量趋势，判断市场情绪与动能。</w:t>
      </w:r>
    </w:p>
    <w:p w14:paraId="221A1D61" w14:textId="77777777" w:rsidR="0040619C" w:rsidRPr="004B0925" w:rsidRDefault="0040619C">
      <w:pPr>
        <w:numPr>
          <w:ilvl w:val="0"/>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趋势指标：</w:t>
      </w:r>
    </w:p>
    <w:p w14:paraId="5EE5DCF1"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MA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当价格突破长期均线（如</w:t>
      </w:r>
      <w:r w:rsidRPr="004B0925">
        <w:rPr>
          <w:rFonts w:ascii="Times New Roman" w:eastAsia="微软雅黑" w:hAnsi="Times New Roman" w:cs="Times New Roman"/>
          <w:sz w:val="22"/>
          <w:szCs w:val="22"/>
        </w:rPr>
        <w:t xml:space="preserve"> MA50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MA200</w:t>
      </w:r>
      <w:r w:rsidRPr="004B0925">
        <w:rPr>
          <w:rFonts w:ascii="Times New Roman" w:eastAsia="微软雅黑" w:hAnsi="Times New Roman" w:cs="Times New Roman"/>
          <w:sz w:val="22"/>
          <w:szCs w:val="22"/>
        </w:rPr>
        <w:t>），说明趋势向好，可考虑增仓。</w:t>
      </w:r>
    </w:p>
    <w:p w14:paraId="3359E710"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相对强弱指数（</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 xml:space="preserve"> 70 </w:t>
      </w:r>
      <w:r w:rsidRPr="004B0925">
        <w:rPr>
          <w:rFonts w:ascii="Times New Roman" w:eastAsia="微软雅黑" w:hAnsi="Times New Roman" w:cs="Times New Roman"/>
          <w:sz w:val="22"/>
          <w:szCs w:val="22"/>
        </w:rPr>
        <w:t>可能预示超买状态，跌破</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可能为超卖。</w:t>
      </w:r>
    </w:p>
    <w:p w14:paraId="1B021EAA" w14:textId="77777777" w:rsidR="0040619C" w:rsidRPr="004B0925" w:rsidRDefault="0040619C">
      <w:pPr>
        <w:numPr>
          <w:ilvl w:val="0"/>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成交量：</w:t>
      </w:r>
    </w:p>
    <w:p w14:paraId="3B5F2F08"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放量突破：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如果价格伴随成交量大幅增加，说明市场看涨情绪高涨，可积极跟进。</w:t>
      </w:r>
    </w:p>
    <w:p w14:paraId="4D9C267D"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缩量整理：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市场处于观望状态，需等待趋势明朗。</w:t>
      </w:r>
    </w:p>
    <w:p w14:paraId="7A7D686A" w14:textId="77777777" w:rsidR="0040619C" w:rsidRPr="004B0925" w:rsidRDefault="0040619C">
      <w:pPr>
        <w:numPr>
          <w:ilvl w:val="0"/>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风险管理：</w:t>
      </w:r>
    </w:p>
    <w:p w14:paraId="381BB700" w14:textId="77777777" w:rsidR="0040619C" w:rsidRPr="004B0925" w:rsidRDefault="0040619C">
      <w:pPr>
        <w:numPr>
          <w:ilvl w:val="1"/>
          <w:numId w:val="4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设置止损点：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在技术支撑位设定止损，保护本金。</w:t>
      </w:r>
    </w:p>
    <w:p w14:paraId="1A4844A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调整策略：</w:t>
      </w:r>
    </w:p>
    <w:p w14:paraId="617EA9B6" w14:textId="77777777" w:rsidR="0040619C" w:rsidRPr="004B0925" w:rsidRDefault="0040619C">
      <w:pPr>
        <w:numPr>
          <w:ilvl w:val="0"/>
          <w:numId w:val="4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在趋势逆转或技术指标发出警示</w:t>
      </w:r>
      <w:proofErr w:type="gramStart"/>
      <w:r w:rsidRPr="004B0925">
        <w:rPr>
          <w:rFonts w:ascii="Times New Roman" w:eastAsia="微软雅黑" w:hAnsi="Times New Roman" w:cs="Times New Roman"/>
          <w:sz w:val="22"/>
          <w:szCs w:val="22"/>
        </w:rPr>
        <w:t>信号时减仓</w:t>
      </w:r>
      <w:proofErr w:type="gramEnd"/>
      <w:r w:rsidRPr="004B0925">
        <w:rPr>
          <w:rFonts w:ascii="Times New Roman" w:eastAsia="微软雅黑" w:hAnsi="Times New Roman" w:cs="Times New Roman"/>
          <w:sz w:val="22"/>
          <w:szCs w:val="22"/>
        </w:rPr>
        <w:t>。</w:t>
      </w:r>
    </w:p>
    <w:p w14:paraId="53418C4C" w14:textId="77777777" w:rsidR="0040619C" w:rsidRPr="004B0925" w:rsidRDefault="0040619C">
      <w:pPr>
        <w:numPr>
          <w:ilvl w:val="0"/>
          <w:numId w:val="4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当股价突破重要技术阻力位时，可适当追高。</w:t>
      </w:r>
    </w:p>
    <w:p w14:paraId="462E5B8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行业面的动态跟踪</w:t>
      </w:r>
    </w:p>
    <w:p w14:paraId="7B79F0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行业面的分析可帮助投资者抓住长期趋势，同时避开周期性风险。</w:t>
      </w:r>
    </w:p>
    <w:p w14:paraId="1002DFE2" w14:textId="77777777" w:rsidR="0040619C" w:rsidRPr="004B0925" w:rsidRDefault="0040619C">
      <w:pPr>
        <w:numPr>
          <w:ilvl w:val="0"/>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行业周期：</w:t>
      </w:r>
    </w:p>
    <w:p w14:paraId="595394BA"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景气周期：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在行业上升阶段加仓，如半导体、清洁能源等处于快速增长期的行业。</w:t>
      </w:r>
    </w:p>
    <w:p w14:paraId="767D832D"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衰退阶段：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减仓或退出表现疲软的行业。</w:t>
      </w:r>
    </w:p>
    <w:p w14:paraId="481E4CDC" w14:textId="77777777" w:rsidR="0040619C" w:rsidRPr="004B0925" w:rsidRDefault="0040619C">
      <w:pPr>
        <w:numPr>
          <w:ilvl w:val="0"/>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政策和宏观环境：</w:t>
      </w:r>
    </w:p>
    <w:p w14:paraId="4D7762F9"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政策扶持：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关注行业是否受益于政府支持政策（如新能源补贴）。</w:t>
      </w:r>
    </w:p>
    <w:p w14:paraId="781CB622"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宏观经济趋势：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如利率上升对房地产或高负债行业的影响。</w:t>
      </w:r>
    </w:p>
    <w:p w14:paraId="008421BA" w14:textId="77777777" w:rsidR="0040619C" w:rsidRPr="004B0925" w:rsidRDefault="0040619C">
      <w:pPr>
        <w:numPr>
          <w:ilvl w:val="0"/>
          <w:numId w:val="4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竞争格局：</w:t>
      </w:r>
    </w:p>
    <w:p w14:paraId="680E9B48" w14:textId="77777777" w:rsidR="0040619C" w:rsidRPr="004B0925" w:rsidRDefault="0040619C">
      <w:pPr>
        <w:numPr>
          <w:ilvl w:val="1"/>
          <w:numId w:val="4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行业内竞争是否加剧，如市场份额被新进入者侵蚀，需及时调整持仓。</w:t>
      </w:r>
    </w:p>
    <w:p w14:paraId="13681A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调整策略：</w:t>
      </w:r>
    </w:p>
    <w:p w14:paraId="1BD2995D" w14:textId="77777777" w:rsidR="0040619C" w:rsidRPr="004B0925" w:rsidRDefault="0040619C">
      <w:pPr>
        <w:numPr>
          <w:ilvl w:val="0"/>
          <w:numId w:val="4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行业增长率下降或竞争</w:t>
      </w:r>
      <w:proofErr w:type="gramStart"/>
      <w:r w:rsidRPr="004B0925">
        <w:rPr>
          <w:rFonts w:ascii="Times New Roman" w:eastAsia="微软雅黑" w:hAnsi="Times New Roman" w:cs="Times New Roman"/>
          <w:sz w:val="22"/>
          <w:szCs w:val="22"/>
        </w:rPr>
        <w:t>加剧时减仓</w:t>
      </w:r>
      <w:proofErr w:type="gramEnd"/>
      <w:r w:rsidRPr="004B0925">
        <w:rPr>
          <w:rFonts w:ascii="Times New Roman" w:eastAsia="微软雅黑" w:hAnsi="Times New Roman" w:cs="Times New Roman"/>
          <w:sz w:val="22"/>
          <w:szCs w:val="22"/>
        </w:rPr>
        <w:t>。</w:t>
      </w:r>
    </w:p>
    <w:p w14:paraId="79523676" w14:textId="77777777" w:rsidR="0040619C" w:rsidRPr="004B0925" w:rsidRDefault="0040619C">
      <w:pPr>
        <w:numPr>
          <w:ilvl w:val="0"/>
          <w:numId w:val="4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如果行业持续受到政策扶持或需求增加，可提高配置比例。</w:t>
      </w:r>
    </w:p>
    <w:p w14:paraId="3D4F43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综合动态调整的实战框架</w:t>
      </w:r>
    </w:p>
    <w:p w14:paraId="24D3E7C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动态调整需要结合基本面、技术面和行业面，以多维度视角优化投资组合。以下为实战框架：</w:t>
      </w:r>
    </w:p>
    <w:p w14:paraId="706FD552" w14:textId="77777777" w:rsidR="0040619C" w:rsidRPr="004B0925" w:rsidRDefault="0040619C">
      <w:pPr>
        <w:numPr>
          <w:ilvl w:val="0"/>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定期复盘：</w:t>
      </w:r>
    </w:p>
    <w:p w14:paraId="0D5799B0"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每季度全面复盘投资组合，分析基本面、技术面和行业面的变化。</w:t>
      </w:r>
    </w:p>
    <w:p w14:paraId="74AFA1D1" w14:textId="77777777" w:rsidR="0040619C" w:rsidRPr="004B0925" w:rsidRDefault="0040619C">
      <w:pPr>
        <w:numPr>
          <w:ilvl w:val="0"/>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信号驱动：</w:t>
      </w:r>
    </w:p>
    <w:p w14:paraId="10DFC790"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公司发布超</w:t>
      </w:r>
      <w:proofErr w:type="gramStart"/>
      <w:r w:rsidRPr="004B0925">
        <w:rPr>
          <w:rFonts w:ascii="Times New Roman" w:eastAsia="微软雅黑" w:hAnsi="Times New Roman" w:cs="Times New Roman"/>
          <w:sz w:val="22"/>
          <w:szCs w:val="22"/>
        </w:rPr>
        <w:t>预期财报或</w:t>
      </w:r>
      <w:proofErr w:type="gramEnd"/>
      <w:r w:rsidRPr="004B0925">
        <w:rPr>
          <w:rFonts w:ascii="Times New Roman" w:eastAsia="微软雅黑" w:hAnsi="Times New Roman" w:cs="Times New Roman"/>
          <w:sz w:val="22"/>
          <w:szCs w:val="22"/>
        </w:rPr>
        <w:t>关键业务扩展。</w:t>
      </w:r>
    </w:p>
    <w:p w14:paraId="73F7A3DE"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突破长期阻力位或形成趋势反转。</w:t>
      </w:r>
    </w:p>
    <w:p w14:paraId="7E568391"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行业面信号：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行业景气度大幅上升或政策红利显现。</w:t>
      </w:r>
    </w:p>
    <w:p w14:paraId="58023EB2" w14:textId="77777777" w:rsidR="0040619C" w:rsidRPr="004B0925" w:rsidRDefault="0040619C">
      <w:pPr>
        <w:numPr>
          <w:ilvl w:val="0"/>
          <w:numId w:val="468"/>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动态调整：</w:t>
      </w:r>
    </w:p>
    <w:p w14:paraId="692C1797"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逐步调整：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在信号出现后，分批调整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以降低波动性。</w:t>
      </w:r>
    </w:p>
    <w:p w14:paraId="5B91EF65" w14:textId="77777777" w:rsidR="0040619C" w:rsidRPr="004B0925" w:rsidRDefault="0040619C">
      <w:pPr>
        <w:numPr>
          <w:ilvl w:val="1"/>
          <w:numId w:val="4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杠杆工具辅助：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在市场趋势强劲时，适当增加杠杆</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或期权。</w:t>
      </w:r>
    </w:p>
    <w:p w14:paraId="103FA0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b/>
          <w:bCs/>
          <w:sz w:val="22"/>
          <w:szCs w:val="22"/>
        </w:rPr>
        <w:t xml:space="preserve">AVGO </w:t>
      </w:r>
      <w:r w:rsidRPr="004B0925">
        <w:rPr>
          <w:rFonts w:ascii="Times New Roman" w:eastAsia="微软雅黑" w:hAnsi="Times New Roman" w:cs="Times New Roman"/>
          <w:b/>
          <w:bCs/>
          <w:sz w:val="22"/>
          <w:szCs w:val="22"/>
        </w:rPr>
        <w:t>的动态调整</w:t>
      </w:r>
    </w:p>
    <w:p w14:paraId="73EEED9F" w14:textId="77777777" w:rsidR="0040619C" w:rsidRPr="004B0925" w:rsidRDefault="0040619C">
      <w:pPr>
        <w:numPr>
          <w:ilvl w:val="0"/>
          <w:numId w:val="4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w:t>
      </w:r>
    </w:p>
    <w:p w14:paraId="301EF296"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跟踪</w:t>
      </w:r>
      <w:r w:rsidRPr="004B0925">
        <w:rPr>
          <w:rFonts w:ascii="Times New Roman" w:eastAsia="微软雅黑" w:hAnsi="Times New Roman" w:cs="Times New Roman"/>
          <w:sz w:val="22"/>
          <w:szCs w:val="22"/>
        </w:rPr>
        <w:t xml:space="preserve"> AVGO </w:t>
      </w:r>
      <w:r w:rsidRPr="004B0925">
        <w:rPr>
          <w:rFonts w:ascii="Times New Roman" w:eastAsia="微软雅黑" w:hAnsi="Times New Roman" w:cs="Times New Roman"/>
          <w:sz w:val="22"/>
          <w:szCs w:val="22"/>
        </w:rPr>
        <w:t>的季度收入与毛利率变化。</w:t>
      </w:r>
      <w:r w:rsidRPr="004B0925">
        <w:rPr>
          <w:rFonts w:ascii="Times New Roman" w:eastAsia="微软雅黑" w:hAnsi="Times New Roman" w:cs="Times New Roman"/>
          <w:sz w:val="22"/>
          <w:szCs w:val="22"/>
        </w:rPr>
        <w:t xml:space="preserve">2024 </w:t>
      </w:r>
      <w:r w:rsidRPr="004B0925">
        <w:rPr>
          <w:rFonts w:ascii="Times New Roman" w:eastAsia="微软雅黑" w:hAnsi="Times New Roman" w:cs="Times New Roman"/>
          <w:sz w:val="22"/>
          <w:szCs w:val="22"/>
        </w:rPr>
        <w:t>年因</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芯片需求增加，收入增长迅猛，可加仓。</w:t>
      </w:r>
    </w:p>
    <w:p w14:paraId="2E4D27DB"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若未来收入增速放缓或竞争加剧，需逐步减持。</w:t>
      </w:r>
    </w:p>
    <w:p w14:paraId="60FEBB59" w14:textId="77777777" w:rsidR="0040619C" w:rsidRPr="004B0925" w:rsidRDefault="0040619C">
      <w:pPr>
        <w:numPr>
          <w:ilvl w:val="0"/>
          <w:numId w:val="4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w:t>
      </w:r>
    </w:p>
    <w:p w14:paraId="2766276A"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12 </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股价突破</w:t>
      </w:r>
      <w:r w:rsidRPr="004B0925">
        <w:rPr>
          <w:rFonts w:ascii="Times New Roman" w:eastAsia="微软雅黑" w:hAnsi="Times New Roman" w:cs="Times New Roman"/>
          <w:sz w:val="22"/>
          <w:szCs w:val="22"/>
        </w:rPr>
        <w:t xml:space="preserve"> MA200</w:t>
      </w:r>
      <w:r w:rsidRPr="004B0925">
        <w:rPr>
          <w:rFonts w:ascii="Times New Roman" w:eastAsia="微软雅黑" w:hAnsi="Times New Roman" w:cs="Times New Roman"/>
          <w:sz w:val="22"/>
          <w:szCs w:val="22"/>
        </w:rPr>
        <w:t>，伴随</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达到</w:t>
      </w:r>
      <w:r w:rsidRPr="004B0925">
        <w:rPr>
          <w:rFonts w:ascii="Times New Roman" w:eastAsia="微软雅黑" w:hAnsi="Times New Roman" w:cs="Times New Roman"/>
          <w:sz w:val="22"/>
          <w:szCs w:val="22"/>
        </w:rPr>
        <w:t xml:space="preserve"> 70</w:t>
      </w:r>
      <w:r w:rsidRPr="004B0925">
        <w:rPr>
          <w:rFonts w:ascii="Times New Roman" w:eastAsia="微软雅黑" w:hAnsi="Times New Roman" w:cs="Times New Roman"/>
          <w:sz w:val="22"/>
          <w:szCs w:val="22"/>
        </w:rPr>
        <w:t>，可适当增持。</w:t>
      </w:r>
    </w:p>
    <w:p w14:paraId="1502DE6F"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若未来出现放量下跌，</w:t>
      </w: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跌破</w:t>
      </w:r>
      <w:r w:rsidRPr="004B0925">
        <w:rPr>
          <w:rFonts w:ascii="Times New Roman" w:eastAsia="微软雅黑" w:hAnsi="Times New Roman" w:cs="Times New Roman"/>
          <w:sz w:val="22"/>
          <w:szCs w:val="22"/>
        </w:rPr>
        <w:t xml:space="preserve"> 30</w:t>
      </w:r>
      <w:r w:rsidRPr="004B0925">
        <w:rPr>
          <w:rFonts w:ascii="Times New Roman" w:eastAsia="微软雅黑" w:hAnsi="Times New Roman" w:cs="Times New Roman"/>
          <w:sz w:val="22"/>
          <w:szCs w:val="22"/>
        </w:rPr>
        <w:t>，应考虑减仓。</w:t>
      </w:r>
    </w:p>
    <w:p w14:paraId="2A1C0265" w14:textId="77777777" w:rsidR="0040619C" w:rsidRPr="004B0925" w:rsidRDefault="0040619C">
      <w:pPr>
        <w:numPr>
          <w:ilvl w:val="0"/>
          <w:numId w:val="4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行业面：</w:t>
      </w:r>
    </w:p>
    <w:p w14:paraId="0F94ADC4"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半导体行业受益于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5G </w:t>
      </w:r>
      <w:r w:rsidRPr="004B0925">
        <w:rPr>
          <w:rFonts w:ascii="Times New Roman" w:eastAsia="微软雅黑" w:hAnsi="Times New Roman" w:cs="Times New Roman"/>
          <w:sz w:val="22"/>
          <w:szCs w:val="22"/>
        </w:rPr>
        <w:t>的需求增长，行业景气度提升。</w:t>
      </w:r>
    </w:p>
    <w:p w14:paraId="55DB0035" w14:textId="77777777" w:rsidR="0040619C" w:rsidRPr="004B0925" w:rsidRDefault="0040619C">
      <w:pPr>
        <w:numPr>
          <w:ilvl w:val="1"/>
          <w:numId w:val="4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关注美国政府对芯片行业的补贴政策，若出现调整信号需重新评估</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w:t>
      </w:r>
    </w:p>
    <w:p w14:paraId="22E6648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7BAB9D8E"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动态调整是高风险高回报投资策略的重要环节。通过结合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基本面、技术面、行业面</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的多维跟踪，投资者可以在复杂的市场环境中灵活应对，优化投资收益。成功的动态调整不仅需要及时的信息收集，还依赖于严格的执行纪律和定期复盘机制。</w:t>
      </w:r>
    </w:p>
    <w:p w14:paraId="192C3649" w14:textId="4892AB01" w:rsidR="00B22734" w:rsidRPr="001152BF" w:rsidRDefault="00B22734" w:rsidP="00B22734">
      <w:pPr>
        <w:pStyle w:val="2"/>
        <w:rPr>
          <w:rFonts w:ascii="Times New Roman" w:eastAsia="微软雅黑" w:hAnsi="Times New Roman" w:cs="Times New Roman"/>
          <w:b/>
          <w:bCs/>
          <w:sz w:val="22"/>
          <w:szCs w:val="22"/>
        </w:rPr>
      </w:pPr>
      <w:bookmarkStart w:id="35" w:name="_Toc200309728"/>
      <w:r>
        <w:rPr>
          <w:rFonts w:ascii="Times New Roman" w:eastAsia="微软雅黑" w:hAnsi="Times New Roman" w:cs="Times New Roman" w:hint="eastAsia"/>
          <w:b/>
          <w:bCs/>
          <w:sz w:val="22"/>
          <w:szCs w:val="22"/>
        </w:rPr>
        <w:t>6</w:t>
      </w:r>
      <w:r w:rsidRPr="001152BF">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5</w:t>
      </w:r>
      <w:r w:rsidRPr="001152BF">
        <w:rPr>
          <w:rFonts w:ascii="Times New Roman" w:eastAsia="微软雅黑" w:hAnsi="Times New Roman" w:cs="Times New Roman"/>
          <w:b/>
          <w:bCs/>
          <w:sz w:val="22"/>
          <w:szCs w:val="22"/>
        </w:rPr>
        <w:t xml:space="preserve"> </w:t>
      </w:r>
      <w:r w:rsidR="00115948" w:rsidRPr="00115948">
        <w:rPr>
          <w:rFonts w:ascii="Times New Roman" w:eastAsia="微软雅黑" w:hAnsi="Times New Roman" w:cs="Times New Roman" w:hint="eastAsia"/>
          <w:b/>
          <w:bCs/>
          <w:sz w:val="22"/>
          <w:szCs w:val="22"/>
        </w:rPr>
        <w:t>高成长型个股卖出策略系统</w:t>
      </w:r>
      <w:bookmarkEnd w:id="35"/>
    </w:p>
    <w:p w14:paraId="6A172187" w14:textId="0FF87574"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围绕高成长型个股（如科技、医药、新能源等），整合并创新性总结</w:t>
      </w:r>
      <w:r>
        <w:rPr>
          <w:rFonts w:ascii="Times New Roman" w:eastAsia="微软雅黑" w:hAnsi="Times New Roman" w:cs="Times New Roman" w:hint="eastAsia"/>
          <w:sz w:val="22"/>
          <w:szCs w:val="22"/>
        </w:rPr>
        <w:t>以下</w:t>
      </w:r>
      <w:r w:rsidRPr="00115948">
        <w:rPr>
          <w:rFonts w:ascii="Times New Roman" w:eastAsia="微软雅黑" w:hAnsi="Times New Roman" w:cs="Times New Roman"/>
          <w:sz w:val="22"/>
          <w:szCs w:val="22"/>
        </w:rPr>
        <w:t>卖出策略系统</w:t>
      </w:r>
      <w:r>
        <w:rPr>
          <w:rFonts w:ascii="Times New Roman" w:eastAsia="微软雅黑" w:hAnsi="Times New Roman" w:cs="Times New Roman" w:hint="eastAsia"/>
          <w:sz w:val="22"/>
          <w:szCs w:val="22"/>
        </w:rPr>
        <w:t>，</w:t>
      </w:r>
      <w:r w:rsidRPr="00115948">
        <w:rPr>
          <w:rFonts w:ascii="Times New Roman" w:eastAsia="微软雅黑" w:hAnsi="Times New Roman" w:cs="Times New Roman"/>
          <w:sz w:val="22"/>
          <w:szCs w:val="22"/>
        </w:rPr>
        <w:t>多维度、可量化、灵活应对不同市场情况。包括：</w:t>
      </w:r>
    </w:p>
    <w:p w14:paraId="146E1CE6"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技术分析信号（趋势线、均线、</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线形态等）</w:t>
      </w:r>
    </w:p>
    <w:p w14:paraId="5F5769C3"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基本面变化（财务指标恶化、业绩预警等）</w:t>
      </w:r>
    </w:p>
    <w:p w14:paraId="37813F3F"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宏观与行业周期（政策收紧、估值收缩）</w:t>
      </w:r>
    </w:p>
    <w:p w14:paraId="746432D1"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行为金融与心理误区（锚定效应、贪婪与恐惧等）</w:t>
      </w:r>
    </w:p>
    <w:p w14:paraId="42FE8173" w14:textId="77777777" w:rsidR="00115948" w:rsidRPr="00115948" w:rsidRDefault="00115948">
      <w:pPr>
        <w:numPr>
          <w:ilvl w:val="0"/>
          <w:numId w:val="1093"/>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结合顶级投资者（如</w:t>
      </w:r>
      <w:r w:rsidRPr="00115948">
        <w:rPr>
          <w:rFonts w:ascii="Times New Roman" w:eastAsia="微软雅黑" w:hAnsi="Times New Roman" w:cs="Times New Roman"/>
          <w:sz w:val="22"/>
          <w:szCs w:val="22"/>
        </w:rPr>
        <w:t>Ray Dalio, Stanley Druckenmiller, Peter Lynch</w:t>
      </w:r>
      <w:r w:rsidRPr="00115948">
        <w:rPr>
          <w:rFonts w:ascii="Times New Roman" w:eastAsia="微软雅黑" w:hAnsi="Times New Roman" w:cs="Times New Roman"/>
          <w:sz w:val="22"/>
          <w:szCs w:val="22"/>
        </w:rPr>
        <w:t>等）观点与机构实践（如</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Bridgewater</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BlackRock</w:t>
      </w:r>
      <w:r w:rsidRPr="00115948">
        <w:rPr>
          <w:rFonts w:ascii="Times New Roman" w:eastAsia="微软雅黑" w:hAnsi="Times New Roman" w:cs="Times New Roman"/>
          <w:sz w:val="22"/>
          <w:szCs w:val="22"/>
        </w:rPr>
        <w:t>的再平衡策略）</w:t>
      </w:r>
    </w:p>
    <w:p w14:paraId="38B8E6A1" w14:textId="2FFE1910"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按情境分类，给出规则设定原理、适用情境、执行标准和风险提示。</w:t>
      </w:r>
    </w:p>
    <w:p w14:paraId="3FDD483E"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概述</w:t>
      </w:r>
    </w:p>
    <w:p w14:paraId="272958A7" w14:textId="5D5BE82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高成长型个股（如科技、医药、新能源等行业的成长股）往往具备高速增长潜力，但同时也伴随高波动风险。因此，建立</w:t>
      </w:r>
      <w:r w:rsidRPr="00115948">
        <w:rPr>
          <w:rFonts w:ascii="Times New Roman" w:eastAsia="微软雅黑" w:hAnsi="Times New Roman" w:cs="Times New Roman"/>
          <w:b/>
          <w:bCs/>
          <w:sz w:val="22"/>
          <w:szCs w:val="22"/>
        </w:rPr>
        <w:t>完善的卖出策略系统</w:t>
      </w:r>
      <w:r w:rsidRPr="00115948">
        <w:rPr>
          <w:rFonts w:ascii="Times New Roman" w:eastAsia="微软雅黑" w:hAnsi="Times New Roman" w:cs="Times New Roman"/>
          <w:sz w:val="22"/>
          <w:szCs w:val="22"/>
        </w:rPr>
        <w:t>至关重要。一个全面的卖出策略应综合技术面、基本面、宏观环境和投资者心理等因素，帮助投资者在合适时机</w:t>
      </w:r>
      <w:r w:rsidRPr="00115948">
        <w:rPr>
          <w:rFonts w:ascii="Times New Roman" w:eastAsia="微软雅黑" w:hAnsi="Times New Roman" w:cs="Times New Roman"/>
          <w:b/>
          <w:bCs/>
          <w:sz w:val="22"/>
          <w:szCs w:val="22"/>
        </w:rPr>
        <w:t>止盈或止损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highlight w:val="yellow"/>
        </w:rPr>
        <w:t>避免坐过</w:t>
      </w:r>
      <w:proofErr w:type="gramStart"/>
      <w:r w:rsidRPr="00115948">
        <w:rPr>
          <w:rFonts w:ascii="Times New Roman" w:eastAsia="微软雅黑" w:hAnsi="Times New Roman" w:cs="Times New Roman"/>
          <w:b/>
          <w:bCs/>
          <w:sz w:val="22"/>
          <w:szCs w:val="22"/>
          <w:highlight w:val="yellow"/>
        </w:rPr>
        <w:t>山车式的</w:t>
      </w:r>
      <w:proofErr w:type="gramEnd"/>
      <w:r w:rsidRPr="00115948">
        <w:rPr>
          <w:rFonts w:ascii="Times New Roman" w:eastAsia="微软雅黑" w:hAnsi="Times New Roman" w:cs="Times New Roman"/>
          <w:b/>
          <w:bCs/>
          <w:sz w:val="22"/>
          <w:szCs w:val="22"/>
          <w:highlight w:val="yellow"/>
        </w:rPr>
        <w:t>利润回撤或重大亏损</w:t>
      </w:r>
      <w:r w:rsidRPr="00115948">
        <w:rPr>
          <w:rFonts w:ascii="Times New Roman" w:eastAsia="微软雅黑" w:hAnsi="Times New Roman" w:cs="Times New Roman"/>
          <w:sz w:val="22"/>
          <w:szCs w:val="22"/>
        </w:rPr>
        <w:t>。顶级投资者的经验表明，卖出决策需要既基于客观信号又考虑主观原则，从而在保持盈利的同时控制风险。例如传奇投资人彼得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林奇就警示：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卖出优质股而死守亏损股，就像拔掉鲜花浇灌杂草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，强调不要过早卖掉赢家、却舍不得止损输家</w:t>
      </w:r>
      <w:r w:rsidRPr="00115948">
        <w:rPr>
          <w:rFonts w:ascii="Times New Roman" w:eastAsia="微软雅黑" w:hAnsi="Times New Roman" w:cs="Times New Roman"/>
          <w:sz w:val="22"/>
          <w:szCs w:val="22"/>
        </w:rPr>
        <w:t xml:space="preserve"> (</w:t>
      </w:r>
      <w:hyperlink r:id="rId26" w:anchor=":~:text=Legendary%20investor%20Peter%20Lynch%20once,%E2%80%9D"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。本策略将围绕技术信号、基本面变化、宏观与行业因素、投资者心理陷阱四个方面展开，并结合</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Peter Lynch</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基金、贝莱德</w:t>
      </w:r>
      <w:r w:rsidRPr="00115948">
        <w:rPr>
          <w:rFonts w:ascii="Times New Roman" w:eastAsia="微软雅黑" w:hAnsi="Times New Roman" w:cs="Times New Roman"/>
          <w:sz w:val="22"/>
          <w:szCs w:val="22"/>
        </w:rPr>
        <w:t>(BlackRock)</w:t>
      </w:r>
      <w:r w:rsidRPr="00115948">
        <w:rPr>
          <w:rFonts w:ascii="Times New Roman" w:eastAsia="微软雅黑" w:hAnsi="Times New Roman" w:cs="Times New Roman"/>
          <w:sz w:val="22"/>
          <w:szCs w:val="22"/>
        </w:rPr>
        <w:t>等顶级投资者</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机构的卖出原则，提供不同情境下的具体卖出规则和执行指引。</w:t>
      </w:r>
    </w:p>
    <w:p w14:paraId="783AC83F"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技术分析信号：趋势反转与量价异常</w:t>
      </w:r>
    </w:p>
    <w:p w14:paraId="022100F7" w14:textId="7F911B02"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技术分析提供了许多</w:t>
      </w:r>
      <w:r w:rsidRPr="00115948">
        <w:rPr>
          <w:rFonts w:ascii="Times New Roman" w:eastAsia="微软雅黑" w:hAnsi="Times New Roman" w:cs="Times New Roman"/>
          <w:b/>
          <w:bCs/>
          <w:sz w:val="22"/>
          <w:szCs w:val="22"/>
        </w:rPr>
        <w:t>及时识别趋势反转</w:t>
      </w:r>
      <w:r w:rsidRPr="00115948">
        <w:rPr>
          <w:rFonts w:ascii="Times New Roman" w:eastAsia="微软雅黑" w:hAnsi="Times New Roman" w:cs="Times New Roman"/>
          <w:sz w:val="22"/>
          <w:szCs w:val="22"/>
        </w:rPr>
        <w:t>和交易信号的方法，可作为卖出的直接依据之一。高成长股由于涨幅可观，顶部技术信号尤为重要：</w:t>
      </w:r>
    </w:p>
    <w:p w14:paraId="472EC2BF" w14:textId="7777777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趋势反转形态</w:t>
      </w:r>
      <w:r w:rsidRPr="00115948">
        <w:rPr>
          <w:rFonts w:ascii="Times New Roman" w:eastAsia="微软雅黑" w:hAnsi="Times New Roman" w:cs="Times New Roman"/>
          <w:sz w:val="22"/>
          <w:szCs w:val="22"/>
        </w:rPr>
        <w:t>：当价格走势出现典型的反转形态，例如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双重顶</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或</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头肩顶</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等结构，往往预示上升趋势可能结束。一旦股价跌破这些形态的颈线支撑位，即形成明确的反转确认，应考虑卖出。类似地，如果出现连续的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低点下降，高点下降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Downtrend</w:t>
      </w:r>
      <w:r w:rsidRPr="00115948">
        <w:rPr>
          <w:rFonts w:ascii="Times New Roman" w:eastAsia="微软雅黑" w:hAnsi="Times New Roman" w:cs="Times New Roman"/>
          <w:sz w:val="22"/>
          <w:szCs w:val="22"/>
        </w:rPr>
        <w:t>）结构，表明趋势已转为向下</w:t>
      </w:r>
      <w:r w:rsidRPr="00115948">
        <w:rPr>
          <w:rFonts w:ascii="Times New Roman" w:eastAsia="微软雅黑" w:hAnsi="Times New Roman" w:cs="Times New Roman"/>
          <w:sz w:val="22"/>
          <w:szCs w:val="22"/>
        </w:rPr>
        <w:t xml:space="preserve"> (</w:t>
      </w:r>
      <w:hyperlink r:id="rId27" w:anchor=":~:text=What%20Is%20a%20Bearish%20Reversal,Candlestick%20Pattern" w:history="1">
        <w:r w:rsidRPr="00115948">
          <w:rPr>
            <w:rStyle w:val="af0"/>
            <w:rFonts w:ascii="Times New Roman" w:eastAsia="微软雅黑" w:hAnsi="Times New Roman" w:cs="Times New Roman"/>
            <w:sz w:val="22"/>
            <w:szCs w:val="22"/>
          </w:rPr>
          <w:t xml:space="preserve">Candlestick Bearish Reversal Patterns | </w:t>
        </w:r>
        <w:proofErr w:type="spellStart"/>
        <w:r w:rsidRPr="00115948">
          <w:rPr>
            <w:rStyle w:val="af0"/>
            <w:rFonts w:ascii="Times New Roman" w:eastAsia="微软雅黑" w:hAnsi="Times New Roman" w:cs="Times New Roman"/>
            <w:sz w:val="22"/>
            <w:szCs w:val="22"/>
          </w:rPr>
          <w:t>ChartSchool</w:t>
        </w:r>
        <w:proofErr w:type="spellEnd"/>
        <w:r w:rsidRPr="00115948">
          <w:rPr>
            <w:rStyle w:val="af0"/>
            <w:rFonts w:ascii="Times New Roman" w:eastAsia="微软雅黑" w:hAnsi="Times New Roman" w:cs="Times New Roman"/>
            <w:sz w:val="22"/>
            <w:szCs w:val="22"/>
          </w:rPr>
          <w:t xml:space="preserve"> | StockCharts.com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。这些形态意味着供给开始压倒需求，市场情绪正从买方转向卖方。</w:t>
      </w:r>
    </w:p>
    <w:p w14:paraId="67F1EA03" w14:textId="7777777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移动均线破位</w:t>
      </w:r>
      <w:r w:rsidRPr="00115948">
        <w:rPr>
          <w:rFonts w:ascii="Times New Roman" w:eastAsia="微软雅黑" w:hAnsi="Times New Roman" w:cs="Times New Roman"/>
          <w:sz w:val="22"/>
          <w:szCs w:val="22"/>
        </w:rPr>
        <w:t>：均线是衡量趋势强弱的关键指标。当领先趋势的短期均线（如</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日均线）被向下跌破，且跌破后</w:t>
      </w:r>
      <w:r w:rsidRPr="00115948">
        <w:rPr>
          <w:rFonts w:ascii="Times New Roman" w:eastAsia="微软雅黑" w:hAnsi="Times New Roman" w:cs="Times New Roman"/>
          <w:b/>
          <w:bCs/>
          <w:sz w:val="22"/>
          <w:szCs w:val="22"/>
        </w:rPr>
        <w:t>在一定时间窗口内无法迅速收复</w:t>
      </w:r>
      <w:r w:rsidRPr="00115948">
        <w:rPr>
          <w:rFonts w:ascii="Times New Roman" w:eastAsia="微软雅黑" w:hAnsi="Times New Roman" w:cs="Times New Roman"/>
          <w:sz w:val="22"/>
          <w:szCs w:val="22"/>
        </w:rPr>
        <w:t>，这是趋势减弱的信号。特别是如果股价</w:t>
      </w:r>
      <w:r w:rsidRPr="00115948">
        <w:rPr>
          <w:rFonts w:ascii="Times New Roman" w:eastAsia="微软雅黑" w:hAnsi="Times New Roman" w:cs="Times New Roman"/>
          <w:b/>
          <w:bCs/>
          <w:sz w:val="22"/>
          <w:szCs w:val="22"/>
        </w:rPr>
        <w:t>持续数日收在关键均线下方</w:t>
      </w:r>
      <w:r w:rsidRPr="00115948">
        <w:rPr>
          <w:rFonts w:ascii="Times New Roman" w:eastAsia="微软雅黑" w:hAnsi="Times New Roman" w:cs="Times New Roman"/>
          <w:sz w:val="22"/>
          <w:szCs w:val="22"/>
        </w:rPr>
        <w:t>，或者出现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死亡交叉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（短期均线下穿长期均线，如</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日均线下穿</w:t>
      </w:r>
      <w:r w:rsidRPr="00115948">
        <w:rPr>
          <w:rFonts w:ascii="Times New Roman" w:eastAsia="微软雅黑" w:hAnsi="Times New Roman" w:cs="Times New Roman"/>
          <w:sz w:val="22"/>
          <w:szCs w:val="22"/>
        </w:rPr>
        <w:t>200</w:t>
      </w:r>
      <w:r w:rsidRPr="00115948">
        <w:rPr>
          <w:rFonts w:ascii="Times New Roman" w:eastAsia="微软雅黑" w:hAnsi="Times New Roman" w:cs="Times New Roman"/>
          <w:sz w:val="22"/>
          <w:szCs w:val="22"/>
        </w:rPr>
        <w:t>日均线），通常意味着中期趋势反转，应考虑逐步卖出或减仓。卖出执行时可设置例如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连跌</w:t>
      </w:r>
      <w:r w:rsidRPr="00115948">
        <w:rPr>
          <w:rFonts w:ascii="Times New Roman" w:eastAsia="微软雅黑" w:hAnsi="Times New Roman" w:cs="Times New Roman"/>
          <w:sz w:val="22"/>
          <w:szCs w:val="22"/>
        </w:rPr>
        <w:t>3</w:t>
      </w:r>
      <w:r w:rsidRPr="00115948">
        <w:rPr>
          <w:rFonts w:ascii="Times New Roman" w:eastAsia="微软雅黑" w:hAnsi="Times New Roman" w:cs="Times New Roman"/>
          <w:sz w:val="22"/>
          <w:szCs w:val="22"/>
        </w:rPr>
        <w:t>天且跌破</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的触发条件，以量化标准避免主观判断误差。</w:t>
      </w:r>
    </w:p>
    <w:p w14:paraId="46AB50A7" w14:textId="7AFA02C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量价关系异常</w:t>
      </w:r>
      <w:r w:rsidRPr="00115948">
        <w:rPr>
          <w:rFonts w:ascii="Times New Roman" w:eastAsia="微软雅黑" w:hAnsi="Times New Roman" w:cs="Times New Roman"/>
          <w:sz w:val="22"/>
          <w:szCs w:val="22"/>
        </w:rPr>
        <w:t>：关注成交量与价格的配合情况。当股价在高位</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b/>
          <w:bCs/>
          <w:sz w:val="22"/>
          <w:szCs w:val="22"/>
        </w:rPr>
        <w:t>放量滞涨或下跌</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时，表示有大量卖盘出现而价格上涨乏力，是见顶预兆。例如出现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顶峰放量长阴线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（高成交量的大阴线），表明多头力量耗尽，应及时卖出锁定利润。相反，如果上涨过程中</w:t>
      </w:r>
      <w:r w:rsidRPr="00115948">
        <w:rPr>
          <w:rFonts w:ascii="Times New Roman" w:eastAsia="微软雅黑" w:hAnsi="Times New Roman" w:cs="Times New Roman"/>
          <w:sz w:val="22"/>
          <w:szCs w:val="22"/>
        </w:rPr>
        <w:t>量能逐步萎缩</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（价升量减），暗示买盘追高意愿下降，上涨动能趋弱，也可能预示反转在即。此</w:t>
      </w:r>
      <w:r w:rsidRPr="00115948">
        <w:rPr>
          <w:rFonts w:ascii="Times New Roman" w:eastAsia="微软雅黑" w:hAnsi="Times New Roman" w:cs="Times New Roman"/>
          <w:sz w:val="22"/>
          <w:szCs w:val="22"/>
        </w:rPr>
        <w:lastRenderedPageBreak/>
        <w:t>外，</w:t>
      </w:r>
      <w:r w:rsidRPr="00115948">
        <w:rPr>
          <w:rFonts w:ascii="Times New Roman" w:eastAsia="微软雅黑" w:hAnsi="Times New Roman" w:cs="Times New Roman"/>
          <w:b/>
          <w:bCs/>
          <w:sz w:val="22"/>
          <w:szCs w:val="22"/>
        </w:rPr>
        <w:t>成交量异常放大</w:t>
      </w:r>
      <w:r w:rsidRPr="00115948">
        <w:rPr>
          <w:rFonts w:ascii="Times New Roman" w:eastAsia="微软雅黑" w:hAnsi="Times New Roman" w:cs="Times New Roman"/>
          <w:sz w:val="22"/>
          <w:szCs w:val="22"/>
        </w:rPr>
        <w:t>而</w:t>
      </w:r>
      <w:proofErr w:type="gramStart"/>
      <w:r w:rsidRPr="00115948">
        <w:rPr>
          <w:rFonts w:ascii="Times New Roman" w:eastAsia="微软雅黑" w:hAnsi="Times New Roman" w:cs="Times New Roman"/>
          <w:sz w:val="22"/>
          <w:szCs w:val="22"/>
        </w:rPr>
        <w:t>股价未</w:t>
      </w:r>
      <w:proofErr w:type="gramEnd"/>
      <w:r w:rsidRPr="00115948">
        <w:rPr>
          <w:rFonts w:ascii="Times New Roman" w:eastAsia="微软雅黑" w:hAnsi="Times New Roman" w:cs="Times New Roman"/>
          <w:sz w:val="22"/>
          <w:szCs w:val="22"/>
        </w:rPr>
        <w:t>创新高，可能表示有</w:t>
      </w:r>
      <w:proofErr w:type="gramStart"/>
      <w:r w:rsidRPr="00115948">
        <w:rPr>
          <w:rFonts w:ascii="Times New Roman" w:eastAsia="微软雅黑" w:hAnsi="Times New Roman" w:cs="Times New Roman"/>
          <w:sz w:val="22"/>
          <w:szCs w:val="22"/>
        </w:rPr>
        <w:t>聪明资金</w:t>
      </w:r>
      <w:proofErr w:type="gramEnd"/>
      <w:r w:rsidRPr="00115948">
        <w:rPr>
          <w:rFonts w:ascii="Times New Roman" w:eastAsia="微软雅黑" w:hAnsi="Times New Roman" w:cs="Times New Roman"/>
          <w:sz w:val="22"/>
          <w:szCs w:val="22"/>
        </w:rPr>
        <w:t>在高位派发，同样是减仓信号。</w:t>
      </w:r>
    </w:p>
    <w:p w14:paraId="3541EF29" w14:textId="77777777"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典型</w:t>
      </w:r>
      <w:r w:rsidRPr="00115948">
        <w:rPr>
          <w:rFonts w:ascii="Times New Roman" w:eastAsia="微软雅黑" w:hAnsi="Times New Roman" w:cs="Times New Roman"/>
          <w:b/>
          <w:bCs/>
          <w:sz w:val="22"/>
          <w:szCs w:val="22"/>
        </w:rPr>
        <w:t>K</w:t>
      </w:r>
      <w:r w:rsidRPr="00115948">
        <w:rPr>
          <w:rFonts w:ascii="Times New Roman" w:eastAsia="微软雅黑" w:hAnsi="Times New Roman" w:cs="Times New Roman"/>
          <w:b/>
          <w:bCs/>
          <w:sz w:val="22"/>
          <w:szCs w:val="22"/>
        </w:rPr>
        <w:t>线反转信号</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线形态上，一些经典的顶部反转</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线组合值得警惕。例如：</w:t>
      </w:r>
      <w:r w:rsidRPr="00115948">
        <w:rPr>
          <w:rFonts w:ascii="Times New Roman" w:eastAsia="微软雅黑" w:hAnsi="Times New Roman" w:cs="Times New Roman"/>
          <w:b/>
          <w:bCs/>
          <w:sz w:val="22"/>
          <w:szCs w:val="22"/>
        </w:rPr>
        <w:t>射击之星</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倒锤子线</w:t>
      </w:r>
      <w:r w:rsidRPr="00115948">
        <w:rPr>
          <w:rFonts w:ascii="Times New Roman" w:eastAsia="微软雅黑" w:hAnsi="Times New Roman" w:cs="Times New Roman"/>
          <w:sz w:val="22"/>
          <w:szCs w:val="22"/>
        </w:rPr>
        <w:t>（上影线很长，实体短）表示上方抛压沉重；</w:t>
      </w:r>
      <w:r w:rsidRPr="00115948">
        <w:rPr>
          <w:rFonts w:ascii="Times New Roman" w:eastAsia="微软雅黑" w:hAnsi="Times New Roman" w:cs="Times New Roman"/>
          <w:b/>
          <w:bCs/>
          <w:sz w:val="22"/>
          <w:szCs w:val="22"/>
        </w:rPr>
        <w:t>黄昏之星</w:t>
      </w:r>
      <w:r w:rsidRPr="00115948">
        <w:rPr>
          <w:rFonts w:ascii="Times New Roman" w:eastAsia="微软雅黑" w:hAnsi="Times New Roman" w:cs="Times New Roman"/>
          <w:sz w:val="22"/>
          <w:szCs w:val="22"/>
        </w:rPr>
        <w:t>（三根</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线组合，先阳后十字再长阴）和</w:t>
      </w:r>
      <w:r w:rsidRPr="00115948">
        <w:rPr>
          <w:rFonts w:ascii="Times New Roman" w:eastAsia="微软雅黑" w:hAnsi="Times New Roman" w:cs="Times New Roman"/>
          <w:b/>
          <w:bCs/>
          <w:sz w:val="22"/>
          <w:szCs w:val="22"/>
        </w:rPr>
        <w:t>乌云盖顶</w:t>
      </w:r>
      <w:r w:rsidRPr="00115948">
        <w:rPr>
          <w:rFonts w:ascii="Times New Roman" w:eastAsia="微软雅黑" w:hAnsi="Times New Roman" w:cs="Times New Roman"/>
          <w:sz w:val="22"/>
          <w:szCs w:val="22"/>
        </w:rPr>
        <w:t>（先大阳后大阴穿越大半前阳实体）都是强烈的看跌反转形态；</w:t>
      </w:r>
      <w:r w:rsidRPr="00115948">
        <w:rPr>
          <w:rFonts w:ascii="Times New Roman" w:eastAsia="微软雅黑" w:hAnsi="Times New Roman" w:cs="Times New Roman"/>
          <w:b/>
          <w:bCs/>
          <w:sz w:val="22"/>
          <w:szCs w:val="22"/>
        </w:rPr>
        <w:t>看跌吞没</w:t>
      </w:r>
      <w:r w:rsidRPr="00115948">
        <w:rPr>
          <w:rFonts w:ascii="Times New Roman" w:eastAsia="微软雅黑" w:hAnsi="Times New Roman" w:cs="Times New Roman"/>
          <w:sz w:val="22"/>
          <w:szCs w:val="22"/>
        </w:rPr>
        <w:t>（后一天大阴线实体完全吞没前一日阳线）暗示趋势逆转</w:t>
      </w:r>
      <w:r w:rsidRPr="00115948">
        <w:rPr>
          <w:rFonts w:ascii="Times New Roman" w:eastAsia="微软雅黑" w:hAnsi="Times New Roman" w:cs="Times New Roman"/>
          <w:sz w:val="22"/>
          <w:szCs w:val="22"/>
        </w:rPr>
        <w:t xml:space="preserve"> (</w:t>
      </w:r>
      <w:hyperlink r:id="rId28" w:anchor=":~:text=What%20Is%20a%20Bearish%20Reversal,Candlestick%20Pattern" w:history="1">
        <w:r w:rsidRPr="00115948">
          <w:rPr>
            <w:rStyle w:val="af0"/>
            <w:rFonts w:ascii="Times New Roman" w:eastAsia="微软雅黑" w:hAnsi="Times New Roman" w:cs="Times New Roman"/>
            <w:sz w:val="22"/>
            <w:szCs w:val="22"/>
          </w:rPr>
          <w:t xml:space="preserve">Candlestick Bearish Reversal Patterns | </w:t>
        </w:r>
        <w:proofErr w:type="spellStart"/>
        <w:r w:rsidRPr="00115948">
          <w:rPr>
            <w:rStyle w:val="af0"/>
            <w:rFonts w:ascii="Times New Roman" w:eastAsia="微软雅黑" w:hAnsi="Times New Roman" w:cs="Times New Roman"/>
            <w:sz w:val="22"/>
            <w:szCs w:val="22"/>
          </w:rPr>
          <w:t>ChartSchool</w:t>
        </w:r>
        <w:proofErr w:type="spellEnd"/>
        <w:r w:rsidRPr="00115948">
          <w:rPr>
            <w:rStyle w:val="af0"/>
            <w:rFonts w:ascii="Times New Roman" w:eastAsia="微软雅黑" w:hAnsi="Times New Roman" w:cs="Times New Roman"/>
            <w:sz w:val="22"/>
            <w:szCs w:val="22"/>
          </w:rPr>
          <w:t xml:space="preserve"> | StockCharts.com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。这些</w:t>
      </w:r>
      <w:r w:rsidRPr="00115948">
        <w:rPr>
          <w:rFonts w:ascii="Times New Roman" w:eastAsia="微软雅黑" w:hAnsi="Times New Roman" w:cs="Times New Roman"/>
          <w:sz w:val="22"/>
          <w:szCs w:val="22"/>
        </w:rPr>
        <w:t>K</w:t>
      </w:r>
      <w:r w:rsidRPr="00115948">
        <w:rPr>
          <w:rFonts w:ascii="Times New Roman" w:eastAsia="微软雅黑" w:hAnsi="Times New Roman" w:cs="Times New Roman"/>
          <w:sz w:val="22"/>
          <w:szCs w:val="22"/>
        </w:rPr>
        <w:t>线形态一旦在高位出现，往往意味着买方力量枯竭，可以视为卖出时机。但需配合第二天的继续下跌确认</w:t>
      </w:r>
      <w:r w:rsidRPr="00115948">
        <w:rPr>
          <w:rFonts w:ascii="Times New Roman" w:eastAsia="微软雅黑" w:hAnsi="Times New Roman" w:cs="Times New Roman"/>
          <w:sz w:val="22"/>
          <w:szCs w:val="22"/>
        </w:rPr>
        <w:t xml:space="preserve"> (</w:t>
      </w:r>
      <w:hyperlink r:id="rId29" w:anchor=":~:text=It%20is%20important%20to%20remember,relating%20to%20bearish%20reversal%20patterns" w:history="1">
        <w:r w:rsidRPr="00115948">
          <w:rPr>
            <w:rStyle w:val="af0"/>
            <w:rFonts w:ascii="Times New Roman" w:eastAsia="微软雅黑" w:hAnsi="Times New Roman" w:cs="Times New Roman"/>
            <w:sz w:val="22"/>
            <w:szCs w:val="22"/>
          </w:rPr>
          <w:t xml:space="preserve">Candlestick Bearish Reversal Patterns | </w:t>
        </w:r>
        <w:proofErr w:type="spellStart"/>
        <w:r w:rsidRPr="00115948">
          <w:rPr>
            <w:rStyle w:val="af0"/>
            <w:rFonts w:ascii="Times New Roman" w:eastAsia="微软雅黑" w:hAnsi="Times New Roman" w:cs="Times New Roman"/>
            <w:sz w:val="22"/>
            <w:szCs w:val="22"/>
          </w:rPr>
          <w:t>ChartSchool</w:t>
        </w:r>
        <w:proofErr w:type="spellEnd"/>
        <w:r w:rsidRPr="00115948">
          <w:rPr>
            <w:rStyle w:val="af0"/>
            <w:rFonts w:ascii="Times New Roman" w:eastAsia="微软雅黑" w:hAnsi="Times New Roman" w:cs="Times New Roman"/>
            <w:sz w:val="22"/>
            <w:szCs w:val="22"/>
          </w:rPr>
          <w:t xml:space="preserve"> | StockCharts.com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后再行动更为稳健。</w:t>
      </w:r>
    </w:p>
    <w:p w14:paraId="3D80BF3A" w14:textId="6DD72735" w:rsidR="00115948" w:rsidRPr="00115948" w:rsidRDefault="00115948">
      <w:pPr>
        <w:numPr>
          <w:ilvl w:val="0"/>
          <w:numId w:val="109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动能指标背离</w:t>
      </w:r>
      <w:r w:rsidRPr="00115948">
        <w:rPr>
          <w:rFonts w:ascii="Times New Roman" w:eastAsia="微软雅黑" w:hAnsi="Times New Roman" w:cs="Times New Roman"/>
          <w:sz w:val="22"/>
          <w:szCs w:val="22"/>
        </w:rPr>
        <w:t>：利用</w:t>
      </w:r>
      <w:r w:rsidRPr="00115948">
        <w:rPr>
          <w:rFonts w:ascii="Times New Roman" w:eastAsia="微软雅黑" w:hAnsi="Times New Roman" w:cs="Times New Roman"/>
          <w:sz w:val="22"/>
          <w:szCs w:val="22"/>
        </w:rPr>
        <w:t>RSI</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等技术指标观察</w:t>
      </w:r>
      <w:r w:rsidRPr="00115948">
        <w:rPr>
          <w:rFonts w:ascii="Times New Roman" w:eastAsia="微软雅黑" w:hAnsi="Times New Roman" w:cs="Times New Roman"/>
          <w:b/>
          <w:bCs/>
          <w:sz w:val="22"/>
          <w:szCs w:val="22"/>
        </w:rPr>
        <w:t>背离现象</w:t>
      </w:r>
      <w:r w:rsidRPr="00115948">
        <w:rPr>
          <w:rFonts w:ascii="Times New Roman" w:eastAsia="微软雅黑" w:hAnsi="Times New Roman" w:cs="Times New Roman"/>
          <w:sz w:val="22"/>
          <w:szCs w:val="22"/>
        </w:rPr>
        <w:t>。典型情况是股价创新高而</w:t>
      </w:r>
      <w:r w:rsidRPr="00115948">
        <w:rPr>
          <w:rFonts w:ascii="Times New Roman" w:eastAsia="微软雅黑" w:hAnsi="Times New Roman" w:cs="Times New Roman"/>
          <w:sz w:val="22"/>
          <w:szCs w:val="22"/>
        </w:rPr>
        <w:t>RSI</w:t>
      </w:r>
      <w:r w:rsidRPr="00115948">
        <w:rPr>
          <w:rFonts w:ascii="Times New Roman" w:eastAsia="微软雅黑" w:hAnsi="Times New Roman" w:cs="Times New Roman"/>
          <w:sz w:val="22"/>
          <w:szCs w:val="22"/>
        </w:rPr>
        <w:t>未能创新高，出现顶背离；或</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柱状</w:t>
      </w:r>
      <w:proofErr w:type="gramStart"/>
      <w:r w:rsidRPr="00115948">
        <w:rPr>
          <w:rFonts w:ascii="Times New Roman" w:eastAsia="微软雅黑" w:hAnsi="Times New Roman" w:cs="Times New Roman"/>
          <w:sz w:val="22"/>
          <w:szCs w:val="22"/>
        </w:rPr>
        <w:t>图持续</w:t>
      </w:r>
      <w:proofErr w:type="gramEnd"/>
      <w:r w:rsidRPr="00115948">
        <w:rPr>
          <w:rFonts w:ascii="Times New Roman" w:eastAsia="微软雅黑" w:hAnsi="Times New Roman" w:cs="Times New Roman"/>
          <w:sz w:val="22"/>
          <w:szCs w:val="22"/>
        </w:rPr>
        <w:t>缩短，甚至</w:t>
      </w:r>
      <w:r w:rsidRPr="00115948">
        <w:rPr>
          <w:rFonts w:ascii="Times New Roman" w:eastAsia="微软雅黑" w:hAnsi="Times New Roman" w:cs="Times New Roman"/>
          <w:sz w:val="22"/>
          <w:szCs w:val="22"/>
        </w:rPr>
        <w:t>DIF</w:t>
      </w:r>
      <w:r w:rsidRPr="00115948">
        <w:rPr>
          <w:rFonts w:ascii="Times New Roman" w:eastAsia="微软雅黑" w:hAnsi="Times New Roman" w:cs="Times New Roman"/>
          <w:sz w:val="22"/>
          <w:szCs w:val="22"/>
        </w:rPr>
        <w:t>线下穿</w:t>
      </w:r>
      <w:r w:rsidRPr="00115948">
        <w:rPr>
          <w:rFonts w:ascii="Times New Roman" w:eastAsia="微软雅黑" w:hAnsi="Times New Roman" w:cs="Times New Roman"/>
          <w:sz w:val="22"/>
          <w:szCs w:val="22"/>
        </w:rPr>
        <w:t>DEA</w:t>
      </w:r>
      <w:r w:rsidRPr="00115948">
        <w:rPr>
          <w:rFonts w:ascii="Times New Roman" w:eastAsia="微软雅黑" w:hAnsi="Times New Roman" w:cs="Times New Roman"/>
          <w:sz w:val="22"/>
          <w:szCs w:val="22"/>
        </w:rPr>
        <w:t>线形成死叉。这些都表明上涨动能减弱，潜在下跌压力增大。当技术指标与价格走势背离并发出卖出信号（如</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死叉、</w:t>
      </w:r>
      <w:r w:rsidRPr="00115948">
        <w:rPr>
          <w:rFonts w:ascii="Times New Roman" w:eastAsia="微软雅黑" w:hAnsi="Times New Roman" w:cs="Times New Roman"/>
          <w:sz w:val="22"/>
          <w:szCs w:val="22"/>
        </w:rPr>
        <w:t>RSI</w:t>
      </w:r>
      <w:r w:rsidRPr="00115948">
        <w:rPr>
          <w:rFonts w:ascii="Times New Roman" w:eastAsia="微软雅黑" w:hAnsi="Times New Roman" w:cs="Times New Roman"/>
          <w:sz w:val="22"/>
          <w:szCs w:val="22"/>
        </w:rPr>
        <w:t>跌破超买区），投资者应提高警惕，考虑逢高卖出部分</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，以免错过高点。</w:t>
      </w:r>
    </w:p>
    <w:p w14:paraId="0F34EAEA" w14:textId="3A97B914"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在执行层面，技术面的卖出策略可量化为具体规则，例如：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若股价从近期高点回落超过</w:t>
      </w:r>
      <w:r w:rsidRPr="00115948">
        <w:rPr>
          <w:rFonts w:ascii="Times New Roman" w:eastAsia="微软雅黑" w:hAnsi="Times New Roman" w:cs="Times New Roman"/>
          <w:b/>
          <w:bCs/>
          <w:sz w:val="22"/>
          <w:szCs w:val="22"/>
        </w:rPr>
        <w:t>15%-20%</w:t>
      </w:r>
      <w:r w:rsidRPr="00115948">
        <w:rPr>
          <w:rFonts w:ascii="Times New Roman" w:eastAsia="微软雅黑" w:hAnsi="Times New Roman" w:cs="Times New Roman"/>
          <w:b/>
          <w:bCs/>
          <w:sz w:val="22"/>
          <w:szCs w:val="22"/>
        </w:rPr>
        <w:t>，则触发止盈卖出</w:t>
      </w:r>
      <w:r w:rsidRPr="00115948">
        <w:rPr>
          <w:rFonts w:ascii="Times New Roman" w:eastAsia="微软雅黑" w:hAnsi="Times New Roman" w:cs="Times New Roman"/>
          <w:sz w:val="22"/>
          <w:szCs w:val="22"/>
        </w:rPr>
        <w:t>” (</w:t>
      </w:r>
      <w:hyperlink r:id="rId30" w:anchor=":~:text=A%20trailing%20stop%20loss%20allows,from%20its%20recent%20high"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若跌破</w:t>
      </w:r>
      <w:r w:rsidRPr="00115948">
        <w:rPr>
          <w:rFonts w:ascii="Times New Roman" w:eastAsia="微软雅黑" w:hAnsi="Times New Roman" w:cs="Times New Roman"/>
          <w:b/>
          <w:bCs/>
          <w:sz w:val="22"/>
          <w:szCs w:val="22"/>
        </w:rPr>
        <w:t>50</w:t>
      </w:r>
      <w:r w:rsidRPr="00115948">
        <w:rPr>
          <w:rFonts w:ascii="Times New Roman" w:eastAsia="微软雅黑" w:hAnsi="Times New Roman" w:cs="Times New Roman"/>
          <w:b/>
          <w:bCs/>
          <w:sz w:val="22"/>
          <w:szCs w:val="22"/>
        </w:rPr>
        <w:t>日均线且三日未能重回其上，卖出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MACD</w:t>
      </w:r>
      <w:r w:rsidRPr="00115948">
        <w:rPr>
          <w:rFonts w:ascii="Times New Roman" w:eastAsia="微软雅黑" w:hAnsi="Times New Roman" w:cs="Times New Roman"/>
          <w:b/>
          <w:bCs/>
          <w:sz w:val="22"/>
          <w:szCs w:val="22"/>
        </w:rPr>
        <w:t>死叉且放量下跌，卖出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，等等。这种</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b/>
          <w:bCs/>
          <w:sz w:val="22"/>
          <w:szCs w:val="22"/>
        </w:rPr>
        <w:t>预设的技术止损</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止盈规则</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有助于在行情反转初期果断离场，防止因犹豫错失卖出良机。</w:t>
      </w:r>
    </w:p>
    <w:p w14:paraId="7C24DA7C"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基本面变化：财务恶化与竞争格局</w:t>
      </w:r>
    </w:p>
    <w:p w14:paraId="2CDED231"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基本面因素是判断一只成长股投资逻辑是否破坏的根本依据。当公司业务基本面出现显著恶化时，应克服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迷恋故事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的倾向，理性考虑卖出</w:t>
      </w:r>
      <w:r w:rsidRPr="00115948">
        <w:rPr>
          <w:rFonts w:ascii="Times New Roman" w:eastAsia="微软雅黑" w:hAnsi="Times New Roman" w:cs="Times New Roman"/>
          <w:sz w:val="22"/>
          <w:szCs w:val="22"/>
        </w:rPr>
        <w:t xml:space="preserve"> (</w:t>
      </w:r>
      <w:hyperlink r:id="rId31" w:anchor=":~:text=Your%20Investment%20Thesis%20Is%20Wrong"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。以下是关键的基本面卖出信号：</w:t>
      </w:r>
    </w:p>
    <w:p w14:paraId="7B32611D"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业绩不达预期或连续下滑</w:t>
      </w:r>
      <w:r w:rsidRPr="00115948">
        <w:rPr>
          <w:rFonts w:ascii="Times New Roman" w:eastAsia="微软雅黑" w:hAnsi="Times New Roman" w:cs="Times New Roman"/>
          <w:sz w:val="22"/>
          <w:szCs w:val="22"/>
        </w:rPr>
        <w:t>：高成长股的高估值建立在业绩高速增长的预期上，如果公司</w:t>
      </w:r>
      <w:r w:rsidRPr="00115948">
        <w:rPr>
          <w:rFonts w:ascii="Times New Roman" w:eastAsia="微软雅黑" w:hAnsi="Times New Roman" w:cs="Times New Roman"/>
          <w:b/>
          <w:bCs/>
          <w:sz w:val="22"/>
          <w:szCs w:val="22"/>
        </w:rPr>
        <w:t>盈利增速明显放缓或下滑</w:t>
      </w:r>
      <w:r w:rsidRPr="00115948">
        <w:rPr>
          <w:rFonts w:ascii="Times New Roman" w:eastAsia="微软雅黑" w:hAnsi="Times New Roman" w:cs="Times New Roman"/>
          <w:sz w:val="22"/>
          <w:szCs w:val="22"/>
        </w:rPr>
        <w:t>，投资者必须警惕。例如，如果公司连续多个季度营收或利润低于预期，甚至出现同比下滑且管理层没有清晰的扭转计划，那么原先的增长假设可能已被证伪，应考虑及时退出</w:t>
      </w:r>
      <w:r w:rsidRPr="00115948">
        <w:rPr>
          <w:rFonts w:ascii="Times New Roman" w:eastAsia="微软雅黑" w:hAnsi="Times New Roman" w:cs="Times New Roman"/>
          <w:sz w:val="22"/>
          <w:szCs w:val="22"/>
        </w:rPr>
        <w:t xml:space="preserve"> (</w:t>
      </w:r>
      <w:hyperlink r:id="rId32" w:anchor=":~:text=time%20researching%20the%20stock%20and,sunk%20costs%20and%20move%20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 (</w:t>
      </w:r>
      <w:hyperlink r:id="rId33"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。有原则建议，当一家公</w:t>
      </w:r>
      <w:r w:rsidRPr="00115948">
        <w:rPr>
          <w:rFonts w:ascii="Times New Roman" w:eastAsia="微软雅黑" w:hAnsi="Times New Roman" w:cs="Times New Roman"/>
          <w:sz w:val="22"/>
          <w:szCs w:val="22"/>
        </w:rPr>
        <w:lastRenderedPageBreak/>
        <w:t>司的盈利连续三季度下降且看不到改善方案时，应该卖出股票止损</w:t>
      </w:r>
      <w:r w:rsidRPr="00115948">
        <w:rPr>
          <w:rFonts w:ascii="Times New Roman" w:eastAsia="微软雅黑" w:hAnsi="Times New Roman" w:cs="Times New Roman"/>
          <w:sz w:val="22"/>
          <w:szCs w:val="22"/>
        </w:rPr>
        <w:t xml:space="preserve"> (</w:t>
      </w:r>
      <w:hyperlink r:id="rId34"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。此外，若公司发布</w:t>
      </w:r>
      <w:r w:rsidRPr="00115948">
        <w:rPr>
          <w:rFonts w:ascii="Times New Roman" w:eastAsia="微软雅黑" w:hAnsi="Times New Roman" w:cs="Times New Roman"/>
          <w:b/>
          <w:bCs/>
          <w:sz w:val="22"/>
          <w:szCs w:val="22"/>
        </w:rPr>
        <w:t>利润预警</w:t>
      </w:r>
      <w:r w:rsidRPr="00115948">
        <w:rPr>
          <w:rFonts w:ascii="Times New Roman" w:eastAsia="微软雅黑" w:hAnsi="Times New Roman" w:cs="Times New Roman"/>
          <w:sz w:val="22"/>
          <w:szCs w:val="22"/>
        </w:rPr>
        <w:t>（下调业绩指引），经验表明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一次预警往往伴随二次、三次</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，因此第一次利润预警出来时果断卖出可避免更大损失</w:t>
      </w:r>
      <w:r w:rsidRPr="00115948">
        <w:rPr>
          <w:rFonts w:ascii="Times New Roman" w:eastAsia="微软雅黑" w:hAnsi="Times New Roman" w:cs="Times New Roman"/>
          <w:sz w:val="22"/>
          <w:szCs w:val="22"/>
        </w:rPr>
        <w:t xml:space="preserve"> (</w:t>
      </w:r>
      <w:hyperlink r:id="rId35" w:anchor=":~:text=BlackRock%20MLIM%27s%20Citywire%20AAA,the%20fundamentals%2C%20outlook%20or%20reason"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56C48208"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核心业务增长停滞</w:t>
      </w:r>
      <w:r w:rsidRPr="00115948">
        <w:rPr>
          <w:rFonts w:ascii="Times New Roman" w:eastAsia="微软雅黑" w:hAnsi="Times New Roman" w:cs="Times New Roman"/>
          <w:sz w:val="22"/>
          <w:szCs w:val="22"/>
        </w:rPr>
        <w:t>：成长公司的价值在于持续扩张。如果发现公司</w:t>
      </w:r>
      <w:r w:rsidRPr="00115948">
        <w:rPr>
          <w:rFonts w:ascii="Times New Roman" w:eastAsia="微软雅黑" w:hAnsi="Times New Roman" w:cs="Times New Roman"/>
          <w:b/>
          <w:bCs/>
          <w:sz w:val="22"/>
          <w:szCs w:val="22"/>
        </w:rPr>
        <w:t>核心业务或用户增长陷入停滞</w:t>
      </w:r>
      <w:r w:rsidRPr="00115948">
        <w:rPr>
          <w:rFonts w:ascii="Times New Roman" w:eastAsia="微软雅黑" w:hAnsi="Times New Roman" w:cs="Times New Roman"/>
          <w:sz w:val="22"/>
          <w:szCs w:val="22"/>
        </w:rPr>
        <w:t>，或新市场拓展失败，这是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成长故事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破灭的信号。例如彼得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林奇指出对于高速增长型公司，一旦发现公司</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无法继续快速扩张</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，就应考虑卖出</w:t>
      </w:r>
      <w:r w:rsidRPr="00115948">
        <w:rPr>
          <w:rFonts w:ascii="Times New Roman" w:eastAsia="微软雅黑" w:hAnsi="Times New Roman" w:cs="Times New Roman"/>
          <w:sz w:val="22"/>
          <w:szCs w:val="22"/>
        </w:rPr>
        <w:t xml:space="preserve"> (</w:t>
      </w:r>
      <w:hyperlink r:id="rId36" w:anchor=":~:text=When%20to%20Sell%20a%20Fast,Grower" w:history="1">
        <w:r w:rsidRPr="00115948">
          <w:rPr>
            <w:rStyle w:val="af0"/>
            <w:rFonts w:ascii="Times New Roman" w:eastAsia="微软雅黑" w:hAnsi="Times New Roman" w:cs="Times New Roman"/>
            <w:sz w:val="22"/>
            <w:szCs w:val="22"/>
          </w:rPr>
          <w:t>One Up On Wall Street: How To Use What You Already Know To Make Money In The Market – Peter Lynch (Summary) - UndervaluedEquity.com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。类似地，若公司推出的新产品</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服务未能产生预期增长，或市场份额被竞争对手显著抢夺</w:t>
      </w:r>
      <w:r w:rsidRPr="00115948">
        <w:rPr>
          <w:rFonts w:ascii="Times New Roman" w:eastAsia="微软雅黑" w:hAnsi="Times New Roman" w:cs="Times New Roman"/>
          <w:sz w:val="22"/>
          <w:szCs w:val="22"/>
        </w:rPr>
        <w:t xml:space="preserve"> (</w:t>
      </w:r>
      <w:hyperlink r:id="rId37" w:anchor=":~:text=time%20researching%20the%20stock%20and,sunk%20costs%20and%20move%20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，说明公司竞争优势减弱，应</w:t>
      </w:r>
      <w:r w:rsidRPr="00115948">
        <w:rPr>
          <w:rFonts w:ascii="Times New Roman" w:eastAsia="微软雅黑" w:hAnsi="Times New Roman" w:cs="Times New Roman"/>
          <w:sz w:val="22"/>
          <w:szCs w:val="22"/>
        </w:rPr>
        <w:t xml:space="preserve"> reevaluate </w:t>
      </w:r>
      <w:r w:rsidRPr="00115948">
        <w:rPr>
          <w:rFonts w:ascii="Times New Roman" w:eastAsia="微软雅黑" w:hAnsi="Times New Roman" w:cs="Times New Roman"/>
          <w:sz w:val="22"/>
          <w:szCs w:val="22"/>
        </w:rPr>
        <w:t>持股理由。</w:t>
      </w:r>
    </w:p>
    <w:p w14:paraId="4BBD4758"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竞争格局恶化</w:t>
      </w:r>
      <w:r w:rsidRPr="00115948">
        <w:rPr>
          <w:rFonts w:ascii="Times New Roman" w:eastAsia="微软雅黑" w:hAnsi="Times New Roman" w:cs="Times New Roman"/>
          <w:sz w:val="22"/>
          <w:szCs w:val="22"/>
        </w:rPr>
        <w:t>：行业竞争动态的变化也会动摇投资逻辑。如果突然出现强劲的竞争对手、替代技术或商业模式，使得公司原有护城河受损，则未来盈利能力可能受压。例如一家科技公司被新技术颠覆，或医药公司关键专利即将到期且研发管线乏力，这些基本面变局都削弱了持股理由。一旦确认公司</w:t>
      </w:r>
      <w:r w:rsidRPr="00115948">
        <w:rPr>
          <w:rFonts w:ascii="Times New Roman" w:eastAsia="微软雅黑" w:hAnsi="Times New Roman" w:cs="Times New Roman"/>
          <w:b/>
          <w:bCs/>
          <w:sz w:val="22"/>
          <w:szCs w:val="22"/>
        </w:rPr>
        <w:t>竞争优势丧失</w:t>
      </w:r>
      <w:r w:rsidRPr="00115948">
        <w:rPr>
          <w:rFonts w:ascii="Times New Roman" w:eastAsia="微软雅黑" w:hAnsi="Times New Roman" w:cs="Times New Roman"/>
          <w:sz w:val="22"/>
          <w:szCs w:val="22"/>
        </w:rPr>
        <w:t>或行业地位下滑，尽早卖出以避免长期价值毁灭。</w:t>
      </w:r>
      <w:r w:rsidRPr="00115948">
        <w:rPr>
          <w:rFonts w:ascii="Times New Roman" w:eastAsia="微软雅黑" w:hAnsi="Times New Roman" w:cs="Times New Roman"/>
          <w:sz w:val="22"/>
          <w:szCs w:val="22"/>
        </w:rPr>
        <w:t xml:space="preserve"> (</w:t>
      </w:r>
      <w:hyperlink r:id="rId38" w:anchor=":~:text=If%20a%20company%20keeps%20missing,may%20be%20time%20to%20sell"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p>
    <w:p w14:paraId="3766DE06"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管理</w:t>
      </w:r>
      <w:proofErr w:type="gramStart"/>
      <w:r w:rsidRPr="00115948">
        <w:rPr>
          <w:rFonts w:ascii="Times New Roman" w:eastAsia="微软雅黑" w:hAnsi="Times New Roman" w:cs="Times New Roman"/>
          <w:b/>
          <w:bCs/>
          <w:sz w:val="22"/>
          <w:szCs w:val="22"/>
        </w:rPr>
        <w:t>层问题</w:t>
      </w:r>
      <w:proofErr w:type="gramEnd"/>
      <w:r w:rsidRPr="00115948">
        <w:rPr>
          <w:rFonts w:ascii="Times New Roman" w:eastAsia="微软雅黑" w:hAnsi="Times New Roman" w:cs="Times New Roman"/>
          <w:b/>
          <w:bCs/>
          <w:sz w:val="22"/>
          <w:szCs w:val="22"/>
        </w:rPr>
        <w:t>和战略转向</w:t>
      </w:r>
      <w:r w:rsidRPr="00115948">
        <w:rPr>
          <w:rFonts w:ascii="Times New Roman" w:eastAsia="微软雅黑" w:hAnsi="Times New Roman" w:cs="Times New Roman"/>
          <w:sz w:val="22"/>
          <w:szCs w:val="22"/>
        </w:rPr>
        <w:t>：公司管理层的变化或策略失误也可能触发卖出</w:t>
      </w:r>
      <w:proofErr w:type="gramStart"/>
      <w:r w:rsidRPr="00115948">
        <w:rPr>
          <w:rFonts w:ascii="Times New Roman" w:eastAsia="微软雅黑" w:hAnsi="Times New Roman" w:cs="Times New Roman"/>
          <w:sz w:val="22"/>
          <w:szCs w:val="22"/>
        </w:rPr>
        <w:t>考量</w:t>
      </w:r>
      <w:proofErr w:type="gramEnd"/>
      <w:r w:rsidRPr="00115948">
        <w:rPr>
          <w:rFonts w:ascii="Times New Roman" w:eastAsia="微软雅黑" w:hAnsi="Times New Roman" w:cs="Times New Roman"/>
          <w:sz w:val="22"/>
          <w:szCs w:val="22"/>
        </w:rPr>
        <w:t>。如果出现</w:t>
      </w:r>
      <w:r w:rsidRPr="00115948">
        <w:rPr>
          <w:rFonts w:ascii="Times New Roman" w:eastAsia="微软雅黑" w:hAnsi="Times New Roman" w:cs="Times New Roman"/>
          <w:b/>
          <w:bCs/>
          <w:sz w:val="22"/>
          <w:szCs w:val="22"/>
        </w:rPr>
        <w:t>关键高管离职、财务造假丑闻</w:t>
      </w:r>
      <w:r w:rsidRPr="00115948">
        <w:rPr>
          <w:rFonts w:ascii="Times New Roman" w:eastAsia="微软雅黑" w:hAnsi="Times New Roman" w:cs="Times New Roman"/>
          <w:sz w:val="22"/>
          <w:szCs w:val="22"/>
        </w:rPr>
        <w:t>等严重事件，投资者应重新评估信心。或者管理层突然改变战略方向偏离主业，让人质疑其执行力，这时应谨慎观望甚至减持。此外，管理层连续做出损害股东利益的决定（如不合理的稀释融资、激进并购失败等）都会降低未来回报预期</w:t>
      </w:r>
      <w:r w:rsidRPr="00115948">
        <w:rPr>
          <w:rFonts w:ascii="Times New Roman" w:eastAsia="微软雅黑" w:hAnsi="Times New Roman" w:cs="Times New Roman"/>
          <w:sz w:val="22"/>
          <w:szCs w:val="22"/>
        </w:rPr>
        <w:t xml:space="preserve"> (</w:t>
      </w:r>
      <w:hyperlink r:id="rId39" w:anchor=":~:text=Several%20factors%20can%20indicate%20lower,future%20returns"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。当对管理层的信任破裂时，持股风险大增，必要时应卖出。</w:t>
      </w:r>
    </w:p>
    <w:p w14:paraId="00606AF8" w14:textId="77777777"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资产负债表恶化</w:t>
      </w:r>
      <w:r w:rsidRPr="00115948">
        <w:rPr>
          <w:rFonts w:ascii="Times New Roman" w:eastAsia="微软雅黑" w:hAnsi="Times New Roman" w:cs="Times New Roman"/>
          <w:sz w:val="22"/>
          <w:szCs w:val="22"/>
        </w:rPr>
        <w:t>：高速扩张若以债务为代价，会埋下风险。当发现公司</w:t>
      </w:r>
      <w:r w:rsidRPr="00115948">
        <w:rPr>
          <w:rFonts w:ascii="Times New Roman" w:eastAsia="微软雅黑" w:hAnsi="Times New Roman" w:cs="Times New Roman"/>
          <w:b/>
          <w:bCs/>
          <w:sz w:val="22"/>
          <w:szCs w:val="22"/>
        </w:rPr>
        <w:t>债务飙升</w:t>
      </w:r>
      <w:r w:rsidRPr="00115948">
        <w:rPr>
          <w:rFonts w:ascii="Times New Roman" w:eastAsia="微软雅黑" w:hAnsi="Times New Roman" w:cs="Times New Roman"/>
          <w:sz w:val="22"/>
          <w:szCs w:val="22"/>
        </w:rPr>
        <w:t>导致财务杠杆过高，或流动性吃紧（现金流持续为负），则需谨慎。负债率过高会限制公司再融资和度过逆境的能力。例如某公司连续几年债务增长快于盈利增长，利息支出侵蚀利润，那么一旦外部环境转差，公司可能陷入困境</w:t>
      </w:r>
      <w:r w:rsidRPr="00115948">
        <w:rPr>
          <w:rFonts w:ascii="Times New Roman" w:eastAsia="微软雅黑" w:hAnsi="Times New Roman" w:cs="Times New Roman"/>
          <w:sz w:val="22"/>
          <w:szCs w:val="22"/>
        </w:rPr>
        <w:t xml:space="preserve"> (</w:t>
      </w:r>
      <w:hyperlink r:id="rId40" w:anchor=":~:text=,faster%20than%20earnings%2C%20then%20the"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。在财务风险累积到一定程度时，投资者应优先保护本金，考虑卖出观望。</w:t>
      </w:r>
    </w:p>
    <w:p w14:paraId="0DF456F5" w14:textId="4523E2E8" w:rsidR="00115948" w:rsidRPr="00115948" w:rsidRDefault="00115948">
      <w:pPr>
        <w:numPr>
          <w:ilvl w:val="0"/>
          <w:numId w:val="109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估值严重透支基本面</w:t>
      </w:r>
      <w:r w:rsidRPr="00115948">
        <w:rPr>
          <w:rFonts w:ascii="Times New Roman" w:eastAsia="微软雅黑" w:hAnsi="Times New Roman" w:cs="Times New Roman"/>
          <w:sz w:val="22"/>
          <w:szCs w:val="22"/>
        </w:rPr>
        <w:t>：虽然估值高</w:t>
      </w:r>
      <w:proofErr w:type="gramStart"/>
      <w:r w:rsidRPr="00115948">
        <w:rPr>
          <w:rFonts w:ascii="Times New Roman" w:eastAsia="微软雅黑" w:hAnsi="Times New Roman" w:cs="Times New Roman"/>
          <w:sz w:val="22"/>
          <w:szCs w:val="22"/>
        </w:rPr>
        <w:t>企本身</w:t>
      </w:r>
      <w:proofErr w:type="gramEnd"/>
      <w:r w:rsidRPr="00115948">
        <w:rPr>
          <w:rFonts w:ascii="Times New Roman" w:eastAsia="微软雅黑" w:hAnsi="Times New Roman" w:cs="Times New Roman"/>
          <w:sz w:val="22"/>
          <w:szCs w:val="22"/>
        </w:rPr>
        <w:t>不一定是立即卖出的理由，但如果股价远远超出合理估值区间，且基本</w:t>
      </w:r>
      <w:proofErr w:type="gramStart"/>
      <w:r w:rsidRPr="00115948">
        <w:rPr>
          <w:rFonts w:ascii="Times New Roman" w:eastAsia="微软雅黑" w:hAnsi="Times New Roman" w:cs="Times New Roman"/>
          <w:sz w:val="22"/>
          <w:szCs w:val="22"/>
        </w:rPr>
        <w:t>面无法</w:t>
      </w:r>
      <w:proofErr w:type="gramEnd"/>
      <w:r w:rsidRPr="00115948">
        <w:rPr>
          <w:rFonts w:ascii="Times New Roman" w:eastAsia="微软雅黑" w:hAnsi="Times New Roman" w:cs="Times New Roman"/>
          <w:sz w:val="22"/>
          <w:szCs w:val="22"/>
        </w:rPr>
        <w:t>支撑如此定价，则应理性获利了结</w:t>
      </w:r>
      <w:r w:rsidRPr="00115948">
        <w:rPr>
          <w:rFonts w:ascii="Times New Roman" w:eastAsia="微软雅黑" w:hAnsi="Times New Roman" w:cs="Times New Roman"/>
          <w:sz w:val="22"/>
          <w:szCs w:val="22"/>
        </w:rPr>
        <w:t xml:space="preserve"> (</w:t>
      </w:r>
      <w:hyperlink r:id="rId41" w:anchor=":~:text=When%20a%20stock%20trades%20significantly,gains%20and%20reduces%20downside%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。例如某成长股的市盈率突然涨到历史均值的</w:t>
      </w:r>
      <w:r w:rsidRPr="00115948">
        <w:rPr>
          <w:rFonts w:ascii="Times New Roman" w:eastAsia="微软雅黑" w:hAnsi="Times New Roman" w:cs="Times New Roman"/>
          <w:sz w:val="22"/>
          <w:szCs w:val="22"/>
        </w:rPr>
        <w:t>1.5</w:t>
      </w:r>
      <w:r w:rsidRPr="00115948">
        <w:rPr>
          <w:rFonts w:ascii="Times New Roman" w:eastAsia="微软雅黑" w:hAnsi="Times New Roman" w:cs="Times New Roman"/>
          <w:sz w:val="22"/>
          <w:szCs w:val="22"/>
        </w:rPr>
        <w:t>倍以上，且未来增长前景并不足以支撑这样的溢价，那很可能意味着过热，应考虑卖出或起码部分减仓</w:t>
      </w:r>
      <w:r w:rsidRPr="00115948">
        <w:rPr>
          <w:rFonts w:ascii="Times New Roman" w:eastAsia="微软雅黑" w:hAnsi="Times New Roman" w:cs="Times New Roman"/>
          <w:sz w:val="22"/>
          <w:szCs w:val="22"/>
        </w:rPr>
        <w:t xml:space="preserve"> (</w:t>
      </w:r>
      <w:hyperlink r:id="rId42"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2021</w:t>
      </w:r>
      <w:r w:rsidRPr="00115948">
        <w:rPr>
          <w:rFonts w:ascii="Times New Roman" w:eastAsia="微软雅黑" w:hAnsi="Times New Roman" w:cs="Times New Roman"/>
          <w:sz w:val="22"/>
          <w:szCs w:val="22"/>
        </w:rPr>
        <w:t>年</w:t>
      </w:r>
      <w:r w:rsidRPr="00115948">
        <w:rPr>
          <w:rFonts w:ascii="Times New Roman" w:eastAsia="微软雅黑" w:hAnsi="Times New Roman" w:cs="Times New Roman"/>
          <w:sz w:val="22"/>
          <w:szCs w:val="22"/>
        </w:rPr>
        <w:t>Zoom</w:t>
      </w:r>
      <w:r w:rsidRPr="00115948">
        <w:rPr>
          <w:rFonts w:ascii="Times New Roman" w:eastAsia="微软雅黑" w:hAnsi="Times New Roman" w:cs="Times New Roman"/>
          <w:sz w:val="22"/>
          <w:szCs w:val="22"/>
        </w:rPr>
        <w:t>在疫情中估值一度超过百倍市盈率，随后增长放缓股价暴跌；能在明显高估时卖出就可回避后续深幅回调</w:t>
      </w:r>
      <w:r w:rsidRPr="00115948">
        <w:rPr>
          <w:rFonts w:ascii="Times New Roman" w:eastAsia="微软雅黑" w:hAnsi="Times New Roman" w:cs="Times New Roman"/>
          <w:sz w:val="22"/>
          <w:szCs w:val="22"/>
        </w:rPr>
        <w:t xml:space="preserve"> (</w:t>
      </w:r>
      <w:hyperlink r:id="rId43" w:anchor=":~:text=it%20probably%20makes%20sense%20to,sell"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。因此，可设定</w:t>
      </w:r>
      <w:r w:rsidRPr="00115948">
        <w:rPr>
          <w:rFonts w:ascii="Times New Roman" w:eastAsia="微软雅黑" w:hAnsi="Times New Roman" w:cs="Times New Roman"/>
          <w:b/>
          <w:bCs/>
          <w:sz w:val="22"/>
          <w:szCs w:val="22"/>
        </w:rPr>
        <w:t>估值阈值</w:t>
      </w:r>
      <w:r w:rsidRPr="00115948">
        <w:rPr>
          <w:rFonts w:ascii="Times New Roman" w:eastAsia="微软雅黑" w:hAnsi="Times New Roman" w:cs="Times New Roman"/>
          <w:sz w:val="22"/>
          <w:szCs w:val="22"/>
        </w:rPr>
        <w:t>（如</w:t>
      </w:r>
      <w:r w:rsidRPr="00115948">
        <w:rPr>
          <w:rFonts w:ascii="Times New Roman" w:eastAsia="微软雅黑" w:hAnsi="Times New Roman" w:cs="Times New Roman"/>
          <w:b/>
          <w:bCs/>
          <w:sz w:val="22"/>
          <w:szCs w:val="22"/>
        </w:rPr>
        <w:t>当股价较内在价值高出一定比例</w:t>
      </w:r>
      <w:r w:rsidRPr="00115948">
        <w:rPr>
          <w:rFonts w:ascii="Times New Roman" w:eastAsia="微软雅黑" w:hAnsi="Times New Roman" w:cs="Times New Roman"/>
          <w:sz w:val="22"/>
          <w:szCs w:val="22"/>
        </w:rPr>
        <w:t>或</w:t>
      </w:r>
      <w:r w:rsidRPr="00115948">
        <w:rPr>
          <w:rFonts w:ascii="Times New Roman" w:eastAsia="微软雅黑" w:hAnsi="Times New Roman" w:cs="Times New Roman"/>
          <w:b/>
          <w:bCs/>
          <w:sz w:val="22"/>
          <w:szCs w:val="22"/>
        </w:rPr>
        <w:t>市盈率显著高于历史</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同行水平</w:t>
      </w:r>
      <w:r w:rsidRPr="00115948">
        <w:rPr>
          <w:rFonts w:ascii="Times New Roman" w:eastAsia="微软雅黑" w:hAnsi="Times New Roman" w:cs="Times New Roman"/>
          <w:sz w:val="22"/>
          <w:szCs w:val="22"/>
        </w:rPr>
        <w:t>）作为止盈信号</w:t>
      </w:r>
      <w:r w:rsidRPr="00115948">
        <w:rPr>
          <w:rFonts w:ascii="Times New Roman" w:eastAsia="微软雅黑" w:hAnsi="Times New Roman" w:cs="Times New Roman"/>
          <w:sz w:val="22"/>
          <w:szCs w:val="22"/>
        </w:rPr>
        <w:t xml:space="preserve"> (</w:t>
      </w:r>
      <w:hyperlink r:id="rId44" w:anchor=":~:text=When%20a%20stock%20trades%20significantly,gains%20and%20reduces%20downside%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。同时注意估值信号需结合市场情绪，避免过早卖出真正的长期好公司</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只有当估值泡沫明显且基本面开始摇摆时，分批止盈才更稳健。</w:t>
      </w:r>
    </w:p>
    <w:p w14:paraId="71B8A495" w14:textId="0A47E938"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总之，基本面恶化往往是</w:t>
      </w:r>
      <w:r w:rsidRPr="00115948">
        <w:rPr>
          <w:rFonts w:ascii="Times New Roman" w:eastAsia="微软雅黑" w:hAnsi="Times New Roman" w:cs="Times New Roman"/>
          <w:b/>
          <w:bCs/>
          <w:sz w:val="22"/>
          <w:szCs w:val="22"/>
        </w:rPr>
        <w:t>卖出的核心理由</w:t>
      </w:r>
      <w:r w:rsidRPr="00115948">
        <w:rPr>
          <w:rFonts w:ascii="Times New Roman" w:eastAsia="微软雅黑" w:hAnsi="Times New Roman" w:cs="Times New Roman"/>
          <w:sz w:val="22"/>
          <w:szCs w:val="22"/>
        </w:rPr>
        <w:t>：当初支撑买入的投资逻辑不再成立时，就应</w:t>
      </w:r>
      <w:proofErr w:type="gramStart"/>
      <w:r w:rsidRPr="00115948">
        <w:rPr>
          <w:rFonts w:ascii="Times New Roman" w:eastAsia="微软雅黑" w:hAnsi="Times New Roman" w:cs="Times New Roman"/>
          <w:sz w:val="22"/>
          <w:szCs w:val="22"/>
        </w:rPr>
        <w:t>像止损一样</w:t>
      </w:r>
      <w:r w:rsidRPr="00115948">
        <w:rPr>
          <w:rFonts w:ascii="Times New Roman" w:eastAsia="微软雅黑" w:hAnsi="Times New Roman" w:cs="Times New Roman"/>
          <w:b/>
          <w:bCs/>
          <w:sz w:val="22"/>
          <w:szCs w:val="22"/>
        </w:rPr>
        <w:t>止</w:t>
      </w:r>
      <w:proofErr w:type="gramEnd"/>
      <w:r w:rsidRPr="00115948">
        <w:rPr>
          <w:rFonts w:ascii="Times New Roman" w:eastAsia="微软雅黑" w:hAnsi="Times New Roman" w:cs="Times New Roman"/>
          <w:b/>
          <w:bCs/>
          <w:sz w:val="22"/>
          <w:szCs w:val="22"/>
        </w:rPr>
        <w:t>盈退出</w:t>
      </w:r>
      <w:r w:rsidRPr="00115948">
        <w:rPr>
          <w:rFonts w:ascii="Times New Roman" w:eastAsia="微软雅黑" w:hAnsi="Times New Roman" w:cs="Times New Roman"/>
          <w:sz w:val="22"/>
          <w:szCs w:val="22"/>
        </w:rPr>
        <w:t>。彼得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林奇的建议是：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如果你清楚自己买入时的理由，那么当这些理由不再成立时，你自然就知道该卖出了</w:t>
      </w:r>
      <w:r w:rsidRPr="00115948">
        <w:rPr>
          <w:rFonts w:ascii="Times New Roman" w:eastAsia="微软雅黑" w:hAnsi="Times New Roman" w:cs="Times New Roman"/>
          <w:sz w:val="22"/>
          <w:szCs w:val="22"/>
        </w:rPr>
        <w:t>” (</w:t>
      </w:r>
      <w:hyperlink r:id="rId45" w:anchor=":~:text=GuruFocus%20www,you%27ll%20automatically%20have%20a" w:history="1">
        <w:r w:rsidRPr="00115948">
          <w:rPr>
            <w:rStyle w:val="af0"/>
            <w:rFonts w:ascii="Times New Roman" w:eastAsia="微软雅黑" w:hAnsi="Times New Roman" w:cs="Times New Roman"/>
            <w:sz w:val="22"/>
            <w:szCs w:val="22"/>
          </w:rPr>
          <w:t xml:space="preserve">'One Up on Wall Street': When to Buy and When to Sell - </w:t>
        </w:r>
        <w:proofErr w:type="spellStart"/>
        <w:r w:rsidRPr="00115948">
          <w:rPr>
            <w:rStyle w:val="af0"/>
            <w:rFonts w:ascii="Times New Roman" w:eastAsia="微软雅黑" w:hAnsi="Times New Roman" w:cs="Times New Roman"/>
            <w:sz w:val="22"/>
            <w:szCs w:val="22"/>
          </w:rPr>
          <w:t>GuruFocus</w:t>
        </w:r>
        <w:proofErr w:type="spellEnd"/>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。长期投资者应定期复核持股的基本面假设是否依然有效，避免因为恋战而</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浇灌杂草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。当预期回报下降到不再值得持有的地步，就应果断调仓，把资金投入更有前景的机会</w:t>
      </w:r>
      <w:r w:rsidRPr="00115948">
        <w:rPr>
          <w:rFonts w:ascii="Times New Roman" w:eastAsia="微软雅黑" w:hAnsi="Times New Roman" w:cs="Times New Roman"/>
          <w:sz w:val="22"/>
          <w:szCs w:val="22"/>
        </w:rPr>
        <w:t xml:space="preserve"> (</w:t>
      </w:r>
      <w:hyperlink r:id="rId46"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538EDD72"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宏观环境与行业周期：大势</w:t>
      </w:r>
      <w:proofErr w:type="gramStart"/>
      <w:r w:rsidRPr="00115948">
        <w:rPr>
          <w:rFonts w:ascii="Times New Roman" w:eastAsia="微软雅黑" w:hAnsi="Times New Roman" w:cs="Times New Roman"/>
          <w:b/>
          <w:bCs/>
          <w:sz w:val="22"/>
          <w:szCs w:val="22"/>
        </w:rPr>
        <w:t>研</w:t>
      </w:r>
      <w:proofErr w:type="gramEnd"/>
      <w:r w:rsidRPr="00115948">
        <w:rPr>
          <w:rFonts w:ascii="Times New Roman" w:eastAsia="微软雅黑" w:hAnsi="Times New Roman" w:cs="Times New Roman"/>
          <w:b/>
          <w:bCs/>
          <w:sz w:val="22"/>
          <w:szCs w:val="22"/>
        </w:rPr>
        <w:t>判与风险预判</w:t>
      </w:r>
    </w:p>
    <w:p w14:paraId="2AD2516E"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宏观经济和行业周期的变化对高成长股的估值和前景有巨大影响，卖出策略需要考虑</w:t>
      </w:r>
      <w:r w:rsidRPr="00115948">
        <w:rPr>
          <w:rFonts w:ascii="Times New Roman" w:eastAsia="微软雅黑" w:hAnsi="Times New Roman" w:cs="Times New Roman"/>
          <w:b/>
          <w:bCs/>
          <w:sz w:val="22"/>
          <w:szCs w:val="22"/>
        </w:rPr>
        <w:t>大局风向</w:t>
      </w:r>
      <w:r w:rsidRPr="00115948">
        <w:rPr>
          <w:rFonts w:ascii="Times New Roman" w:eastAsia="微软雅黑" w:hAnsi="Times New Roman" w:cs="Times New Roman"/>
          <w:sz w:val="22"/>
          <w:szCs w:val="22"/>
        </w:rPr>
        <w:t>。有时，</w:t>
      </w:r>
      <w:r w:rsidRPr="00115948">
        <w:rPr>
          <w:rFonts w:ascii="Times New Roman" w:eastAsia="微软雅黑" w:hAnsi="Times New Roman" w:cs="Times New Roman"/>
          <w:b/>
          <w:bCs/>
          <w:sz w:val="22"/>
          <w:szCs w:val="22"/>
        </w:rPr>
        <w:t>外部环境的转变</w:t>
      </w:r>
      <w:r w:rsidRPr="00115948">
        <w:rPr>
          <w:rFonts w:ascii="Times New Roman" w:eastAsia="微软雅黑" w:hAnsi="Times New Roman" w:cs="Times New Roman"/>
          <w:sz w:val="22"/>
          <w:szCs w:val="22"/>
        </w:rPr>
        <w:t>会成为触发卖出的导火索：</w:t>
      </w:r>
    </w:p>
    <w:p w14:paraId="618ABBD4" w14:textId="220583CA"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利率和流动性</w:t>
      </w:r>
      <w:r w:rsidRPr="00115948">
        <w:rPr>
          <w:rFonts w:ascii="Times New Roman" w:eastAsia="微软雅黑" w:hAnsi="Times New Roman" w:cs="Times New Roman"/>
          <w:sz w:val="22"/>
          <w:szCs w:val="22"/>
        </w:rPr>
        <w:t>：高成长股通常享受高估值，其估值高度依赖低利率环境。</w:t>
      </w:r>
      <w:r w:rsidRPr="00115948">
        <w:rPr>
          <w:rFonts w:ascii="Times New Roman" w:eastAsia="微软雅黑" w:hAnsi="Times New Roman" w:cs="Times New Roman"/>
          <w:b/>
          <w:bCs/>
          <w:sz w:val="22"/>
          <w:szCs w:val="22"/>
        </w:rPr>
        <w:t>当利率上升或流动性收紧</w:t>
      </w:r>
      <w:r w:rsidRPr="00115948">
        <w:rPr>
          <w:rFonts w:ascii="Times New Roman" w:eastAsia="微软雅黑" w:hAnsi="Times New Roman" w:cs="Times New Roman"/>
          <w:sz w:val="22"/>
          <w:szCs w:val="22"/>
        </w:rPr>
        <w:t>时，未来收益的折现价值下降，成长股估值承压</w:t>
      </w:r>
      <w:r w:rsidRPr="00115948">
        <w:rPr>
          <w:rFonts w:ascii="Times New Roman" w:eastAsia="微软雅黑" w:hAnsi="Times New Roman" w:cs="Times New Roman"/>
          <w:sz w:val="22"/>
          <w:szCs w:val="22"/>
        </w:rPr>
        <w:t xml:space="preserve"> (</w:t>
      </w:r>
      <w:hyperlink r:id="rId47" w:anchor=":~:text=Changes%20in%20interest%20rates%20mean,they%20do%20on%20value%20stocks" w:history="1">
        <w:r w:rsidRPr="00115948">
          <w:rPr>
            <w:rStyle w:val="af0"/>
            <w:rFonts w:ascii="Times New Roman" w:eastAsia="微软雅黑" w:hAnsi="Times New Roman" w:cs="Times New Roman"/>
            <w:sz w:val="22"/>
            <w:szCs w:val="22"/>
          </w:rPr>
          <w:t xml:space="preserve"> US Growth Stocks Look Pricey and Overbought. Are... | Morningstar </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。正如贝莱德美国投资策略主管所解释的：利率上升意味着折现率提高，成长股预期的未来盈利现值将被压低，因此成长股对利率变化更加敏感</w:t>
      </w:r>
      <w:r w:rsidRPr="00115948">
        <w:rPr>
          <w:rFonts w:ascii="Times New Roman" w:eastAsia="微软雅黑" w:hAnsi="Times New Roman" w:cs="Times New Roman"/>
          <w:sz w:val="22"/>
          <w:szCs w:val="22"/>
        </w:rPr>
        <w:t xml:space="preserve">  (</w:t>
      </w:r>
      <w:hyperlink r:id="rId48" w:anchor=":~:text=Changes%20in%20interest%20rates%20mean,they%20do%20on%20value%20stocks" w:history="1">
        <w:r w:rsidRPr="00115948">
          <w:rPr>
            <w:rStyle w:val="af0"/>
            <w:rFonts w:ascii="Times New Roman" w:eastAsia="微软雅黑" w:hAnsi="Times New Roman" w:cs="Times New Roman"/>
            <w:sz w:val="22"/>
            <w:szCs w:val="22"/>
          </w:rPr>
          <w:t xml:space="preserve"> US Growth Stocks Look Pricey and Overbought. Are... | Morningstar </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。例如在美联储收紧政策、预示利率进入上行周期时，投资者应降低成长股</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或提前止</w:t>
      </w:r>
      <w:proofErr w:type="gramStart"/>
      <w:r w:rsidRPr="00115948">
        <w:rPr>
          <w:rFonts w:ascii="Times New Roman" w:eastAsia="微软雅黑" w:hAnsi="Times New Roman" w:cs="Times New Roman"/>
          <w:sz w:val="22"/>
          <w:szCs w:val="22"/>
        </w:rPr>
        <w:t>盈部分</w:t>
      </w:r>
      <w:proofErr w:type="gramEnd"/>
      <w:r w:rsidRPr="00115948">
        <w:rPr>
          <w:rFonts w:ascii="Times New Roman" w:eastAsia="微软雅黑" w:hAnsi="Times New Roman" w:cs="Times New Roman"/>
          <w:sz w:val="22"/>
          <w:szCs w:val="22"/>
        </w:rPr>
        <w:t>涨幅巨大的股票，以规避估值下杀风险。相反，如果宏观环境由宽松转为紧缩（</w:t>
      </w:r>
      <w:proofErr w:type="gramStart"/>
      <w:r w:rsidRPr="00115948">
        <w:rPr>
          <w:rFonts w:ascii="Times New Roman" w:eastAsia="微软雅黑" w:hAnsi="Times New Roman" w:cs="Times New Roman"/>
          <w:sz w:val="22"/>
          <w:szCs w:val="22"/>
        </w:rPr>
        <w:t>如缩表</w:t>
      </w:r>
      <w:proofErr w:type="gramEnd"/>
      <w:r w:rsidRPr="00115948">
        <w:rPr>
          <w:rFonts w:ascii="Times New Roman" w:eastAsia="微软雅黑" w:hAnsi="Times New Roman" w:cs="Times New Roman"/>
          <w:sz w:val="22"/>
          <w:szCs w:val="22"/>
        </w:rPr>
        <w:t>、加息），这通常是成长板块整体遇冷的信号，宜</w:t>
      </w:r>
      <w:r w:rsidRPr="00115948">
        <w:rPr>
          <w:rFonts w:ascii="Times New Roman" w:eastAsia="微软雅黑" w:hAnsi="Times New Roman" w:cs="Times New Roman"/>
          <w:b/>
          <w:bCs/>
          <w:sz w:val="22"/>
          <w:szCs w:val="22"/>
        </w:rPr>
        <w:t>及时降低</w:t>
      </w:r>
      <w:proofErr w:type="gramStart"/>
      <w:r w:rsidRPr="00115948">
        <w:rPr>
          <w:rFonts w:ascii="Times New Roman" w:eastAsia="微软雅黑" w:hAnsi="Times New Roman" w:cs="Times New Roman"/>
          <w:b/>
          <w:bCs/>
          <w:sz w:val="22"/>
          <w:szCs w:val="22"/>
        </w:rPr>
        <w:t>仓位</w:t>
      </w:r>
      <w:proofErr w:type="gramEnd"/>
      <w:r w:rsidRPr="00115948">
        <w:rPr>
          <w:rFonts w:ascii="Times New Roman" w:eastAsia="微软雅黑" w:hAnsi="Times New Roman" w:cs="Times New Roman"/>
          <w:sz w:val="22"/>
          <w:szCs w:val="22"/>
        </w:rPr>
        <w:t>，保存胜利果实。</w:t>
      </w:r>
    </w:p>
    <w:p w14:paraId="2254B02D" w14:textId="02F191D5"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市场周期与大盘趋势</w:t>
      </w:r>
      <w:r w:rsidRPr="00115948">
        <w:rPr>
          <w:rFonts w:ascii="Times New Roman" w:eastAsia="微软雅黑" w:hAnsi="Times New Roman" w:cs="Times New Roman"/>
          <w:sz w:val="22"/>
          <w:szCs w:val="22"/>
        </w:rPr>
        <w:t>：股市有牛熊周期之分。当</w:t>
      </w:r>
      <w:r w:rsidRPr="00115948">
        <w:rPr>
          <w:rFonts w:ascii="Times New Roman" w:eastAsia="微软雅黑" w:hAnsi="Times New Roman" w:cs="Times New Roman"/>
          <w:b/>
          <w:bCs/>
          <w:sz w:val="22"/>
          <w:szCs w:val="22"/>
        </w:rPr>
        <w:t>大盘由牛转熊</w:t>
      </w:r>
      <w:r w:rsidRPr="00115948">
        <w:rPr>
          <w:rFonts w:ascii="Times New Roman" w:eastAsia="微软雅黑" w:hAnsi="Times New Roman" w:cs="Times New Roman"/>
          <w:sz w:val="22"/>
          <w:szCs w:val="22"/>
        </w:rPr>
        <w:t>、整体进入下行趋势时，高</w:t>
      </w:r>
      <w:r w:rsidRPr="00115948">
        <w:rPr>
          <w:rFonts w:ascii="Times New Roman" w:eastAsia="微软雅黑" w:hAnsi="Times New Roman" w:cs="Times New Roman"/>
          <w:sz w:val="22"/>
          <w:szCs w:val="22"/>
        </w:rPr>
        <w:t>Beta</w:t>
      </w:r>
      <w:r w:rsidRPr="00115948">
        <w:rPr>
          <w:rFonts w:ascii="Times New Roman" w:eastAsia="微软雅黑" w:hAnsi="Times New Roman" w:cs="Times New Roman"/>
          <w:sz w:val="22"/>
          <w:szCs w:val="22"/>
        </w:rPr>
        <w:t>的成长股往往跌幅更剧烈。此时卖出部分成长股是出于防守的考虑。具体信号包括：主要股指跌破长期趋势线、市场情绪指标极度悲观、宏观经济指标转弱等。</w:t>
      </w:r>
      <w:proofErr w:type="gramStart"/>
      <w:r w:rsidRPr="00115948">
        <w:rPr>
          <w:rFonts w:ascii="Times New Roman" w:eastAsia="微软雅黑" w:hAnsi="Times New Roman" w:cs="Times New Roman"/>
          <w:sz w:val="22"/>
          <w:szCs w:val="22"/>
        </w:rPr>
        <w:t>如果标普</w:t>
      </w:r>
      <w:proofErr w:type="gramEnd"/>
      <w:r w:rsidRPr="00115948">
        <w:rPr>
          <w:rFonts w:ascii="Times New Roman" w:eastAsia="微软雅黑" w:hAnsi="Times New Roman" w:cs="Times New Roman"/>
          <w:sz w:val="22"/>
          <w:szCs w:val="22"/>
        </w:rPr>
        <w:t>500</w:t>
      </w:r>
      <w:r w:rsidRPr="00115948">
        <w:rPr>
          <w:rFonts w:ascii="Times New Roman" w:eastAsia="微软雅黑" w:hAnsi="Times New Roman" w:cs="Times New Roman"/>
          <w:sz w:val="22"/>
          <w:szCs w:val="22"/>
        </w:rPr>
        <w:t>指数正式进入技术性熊市（</w:t>
      </w:r>
      <w:proofErr w:type="gramStart"/>
      <w:r w:rsidRPr="00115948">
        <w:rPr>
          <w:rFonts w:ascii="Times New Roman" w:eastAsia="微软雅黑" w:hAnsi="Times New Roman" w:cs="Times New Roman"/>
          <w:sz w:val="22"/>
          <w:szCs w:val="22"/>
        </w:rPr>
        <w:t>跌幅超</w:t>
      </w:r>
      <w:proofErr w:type="gramEnd"/>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），或出现经济衰退征兆（如收益率倒挂、领先指标下滑），投资者应</w:t>
      </w:r>
      <w:r w:rsidRPr="00115948">
        <w:rPr>
          <w:rFonts w:ascii="Times New Roman" w:eastAsia="微软雅黑" w:hAnsi="Times New Roman" w:cs="Times New Roman"/>
          <w:b/>
          <w:bCs/>
          <w:sz w:val="22"/>
          <w:szCs w:val="22"/>
        </w:rPr>
        <w:t>全面审视组合的风险敞口</w:t>
      </w:r>
      <w:r w:rsidRPr="00115948">
        <w:rPr>
          <w:rFonts w:ascii="Times New Roman" w:eastAsia="微软雅黑" w:hAnsi="Times New Roman" w:cs="Times New Roman"/>
          <w:sz w:val="22"/>
          <w:szCs w:val="22"/>
        </w:rPr>
        <w:t>。对于高估值成长股，在熊市初期及时止盈离场，可避免随大流遭受腰斩。例如</w:t>
      </w:r>
      <w:r w:rsidRPr="00115948">
        <w:rPr>
          <w:rFonts w:ascii="Times New Roman" w:eastAsia="微软雅黑" w:hAnsi="Times New Roman" w:cs="Times New Roman"/>
          <w:sz w:val="22"/>
          <w:szCs w:val="22"/>
        </w:rPr>
        <w:t>2022</w:t>
      </w:r>
      <w:r w:rsidRPr="00115948">
        <w:rPr>
          <w:rFonts w:ascii="Times New Roman" w:eastAsia="微软雅黑" w:hAnsi="Times New Roman" w:cs="Times New Roman"/>
          <w:sz w:val="22"/>
          <w:szCs w:val="22"/>
        </w:rPr>
        <w:t>年初美联储</w:t>
      </w:r>
      <w:proofErr w:type="gramStart"/>
      <w:r w:rsidRPr="00115948">
        <w:rPr>
          <w:rFonts w:ascii="Times New Roman" w:eastAsia="微软雅黑" w:hAnsi="Times New Roman" w:cs="Times New Roman"/>
          <w:sz w:val="22"/>
          <w:szCs w:val="22"/>
        </w:rPr>
        <w:t>转鹰导致</w:t>
      </w:r>
      <w:proofErr w:type="gramEnd"/>
      <w:r w:rsidRPr="00115948">
        <w:rPr>
          <w:rFonts w:ascii="Times New Roman" w:eastAsia="微软雅黑" w:hAnsi="Times New Roman" w:cs="Times New Roman"/>
          <w:sz w:val="22"/>
          <w:szCs w:val="22"/>
        </w:rPr>
        <w:t>成长股大跌，提前调整</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的投资者损失明显较小。这并不意味着</w:t>
      </w:r>
      <w:proofErr w:type="gramStart"/>
      <w:r w:rsidRPr="00115948">
        <w:rPr>
          <w:rFonts w:ascii="Times New Roman" w:eastAsia="微软雅黑" w:hAnsi="Times New Roman" w:cs="Times New Roman"/>
          <w:sz w:val="22"/>
          <w:szCs w:val="22"/>
        </w:rPr>
        <w:t>完全逃顶或</w:t>
      </w:r>
      <w:proofErr w:type="gramEnd"/>
      <w:r w:rsidRPr="00115948">
        <w:rPr>
          <w:rFonts w:ascii="Times New Roman" w:eastAsia="微软雅黑" w:hAnsi="Times New Roman" w:cs="Times New Roman"/>
          <w:sz w:val="22"/>
          <w:szCs w:val="22"/>
        </w:rPr>
        <w:t>清仓，而是根据风险偏好</w:t>
      </w:r>
      <w:r w:rsidRPr="00115948">
        <w:rPr>
          <w:rFonts w:ascii="Times New Roman" w:eastAsia="微软雅黑" w:hAnsi="Times New Roman" w:cs="Times New Roman"/>
          <w:b/>
          <w:bCs/>
          <w:sz w:val="22"/>
          <w:szCs w:val="22"/>
        </w:rPr>
        <w:t>动态调整</w:t>
      </w:r>
      <w:proofErr w:type="gramStart"/>
      <w:r w:rsidRPr="00115948">
        <w:rPr>
          <w:rFonts w:ascii="Times New Roman" w:eastAsia="微软雅黑" w:hAnsi="Times New Roman" w:cs="Times New Roman"/>
          <w:b/>
          <w:bCs/>
          <w:sz w:val="22"/>
          <w:szCs w:val="22"/>
        </w:rPr>
        <w:t>仓位</w:t>
      </w:r>
      <w:proofErr w:type="gramEnd"/>
      <w:r w:rsidRPr="00115948">
        <w:rPr>
          <w:rFonts w:ascii="Times New Roman" w:eastAsia="微软雅黑" w:hAnsi="Times New Roman" w:cs="Times New Roman"/>
          <w:sz w:val="22"/>
          <w:szCs w:val="22"/>
        </w:rPr>
        <w:t>：遵循</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趋势为友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的原则，在市场确认走弱时减少进攻型资产敞口。同时可利用</w:t>
      </w:r>
      <w:r w:rsidRPr="00115948">
        <w:rPr>
          <w:rFonts w:ascii="Times New Roman" w:eastAsia="微软雅黑" w:hAnsi="Times New Roman" w:cs="Times New Roman"/>
          <w:b/>
          <w:bCs/>
          <w:sz w:val="22"/>
          <w:szCs w:val="22"/>
        </w:rPr>
        <w:t>对冲工具</w:t>
      </w:r>
      <w:r w:rsidRPr="00115948">
        <w:rPr>
          <w:rFonts w:ascii="Times New Roman" w:eastAsia="微软雅黑" w:hAnsi="Times New Roman" w:cs="Times New Roman"/>
          <w:sz w:val="22"/>
          <w:szCs w:val="22"/>
        </w:rPr>
        <w:t>（如做空指数</w:t>
      </w:r>
      <w:r w:rsidRPr="00115948">
        <w:rPr>
          <w:rFonts w:ascii="Times New Roman" w:eastAsia="微软雅黑" w:hAnsi="Times New Roman" w:cs="Times New Roman"/>
          <w:sz w:val="22"/>
          <w:szCs w:val="22"/>
        </w:rPr>
        <w:t>ETF</w:t>
      </w:r>
      <w:r w:rsidRPr="00115948">
        <w:rPr>
          <w:rFonts w:ascii="Times New Roman" w:eastAsia="微软雅黑" w:hAnsi="Times New Roman" w:cs="Times New Roman"/>
          <w:sz w:val="22"/>
          <w:szCs w:val="22"/>
        </w:rPr>
        <w:t>或买入看跌期权）来保护组合。需要注意，不要企图</w:t>
      </w:r>
      <w:proofErr w:type="gramStart"/>
      <w:r w:rsidRPr="00115948">
        <w:rPr>
          <w:rFonts w:ascii="Times New Roman" w:eastAsia="微软雅黑" w:hAnsi="Times New Roman" w:cs="Times New Roman"/>
          <w:sz w:val="22"/>
          <w:szCs w:val="22"/>
        </w:rPr>
        <w:t>完美逃顶抄底</w:t>
      </w:r>
      <w:proofErr w:type="gramEnd"/>
      <w:r w:rsidRPr="00115948">
        <w:rPr>
          <w:rFonts w:ascii="Times New Roman" w:eastAsia="微软雅黑" w:hAnsi="Times New Roman" w:cs="Times New Roman"/>
          <w:sz w:val="22"/>
          <w:szCs w:val="22"/>
        </w:rPr>
        <w:t>（市场时机选择很难精准），而应注重风险管理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熊市中</w:t>
      </w:r>
      <w:r w:rsidRPr="00115948">
        <w:rPr>
          <w:rFonts w:ascii="Times New Roman" w:eastAsia="微软雅黑" w:hAnsi="Times New Roman" w:cs="Times New Roman"/>
          <w:b/>
          <w:bCs/>
          <w:sz w:val="22"/>
          <w:szCs w:val="22"/>
        </w:rPr>
        <w:t>减少</w:t>
      </w:r>
      <w:proofErr w:type="gramStart"/>
      <w:r w:rsidRPr="00115948">
        <w:rPr>
          <w:rFonts w:ascii="Times New Roman" w:eastAsia="微软雅黑" w:hAnsi="Times New Roman" w:cs="Times New Roman"/>
          <w:b/>
          <w:bCs/>
          <w:sz w:val="22"/>
          <w:szCs w:val="22"/>
        </w:rPr>
        <w:t>仓位</w:t>
      </w:r>
      <w:proofErr w:type="gramEnd"/>
      <w:r w:rsidRPr="00115948">
        <w:rPr>
          <w:rFonts w:ascii="Times New Roman" w:eastAsia="微软雅黑" w:hAnsi="Times New Roman" w:cs="Times New Roman"/>
          <w:b/>
          <w:bCs/>
          <w:sz w:val="22"/>
          <w:szCs w:val="22"/>
        </w:rPr>
        <w:t>、保住本金</w:t>
      </w:r>
      <w:r w:rsidRPr="00115948">
        <w:rPr>
          <w:rFonts w:ascii="Times New Roman" w:eastAsia="微软雅黑" w:hAnsi="Times New Roman" w:cs="Times New Roman"/>
          <w:sz w:val="22"/>
          <w:szCs w:val="22"/>
        </w:rPr>
        <w:t>是第一位的。</w:t>
      </w:r>
    </w:p>
    <w:p w14:paraId="25F76100" w14:textId="77777777"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政策与监管变化</w:t>
      </w:r>
      <w:r w:rsidRPr="00115948">
        <w:rPr>
          <w:rFonts w:ascii="Times New Roman" w:eastAsia="微软雅黑" w:hAnsi="Times New Roman" w:cs="Times New Roman"/>
          <w:sz w:val="22"/>
          <w:szCs w:val="22"/>
        </w:rPr>
        <w:t>：政策风向对相关行业具有决定性影响。</w:t>
      </w:r>
      <w:r w:rsidRPr="00115948">
        <w:rPr>
          <w:rFonts w:ascii="Times New Roman" w:eastAsia="微软雅黑" w:hAnsi="Times New Roman" w:cs="Times New Roman"/>
          <w:b/>
          <w:bCs/>
          <w:sz w:val="22"/>
          <w:szCs w:val="22"/>
        </w:rPr>
        <w:t>政策突变</w:t>
      </w:r>
      <w:r w:rsidRPr="00115948">
        <w:rPr>
          <w:rFonts w:ascii="Times New Roman" w:eastAsia="微软雅黑" w:hAnsi="Times New Roman" w:cs="Times New Roman"/>
          <w:sz w:val="22"/>
          <w:szCs w:val="22"/>
        </w:rPr>
        <w:t>（如监管收紧、补贴取消、禁止令出台等）可能迅速改变行业格局。如果持仓公司所处行业突然遭遇重大政策利空，往往意味着基本面预期需要下调，应及时调整策略。例如，若政府突然宣布严格监管某科技业务（数据隐私、反垄断等），相关公司的增长将受限，此时应评估新政策对公司长期价值的影响，必要时</w:t>
      </w:r>
      <w:r w:rsidRPr="00115948">
        <w:rPr>
          <w:rFonts w:ascii="Times New Roman" w:eastAsia="微软雅黑" w:hAnsi="Times New Roman" w:cs="Times New Roman"/>
          <w:b/>
          <w:bCs/>
          <w:sz w:val="22"/>
          <w:szCs w:val="22"/>
        </w:rPr>
        <w:t>迅速</w:t>
      </w:r>
      <w:proofErr w:type="gramStart"/>
      <w:r w:rsidRPr="00115948">
        <w:rPr>
          <w:rFonts w:ascii="Times New Roman" w:eastAsia="微软雅黑" w:hAnsi="Times New Roman" w:cs="Times New Roman"/>
          <w:b/>
          <w:bCs/>
          <w:sz w:val="22"/>
          <w:szCs w:val="22"/>
        </w:rPr>
        <w:t>减仓止损</w:t>
      </w:r>
      <w:proofErr w:type="gramEnd"/>
      <w:r w:rsidRPr="00115948">
        <w:rPr>
          <w:rFonts w:ascii="Times New Roman" w:eastAsia="微软雅黑" w:hAnsi="Times New Roman" w:cs="Times New Roman"/>
          <w:sz w:val="22"/>
          <w:szCs w:val="22"/>
        </w:rPr>
        <w:t>。又如医药行业中某公司新药审批被监管机构否决，未来现金流预期大幅降低，股价可能跳水，此时应果断卖出而非心存侥幸。政策风险通常</w:t>
      </w:r>
      <w:r w:rsidRPr="00115948">
        <w:rPr>
          <w:rFonts w:ascii="Times New Roman" w:eastAsia="微软雅黑" w:hAnsi="Times New Roman" w:cs="Times New Roman"/>
          <w:b/>
          <w:bCs/>
          <w:sz w:val="22"/>
          <w:szCs w:val="22"/>
        </w:rPr>
        <w:t>来势凶猛且难以提前完全消化</w:t>
      </w:r>
      <w:r w:rsidRPr="00115948">
        <w:rPr>
          <w:rFonts w:ascii="Times New Roman" w:eastAsia="微软雅黑" w:hAnsi="Times New Roman" w:cs="Times New Roman"/>
          <w:sz w:val="22"/>
          <w:szCs w:val="22"/>
        </w:rPr>
        <w:t>，因此一旦落地，需要有预案：</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政策黑天鹅</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情境下严格执行止损。例如可以预先设定：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若出现政策重大不利（如行业禁止</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罚款等），无论亏盈，先行减仓</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，观望局势再定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。当然，如果是短期扰动政策而公司长期逻辑仍在（需理性判断），也可在恐慌中</w:t>
      </w:r>
      <w:r w:rsidRPr="00115948">
        <w:rPr>
          <w:rFonts w:ascii="Times New Roman" w:eastAsia="微软雅黑" w:hAnsi="Times New Roman" w:cs="Times New Roman"/>
          <w:b/>
          <w:bCs/>
          <w:sz w:val="22"/>
          <w:szCs w:val="22"/>
        </w:rPr>
        <w:t>逢低吸纳</w:t>
      </w:r>
      <w:r w:rsidRPr="00115948">
        <w:rPr>
          <w:rFonts w:ascii="Times New Roman" w:eastAsia="微软雅黑" w:hAnsi="Times New Roman" w:cs="Times New Roman"/>
          <w:sz w:val="22"/>
          <w:szCs w:val="22"/>
        </w:rPr>
        <w:t>而非卖出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关键在于辨别政策对基本面的实质冲击程度。</w:t>
      </w:r>
    </w:p>
    <w:p w14:paraId="1E510EC0" w14:textId="77777777" w:rsidR="00115948" w:rsidRPr="00115948" w:rsidRDefault="00115948">
      <w:pPr>
        <w:numPr>
          <w:ilvl w:val="0"/>
          <w:numId w:val="1096"/>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行业周期拐点</w:t>
      </w:r>
      <w:r w:rsidRPr="00115948">
        <w:rPr>
          <w:rFonts w:ascii="Times New Roman" w:eastAsia="微软雅黑" w:hAnsi="Times New Roman" w:cs="Times New Roman"/>
          <w:sz w:val="22"/>
          <w:szCs w:val="22"/>
        </w:rPr>
        <w:t>：许多行业本身具有周期性，尤其是某些制造业、资源类或资本品行业。当</w:t>
      </w:r>
      <w:r w:rsidRPr="00115948">
        <w:rPr>
          <w:rFonts w:ascii="Times New Roman" w:eastAsia="微软雅黑" w:hAnsi="Times New Roman" w:cs="Times New Roman"/>
          <w:b/>
          <w:bCs/>
          <w:sz w:val="22"/>
          <w:szCs w:val="22"/>
        </w:rPr>
        <w:t>行业由景气高峰转向衰退</w:t>
      </w:r>
      <w:r w:rsidRPr="00115948">
        <w:rPr>
          <w:rFonts w:ascii="Times New Roman" w:eastAsia="微软雅黑" w:hAnsi="Times New Roman" w:cs="Times New Roman"/>
          <w:sz w:val="22"/>
          <w:szCs w:val="22"/>
        </w:rPr>
        <w:t>时，即使公司自身不错，也难逃大势影响。例如半导体行业周期波动明显，在需求饱和、库存堆积周期，整个行业盈利下滑，龙头股价也会承压。成长股投资者需要跟踪所属行业的领先指标（如产品价格、订单增速、库存周期等），在行业拐点初现时</w:t>
      </w:r>
      <w:r w:rsidRPr="00115948">
        <w:rPr>
          <w:rFonts w:ascii="Times New Roman" w:eastAsia="微软雅黑" w:hAnsi="Times New Roman" w:cs="Times New Roman"/>
          <w:b/>
          <w:bCs/>
          <w:sz w:val="22"/>
          <w:szCs w:val="22"/>
        </w:rPr>
        <w:t>适当撤出</w:t>
      </w:r>
      <w:r w:rsidRPr="00115948">
        <w:rPr>
          <w:rFonts w:ascii="Times New Roman" w:eastAsia="微软雅黑" w:hAnsi="Times New Roman" w:cs="Times New Roman"/>
          <w:sz w:val="22"/>
          <w:szCs w:val="22"/>
        </w:rPr>
        <w:t>。卖出信号例如：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行业龙头公司开始纷纷下修业绩展望</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产品价格出现拐头下跌趋势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等。当行业景气见顶的迹象增多时，可考虑</w:t>
      </w:r>
      <w:r w:rsidRPr="00115948">
        <w:rPr>
          <w:rFonts w:ascii="Times New Roman" w:eastAsia="微软雅黑" w:hAnsi="Times New Roman" w:cs="Times New Roman"/>
          <w:b/>
          <w:bCs/>
          <w:sz w:val="22"/>
          <w:szCs w:val="22"/>
        </w:rPr>
        <w:t>分批止盈</w:t>
      </w:r>
      <w:r w:rsidRPr="00115948">
        <w:rPr>
          <w:rFonts w:ascii="Times New Roman" w:eastAsia="微软雅黑" w:hAnsi="Times New Roman" w:cs="Times New Roman"/>
          <w:sz w:val="22"/>
          <w:szCs w:val="22"/>
        </w:rPr>
        <w:t>。这样做既是规避系统性风险，也是为下一轮投资做好资金准备。此外，如果市场风格从成长切换到价值</w:t>
      </w:r>
      <w:r w:rsidRPr="00115948">
        <w:rPr>
          <w:rFonts w:ascii="Times New Roman" w:eastAsia="微软雅黑" w:hAnsi="Times New Roman" w:cs="Times New Roman"/>
          <w:sz w:val="22"/>
          <w:szCs w:val="22"/>
        </w:rPr>
        <w:lastRenderedPageBreak/>
        <w:t>（可能由于宏观环境变迁导致投资偏好改变），成长股相对表现可能趋弱。这时也需要战术性调整仓位，把握</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大势</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，所谓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潮水退去时先上岸</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26AF95BF" w14:textId="311CD364"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概言之，宏观和行业因素提供了</w:t>
      </w:r>
      <w:r w:rsidRPr="00115948">
        <w:rPr>
          <w:rFonts w:ascii="Times New Roman" w:eastAsia="微软雅黑" w:hAnsi="Times New Roman" w:cs="Times New Roman"/>
          <w:b/>
          <w:bCs/>
          <w:sz w:val="22"/>
          <w:szCs w:val="22"/>
        </w:rPr>
        <w:t>卖出的背景信号</w:t>
      </w:r>
      <w:r w:rsidRPr="00115948">
        <w:rPr>
          <w:rFonts w:ascii="Times New Roman" w:eastAsia="微软雅黑" w:hAnsi="Times New Roman" w:cs="Times New Roman"/>
          <w:sz w:val="22"/>
          <w:szCs w:val="22"/>
        </w:rPr>
        <w:t>。顶尖投资者瑞</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达利欧就强调，不要对单一市场环境过于偏执，应保持资产配置的多元和平衡，并</w:t>
      </w:r>
      <w:r w:rsidRPr="00115948">
        <w:rPr>
          <w:rFonts w:ascii="Times New Roman" w:eastAsia="微软雅黑" w:hAnsi="Times New Roman" w:cs="Times New Roman"/>
          <w:b/>
          <w:bCs/>
          <w:sz w:val="22"/>
          <w:szCs w:val="22"/>
        </w:rPr>
        <w:t>在贵的资产和便宜的资产之间做轮换</w:t>
      </w:r>
      <w:r w:rsidRPr="00115948">
        <w:rPr>
          <w:rFonts w:ascii="Times New Roman" w:eastAsia="微软雅黑" w:hAnsi="Times New Roman" w:cs="Times New Roman"/>
          <w:sz w:val="22"/>
          <w:szCs w:val="22"/>
        </w:rPr>
        <w:t xml:space="preserve"> (</w:t>
      </w:r>
      <w:hyperlink r:id="rId49"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。当一类资产经历大涨变得昂贵而另一类被冷落低估时，要敢于卖出部分涨幅巨大的头寸，切换到低估值区域，从而实现高抛低吸</w:t>
      </w:r>
      <w:r w:rsidRPr="00115948">
        <w:rPr>
          <w:rFonts w:ascii="Times New Roman" w:eastAsia="微软雅黑" w:hAnsi="Times New Roman" w:cs="Times New Roman"/>
          <w:sz w:val="22"/>
          <w:szCs w:val="22"/>
        </w:rPr>
        <w:t xml:space="preserve"> (</w:t>
      </w:r>
      <w:hyperlink r:id="rId50"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。因此，当宏观或行业风向不利于成长股时，</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落袋为安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一部分利润、降低风险敞口，是理性的选择。</w:t>
      </w:r>
    </w:p>
    <w:p w14:paraId="39108A7E"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投资者行为与心理陷阱：纪律性与情绪控制</w:t>
      </w:r>
    </w:p>
    <w:p w14:paraId="4A9DCFE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许多时候，即使</w:t>
      </w:r>
      <w:r w:rsidRPr="00115948">
        <w:rPr>
          <w:rFonts w:ascii="Times New Roman" w:eastAsia="微软雅黑" w:hAnsi="Times New Roman" w:cs="Times New Roman"/>
          <w:b/>
          <w:bCs/>
          <w:sz w:val="22"/>
          <w:szCs w:val="22"/>
        </w:rPr>
        <w:t>客观信号</w:t>
      </w:r>
      <w:r w:rsidRPr="00115948">
        <w:rPr>
          <w:rFonts w:ascii="Times New Roman" w:eastAsia="微软雅黑" w:hAnsi="Times New Roman" w:cs="Times New Roman"/>
          <w:sz w:val="22"/>
          <w:szCs w:val="22"/>
        </w:rPr>
        <w:t>已经出现，投资者仍可能因为心理因素而错过卖出时机或做出错误决定。理解并克服这些常见的心理陷阱，是卖出策略成功落地的关键</w:t>
      </w:r>
      <w:r w:rsidRPr="00115948">
        <w:rPr>
          <w:rFonts w:ascii="Times New Roman" w:eastAsia="微软雅黑" w:hAnsi="Times New Roman" w:cs="Times New Roman"/>
          <w:sz w:val="22"/>
          <w:szCs w:val="22"/>
        </w:rPr>
        <w:t xml:space="preserve"> (</w:t>
      </w:r>
      <w:hyperlink r:id="rId51" w:anchor=":~:text=,this%20is%20hard%20to%20do"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。以下是几个主要的心理偏差，以及相应的对策：</w:t>
      </w:r>
    </w:p>
    <w:p w14:paraId="233D9960" w14:textId="2C4DE5C6"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锚定效应</w:t>
      </w:r>
      <w:r w:rsidRPr="00115948">
        <w:rPr>
          <w:rFonts w:ascii="Times New Roman" w:eastAsia="微软雅黑" w:hAnsi="Times New Roman" w:cs="Times New Roman"/>
          <w:sz w:val="22"/>
          <w:szCs w:val="22"/>
        </w:rPr>
        <w:t>：投资者往往</w:t>
      </w:r>
      <w:proofErr w:type="gramStart"/>
      <w:r w:rsidRPr="00115948">
        <w:rPr>
          <w:rFonts w:ascii="Times New Roman" w:eastAsia="微软雅黑" w:hAnsi="Times New Roman" w:cs="Times New Roman"/>
          <w:sz w:val="22"/>
          <w:szCs w:val="22"/>
        </w:rPr>
        <w:t>锚</w:t>
      </w:r>
      <w:proofErr w:type="gramEnd"/>
      <w:r w:rsidRPr="00115948">
        <w:rPr>
          <w:rFonts w:ascii="Times New Roman" w:eastAsia="微软雅黑" w:hAnsi="Times New Roman" w:cs="Times New Roman"/>
          <w:sz w:val="22"/>
          <w:szCs w:val="22"/>
        </w:rPr>
        <w:t>定于某个价格（如买入成本或曾经到达的</w:t>
      </w:r>
      <w:proofErr w:type="gramStart"/>
      <w:r w:rsidRPr="00115948">
        <w:rPr>
          <w:rFonts w:ascii="Times New Roman" w:eastAsia="微软雅黑" w:hAnsi="Times New Roman" w:cs="Times New Roman"/>
          <w:sz w:val="22"/>
          <w:szCs w:val="22"/>
        </w:rPr>
        <w:t>最</w:t>
      </w:r>
      <w:proofErr w:type="gramEnd"/>
      <w:r w:rsidRPr="00115948">
        <w:rPr>
          <w:rFonts w:ascii="Times New Roman" w:eastAsia="微软雅黑" w:hAnsi="Times New Roman" w:cs="Times New Roman"/>
          <w:sz w:val="22"/>
          <w:szCs w:val="22"/>
        </w:rPr>
        <w:t>高价），导致不愿在</w:t>
      </w:r>
      <w:proofErr w:type="gramStart"/>
      <w:r w:rsidRPr="00115948">
        <w:rPr>
          <w:rFonts w:ascii="Times New Roman" w:eastAsia="微软雅黑" w:hAnsi="Times New Roman" w:cs="Times New Roman"/>
          <w:sz w:val="22"/>
          <w:szCs w:val="22"/>
        </w:rPr>
        <w:t>低于锚点的</w:t>
      </w:r>
      <w:proofErr w:type="gramEnd"/>
      <w:r w:rsidRPr="00115948">
        <w:rPr>
          <w:rFonts w:ascii="Times New Roman" w:eastAsia="微软雅黑" w:hAnsi="Times New Roman" w:cs="Times New Roman"/>
          <w:sz w:val="22"/>
          <w:szCs w:val="22"/>
        </w:rPr>
        <w:t>价位卖出。例如，一只股票从</w:t>
      </w:r>
      <w:r w:rsidRPr="00115948">
        <w:rPr>
          <w:rFonts w:ascii="Times New Roman" w:eastAsia="微软雅黑" w:hAnsi="Times New Roman" w:cs="Times New Roman"/>
          <w:sz w:val="22"/>
          <w:szCs w:val="22"/>
        </w:rPr>
        <w:t>100</w:t>
      </w:r>
      <w:r w:rsidRPr="00115948">
        <w:rPr>
          <w:rFonts w:ascii="Times New Roman" w:eastAsia="微软雅黑" w:hAnsi="Times New Roman" w:cs="Times New Roman"/>
          <w:sz w:val="22"/>
          <w:szCs w:val="22"/>
        </w:rPr>
        <w:t>涨到</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又跌回</w:t>
      </w:r>
      <w:r w:rsidRPr="00115948">
        <w:rPr>
          <w:rFonts w:ascii="Times New Roman" w:eastAsia="微软雅黑" w:hAnsi="Times New Roman" w:cs="Times New Roman"/>
          <w:sz w:val="22"/>
          <w:szCs w:val="22"/>
        </w:rPr>
        <w:t>120</w:t>
      </w:r>
      <w:r w:rsidRPr="00115948">
        <w:rPr>
          <w:rFonts w:ascii="Times New Roman" w:eastAsia="微软雅黑" w:hAnsi="Times New Roman" w:cs="Times New Roman"/>
          <w:sz w:val="22"/>
          <w:szCs w:val="22"/>
        </w:rPr>
        <w:t>，很多人因为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锚定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在</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的高点而舍不得</w:t>
      </w:r>
      <w:r w:rsidRPr="00115948">
        <w:rPr>
          <w:rFonts w:ascii="Times New Roman" w:eastAsia="微软雅黑" w:hAnsi="Times New Roman" w:cs="Times New Roman"/>
          <w:sz w:val="22"/>
          <w:szCs w:val="22"/>
        </w:rPr>
        <w:t>120</w:t>
      </w:r>
      <w:r w:rsidRPr="00115948">
        <w:rPr>
          <w:rFonts w:ascii="Times New Roman" w:eastAsia="微软雅黑" w:hAnsi="Times New Roman" w:cs="Times New Roman"/>
          <w:sz w:val="22"/>
          <w:szCs w:val="22"/>
        </w:rPr>
        <w:t>卖出，幻想股价回到</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再卖。然而市场不会关心你的锚点。</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：将</w:t>
      </w:r>
      <w:r w:rsidRPr="00115948">
        <w:rPr>
          <w:rFonts w:ascii="Times New Roman" w:eastAsia="微软雅黑" w:hAnsi="Times New Roman" w:cs="Times New Roman"/>
          <w:b/>
          <w:bCs/>
          <w:sz w:val="22"/>
          <w:szCs w:val="22"/>
        </w:rPr>
        <w:t>锚定价格视为沉没成本</w:t>
      </w:r>
      <w:r w:rsidRPr="00115948">
        <w:rPr>
          <w:rFonts w:ascii="Times New Roman" w:eastAsia="微软雅黑" w:hAnsi="Times New Roman" w:cs="Times New Roman"/>
          <w:sz w:val="22"/>
          <w:szCs w:val="22"/>
        </w:rPr>
        <w:t>，重新客观评估股票价值和前景。如果当前所有信息不再支持</w:t>
      </w:r>
      <w:r w:rsidRPr="00115948">
        <w:rPr>
          <w:rFonts w:ascii="Times New Roman" w:eastAsia="微软雅黑" w:hAnsi="Times New Roman" w:cs="Times New Roman"/>
          <w:sz w:val="22"/>
          <w:szCs w:val="22"/>
        </w:rPr>
        <w:t>150</w:t>
      </w:r>
      <w:r w:rsidRPr="00115948">
        <w:rPr>
          <w:rFonts w:ascii="Times New Roman" w:eastAsia="微软雅黑" w:hAnsi="Times New Roman" w:cs="Times New Roman"/>
          <w:sz w:val="22"/>
          <w:szCs w:val="22"/>
        </w:rPr>
        <w:t>的估值，就不应执着等待。此外，</w:t>
      </w:r>
      <w:r w:rsidRPr="00115948">
        <w:rPr>
          <w:rFonts w:ascii="Times New Roman" w:eastAsia="微软雅黑" w:hAnsi="Times New Roman" w:cs="Times New Roman"/>
          <w:b/>
          <w:bCs/>
          <w:sz w:val="22"/>
          <w:szCs w:val="22"/>
        </w:rPr>
        <w:t>预设止损价</w:t>
      </w:r>
      <w:r w:rsidRPr="00115948">
        <w:rPr>
          <w:rFonts w:ascii="Times New Roman" w:eastAsia="微软雅黑" w:hAnsi="Times New Roman" w:cs="Times New Roman"/>
          <w:sz w:val="22"/>
          <w:szCs w:val="22"/>
        </w:rPr>
        <w:t>能帮助打破锚定，如在买入时就定好跌破某价格绝不恋战。当价格触及止损线（例如买入价下</w:t>
      </w:r>
      <w:r w:rsidRPr="00115948">
        <w:rPr>
          <w:rFonts w:ascii="Times New Roman" w:eastAsia="微软雅黑" w:hAnsi="Times New Roman" w:cs="Times New Roman"/>
          <w:sz w:val="22"/>
          <w:szCs w:val="22"/>
        </w:rPr>
        <w:t>7-8%</w:t>
      </w:r>
      <w:r w:rsidRPr="00115948">
        <w:rPr>
          <w:rFonts w:ascii="Times New Roman" w:eastAsia="微软雅黑" w:hAnsi="Times New Roman" w:cs="Times New Roman"/>
          <w:sz w:val="22"/>
          <w:szCs w:val="22"/>
        </w:rPr>
        <w:t>），机械执行卖出，可防止锚</w:t>
      </w:r>
      <w:proofErr w:type="gramStart"/>
      <w:r w:rsidRPr="00115948">
        <w:rPr>
          <w:rFonts w:ascii="Times New Roman" w:eastAsia="微软雅黑" w:hAnsi="Times New Roman" w:cs="Times New Roman"/>
          <w:sz w:val="22"/>
          <w:szCs w:val="22"/>
        </w:rPr>
        <w:t>定心理</w:t>
      </w:r>
      <w:proofErr w:type="gramEnd"/>
      <w:r w:rsidRPr="00115948">
        <w:rPr>
          <w:rFonts w:ascii="Times New Roman" w:eastAsia="微软雅黑" w:hAnsi="Times New Roman" w:cs="Times New Roman"/>
          <w:sz w:val="22"/>
          <w:szCs w:val="22"/>
        </w:rPr>
        <w:t>作祟。记录投资决策日记也有助于自省，当初为何买入、预期怎样，如果事实证明判断错误，要勇于承认并纠正，而不是锚定最初观点不放。</w:t>
      </w:r>
    </w:p>
    <w:p w14:paraId="0D31C428" w14:textId="4594A5C7"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损失厌恶</w:t>
      </w:r>
      <w:r w:rsidRPr="00115948">
        <w:rPr>
          <w:rFonts w:ascii="Times New Roman" w:eastAsia="微软雅黑" w:hAnsi="Times New Roman" w:cs="Times New Roman"/>
          <w:sz w:val="22"/>
          <w:szCs w:val="22"/>
        </w:rPr>
        <w:t>：人们对损失的痛苦远大于获得同等收益的快乐。这会导致两种极端行为：其一，不愿止</w:t>
      </w:r>
      <w:proofErr w:type="gramStart"/>
      <w:r w:rsidRPr="00115948">
        <w:rPr>
          <w:rFonts w:ascii="Times New Roman" w:eastAsia="微软雅黑" w:hAnsi="Times New Roman" w:cs="Times New Roman"/>
          <w:sz w:val="22"/>
          <w:szCs w:val="22"/>
        </w:rPr>
        <w:t>损亏损</w:t>
      </w:r>
      <w:proofErr w:type="gramEnd"/>
      <w:r w:rsidRPr="00115948">
        <w:rPr>
          <w:rFonts w:ascii="Times New Roman" w:eastAsia="微软雅黑" w:hAnsi="Times New Roman" w:cs="Times New Roman"/>
          <w:sz w:val="22"/>
          <w:szCs w:val="22"/>
        </w:rPr>
        <w:t>股，期待奇迹反弹以避免兑现损失；其二，过早卖出盈利股，生怕到手利润回吐。前者导致</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抱着下跌的股票不放</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，小亏拖成大亏</w:t>
      </w:r>
      <w:r w:rsidRPr="00115948">
        <w:rPr>
          <w:rFonts w:ascii="Times New Roman" w:eastAsia="微软雅黑" w:hAnsi="Times New Roman" w:cs="Times New Roman"/>
          <w:sz w:val="22"/>
          <w:szCs w:val="22"/>
        </w:rPr>
        <w:t xml:space="preserve"> (</w:t>
      </w:r>
      <w:hyperlink r:id="rId52" w:anchor=":~:text=,this%20is%20hard%20to%20do"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；后者则导致</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过早截断盈利，让利润跑掉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：首先，要认识到投资中犯错在所难免，</w:t>
      </w:r>
      <w:proofErr w:type="gramStart"/>
      <w:r w:rsidRPr="00115948">
        <w:rPr>
          <w:rFonts w:ascii="Times New Roman" w:eastAsia="微软雅黑" w:hAnsi="Times New Roman" w:cs="Times New Roman"/>
          <w:sz w:val="22"/>
          <w:szCs w:val="22"/>
        </w:rPr>
        <w:t>小亏损</w:t>
      </w:r>
      <w:proofErr w:type="gramEnd"/>
      <w:r w:rsidRPr="00115948">
        <w:rPr>
          <w:rFonts w:ascii="Times New Roman" w:eastAsia="微软雅黑" w:hAnsi="Times New Roman" w:cs="Times New Roman"/>
          <w:sz w:val="22"/>
          <w:szCs w:val="22"/>
        </w:rPr>
        <w:t>是获取更大胜利的必要成本。正如基金经理所言，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卖出亏损股意味着承认当初判断错误，这是很难的，但避免灾难必须做到</w:t>
      </w:r>
      <w:r w:rsidRPr="00115948">
        <w:rPr>
          <w:rFonts w:ascii="Times New Roman" w:eastAsia="微软雅黑" w:hAnsi="Times New Roman" w:cs="Times New Roman"/>
          <w:sz w:val="22"/>
          <w:szCs w:val="22"/>
        </w:rPr>
        <w:t>” (</w:t>
      </w:r>
      <w:hyperlink r:id="rId53" w:anchor=":~:text=,this%20is%20hard%20to%20do"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。强制执行</w:t>
      </w:r>
      <w:r w:rsidRPr="00115948">
        <w:rPr>
          <w:rFonts w:ascii="Times New Roman" w:eastAsia="微软雅黑" w:hAnsi="Times New Roman" w:cs="Times New Roman"/>
          <w:b/>
          <w:bCs/>
          <w:sz w:val="22"/>
          <w:szCs w:val="22"/>
        </w:rPr>
        <w:t>止损纪律</w:t>
      </w:r>
      <w:r w:rsidRPr="00115948">
        <w:rPr>
          <w:rFonts w:ascii="Times New Roman" w:eastAsia="微软雅黑" w:hAnsi="Times New Roman" w:cs="Times New Roman"/>
          <w:sz w:val="22"/>
          <w:szCs w:val="22"/>
        </w:rPr>
        <w:t>（如</w:t>
      </w:r>
      <w:r w:rsidRPr="00115948">
        <w:rPr>
          <w:rFonts w:ascii="Times New Roman" w:eastAsia="微软雅黑" w:hAnsi="Times New Roman" w:cs="Times New Roman"/>
          <w:sz w:val="22"/>
          <w:szCs w:val="22"/>
        </w:rPr>
        <w:t>7-8%</w:t>
      </w:r>
      <w:r w:rsidRPr="00115948">
        <w:rPr>
          <w:rFonts w:ascii="Times New Roman" w:eastAsia="微软雅黑" w:hAnsi="Times New Roman" w:cs="Times New Roman"/>
          <w:sz w:val="22"/>
          <w:szCs w:val="22"/>
        </w:rPr>
        <w:t>止损位）就是为了对抗损失厌恶，避免因不愿认亏</w:t>
      </w:r>
      <w:r w:rsidRPr="00115948">
        <w:rPr>
          <w:rFonts w:ascii="Times New Roman" w:eastAsia="微软雅黑" w:hAnsi="Times New Roman" w:cs="Times New Roman"/>
          <w:sz w:val="22"/>
          <w:szCs w:val="22"/>
        </w:rPr>
        <w:lastRenderedPageBreak/>
        <w:t>而越陷越深。其次，对于盈利股，不要因为一点回调就恐慌出场，可以使用</w:t>
      </w:r>
      <w:r w:rsidRPr="00115948">
        <w:rPr>
          <w:rFonts w:ascii="Times New Roman" w:eastAsia="微软雅黑" w:hAnsi="Times New Roman" w:cs="Times New Roman"/>
          <w:b/>
          <w:bCs/>
          <w:sz w:val="22"/>
          <w:szCs w:val="22"/>
        </w:rPr>
        <w:t>移动止盈</w:t>
      </w:r>
      <w:r w:rsidRPr="00115948">
        <w:rPr>
          <w:rFonts w:ascii="Times New Roman" w:eastAsia="微软雅黑" w:hAnsi="Times New Roman" w:cs="Times New Roman"/>
          <w:sz w:val="22"/>
          <w:szCs w:val="22"/>
        </w:rPr>
        <w:t>策略：例如设置</w:t>
      </w:r>
      <w:r w:rsidRPr="00115948">
        <w:rPr>
          <w:rFonts w:ascii="Times New Roman" w:eastAsia="微软雅黑" w:hAnsi="Times New Roman" w:cs="Times New Roman"/>
          <w:b/>
          <w:bCs/>
          <w:sz w:val="22"/>
          <w:szCs w:val="22"/>
        </w:rPr>
        <w:t>Trailing Stop</w:t>
      </w:r>
      <w:r w:rsidRPr="00115948">
        <w:rPr>
          <w:rFonts w:ascii="Times New Roman" w:eastAsia="微软雅黑" w:hAnsi="Times New Roman" w:cs="Times New Roman"/>
          <w:sz w:val="22"/>
          <w:szCs w:val="22"/>
        </w:rPr>
        <w:t>（跟踪止损）在距离高点一定百分比处，这样既给股票波动空间又能在趋势确实反转时锁定大部分利润</w:t>
      </w:r>
      <w:r w:rsidRPr="00115948">
        <w:rPr>
          <w:rFonts w:ascii="Times New Roman" w:eastAsia="微软雅黑" w:hAnsi="Times New Roman" w:cs="Times New Roman"/>
          <w:sz w:val="22"/>
          <w:szCs w:val="22"/>
        </w:rPr>
        <w:t xml:space="preserve"> (</w:t>
      </w:r>
      <w:hyperlink r:id="rId54" w:anchor=":~:text=A%20trailing%20stop%20loss%20allows,from%20its%20recent%20high"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。举例来说，设定</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的跟踪止损意味着股价从近期高点回落</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时自动卖出</w:t>
      </w:r>
      <w:r w:rsidRPr="00115948">
        <w:rPr>
          <w:rFonts w:ascii="Times New Roman" w:eastAsia="微软雅黑" w:hAnsi="Times New Roman" w:cs="Times New Roman"/>
          <w:sz w:val="22"/>
          <w:szCs w:val="22"/>
        </w:rPr>
        <w:t xml:space="preserve"> (</w:t>
      </w:r>
      <w:hyperlink r:id="rId55" w:anchor=":~:text=A%20trailing%20stop%20loss%20allows,from%20its%20recent%20high"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。这样可以让利润奔跑，同时防止盈利回撤超过可接受范围。总之，对待损失和利润都应有预先计划：</w:t>
      </w:r>
      <w:proofErr w:type="gramStart"/>
      <w:r w:rsidRPr="00115948">
        <w:rPr>
          <w:rFonts w:ascii="Times New Roman" w:eastAsia="微软雅黑" w:hAnsi="Times New Roman" w:cs="Times New Roman"/>
          <w:sz w:val="22"/>
          <w:szCs w:val="22"/>
        </w:rPr>
        <w:t>小亏损</w:t>
      </w:r>
      <w:proofErr w:type="gramEnd"/>
      <w:r w:rsidRPr="00115948">
        <w:rPr>
          <w:rFonts w:ascii="Times New Roman" w:eastAsia="微软雅黑" w:hAnsi="Times New Roman" w:cs="Times New Roman"/>
          <w:sz w:val="22"/>
          <w:szCs w:val="22"/>
        </w:rPr>
        <w:t>要迅速止损，当断则断；盈利则尽量让利润奔跑，同时通过规则锁定部分胜利果实。</w:t>
      </w:r>
    </w:p>
    <w:p w14:paraId="493EE28F" w14:textId="72069DE9"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从众心理与</w:t>
      </w:r>
      <w:r w:rsidRPr="00115948">
        <w:rPr>
          <w:rFonts w:ascii="Times New Roman" w:eastAsia="微软雅黑" w:hAnsi="Times New Roman" w:cs="Times New Roman"/>
          <w:b/>
          <w:bCs/>
          <w:sz w:val="22"/>
          <w:szCs w:val="22"/>
        </w:rPr>
        <w:t>FOMO</w:t>
      </w:r>
      <w:r w:rsidRPr="00115948">
        <w:rPr>
          <w:rFonts w:ascii="Times New Roman" w:eastAsia="微软雅黑" w:hAnsi="Times New Roman" w:cs="Times New Roman"/>
          <w:sz w:val="22"/>
          <w:szCs w:val="22"/>
        </w:rPr>
        <w:t>：在市场情绪极度乐观时，很多投资者因为</w:t>
      </w:r>
      <w:r w:rsidRPr="00115948">
        <w:rPr>
          <w:rFonts w:ascii="Times New Roman" w:eastAsia="微软雅黑" w:hAnsi="Times New Roman" w:cs="Times New Roman"/>
          <w:sz w:val="22"/>
          <w:szCs w:val="22"/>
        </w:rPr>
        <w:t>FOMO</w:t>
      </w:r>
      <w:r w:rsidRPr="00115948">
        <w:rPr>
          <w:rFonts w:ascii="Times New Roman" w:eastAsia="微软雅黑" w:hAnsi="Times New Roman" w:cs="Times New Roman"/>
          <w:sz w:val="22"/>
          <w:szCs w:val="22"/>
        </w:rPr>
        <w:t>（害怕错过机会）而盲目跟风，甚至在已经高估时仍犹豫是否卖出，因为大家都在说还能涨。这容易导致在泡沫顶点还不舍得卖。然而</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别人贪婪我恐惧</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是巴菲特等成功投资者奉行的准则。当市场一致狂热时，正是应该审慎的时刻。反之，当周围人都在恐慌抛售时，投资者自身也会陷入恐惧，往往割肉在恐慌底部</w:t>
      </w:r>
      <w:r w:rsidRPr="00115948">
        <w:rPr>
          <w:rFonts w:ascii="Times New Roman" w:eastAsia="微软雅黑" w:hAnsi="Times New Roman" w:cs="Times New Roman"/>
          <w:sz w:val="22"/>
          <w:szCs w:val="22"/>
        </w:rPr>
        <w:t xml:space="preserve"> (</w:t>
      </w:r>
      <w:hyperlink r:id="rId56" w:anchor=":~:text=to%20selling%20at%20the%20worst,time"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：建立</w:t>
      </w:r>
      <w:r w:rsidRPr="00115948">
        <w:rPr>
          <w:rFonts w:ascii="Times New Roman" w:eastAsia="微软雅黑" w:hAnsi="Times New Roman" w:cs="Times New Roman"/>
          <w:b/>
          <w:bCs/>
          <w:sz w:val="22"/>
          <w:szCs w:val="22"/>
        </w:rPr>
        <w:t>客观标准</w:t>
      </w:r>
      <w:r w:rsidRPr="00115948">
        <w:rPr>
          <w:rFonts w:ascii="Times New Roman" w:eastAsia="微软雅黑" w:hAnsi="Times New Roman" w:cs="Times New Roman"/>
          <w:sz w:val="22"/>
          <w:szCs w:val="22"/>
        </w:rPr>
        <w:t>来抵御情绪干扰。例如，通过</w:t>
      </w:r>
      <w:r w:rsidRPr="00115948">
        <w:rPr>
          <w:rFonts w:ascii="Times New Roman" w:eastAsia="微软雅黑" w:hAnsi="Times New Roman" w:cs="Times New Roman"/>
          <w:b/>
          <w:bCs/>
          <w:sz w:val="22"/>
          <w:szCs w:val="22"/>
        </w:rPr>
        <w:t>估值和基本面指标</w:t>
      </w:r>
      <w:r w:rsidRPr="00115948">
        <w:rPr>
          <w:rFonts w:ascii="Times New Roman" w:eastAsia="微软雅黑" w:hAnsi="Times New Roman" w:cs="Times New Roman"/>
          <w:sz w:val="22"/>
          <w:szCs w:val="22"/>
        </w:rPr>
        <w:t>来判断市场热度，不受市场喧嚣影响。在牛市中坚持估值原则可以避免因乐观预期追高，在熊市中则避免了因恐慌情绪贱卖优质资产。具体来说，在过热时期，如果估值指标、市销率等远超历史水平，就算市场还在涨，也应根据策略逐步获利了结一部分（卖出分批执行）。可以参考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林奇对高速增长股的提醒：</w:t>
      </w:r>
      <w:r w:rsidRPr="00235F5F">
        <w:rPr>
          <w:rFonts w:ascii="Times New Roman" w:eastAsia="微软雅黑" w:hAnsi="Times New Roman" w:cs="Times New Roman"/>
          <w:sz w:val="22"/>
          <w:szCs w:val="22"/>
          <w:highlight w:val="yellow"/>
        </w:rPr>
        <w:t>当几十位分析师众口一词地推荐某股票时，往往意味着利好已被充分反映，继续上涨空间有限</w:t>
      </w:r>
      <w:r w:rsidRPr="00115948">
        <w:rPr>
          <w:rFonts w:ascii="Times New Roman" w:eastAsia="微软雅黑" w:hAnsi="Times New Roman" w:cs="Times New Roman"/>
          <w:sz w:val="22"/>
          <w:szCs w:val="22"/>
        </w:rPr>
        <w:t xml:space="preserve"> (</w:t>
      </w:r>
      <w:hyperlink r:id="rId57" w:anchor=":~:text=When%20to%20Sell%20a%20Fast,Grower" w:history="1">
        <w:r w:rsidRPr="00115948">
          <w:rPr>
            <w:rStyle w:val="af0"/>
            <w:rFonts w:ascii="Times New Roman" w:eastAsia="微软雅黑" w:hAnsi="Times New Roman" w:cs="Times New Roman"/>
            <w:sz w:val="22"/>
            <w:szCs w:val="22"/>
          </w:rPr>
          <w:t>One Up On Wall Street: How To Use What You Already Know To Make Money In The Market – Peter Lynch (Summary) - UndervaluedEquity.com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此时反而是考虑卖出的良机。相反，在市场极度悲观、</w:t>
      </w:r>
      <w:proofErr w:type="gramStart"/>
      <w:r w:rsidRPr="00115948">
        <w:rPr>
          <w:rFonts w:ascii="Times New Roman" w:eastAsia="微软雅黑" w:hAnsi="Times New Roman" w:cs="Times New Roman"/>
          <w:sz w:val="22"/>
          <w:szCs w:val="22"/>
        </w:rPr>
        <w:t>人人喊跌时</w:t>
      </w:r>
      <w:proofErr w:type="gramEnd"/>
      <w:r w:rsidRPr="00115948">
        <w:rPr>
          <w:rFonts w:ascii="Times New Roman" w:eastAsia="微软雅黑" w:hAnsi="Times New Roman" w:cs="Times New Roman"/>
          <w:sz w:val="22"/>
          <w:szCs w:val="22"/>
        </w:rPr>
        <w:t>，如果公司的基本面没有实质恶化，就不应人云亦云地恐慌抛售。可采取</w:t>
      </w:r>
      <w:r w:rsidRPr="00115948">
        <w:rPr>
          <w:rFonts w:ascii="Times New Roman" w:eastAsia="微软雅黑" w:hAnsi="Times New Roman" w:cs="Times New Roman"/>
          <w:b/>
          <w:bCs/>
          <w:sz w:val="22"/>
          <w:szCs w:val="22"/>
        </w:rPr>
        <w:t>分散决策</w:t>
      </w:r>
      <w:r w:rsidRPr="00115948">
        <w:rPr>
          <w:rFonts w:ascii="Times New Roman" w:eastAsia="微软雅黑" w:hAnsi="Times New Roman" w:cs="Times New Roman"/>
          <w:sz w:val="22"/>
          <w:szCs w:val="22"/>
        </w:rPr>
        <w:t>：例如遇到崩盘式下跌，先暂停交易冷静一天，再根据预设规则而非当下情绪决定是否卖出。这种延迟可以防止情绪化决策。</w:t>
      </w:r>
    </w:p>
    <w:p w14:paraId="0C86725A" w14:textId="144C58C7"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过度自信与确认偏误</w:t>
      </w:r>
      <w:r w:rsidRPr="00115948">
        <w:rPr>
          <w:rFonts w:ascii="Times New Roman" w:eastAsia="微软雅黑" w:hAnsi="Times New Roman" w:cs="Times New Roman"/>
          <w:sz w:val="22"/>
          <w:szCs w:val="22"/>
        </w:rPr>
        <w:t>：投资者往往对自己研究的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心头好</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过于自信，忽视负面信息，只看有利的消息。这会导致错过卖出信号，例如基本面恶化的初期迹象被</w:t>
      </w:r>
      <w:proofErr w:type="gramStart"/>
      <w:r w:rsidRPr="00115948">
        <w:rPr>
          <w:rFonts w:ascii="Times New Roman" w:eastAsia="微软雅黑" w:hAnsi="Times New Roman" w:cs="Times New Roman"/>
          <w:sz w:val="22"/>
          <w:szCs w:val="22"/>
        </w:rPr>
        <w:t>当做</w:t>
      </w:r>
      <w:proofErr w:type="gramEnd"/>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噪音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忽略。</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：培养</w:t>
      </w:r>
      <w:r w:rsidRPr="00115948">
        <w:rPr>
          <w:rFonts w:ascii="Times New Roman" w:eastAsia="微软雅黑" w:hAnsi="Times New Roman" w:cs="Times New Roman"/>
          <w:b/>
          <w:bCs/>
          <w:sz w:val="22"/>
          <w:szCs w:val="22"/>
        </w:rPr>
        <w:t>逆向思维</w:t>
      </w:r>
      <w:r w:rsidRPr="00115948">
        <w:rPr>
          <w:rFonts w:ascii="Times New Roman" w:eastAsia="微软雅黑" w:hAnsi="Times New Roman" w:cs="Times New Roman"/>
          <w:sz w:val="22"/>
          <w:szCs w:val="22"/>
        </w:rPr>
        <w:t>和接受反对意见的习惯。可以有意识地寻找与自己观点相反的证据，避免信息过滤。建议投资者做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认知重构练习</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主动列举反面证据，通过自我辩论挑战先前假设，以更全面客观看待投资。同时，可以向他人阐述自己持股理由并征求质疑，这有助于发现盲点。一旦意识到原先的投资理由不再稳固，要克服心理防御，及时调整</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而非</w:t>
      </w:r>
      <w:r w:rsidRPr="00115948">
        <w:rPr>
          <w:rFonts w:ascii="Times New Roman" w:eastAsia="微软雅黑" w:hAnsi="Times New Roman" w:cs="Times New Roman"/>
          <w:sz w:val="22"/>
          <w:szCs w:val="22"/>
        </w:rPr>
        <w:lastRenderedPageBreak/>
        <w:t>为面子</w:t>
      </w:r>
      <w:proofErr w:type="gramStart"/>
      <w:r w:rsidRPr="00115948">
        <w:rPr>
          <w:rFonts w:ascii="Times New Roman" w:eastAsia="微软雅黑" w:hAnsi="Times New Roman" w:cs="Times New Roman"/>
          <w:sz w:val="22"/>
          <w:szCs w:val="22"/>
        </w:rPr>
        <w:t>或执念硬扛</w:t>
      </w:r>
      <w:proofErr w:type="gramEnd"/>
      <w:r w:rsidRPr="00115948">
        <w:rPr>
          <w:rFonts w:ascii="Times New Roman" w:eastAsia="微软雅黑" w:hAnsi="Times New Roman" w:cs="Times New Roman"/>
          <w:sz w:val="22"/>
          <w:szCs w:val="22"/>
        </w:rPr>
        <w:t>。此外，定期回顾投资笔记，剖析过去因过度自信未及时卖出的教训，将强化纪律。</w:t>
      </w:r>
    </w:p>
    <w:p w14:paraId="1CDD977A" w14:textId="77777777" w:rsidR="00115948" w:rsidRPr="00115948" w:rsidRDefault="00115948">
      <w:pPr>
        <w:numPr>
          <w:ilvl w:val="0"/>
          <w:numId w:val="109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恋战情结与惜售</w:t>
      </w:r>
      <w:r w:rsidRPr="00115948">
        <w:rPr>
          <w:rFonts w:ascii="Times New Roman" w:eastAsia="微软雅黑" w:hAnsi="Times New Roman" w:cs="Times New Roman"/>
          <w:sz w:val="22"/>
          <w:szCs w:val="22"/>
        </w:rPr>
        <w:t>：有些投资者对持有的股票有感情，尤其是曾经的大牛股，倾向于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一直拿着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，很难卖出了结。这可能来自于对过去美好表现的留恋，或是舍不得缴税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错失未来上涨的担忧。然而资本市场风云变幻，没有一成不变的宠儿。</w:t>
      </w:r>
      <w:r w:rsidRPr="00115948">
        <w:rPr>
          <w:rFonts w:ascii="Times New Roman" w:eastAsia="微软雅黑" w:hAnsi="Times New Roman" w:cs="Times New Roman"/>
          <w:b/>
          <w:bCs/>
          <w:sz w:val="22"/>
          <w:szCs w:val="22"/>
        </w:rPr>
        <w:t>对策</w:t>
      </w:r>
      <w:r w:rsidRPr="00115948">
        <w:rPr>
          <w:rFonts w:ascii="Times New Roman" w:eastAsia="微软雅黑" w:hAnsi="Times New Roman" w:cs="Times New Roman"/>
          <w:sz w:val="22"/>
          <w:szCs w:val="22"/>
        </w:rPr>
        <w:t>：牢记股票投资的初衷是获利，实现资金的有效配置，而不是收集股票。设立</w:t>
      </w:r>
      <w:r w:rsidRPr="00115948">
        <w:rPr>
          <w:rFonts w:ascii="Times New Roman" w:eastAsia="微软雅黑" w:hAnsi="Times New Roman" w:cs="Times New Roman"/>
          <w:b/>
          <w:bCs/>
          <w:sz w:val="22"/>
          <w:szCs w:val="22"/>
        </w:rPr>
        <w:t>明确的卖出目标和原则</w:t>
      </w:r>
      <w:r w:rsidRPr="00115948">
        <w:rPr>
          <w:rFonts w:ascii="Times New Roman" w:eastAsia="微软雅黑" w:hAnsi="Times New Roman" w:cs="Times New Roman"/>
          <w:sz w:val="22"/>
          <w:szCs w:val="22"/>
        </w:rPr>
        <w:t>，到了条件就执行，尽量减少主观留恋。例如可以在投资计划中写明：</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若达到</w:t>
      </w:r>
      <w:r w:rsidRPr="00115948">
        <w:rPr>
          <w:rFonts w:ascii="Times New Roman" w:eastAsia="微软雅黑" w:hAnsi="Times New Roman" w:cs="Times New Roman"/>
          <w:sz w:val="22"/>
          <w:szCs w:val="22"/>
        </w:rPr>
        <w:t>xx</w:t>
      </w:r>
      <w:r w:rsidRPr="00115948">
        <w:rPr>
          <w:rFonts w:ascii="Times New Roman" w:eastAsia="微软雅黑" w:hAnsi="Times New Roman" w:cs="Times New Roman"/>
          <w:sz w:val="22"/>
          <w:szCs w:val="22"/>
        </w:rPr>
        <w:t>目标价或基本面转变，则不带感情地卖出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。同时，认识到将盈利转入新的更有潜力的标的并非坏事，正如</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所说，应思考如何</w:t>
      </w:r>
      <w:r w:rsidRPr="00115948">
        <w:rPr>
          <w:rFonts w:ascii="Times New Roman" w:eastAsia="微软雅黑" w:hAnsi="Times New Roman" w:cs="Times New Roman"/>
          <w:b/>
          <w:bCs/>
          <w:sz w:val="22"/>
          <w:szCs w:val="22"/>
        </w:rPr>
        <w:t>卖出估值已充分反映的持仓，换到低估的资产</w:t>
      </w:r>
      <w:r w:rsidRPr="00115948">
        <w:rPr>
          <w:rFonts w:ascii="Times New Roman" w:eastAsia="微软雅黑" w:hAnsi="Times New Roman" w:cs="Times New Roman"/>
          <w:sz w:val="22"/>
          <w:szCs w:val="22"/>
        </w:rPr>
        <w:t xml:space="preserve"> (</w:t>
      </w:r>
      <w:hyperlink r:id="rId58"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。这种轮动本质上是在优化投资组合，而不是对原持股的背叛。用数字和客观条件说服自己，而非感觉。此外，考虑税务因素时，可以运用</w:t>
      </w:r>
      <w:r w:rsidRPr="00115948">
        <w:rPr>
          <w:rFonts w:ascii="Times New Roman" w:eastAsia="微软雅黑" w:hAnsi="Times New Roman" w:cs="Times New Roman"/>
          <w:b/>
          <w:bCs/>
          <w:sz w:val="22"/>
          <w:szCs w:val="22"/>
        </w:rPr>
        <w:t>分批卖出</w:t>
      </w:r>
      <w:r w:rsidRPr="00115948">
        <w:rPr>
          <w:rFonts w:ascii="Times New Roman" w:eastAsia="微软雅黑" w:hAnsi="Times New Roman" w:cs="Times New Roman"/>
          <w:sz w:val="22"/>
          <w:szCs w:val="22"/>
        </w:rPr>
        <w:t>或税收筹划，但不要让税务考虑阻止合理的投资决策（毕竟纸面利润不落袋也可能化为乌有）。理性的投资者应像园丁修剪花园一样定期检视持仓，</w:t>
      </w:r>
      <w:r w:rsidRPr="00115948">
        <w:rPr>
          <w:rFonts w:ascii="Times New Roman" w:eastAsia="微软雅黑" w:hAnsi="Times New Roman" w:cs="Times New Roman"/>
          <w:b/>
          <w:bCs/>
          <w:sz w:val="22"/>
          <w:szCs w:val="22"/>
        </w:rPr>
        <w:t>割掉枯枝败叶，让资产组合永葆健康</w:t>
      </w:r>
      <w:r w:rsidRPr="00115948">
        <w:rPr>
          <w:rFonts w:ascii="Times New Roman" w:eastAsia="微软雅黑" w:hAnsi="Times New Roman" w:cs="Times New Roman"/>
          <w:sz w:val="22"/>
          <w:szCs w:val="22"/>
        </w:rPr>
        <w:t>。</w:t>
      </w:r>
    </w:p>
    <w:p w14:paraId="7C08E04F" w14:textId="4FF69046"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通过以上措施，投资者可以在卖出决策中</w:t>
      </w:r>
      <w:r w:rsidRPr="00115948">
        <w:rPr>
          <w:rFonts w:ascii="Times New Roman" w:eastAsia="微软雅黑" w:hAnsi="Times New Roman" w:cs="Times New Roman"/>
          <w:b/>
          <w:bCs/>
          <w:sz w:val="22"/>
          <w:szCs w:val="22"/>
        </w:rPr>
        <w:t>减少情绪干扰，强化纪律性</w:t>
      </w:r>
      <w:r w:rsidRPr="00115948">
        <w:rPr>
          <w:rFonts w:ascii="Times New Roman" w:eastAsia="微软雅黑" w:hAnsi="Times New Roman" w:cs="Times New Roman"/>
          <w:sz w:val="22"/>
          <w:szCs w:val="22"/>
        </w:rPr>
        <w:t>。顶级基金在这方面往往建立了</w:t>
      </w:r>
      <w:r w:rsidRPr="00115948">
        <w:rPr>
          <w:rFonts w:ascii="Times New Roman" w:eastAsia="微软雅黑" w:hAnsi="Times New Roman" w:cs="Times New Roman"/>
          <w:b/>
          <w:bCs/>
          <w:sz w:val="22"/>
          <w:szCs w:val="22"/>
        </w:rPr>
        <w:t>量化的卖出纪律</w:t>
      </w:r>
      <w:r w:rsidRPr="00115948">
        <w:rPr>
          <w:rFonts w:ascii="Times New Roman" w:eastAsia="微软雅黑" w:hAnsi="Times New Roman" w:cs="Times New Roman"/>
          <w:sz w:val="22"/>
          <w:szCs w:val="22"/>
        </w:rPr>
        <w:t>来约束经理人，避免人性弱点造成失误。例如某些基金规定</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相对于大盘落后</w:t>
      </w:r>
      <w:r w:rsidRPr="00115948">
        <w:rPr>
          <w:rFonts w:ascii="Times New Roman" w:eastAsia="微软雅黑" w:hAnsi="Times New Roman" w:cs="Times New Roman"/>
          <w:b/>
          <w:bCs/>
          <w:sz w:val="22"/>
          <w:szCs w:val="22"/>
        </w:rPr>
        <w:t>10%</w:t>
      </w:r>
      <w:r w:rsidRPr="00115948">
        <w:rPr>
          <w:rFonts w:ascii="Times New Roman" w:eastAsia="微软雅黑" w:hAnsi="Times New Roman" w:cs="Times New Roman"/>
          <w:b/>
          <w:bCs/>
          <w:sz w:val="22"/>
          <w:szCs w:val="22"/>
        </w:rPr>
        <w:t>即触发审查</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，或者如前述贝莱德旗下基金经理的做法：</w:t>
      </w:r>
      <w:r w:rsidRPr="00115948">
        <w:rPr>
          <w:rFonts w:ascii="Times New Roman" w:eastAsia="微软雅黑" w:hAnsi="Times New Roman" w:cs="Times New Roman"/>
          <w:b/>
          <w:bCs/>
          <w:sz w:val="22"/>
          <w:szCs w:val="22"/>
        </w:rPr>
        <w:t>一旦公司发出盈利警告就立即清仓</w:t>
      </w:r>
      <w:r w:rsidRPr="00115948">
        <w:rPr>
          <w:rFonts w:ascii="Times New Roman" w:eastAsia="微软雅黑" w:hAnsi="Times New Roman" w:cs="Times New Roman"/>
          <w:sz w:val="22"/>
          <w:szCs w:val="22"/>
        </w:rPr>
        <w:t xml:space="preserve"> (</w:t>
      </w:r>
      <w:hyperlink r:id="rId59" w:anchor=":~:text=BlackRock%20MLIM%27s%20Citywire%20AAA,the%20fundamentals%2C%20outlook%20or%20reason" w:history="1">
        <w:r w:rsidRPr="00115948">
          <w:rPr>
            <w:rStyle w:val="af0"/>
            <w:rFonts w:ascii="Times New Roman" w:eastAsia="微软雅黑" w:hAnsi="Times New Roman" w:cs="Times New Roman"/>
            <w:sz w:val="22"/>
            <w:szCs w:val="22"/>
          </w:rPr>
          <w:t>Getting the sell discipline right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。这些严苛的规则正是为了杜绝犹豫和侥幸心理。普通投资者虽然不需要如此机械，但</w:t>
      </w:r>
      <w:proofErr w:type="gramStart"/>
      <w:r w:rsidRPr="00115948">
        <w:rPr>
          <w:rFonts w:ascii="Times New Roman" w:eastAsia="微软雅黑" w:hAnsi="Times New Roman" w:cs="Times New Roman"/>
          <w:b/>
          <w:bCs/>
          <w:sz w:val="22"/>
          <w:szCs w:val="22"/>
        </w:rPr>
        <w:t>提前想</w:t>
      </w:r>
      <w:proofErr w:type="gramEnd"/>
      <w:r w:rsidRPr="00115948">
        <w:rPr>
          <w:rFonts w:ascii="Times New Roman" w:eastAsia="微软雅黑" w:hAnsi="Times New Roman" w:cs="Times New Roman"/>
          <w:b/>
          <w:bCs/>
          <w:sz w:val="22"/>
          <w:szCs w:val="22"/>
        </w:rPr>
        <w:t>好卖出条件</w:t>
      </w:r>
      <w:r w:rsidRPr="00115948">
        <w:rPr>
          <w:rFonts w:ascii="Times New Roman" w:eastAsia="微软雅黑" w:hAnsi="Times New Roman" w:cs="Times New Roman"/>
          <w:sz w:val="22"/>
          <w:szCs w:val="22"/>
        </w:rPr>
        <w:t>并记录下来，在市场触发时严格执行，无疑可以显著提升卖出决策的质量</w:t>
      </w:r>
      <w:r w:rsidRPr="00115948">
        <w:rPr>
          <w:rFonts w:ascii="Times New Roman" w:eastAsia="微软雅黑" w:hAnsi="Times New Roman" w:cs="Times New Roman"/>
          <w:sz w:val="22"/>
          <w:szCs w:val="22"/>
        </w:rPr>
        <w:t xml:space="preserve"> (</w:t>
      </w:r>
      <w:hyperlink r:id="rId60" w:anchor=":~:text=Investors%20should%20establish%20rules%20for,stock%20before%20buying%20a%20stoc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。总之，</w:t>
      </w:r>
      <w:r w:rsidRPr="00115948">
        <w:rPr>
          <w:rFonts w:ascii="Times New Roman" w:eastAsia="微软雅黑" w:hAnsi="Times New Roman" w:cs="Times New Roman"/>
          <w:b/>
          <w:bCs/>
          <w:sz w:val="22"/>
          <w:szCs w:val="22"/>
        </w:rPr>
        <w:t>知行合一</w:t>
      </w:r>
      <w:r w:rsidRPr="00115948">
        <w:rPr>
          <w:rFonts w:ascii="Times New Roman" w:eastAsia="微软雅黑" w:hAnsi="Times New Roman" w:cs="Times New Roman"/>
          <w:sz w:val="22"/>
          <w:szCs w:val="22"/>
        </w:rPr>
        <w:t>是关键：知道该卖时，要克服心理障碍果断卖。</w:t>
      </w:r>
    </w:p>
    <w:p w14:paraId="7B92315B"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顶级投资者与机构的卖出原则借鉴</w:t>
      </w:r>
    </w:p>
    <w:p w14:paraId="327C573C"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借鉴顶级投资者和机构的实践经验，可以帮助我们完善卖出策略的原则性框架。这些大师们各有风格，但都在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何时卖出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上积累了宝贵心得：</w:t>
      </w:r>
    </w:p>
    <w:p w14:paraId="672B7748"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Ray Dalio</w:t>
      </w:r>
      <w:r w:rsidRPr="00115948">
        <w:rPr>
          <w:rFonts w:ascii="Times New Roman" w:eastAsia="微软雅黑" w:hAnsi="Times New Roman" w:cs="Times New Roman"/>
          <w:b/>
          <w:bCs/>
          <w:sz w:val="22"/>
          <w:szCs w:val="22"/>
        </w:rPr>
        <w:t>（瑞</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达利欧）的卖出观</w:t>
      </w:r>
    </w:p>
    <w:p w14:paraId="098BE0DF"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作为桥水基金创始人，达利欧强调通过宏观视角来管理投资组合的风险。他的</w:t>
      </w:r>
      <w:r w:rsidRPr="00115948">
        <w:rPr>
          <w:rFonts w:ascii="Times New Roman" w:eastAsia="微软雅黑" w:hAnsi="Times New Roman" w:cs="Times New Roman"/>
          <w:b/>
          <w:bCs/>
          <w:sz w:val="22"/>
          <w:szCs w:val="22"/>
        </w:rPr>
        <w:t>核心原则</w:t>
      </w:r>
      <w:r w:rsidRPr="00115948">
        <w:rPr>
          <w:rFonts w:ascii="Times New Roman" w:eastAsia="微软雅黑" w:hAnsi="Times New Roman" w:cs="Times New Roman"/>
          <w:sz w:val="22"/>
          <w:szCs w:val="22"/>
        </w:rPr>
        <w:t>之一是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卖出高估资产，买入低估资产</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，保持投资组合的动态平衡</w:t>
      </w:r>
      <w:r w:rsidRPr="00115948">
        <w:rPr>
          <w:rFonts w:ascii="Times New Roman" w:eastAsia="微软雅黑" w:hAnsi="Times New Roman" w:cs="Times New Roman"/>
          <w:sz w:val="22"/>
          <w:szCs w:val="22"/>
        </w:rPr>
        <w:t xml:space="preserve"> (</w:t>
      </w:r>
      <w:hyperlink r:id="rId61" w:anchor=":~:text=Ray%20Dalio%2C%20the%20billionaire%20investor,as%20an%20animated%20series" w:history="1">
        <w:r w:rsidRPr="00115948">
          <w:rPr>
            <w:rStyle w:val="af0"/>
            <w:rFonts w:ascii="Times New Roman" w:eastAsia="微软雅黑" w:hAnsi="Times New Roman" w:cs="Times New Roman"/>
            <w:sz w:val="22"/>
            <w:szCs w:val="22"/>
          </w:rPr>
          <w:t xml:space="preserve">Ray Dalio: Sell Expensive Stocks, Party </w:t>
        </w:r>
        <w:r w:rsidRPr="00115948">
          <w:rPr>
            <w:rStyle w:val="af0"/>
            <w:rFonts w:ascii="Times New Roman" w:eastAsia="微软雅黑" w:hAnsi="Times New Roman" w:cs="Times New Roman"/>
            <w:sz w:val="22"/>
            <w:szCs w:val="22"/>
          </w:rPr>
          <w:lastRenderedPageBreak/>
          <w:t>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。在</w:t>
      </w:r>
      <w:r w:rsidRPr="00115948">
        <w:rPr>
          <w:rFonts w:ascii="Times New Roman" w:eastAsia="微软雅黑" w:hAnsi="Times New Roman" w:cs="Times New Roman"/>
          <w:sz w:val="22"/>
          <w:szCs w:val="22"/>
        </w:rPr>
        <w:t>2018</w:t>
      </w:r>
      <w:r w:rsidRPr="00115948">
        <w:rPr>
          <w:rFonts w:ascii="Times New Roman" w:eastAsia="微软雅黑" w:hAnsi="Times New Roman" w:cs="Times New Roman"/>
          <w:sz w:val="22"/>
          <w:szCs w:val="22"/>
        </w:rPr>
        <w:t>年的一次公开问答中，达利欧直言投资者应学会</w:t>
      </w:r>
      <w:r w:rsidRPr="00115948">
        <w:rPr>
          <w:rFonts w:ascii="Times New Roman" w:eastAsia="微软雅黑" w:hAnsi="Times New Roman" w:cs="Times New Roman"/>
          <w:b/>
          <w:bCs/>
          <w:sz w:val="22"/>
          <w:szCs w:val="22"/>
        </w:rPr>
        <w:t>逢高了结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要思考如何</w:t>
      </w:r>
      <w:r w:rsidRPr="00115948">
        <w:rPr>
          <w:rFonts w:ascii="Times New Roman" w:eastAsia="微软雅黑" w:hAnsi="Times New Roman" w:cs="Times New Roman"/>
          <w:b/>
          <w:bCs/>
          <w:sz w:val="22"/>
          <w:szCs w:val="22"/>
        </w:rPr>
        <w:t>卖掉那些价格已经很高的资产</w:t>
      </w:r>
      <w:r w:rsidRPr="00115948">
        <w:rPr>
          <w:rFonts w:ascii="Times New Roman" w:eastAsia="微软雅黑" w:hAnsi="Times New Roman" w:cs="Times New Roman"/>
          <w:sz w:val="22"/>
          <w:szCs w:val="22"/>
        </w:rPr>
        <w:t>，转而买入被低估的标的</w:t>
      </w:r>
      <w:r w:rsidRPr="00115948">
        <w:rPr>
          <w:rFonts w:ascii="Times New Roman" w:eastAsia="微软雅黑" w:hAnsi="Times New Roman" w:cs="Times New Roman"/>
          <w:sz w:val="22"/>
          <w:szCs w:val="22"/>
        </w:rPr>
        <w:t>” (</w:t>
      </w:r>
      <w:hyperlink r:id="rId62" w:anchor=":~:text=Ray%20Dalio%2C%20the%20billionaire%20investor,as%20an%20animated%20series"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。具体而言，他建议投资者</w:t>
      </w:r>
      <w:r w:rsidRPr="00115948">
        <w:rPr>
          <w:rFonts w:ascii="Times New Roman" w:eastAsia="微软雅黑" w:hAnsi="Times New Roman" w:cs="Times New Roman"/>
          <w:b/>
          <w:bCs/>
          <w:sz w:val="22"/>
          <w:szCs w:val="22"/>
        </w:rPr>
        <w:t>不要恋战那些已大涨且估值昂贵的股票</w:t>
      </w:r>
      <w:r w:rsidRPr="00115948">
        <w:rPr>
          <w:rFonts w:ascii="Times New Roman" w:eastAsia="微软雅黑" w:hAnsi="Times New Roman" w:cs="Times New Roman"/>
          <w:sz w:val="22"/>
          <w:szCs w:val="22"/>
        </w:rPr>
        <w:t>，即使这些股票过去表现优异，也要克服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过去表现会一直持续</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的错觉</w:t>
      </w:r>
      <w:r w:rsidRPr="00115948">
        <w:rPr>
          <w:rFonts w:ascii="Times New Roman" w:eastAsia="微软雅黑" w:hAnsi="Times New Roman" w:cs="Times New Roman"/>
          <w:sz w:val="22"/>
          <w:szCs w:val="22"/>
        </w:rPr>
        <w:t xml:space="preserve"> (</w:t>
      </w:r>
      <w:hyperlink r:id="rId63" w:anchor=":~:text=Dalio%20dispensed%20an%20array%20of,past%20few%20years%20will%20continue"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。相反，达利欧主张将资金从高估领域</w:t>
      </w:r>
      <w:r w:rsidRPr="00115948">
        <w:rPr>
          <w:rFonts w:ascii="Times New Roman" w:eastAsia="微软雅黑" w:hAnsi="Times New Roman" w:cs="Times New Roman"/>
          <w:b/>
          <w:bCs/>
          <w:sz w:val="22"/>
          <w:szCs w:val="22"/>
        </w:rPr>
        <w:t>轮动</w:t>
      </w:r>
      <w:r w:rsidRPr="00115948">
        <w:rPr>
          <w:rFonts w:ascii="Times New Roman" w:eastAsia="微软雅黑" w:hAnsi="Times New Roman" w:cs="Times New Roman"/>
          <w:sz w:val="22"/>
          <w:szCs w:val="22"/>
        </w:rPr>
        <w:t>到相对便宜的领域，以此来实现长期复合增长。这个原则提醒我们：当手中成长股经历暴涨、估值泡沫化时，应考虑逐步卖出锁定收益，将资本转投风险回报更佳的机会，而不是沉迷于纸面富贵。此外，达利欧非常重视</w:t>
      </w:r>
      <w:r w:rsidRPr="00115948">
        <w:rPr>
          <w:rFonts w:ascii="Times New Roman" w:eastAsia="微软雅黑" w:hAnsi="Times New Roman" w:cs="Times New Roman"/>
          <w:b/>
          <w:bCs/>
          <w:sz w:val="22"/>
          <w:szCs w:val="22"/>
        </w:rPr>
        <w:t>风险平衡和对冲</w:t>
      </w:r>
      <w:r w:rsidRPr="00115948">
        <w:rPr>
          <w:rFonts w:ascii="Times New Roman" w:eastAsia="微软雅黑" w:hAnsi="Times New Roman" w:cs="Times New Roman"/>
          <w:sz w:val="22"/>
          <w:szCs w:val="22"/>
        </w:rPr>
        <w:t>。他建议投资者保持多元化，以免组合过于偏向某类市场环境（牛市或熊市）</w:t>
      </w:r>
      <w:r w:rsidRPr="00115948">
        <w:rPr>
          <w:rFonts w:ascii="Times New Roman" w:eastAsia="微软雅黑" w:hAnsi="Times New Roman" w:cs="Times New Roman"/>
          <w:sz w:val="22"/>
          <w:szCs w:val="22"/>
        </w:rPr>
        <w:t xml:space="preserve"> (</w:t>
      </w:r>
      <w:hyperlink r:id="rId64" w:anchor=":~:text=Dalio%20dispensed%20an%20array%20of,past%20few%20years%20will%20continue" w:history="1">
        <w:r w:rsidRPr="00115948">
          <w:rPr>
            <w:rStyle w:val="af0"/>
            <w:rFonts w:ascii="Times New Roman" w:eastAsia="微软雅黑" w:hAnsi="Times New Roman" w:cs="Times New Roman"/>
            <w:sz w:val="22"/>
            <w:szCs w:val="22"/>
          </w:rPr>
          <w:t>Ray Dalio: Sell Expensive Stocks, Party Like Crazy</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。因此，在卖出决策上，他倾向于</w:t>
      </w:r>
      <w:r w:rsidRPr="00115948">
        <w:rPr>
          <w:rFonts w:ascii="Times New Roman" w:eastAsia="微软雅黑" w:hAnsi="Times New Roman" w:cs="Times New Roman"/>
          <w:b/>
          <w:bCs/>
          <w:sz w:val="22"/>
          <w:szCs w:val="22"/>
        </w:rPr>
        <w:t>根据风险变化调整仓位</w:t>
      </w:r>
      <w:r w:rsidRPr="00115948">
        <w:rPr>
          <w:rFonts w:ascii="Times New Roman" w:eastAsia="微软雅黑" w:hAnsi="Times New Roman" w:cs="Times New Roman"/>
          <w:sz w:val="22"/>
          <w:szCs w:val="22"/>
        </w:rPr>
        <w:t>：如果某类资产因宏观变化变得风险大于收益预期，就应减持卖出。总的来说，</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的卖出思想体现为宏观视野下的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有舍有得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高估必卖，落袋为安</w:t>
      </w:r>
      <w:r w:rsidRPr="00115948">
        <w:rPr>
          <w:rFonts w:ascii="Times New Roman" w:eastAsia="微软雅黑" w:hAnsi="Times New Roman" w:cs="Times New Roman"/>
          <w:sz w:val="22"/>
          <w:szCs w:val="22"/>
        </w:rPr>
        <w:t>，并通过再平衡来提高组合抗风险能力。</w:t>
      </w:r>
    </w:p>
    <w:p w14:paraId="563E8B13"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Peter Lynch</w:t>
      </w:r>
      <w:r w:rsidRPr="00115948">
        <w:rPr>
          <w:rFonts w:ascii="Times New Roman" w:eastAsia="微软雅黑" w:hAnsi="Times New Roman" w:cs="Times New Roman"/>
          <w:b/>
          <w:bCs/>
          <w:sz w:val="22"/>
          <w:szCs w:val="22"/>
        </w:rPr>
        <w:t>（彼得</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林奇）的卖出观</w:t>
      </w:r>
    </w:p>
    <w:p w14:paraId="386A3D5B"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彼得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林奇作为传奇基金经理，以发掘多倍股著称。他在《战胜华尔街》等著作中对</w:t>
      </w:r>
      <w:r w:rsidRPr="00115948">
        <w:rPr>
          <w:rFonts w:ascii="Times New Roman" w:eastAsia="微软雅黑" w:hAnsi="Times New Roman" w:cs="Times New Roman"/>
          <w:b/>
          <w:bCs/>
          <w:sz w:val="22"/>
          <w:szCs w:val="22"/>
        </w:rPr>
        <w:t>卖出时机</w:t>
      </w:r>
      <w:r w:rsidRPr="00115948">
        <w:rPr>
          <w:rFonts w:ascii="Times New Roman" w:eastAsia="微软雅黑" w:hAnsi="Times New Roman" w:cs="Times New Roman"/>
          <w:sz w:val="22"/>
          <w:szCs w:val="22"/>
        </w:rPr>
        <w:t>也有精辟见解。林奇强调：</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了解你买入的理由，自然就知道何时卖出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 (</w:t>
      </w:r>
      <w:hyperlink r:id="rId65" w:anchor=":~:text=GuruFocus%20www,you%27ll%20automatically%20have%20a" w:history="1">
        <w:r w:rsidRPr="00115948">
          <w:rPr>
            <w:rStyle w:val="af0"/>
            <w:rFonts w:ascii="Times New Roman" w:eastAsia="微软雅黑" w:hAnsi="Times New Roman" w:cs="Times New Roman"/>
            <w:sz w:val="22"/>
            <w:szCs w:val="22"/>
          </w:rPr>
          <w:t xml:space="preserve">'One Up on Wall Street': When to Buy and When to Sell - </w:t>
        </w:r>
        <w:proofErr w:type="spellStart"/>
        <w:r w:rsidRPr="00115948">
          <w:rPr>
            <w:rStyle w:val="af0"/>
            <w:rFonts w:ascii="Times New Roman" w:eastAsia="微软雅黑" w:hAnsi="Times New Roman" w:cs="Times New Roman"/>
            <w:sz w:val="22"/>
            <w:szCs w:val="22"/>
          </w:rPr>
          <w:t>GuruFocus</w:t>
        </w:r>
        <w:proofErr w:type="spellEnd"/>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他的卖出决策主要围绕公司基本面是否变化展开，而不是股价涨跌本身。例如：</w:t>
      </w:r>
    </w:p>
    <w:p w14:paraId="5EC0A3A6" w14:textId="3C9C1842" w:rsidR="00115948" w:rsidRPr="00115948" w:rsidRDefault="00115948">
      <w:pPr>
        <w:numPr>
          <w:ilvl w:val="0"/>
          <w:numId w:val="109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故事是否走坏</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sz w:val="22"/>
          <w:szCs w:val="22"/>
        </w:rPr>
        <w:t>：林奇指出，只要公司基本面的</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故事</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没有变坏，就应尽量</w:t>
      </w:r>
      <w:r w:rsidRPr="00115948">
        <w:rPr>
          <w:rFonts w:ascii="Times New Roman" w:eastAsia="微软雅黑" w:hAnsi="Times New Roman" w:cs="Times New Roman"/>
          <w:b/>
          <w:bCs/>
          <w:sz w:val="22"/>
          <w:szCs w:val="22"/>
        </w:rPr>
        <w:t>让赢家多跑一会</w:t>
      </w:r>
      <w:r w:rsidRPr="00115948">
        <w:rPr>
          <w:rFonts w:ascii="Times New Roman" w:eastAsia="微软雅黑" w:hAnsi="Times New Roman" w:cs="Times New Roman"/>
          <w:sz w:val="22"/>
          <w:szCs w:val="22"/>
        </w:rPr>
        <w:t>，不要因为股价翻倍就迫不及待卖掉。如果买入时的逻辑仍然成立（比如产品畅销、扩张顺利），那么即使股价已有可观涨幅，也可以继续持有。而一旦发现公司的故事开始走坏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例如增长停滞、新店扩张失败、竞争力下降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就应考虑卖出</w:t>
      </w:r>
      <w:r w:rsidRPr="00115948">
        <w:rPr>
          <w:rFonts w:ascii="Times New Roman" w:eastAsia="微软雅黑" w:hAnsi="Times New Roman" w:cs="Times New Roman"/>
          <w:sz w:val="22"/>
          <w:szCs w:val="22"/>
        </w:rPr>
        <w:t xml:space="preserve"> (</w:t>
      </w:r>
      <w:hyperlink r:id="rId66" w:anchor=":~:text=time%20researching%20the%20stock%20and,sunk%20costs%20and%20move%20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 (</w:t>
      </w:r>
      <w:hyperlink r:id="rId67" w:anchor=":~:text=When%20to%20Sell%20a%20Fast,Grower" w:history="1">
        <w:r w:rsidRPr="00115948">
          <w:rPr>
            <w:rStyle w:val="af0"/>
            <w:rFonts w:ascii="Times New Roman" w:eastAsia="微软雅黑" w:hAnsi="Times New Roman" w:cs="Times New Roman"/>
            <w:sz w:val="22"/>
            <w:szCs w:val="22"/>
          </w:rPr>
          <w:t>One Up On Wall Street: How To Use What You Already Know To Make Money In The Market – Peter Lynch (Summary) - UndervaluedEquity.com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。他说过，对快速成长股而言，当公司</w:t>
      </w:r>
      <w:r w:rsidRPr="00115948">
        <w:rPr>
          <w:rFonts w:ascii="Times New Roman" w:eastAsia="微软雅黑" w:hAnsi="Times New Roman" w:cs="Times New Roman"/>
          <w:b/>
          <w:bCs/>
          <w:sz w:val="22"/>
          <w:szCs w:val="22"/>
        </w:rPr>
        <w:t>停止扩大</w:t>
      </w:r>
      <w:r w:rsidRPr="00115948">
        <w:rPr>
          <w:rFonts w:ascii="Times New Roman" w:eastAsia="微软雅黑" w:hAnsi="Times New Roman" w:cs="Times New Roman"/>
          <w:sz w:val="22"/>
          <w:szCs w:val="22"/>
        </w:rPr>
        <w:t>或行业前景不再利好时，就是撤退的信号。</w:t>
      </w:r>
    </w:p>
    <w:p w14:paraId="1F52FE1C" w14:textId="1F710C64" w:rsidR="00115948" w:rsidRPr="00115948" w:rsidRDefault="00115948">
      <w:pPr>
        <w:numPr>
          <w:ilvl w:val="0"/>
          <w:numId w:val="109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分类卖出原则</w:t>
      </w:r>
      <w:r w:rsidRPr="00115948">
        <w:rPr>
          <w:rFonts w:ascii="Times New Roman" w:eastAsia="微软雅黑" w:hAnsi="Times New Roman" w:cs="Times New Roman"/>
          <w:sz w:val="22"/>
          <w:szCs w:val="22"/>
        </w:rPr>
        <w:t>：林奇将股票分为几类，并提供了大致的卖出指引。例如，对于</w:t>
      </w:r>
      <w:r w:rsidRPr="00115948">
        <w:rPr>
          <w:rFonts w:ascii="Times New Roman" w:eastAsia="微软雅黑" w:hAnsi="Times New Roman" w:cs="Times New Roman"/>
          <w:b/>
          <w:bCs/>
          <w:sz w:val="22"/>
          <w:szCs w:val="22"/>
        </w:rPr>
        <w:t>缓慢增长型</w:t>
      </w:r>
      <w:r w:rsidRPr="00115948">
        <w:rPr>
          <w:rFonts w:ascii="Times New Roman" w:eastAsia="微软雅黑" w:hAnsi="Times New Roman" w:cs="Times New Roman"/>
          <w:sz w:val="22"/>
          <w:szCs w:val="22"/>
        </w:rPr>
        <w:t>(slow grower)</w:t>
      </w:r>
      <w:r w:rsidRPr="00115948">
        <w:rPr>
          <w:rFonts w:ascii="Times New Roman" w:eastAsia="微软雅黑" w:hAnsi="Times New Roman" w:cs="Times New Roman"/>
          <w:sz w:val="22"/>
          <w:szCs w:val="22"/>
        </w:rPr>
        <w:t>公司，如果股价已有</w:t>
      </w:r>
      <w:r w:rsidRPr="00115948">
        <w:rPr>
          <w:rFonts w:ascii="Times New Roman" w:eastAsia="微软雅黑" w:hAnsi="Times New Roman" w:cs="Times New Roman"/>
          <w:sz w:val="22"/>
          <w:szCs w:val="22"/>
        </w:rPr>
        <w:t>30-50%</w:t>
      </w:r>
      <w:r w:rsidRPr="00115948">
        <w:rPr>
          <w:rFonts w:ascii="Times New Roman" w:eastAsia="微软雅黑" w:hAnsi="Times New Roman" w:cs="Times New Roman"/>
          <w:sz w:val="22"/>
          <w:szCs w:val="22"/>
        </w:rPr>
        <w:t>的升幅或基本面恶化，就可以卖出。对于</w:t>
      </w:r>
      <w:r w:rsidRPr="00115948">
        <w:rPr>
          <w:rFonts w:ascii="Times New Roman" w:eastAsia="微软雅黑" w:hAnsi="Times New Roman" w:cs="Times New Roman"/>
          <w:b/>
          <w:bCs/>
          <w:sz w:val="22"/>
          <w:szCs w:val="22"/>
        </w:rPr>
        <w:t>稳定增长型</w:t>
      </w:r>
      <w:r w:rsidRPr="00115948">
        <w:rPr>
          <w:rFonts w:ascii="Times New Roman" w:eastAsia="微软雅黑" w:hAnsi="Times New Roman" w:cs="Times New Roman"/>
          <w:sz w:val="22"/>
          <w:szCs w:val="22"/>
        </w:rPr>
        <w:t>(stalwart)</w:t>
      </w:r>
      <w:r w:rsidRPr="00115948">
        <w:rPr>
          <w:rFonts w:ascii="Times New Roman" w:eastAsia="微软雅黑" w:hAnsi="Times New Roman" w:cs="Times New Roman"/>
          <w:sz w:val="22"/>
          <w:szCs w:val="22"/>
        </w:rPr>
        <w:t>蓝筹，如果估值过高（股价远超盈利线）或新产品不及预期，也考虑卖出。对于</w:t>
      </w:r>
      <w:r w:rsidRPr="00115948">
        <w:rPr>
          <w:rFonts w:ascii="Times New Roman" w:eastAsia="微软雅黑" w:hAnsi="Times New Roman" w:cs="Times New Roman"/>
          <w:b/>
          <w:bCs/>
          <w:sz w:val="22"/>
          <w:szCs w:val="22"/>
        </w:rPr>
        <w:t>周期股</w:t>
      </w:r>
      <w:r w:rsidRPr="00115948">
        <w:rPr>
          <w:rFonts w:ascii="Times New Roman" w:eastAsia="微软雅黑" w:hAnsi="Times New Roman" w:cs="Times New Roman"/>
          <w:sz w:val="22"/>
          <w:szCs w:val="22"/>
        </w:rPr>
        <w:t>(cyclical)</w:t>
      </w:r>
      <w:r w:rsidRPr="00115948">
        <w:rPr>
          <w:rFonts w:ascii="Times New Roman" w:eastAsia="微软雅黑" w:hAnsi="Times New Roman" w:cs="Times New Roman"/>
          <w:sz w:val="22"/>
          <w:szCs w:val="22"/>
        </w:rPr>
        <w:t>，在景气高峰来临、业绩最辉煌时反而是卖点，因为接下来周期下行</w:t>
      </w:r>
      <w:r w:rsidRPr="00115948">
        <w:rPr>
          <w:rFonts w:ascii="Times New Roman" w:eastAsia="微软雅黑" w:hAnsi="Times New Roman" w:cs="Times New Roman"/>
          <w:sz w:val="22"/>
          <w:szCs w:val="22"/>
        </w:rPr>
        <w:lastRenderedPageBreak/>
        <w:t>业绩会恶化。而</w:t>
      </w:r>
      <w:r w:rsidRPr="00115948">
        <w:rPr>
          <w:rFonts w:ascii="Times New Roman" w:eastAsia="微软雅黑" w:hAnsi="Times New Roman" w:cs="Times New Roman"/>
          <w:b/>
          <w:bCs/>
          <w:sz w:val="22"/>
          <w:szCs w:val="22"/>
        </w:rPr>
        <w:t>高速增长型</w:t>
      </w:r>
      <w:r w:rsidRPr="00115948">
        <w:rPr>
          <w:rFonts w:ascii="Times New Roman" w:eastAsia="微软雅黑" w:hAnsi="Times New Roman" w:cs="Times New Roman"/>
          <w:sz w:val="22"/>
          <w:szCs w:val="22"/>
        </w:rPr>
        <w:t>(fast grower)</w:t>
      </w:r>
      <w:r w:rsidRPr="00115948">
        <w:rPr>
          <w:rFonts w:ascii="Times New Roman" w:eastAsia="微软雅黑" w:hAnsi="Times New Roman" w:cs="Times New Roman"/>
          <w:sz w:val="22"/>
          <w:szCs w:val="22"/>
        </w:rPr>
        <w:t>公司，只在成长终止或所有人都疯狂吹捧时（意味着未来增长已透支）才卖出。林奇的这些原则强调</w:t>
      </w:r>
      <w:r w:rsidRPr="00115948">
        <w:rPr>
          <w:rFonts w:ascii="Times New Roman" w:eastAsia="微软雅黑" w:hAnsi="Times New Roman" w:cs="Times New Roman"/>
          <w:b/>
          <w:bCs/>
          <w:sz w:val="22"/>
          <w:szCs w:val="22"/>
        </w:rPr>
        <w:t>因股施策</w:t>
      </w:r>
      <w:r w:rsidRPr="00115948">
        <w:rPr>
          <w:rFonts w:ascii="Times New Roman" w:eastAsia="微软雅黑" w:hAnsi="Times New Roman" w:cs="Times New Roman"/>
          <w:sz w:val="22"/>
          <w:szCs w:val="22"/>
        </w:rPr>
        <w:t>：卖出的标准应结合公司类型和所处阶段来制定。</w:t>
      </w:r>
    </w:p>
    <w:p w14:paraId="4DEB33BD" w14:textId="430EA22B" w:rsidR="00115948" w:rsidRPr="00115948" w:rsidRDefault="00115948">
      <w:pPr>
        <w:numPr>
          <w:ilvl w:val="0"/>
          <w:numId w:val="109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避免情绪化操作</w:t>
      </w:r>
      <w:r w:rsidRPr="00115948">
        <w:rPr>
          <w:rFonts w:ascii="Times New Roman" w:eastAsia="微软雅黑" w:hAnsi="Times New Roman" w:cs="Times New Roman"/>
          <w:sz w:val="22"/>
          <w:szCs w:val="22"/>
        </w:rPr>
        <w:t>：林奇也提醒投资者别被市场短期波动吓跑。比如他曾举例</w:t>
      </w:r>
      <w:r w:rsidRPr="00115948">
        <w:rPr>
          <w:rFonts w:ascii="Times New Roman" w:eastAsia="微软雅黑" w:hAnsi="Times New Roman" w:cs="Times New Roman"/>
          <w:sz w:val="22"/>
          <w:szCs w:val="22"/>
        </w:rPr>
        <w:t>Apple</w:t>
      </w:r>
      <w:r w:rsidRPr="00115948">
        <w:rPr>
          <w:rFonts w:ascii="Times New Roman" w:eastAsia="微软雅黑" w:hAnsi="Times New Roman" w:cs="Times New Roman"/>
          <w:sz w:val="22"/>
          <w:szCs w:val="22"/>
        </w:rPr>
        <w:t>在某年跌</w:t>
      </w:r>
      <w:r w:rsidRPr="00115948">
        <w:rPr>
          <w:rFonts w:ascii="Times New Roman" w:eastAsia="微软雅黑" w:hAnsi="Times New Roman" w:cs="Times New Roman"/>
          <w:sz w:val="22"/>
          <w:szCs w:val="22"/>
        </w:rPr>
        <w:t>40%</w:t>
      </w:r>
      <w:r w:rsidRPr="00115948">
        <w:rPr>
          <w:rFonts w:ascii="Times New Roman" w:eastAsia="微软雅黑" w:hAnsi="Times New Roman" w:cs="Times New Roman"/>
          <w:sz w:val="22"/>
          <w:szCs w:val="22"/>
        </w:rPr>
        <w:t>后又创新高，如果基本面没变，不应因为一时恐慌卖掉优质公司。他的名言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割掉鲜花，浇灌野草</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批评的就是投资者常犯的卖出错误：不舍得</w:t>
      </w:r>
      <w:proofErr w:type="gramStart"/>
      <w:r w:rsidRPr="00115948">
        <w:rPr>
          <w:rFonts w:ascii="Times New Roman" w:eastAsia="微软雅黑" w:hAnsi="Times New Roman" w:cs="Times New Roman"/>
          <w:sz w:val="22"/>
          <w:szCs w:val="22"/>
        </w:rPr>
        <w:t>止损差股</w:t>
      </w:r>
      <w:proofErr w:type="gramEnd"/>
      <w:r w:rsidRPr="00115948">
        <w:rPr>
          <w:rFonts w:ascii="Times New Roman" w:eastAsia="微软雅黑" w:hAnsi="Times New Roman" w:cs="Times New Roman"/>
          <w:sz w:val="22"/>
          <w:szCs w:val="22"/>
        </w:rPr>
        <w:t>，却过早卖掉好股。因此林奇主张</w:t>
      </w:r>
      <w:r w:rsidRPr="00115948">
        <w:rPr>
          <w:rFonts w:ascii="Times New Roman" w:eastAsia="微软雅黑" w:hAnsi="Times New Roman" w:cs="Times New Roman"/>
          <w:b/>
          <w:bCs/>
          <w:sz w:val="22"/>
          <w:szCs w:val="22"/>
        </w:rPr>
        <w:t>忍受短期波动，聚焦长期价值</w:t>
      </w:r>
      <w:r w:rsidRPr="00115948">
        <w:rPr>
          <w:rFonts w:ascii="Times New Roman" w:eastAsia="微软雅黑" w:hAnsi="Times New Roman" w:cs="Times New Roman"/>
          <w:sz w:val="22"/>
          <w:szCs w:val="22"/>
        </w:rPr>
        <w:t>，卖出决策要基于企业长期前景而非股价波动。当然，如果长远前景不佳，就算账面亏损也应卖出换股，不要因为不愿认错而拖延。总结而言，林奇的卖出哲学是：</w:t>
      </w:r>
      <w:r w:rsidRPr="00115948">
        <w:rPr>
          <w:rFonts w:ascii="Times New Roman" w:eastAsia="微软雅黑" w:hAnsi="Times New Roman" w:cs="Times New Roman"/>
          <w:b/>
          <w:bCs/>
          <w:sz w:val="22"/>
          <w:szCs w:val="22"/>
        </w:rPr>
        <w:t>基本面说话</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当初买入依据不再成立时卖出，否则尽量长期持有，让优秀公司帮你赚钱。</w:t>
      </w:r>
    </w:p>
    <w:p w14:paraId="532CC302"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ARK</w:t>
      </w:r>
      <w:r w:rsidRPr="00115948">
        <w:rPr>
          <w:rFonts w:ascii="Times New Roman" w:eastAsia="微软雅黑" w:hAnsi="Times New Roman" w:cs="Times New Roman"/>
          <w:b/>
          <w:bCs/>
          <w:sz w:val="22"/>
          <w:szCs w:val="22"/>
        </w:rPr>
        <w:t>基金</w:t>
      </w:r>
      <w:r w:rsidRPr="00115948">
        <w:rPr>
          <w:rFonts w:ascii="Times New Roman" w:eastAsia="微软雅黑" w:hAnsi="Times New Roman" w:cs="Times New Roman"/>
          <w:b/>
          <w:bCs/>
          <w:sz w:val="22"/>
          <w:szCs w:val="22"/>
        </w:rPr>
        <w:t>/Cathie Wood</w:t>
      </w:r>
      <w:r w:rsidRPr="00115948">
        <w:rPr>
          <w:rFonts w:ascii="Times New Roman" w:eastAsia="微软雅黑" w:hAnsi="Times New Roman" w:cs="Times New Roman"/>
          <w:b/>
          <w:bCs/>
          <w:sz w:val="22"/>
          <w:szCs w:val="22"/>
        </w:rPr>
        <w:t>（木头姐）的卖出观</w:t>
      </w:r>
    </w:p>
    <w:p w14:paraId="77420C6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方舟投资（</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）以投资颠覆式创新科技公司闻名，其创始人</w:t>
      </w:r>
      <w:r w:rsidRPr="00115948">
        <w:rPr>
          <w:rFonts w:ascii="Times New Roman" w:eastAsia="微软雅黑" w:hAnsi="Times New Roman" w:cs="Times New Roman"/>
          <w:sz w:val="22"/>
          <w:szCs w:val="22"/>
        </w:rPr>
        <w:t>Cathie Wood</w:t>
      </w:r>
      <w:r w:rsidRPr="00115948">
        <w:rPr>
          <w:rFonts w:ascii="Times New Roman" w:eastAsia="微软雅黑" w:hAnsi="Times New Roman" w:cs="Times New Roman"/>
          <w:sz w:val="22"/>
          <w:szCs w:val="22"/>
        </w:rPr>
        <w:t>在卖出问题上的做法也颇有特色。总体而言，</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基金采取</w:t>
      </w:r>
      <w:r w:rsidRPr="00115948">
        <w:rPr>
          <w:rFonts w:ascii="Times New Roman" w:eastAsia="微软雅黑" w:hAnsi="Times New Roman" w:cs="Times New Roman"/>
          <w:b/>
          <w:bCs/>
          <w:sz w:val="22"/>
          <w:szCs w:val="22"/>
        </w:rPr>
        <w:t>高度透明且高换手率</w:t>
      </w:r>
      <w:r w:rsidRPr="00115948">
        <w:rPr>
          <w:rFonts w:ascii="Times New Roman" w:eastAsia="微软雅黑" w:hAnsi="Times New Roman" w:cs="Times New Roman"/>
          <w:sz w:val="22"/>
          <w:szCs w:val="22"/>
        </w:rPr>
        <w:t>的主动管理策略，但在核心理念上，木头姐倾向于</w:t>
      </w:r>
      <w:r w:rsidRPr="00115948">
        <w:rPr>
          <w:rFonts w:ascii="Times New Roman" w:eastAsia="微软雅黑" w:hAnsi="Times New Roman" w:cs="Times New Roman"/>
          <w:b/>
          <w:bCs/>
          <w:sz w:val="22"/>
          <w:szCs w:val="22"/>
        </w:rPr>
        <w:t>长期持有高信念标的</w:t>
      </w:r>
      <w:r w:rsidRPr="00115948">
        <w:rPr>
          <w:rFonts w:ascii="Times New Roman" w:eastAsia="微软雅黑" w:hAnsi="Times New Roman" w:cs="Times New Roman"/>
          <w:sz w:val="22"/>
          <w:szCs w:val="22"/>
        </w:rPr>
        <w:t>，短期波动不会轻易动摇其</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。实践中表现为：</w:t>
      </w:r>
    </w:p>
    <w:p w14:paraId="3BE29BBE"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高位适度止盈，低位坚定加仓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在管理组合时，会根据股票相对估值和权重动态调整。对于</w:t>
      </w:r>
      <w:r w:rsidRPr="00115948">
        <w:rPr>
          <w:rFonts w:ascii="Times New Roman" w:eastAsia="微软雅黑" w:hAnsi="Times New Roman" w:cs="Times New Roman"/>
          <w:b/>
          <w:bCs/>
          <w:sz w:val="22"/>
          <w:szCs w:val="22"/>
        </w:rPr>
        <w:t>短期内暴涨</w:t>
      </w:r>
      <w:r w:rsidRPr="00115948">
        <w:rPr>
          <w:rFonts w:ascii="Times New Roman" w:eastAsia="微软雅黑" w:hAnsi="Times New Roman" w:cs="Times New Roman"/>
          <w:sz w:val="22"/>
          <w:szCs w:val="22"/>
        </w:rPr>
        <w:t>且仓位过重的股票，</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也会择机</w:t>
      </w:r>
      <w:r w:rsidRPr="00115948">
        <w:rPr>
          <w:rFonts w:ascii="Times New Roman" w:eastAsia="微软雅黑" w:hAnsi="Times New Roman" w:cs="Times New Roman"/>
          <w:b/>
          <w:bCs/>
          <w:sz w:val="22"/>
          <w:szCs w:val="22"/>
        </w:rPr>
        <w:t>分批卖出一部分</w:t>
      </w:r>
      <w:r w:rsidRPr="00115948">
        <w:rPr>
          <w:rFonts w:ascii="Times New Roman" w:eastAsia="微软雅黑" w:hAnsi="Times New Roman" w:cs="Times New Roman"/>
          <w:sz w:val="22"/>
          <w:szCs w:val="22"/>
        </w:rPr>
        <w:t>实现再平衡。例如在特斯拉股价飞速上涨、占基金比例过高时，</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曾多次小幅减持锁定部分利润，以降低组合集中度和回撤风险（避免单一持仓过大造成损害）</w:t>
      </w:r>
      <w:r w:rsidRPr="00115948">
        <w:rPr>
          <w:rFonts w:ascii="Times New Roman" w:eastAsia="微软雅黑" w:hAnsi="Times New Roman" w:cs="Times New Roman"/>
          <w:sz w:val="22"/>
          <w:szCs w:val="22"/>
        </w:rPr>
        <w:t xml:space="preserve"> (</w:t>
      </w:r>
      <w:hyperlink r:id="rId68" w:anchor=":~:text=Portfolio%20Management%20Considerations"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。这种做法体现了机构投资者</w:t>
      </w:r>
      <w:r w:rsidRPr="00115948">
        <w:rPr>
          <w:rFonts w:ascii="Times New Roman" w:eastAsia="微软雅黑" w:hAnsi="Times New Roman" w:cs="Times New Roman"/>
          <w:b/>
          <w:bCs/>
          <w:sz w:val="22"/>
          <w:szCs w:val="22"/>
        </w:rPr>
        <w:t>仓位管理</w:t>
      </w:r>
      <w:r w:rsidRPr="00115948">
        <w:rPr>
          <w:rFonts w:ascii="Times New Roman" w:eastAsia="微软雅黑" w:hAnsi="Times New Roman" w:cs="Times New Roman"/>
          <w:sz w:val="22"/>
          <w:szCs w:val="22"/>
        </w:rPr>
        <w:t>的纪律：当一只股票</w:t>
      </w:r>
      <w:r w:rsidRPr="00115948">
        <w:rPr>
          <w:rFonts w:ascii="Times New Roman" w:eastAsia="微软雅黑" w:hAnsi="Times New Roman" w:cs="Times New Roman"/>
          <w:b/>
          <w:bCs/>
          <w:sz w:val="22"/>
          <w:szCs w:val="22"/>
        </w:rPr>
        <w:t>占组合比重过大</w:t>
      </w:r>
      <w:r w:rsidRPr="00115948">
        <w:rPr>
          <w:rFonts w:ascii="Times New Roman" w:eastAsia="微软雅黑" w:hAnsi="Times New Roman" w:cs="Times New Roman"/>
          <w:sz w:val="22"/>
          <w:szCs w:val="22"/>
        </w:rPr>
        <w:t>（比如超过</w:t>
      </w:r>
      <w:r w:rsidRPr="00115948">
        <w:rPr>
          <w:rFonts w:ascii="Times New Roman" w:eastAsia="微软雅黑" w:hAnsi="Times New Roman" w:cs="Times New Roman"/>
          <w:sz w:val="22"/>
          <w:szCs w:val="22"/>
        </w:rPr>
        <w:t>10-15%</w:t>
      </w:r>
      <w:r w:rsidRPr="00115948">
        <w:rPr>
          <w:rFonts w:ascii="Times New Roman" w:eastAsia="微软雅黑" w:hAnsi="Times New Roman" w:cs="Times New Roman"/>
          <w:sz w:val="22"/>
          <w:szCs w:val="22"/>
        </w:rPr>
        <w:t>）时，可能会主动卖出一部分</w:t>
      </w:r>
      <w:r w:rsidRPr="00115948">
        <w:rPr>
          <w:rFonts w:ascii="Times New Roman" w:eastAsia="微软雅黑" w:hAnsi="Times New Roman" w:cs="Times New Roman"/>
          <w:sz w:val="22"/>
          <w:szCs w:val="22"/>
        </w:rPr>
        <w:t xml:space="preserve"> (</w:t>
      </w:r>
      <w:hyperlink r:id="rId69" w:anchor=":~:text=Investors%20should%20periodically%20rebalance%20their,the%20position%20can%20prevent%20overconcentration"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。这并不意味对公司前景没信心，而是纯粹出于风险管理考虑。</w:t>
      </w:r>
    </w:p>
    <w:p w14:paraId="7F7D9712"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不因宏观波动随意清仓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Cathie Wood</w:t>
      </w:r>
      <w:r w:rsidRPr="00115948">
        <w:rPr>
          <w:rFonts w:ascii="Times New Roman" w:eastAsia="微软雅黑" w:hAnsi="Times New Roman" w:cs="Times New Roman"/>
          <w:sz w:val="22"/>
          <w:szCs w:val="22"/>
        </w:rPr>
        <w:t>更关注</w:t>
      </w:r>
      <w:r w:rsidRPr="00115948">
        <w:rPr>
          <w:rFonts w:ascii="Times New Roman" w:eastAsia="微软雅黑" w:hAnsi="Times New Roman" w:cs="Times New Roman"/>
          <w:b/>
          <w:bCs/>
          <w:sz w:val="22"/>
          <w:szCs w:val="22"/>
        </w:rPr>
        <w:t>5-10</w:t>
      </w:r>
      <w:r w:rsidRPr="00115948">
        <w:rPr>
          <w:rFonts w:ascii="Times New Roman" w:eastAsia="微软雅黑" w:hAnsi="Times New Roman" w:cs="Times New Roman"/>
          <w:b/>
          <w:bCs/>
          <w:sz w:val="22"/>
          <w:szCs w:val="22"/>
        </w:rPr>
        <w:t>年的长期趋势</w:t>
      </w:r>
      <w:r w:rsidRPr="00115948">
        <w:rPr>
          <w:rFonts w:ascii="Times New Roman" w:eastAsia="微软雅黑" w:hAnsi="Times New Roman" w:cs="Times New Roman"/>
          <w:sz w:val="22"/>
          <w:szCs w:val="22"/>
        </w:rPr>
        <w:t>。对于短期业绩不佳或宏观不利导致的股价下跌，她往往选择继续持有甚至加仓，而非恐慌卖出。例如</w:t>
      </w:r>
      <w:r w:rsidRPr="00115948">
        <w:rPr>
          <w:rFonts w:ascii="Times New Roman" w:eastAsia="微软雅黑" w:hAnsi="Times New Roman" w:cs="Times New Roman"/>
          <w:sz w:val="22"/>
          <w:szCs w:val="22"/>
        </w:rPr>
        <w:t>2022</w:t>
      </w:r>
      <w:r w:rsidRPr="00115948">
        <w:rPr>
          <w:rFonts w:ascii="Times New Roman" w:eastAsia="微软雅黑" w:hAnsi="Times New Roman" w:cs="Times New Roman"/>
          <w:sz w:val="22"/>
          <w:szCs w:val="22"/>
        </w:rPr>
        <w:t>年</w:t>
      </w:r>
      <w:r w:rsidRPr="00115948">
        <w:rPr>
          <w:rFonts w:ascii="Times New Roman" w:eastAsia="微软雅黑" w:hAnsi="Times New Roman" w:cs="Times New Roman"/>
          <w:sz w:val="22"/>
          <w:szCs w:val="22"/>
        </w:rPr>
        <w:t>-2023</w:t>
      </w:r>
      <w:r w:rsidRPr="00115948">
        <w:rPr>
          <w:rFonts w:ascii="Times New Roman" w:eastAsia="微软雅黑" w:hAnsi="Times New Roman" w:cs="Times New Roman"/>
          <w:sz w:val="22"/>
          <w:szCs w:val="22"/>
        </w:rPr>
        <w:t>年间，利率上升令</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重仓股大跌，基金净值回撤严重，但</w:t>
      </w:r>
      <w:r w:rsidRPr="00115948">
        <w:rPr>
          <w:rFonts w:ascii="Times New Roman" w:eastAsia="微软雅黑" w:hAnsi="Times New Roman" w:cs="Times New Roman"/>
          <w:sz w:val="22"/>
          <w:szCs w:val="22"/>
        </w:rPr>
        <w:t>Wood</w:t>
      </w:r>
      <w:r w:rsidRPr="00115948">
        <w:rPr>
          <w:rFonts w:ascii="Times New Roman" w:eastAsia="微软雅黑" w:hAnsi="Times New Roman" w:cs="Times New Roman"/>
          <w:sz w:val="22"/>
          <w:szCs w:val="22"/>
        </w:rPr>
        <w:t>在给投资者的信中重申了对其持仓的长期信念：</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对于颠覆性创新，我们的信心从未动摇</w:t>
      </w:r>
      <w:r w:rsidRPr="00115948">
        <w:rPr>
          <w:rFonts w:ascii="Times New Roman" w:eastAsia="微软雅黑" w:hAnsi="Times New Roman" w:cs="Times New Roman"/>
          <w:sz w:val="22"/>
          <w:szCs w:val="22"/>
        </w:rPr>
        <w:t>” (</w:t>
      </w:r>
      <w:hyperlink r:id="rId70" w:anchor=":~:text=In%20a%20letter%20posted%20on,disruptive%20innovation%20have%20not%20wavered" w:history="1">
        <w:r w:rsidRPr="00115948">
          <w:rPr>
            <w:rStyle w:val="af0"/>
            <w:rFonts w:ascii="Times New Roman" w:eastAsia="微软雅黑" w:hAnsi="Times New Roman" w:cs="Times New Roman"/>
            <w:sz w:val="22"/>
            <w:szCs w:val="22"/>
          </w:rPr>
          <w:t>ARK Investment's Cathie Wood defends strategy in letter to investors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。她认为很多持仓已</w:t>
      </w:r>
      <w:r w:rsidRPr="00115948">
        <w:rPr>
          <w:rFonts w:ascii="Times New Roman" w:eastAsia="微软雅黑" w:hAnsi="Times New Roman" w:cs="Times New Roman"/>
          <w:sz w:val="22"/>
          <w:szCs w:val="22"/>
        </w:rPr>
        <w:lastRenderedPageBreak/>
        <w:t>经跌出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罕见的深度价值区间</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，一旦宏观好转将迎来爆发，因此强调</w:t>
      </w:r>
      <w:r w:rsidRPr="00115948">
        <w:rPr>
          <w:rFonts w:ascii="Times New Roman" w:eastAsia="微软雅黑" w:hAnsi="Times New Roman" w:cs="Times New Roman"/>
          <w:b/>
          <w:bCs/>
          <w:sz w:val="22"/>
          <w:szCs w:val="22"/>
        </w:rPr>
        <w:t>现在卖出只会锁定亏损</w:t>
      </w:r>
      <w:r w:rsidRPr="00115948">
        <w:rPr>
          <w:rFonts w:ascii="Times New Roman" w:eastAsia="微软雅黑" w:hAnsi="Times New Roman" w:cs="Times New Roman"/>
          <w:sz w:val="22"/>
          <w:szCs w:val="22"/>
        </w:rPr>
        <w:t xml:space="preserve"> (</w:t>
      </w:r>
      <w:hyperlink r:id="rId71" w:anchor=":~:text=ARK%27s%20top%20investments%20as%20of,tab%2C%20according%20to%20LSEG%20data" w:history="1">
        <w:r w:rsidRPr="00115948">
          <w:rPr>
            <w:rStyle w:val="af0"/>
            <w:rFonts w:ascii="Times New Roman" w:eastAsia="微软雅黑" w:hAnsi="Times New Roman" w:cs="Times New Roman"/>
            <w:sz w:val="22"/>
            <w:szCs w:val="22"/>
          </w:rPr>
          <w:t>ARK Investment's Cathie Wood defends strategy in letter to investors | Reuters</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。这表明</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在面对</w:t>
      </w:r>
      <w:r w:rsidRPr="00115948">
        <w:rPr>
          <w:rFonts w:ascii="Times New Roman" w:eastAsia="微软雅黑" w:hAnsi="Times New Roman" w:cs="Times New Roman"/>
          <w:b/>
          <w:bCs/>
          <w:sz w:val="22"/>
          <w:szCs w:val="22"/>
        </w:rPr>
        <w:t>短期逆风</w:t>
      </w:r>
      <w:r w:rsidRPr="00115948">
        <w:rPr>
          <w:rFonts w:ascii="Times New Roman" w:eastAsia="微软雅黑" w:hAnsi="Times New Roman" w:cs="Times New Roman"/>
          <w:sz w:val="22"/>
          <w:szCs w:val="22"/>
        </w:rPr>
        <w:t>时不会轻易清仓优质成长股，而是坚持原有投资逻辑不变则持有不动。木头姐这一点与林奇</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基本面未坏就拿着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相呼应，只是</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承受波动的耐心更强。</w:t>
      </w:r>
    </w:p>
    <w:p w14:paraId="10197F95" w14:textId="77777777" w:rsidR="00115948" w:rsidRPr="00115948" w:rsidRDefault="00115948">
      <w:pPr>
        <w:numPr>
          <w:ilvl w:val="0"/>
          <w:numId w:val="1099"/>
        </w:numPr>
        <w:rPr>
          <w:rFonts w:ascii="Times New Roman" w:eastAsia="微软雅黑" w:hAnsi="Times New Roman" w:cs="Times New Roman"/>
          <w:sz w:val="22"/>
          <w:szCs w:val="22"/>
        </w:rPr>
      </w:pPr>
      <w:proofErr w:type="gramStart"/>
      <w:r w:rsidRPr="00115948">
        <w:rPr>
          <w:rFonts w:ascii="Times New Roman" w:eastAsia="微软雅黑" w:hAnsi="Times New Roman" w:cs="Times New Roman"/>
          <w:b/>
          <w:bCs/>
          <w:sz w:val="22"/>
          <w:szCs w:val="22"/>
        </w:rPr>
        <w:t>调仓换股</w:t>
      </w:r>
      <w:proofErr w:type="gramEnd"/>
      <w:r w:rsidRPr="00115948">
        <w:rPr>
          <w:rFonts w:ascii="Times New Roman" w:eastAsia="微软雅黑" w:hAnsi="Times New Roman" w:cs="Times New Roman"/>
          <w:b/>
          <w:bCs/>
          <w:sz w:val="22"/>
          <w:szCs w:val="22"/>
        </w:rPr>
        <w:t>：优中选优</w:t>
      </w:r>
      <w:r w:rsidRPr="00115948">
        <w:rPr>
          <w:rFonts w:ascii="Times New Roman" w:eastAsia="微软雅黑" w:hAnsi="Times New Roman" w:cs="Times New Roman"/>
          <w:sz w:val="22"/>
          <w:szCs w:val="22"/>
        </w:rPr>
        <w:t>：当然，</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也会根据研究不断</w:t>
      </w:r>
      <w:r w:rsidRPr="00115948">
        <w:rPr>
          <w:rFonts w:ascii="Times New Roman" w:eastAsia="微软雅黑" w:hAnsi="Times New Roman" w:cs="Times New Roman"/>
          <w:b/>
          <w:bCs/>
          <w:sz w:val="22"/>
          <w:szCs w:val="22"/>
        </w:rPr>
        <w:t>调仓</w:t>
      </w:r>
      <w:r w:rsidRPr="00115948">
        <w:rPr>
          <w:rFonts w:ascii="Times New Roman" w:eastAsia="微软雅黑" w:hAnsi="Times New Roman" w:cs="Times New Roman"/>
          <w:sz w:val="22"/>
          <w:szCs w:val="22"/>
        </w:rPr>
        <w:t>，卖出前景相对稍弱的，换入更有潜力的公司。其每日交易记录显示频繁的</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调整。例如如果发现某持仓公司基本面展望不如新发现的机会，</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会</w:t>
      </w:r>
      <w:r w:rsidRPr="00115948">
        <w:rPr>
          <w:rFonts w:ascii="Times New Roman" w:eastAsia="微软雅黑" w:hAnsi="Times New Roman" w:cs="Times New Roman"/>
          <w:b/>
          <w:bCs/>
          <w:sz w:val="22"/>
          <w:szCs w:val="22"/>
        </w:rPr>
        <w:t>逐步卖出现有持仓转投新股</w:t>
      </w:r>
      <w:r w:rsidRPr="00115948">
        <w:rPr>
          <w:rFonts w:ascii="Times New Roman" w:eastAsia="微软雅黑" w:hAnsi="Times New Roman" w:cs="Times New Roman"/>
          <w:sz w:val="22"/>
          <w:szCs w:val="22"/>
        </w:rPr>
        <w:t xml:space="preserve"> (</w:t>
      </w:r>
      <w:hyperlink r:id="rId72"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。这一点表明，尽管</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整体换手率高，但卖出的出发点多是</w:t>
      </w:r>
      <w:r w:rsidRPr="00115948">
        <w:rPr>
          <w:rFonts w:ascii="Times New Roman" w:eastAsia="微软雅黑" w:hAnsi="Times New Roman" w:cs="Times New Roman"/>
          <w:b/>
          <w:bCs/>
          <w:sz w:val="22"/>
          <w:szCs w:val="22"/>
        </w:rPr>
        <w:t>优化组合</w:t>
      </w:r>
      <w:r w:rsidRPr="00115948">
        <w:rPr>
          <w:rFonts w:ascii="Times New Roman" w:eastAsia="微软雅黑" w:hAnsi="Times New Roman" w:cs="Times New Roman"/>
          <w:sz w:val="22"/>
          <w:szCs w:val="22"/>
        </w:rPr>
        <w:t>而非对市场恐惧。他们愿意承认某些决策不如新机会好，然后及时腾出资金。这种灵活性值得借鉴：投资者也应定期扫描市场新机会，比较手中股票的预期收益与其它选择</w:t>
      </w:r>
      <w:r w:rsidRPr="00115948">
        <w:rPr>
          <w:rFonts w:ascii="Times New Roman" w:eastAsia="微软雅黑" w:hAnsi="Times New Roman" w:cs="Times New Roman"/>
          <w:sz w:val="22"/>
          <w:szCs w:val="22"/>
        </w:rPr>
        <w:t xml:space="preserve"> (</w:t>
      </w:r>
      <w:hyperlink r:id="rId73" w:anchor=":~:text=,or%20more%20with%20less%20ris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。如果有把握更大的投资标的出现，可以考虑卖出部分回报前景变弱的持仓以腾出资金，就</w:t>
      </w:r>
      <w:proofErr w:type="gramStart"/>
      <w:r w:rsidRPr="00115948">
        <w:rPr>
          <w:rFonts w:ascii="Times New Roman" w:eastAsia="微软雅黑" w:hAnsi="Times New Roman" w:cs="Times New Roman"/>
          <w:sz w:val="22"/>
          <w:szCs w:val="22"/>
        </w:rPr>
        <w:t>像资金</w:t>
      </w:r>
      <w:proofErr w:type="gramEnd"/>
      <w:r w:rsidRPr="00115948">
        <w:rPr>
          <w:rFonts w:ascii="Times New Roman" w:eastAsia="微软雅黑" w:hAnsi="Times New Roman" w:cs="Times New Roman"/>
          <w:sz w:val="22"/>
          <w:szCs w:val="22"/>
        </w:rPr>
        <w:t>在浇灌更肥沃的土壤。</w:t>
      </w:r>
    </w:p>
    <w:p w14:paraId="3D403C4A" w14:textId="77777777" w:rsidR="00115948" w:rsidRPr="00115948" w:rsidRDefault="00115948">
      <w:pPr>
        <w:numPr>
          <w:ilvl w:val="0"/>
          <w:numId w:val="109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严格遵守投资主题</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的基金都有明确的主题范围（如基因工程、金融科技等）。当某持仓不再符合主题或投资框架，</w:t>
      </w:r>
      <w:r w:rsidRPr="00115948">
        <w:rPr>
          <w:rFonts w:ascii="Times New Roman" w:eastAsia="微软雅黑" w:hAnsi="Times New Roman" w:cs="Times New Roman"/>
          <w:sz w:val="22"/>
          <w:szCs w:val="22"/>
        </w:rPr>
        <w:t>ARK</w:t>
      </w:r>
      <w:r w:rsidRPr="00115948">
        <w:rPr>
          <w:rFonts w:ascii="Times New Roman" w:eastAsia="微软雅黑" w:hAnsi="Times New Roman" w:cs="Times New Roman"/>
          <w:sz w:val="22"/>
          <w:szCs w:val="22"/>
        </w:rPr>
        <w:t>也会</w:t>
      </w:r>
      <w:r w:rsidRPr="00115948">
        <w:rPr>
          <w:rFonts w:ascii="Times New Roman" w:eastAsia="微软雅黑" w:hAnsi="Times New Roman" w:cs="Times New Roman"/>
          <w:b/>
          <w:bCs/>
          <w:sz w:val="22"/>
          <w:szCs w:val="22"/>
        </w:rPr>
        <w:t>果断卖出</w:t>
      </w:r>
      <w:r w:rsidRPr="00115948">
        <w:rPr>
          <w:rFonts w:ascii="Times New Roman" w:eastAsia="微软雅黑" w:hAnsi="Times New Roman" w:cs="Times New Roman"/>
          <w:sz w:val="22"/>
          <w:szCs w:val="22"/>
        </w:rPr>
        <w:t>。这一点更多是机构层面的纪律：确保投资组合与宣示的策略一致。所以对于个人投资者而言，也应有自己的</w:t>
      </w:r>
      <w:r w:rsidRPr="00115948">
        <w:rPr>
          <w:rFonts w:ascii="Times New Roman" w:eastAsia="微软雅黑" w:hAnsi="Times New Roman" w:cs="Times New Roman"/>
          <w:b/>
          <w:bCs/>
          <w:sz w:val="22"/>
          <w:szCs w:val="22"/>
        </w:rPr>
        <w:t>能力圈</w:t>
      </w:r>
      <w:r w:rsidRPr="00115948">
        <w:rPr>
          <w:rFonts w:ascii="Times New Roman" w:eastAsia="微软雅黑" w:hAnsi="Times New Roman" w:cs="Times New Roman"/>
          <w:sz w:val="22"/>
          <w:szCs w:val="22"/>
        </w:rPr>
        <w:t>和投资范围。如果一只股票的情况变得自己难以理解或已偏离初衷（比如公司业务转型到了陌生领域），那也许就是你该卖出的信号。</w:t>
      </w:r>
    </w:p>
    <w:p w14:paraId="6455AF75"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总的来说，</w:t>
      </w:r>
      <w:r w:rsidRPr="00115948">
        <w:rPr>
          <w:rFonts w:ascii="Times New Roman" w:eastAsia="微软雅黑" w:hAnsi="Times New Roman" w:cs="Times New Roman"/>
          <w:sz w:val="22"/>
          <w:szCs w:val="22"/>
        </w:rPr>
        <w:t>ARK/Cathie Wood</w:t>
      </w:r>
      <w:r w:rsidRPr="00115948">
        <w:rPr>
          <w:rFonts w:ascii="Times New Roman" w:eastAsia="微软雅黑" w:hAnsi="Times New Roman" w:cs="Times New Roman"/>
          <w:sz w:val="22"/>
          <w:szCs w:val="22"/>
        </w:rPr>
        <w:t>给我们的卖出启示是：</w:t>
      </w:r>
      <w:r w:rsidRPr="00115948">
        <w:rPr>
          <w:rFonts w:ascii="Times New Roman" w:eastAsia="微软雅黑" w:hAnsi="Times New Roman" w:cs="Times New Roman"/>
          <w:b/>
          <w:bCs/>
          <w:sz w:val="22"/>
          <w:szCs w:val="22"/>
        </w:rPr>
        <w:t>坚持信念与灵活调整并重</w:t>
      </w:r>
      <w:r w:rsidRPr="00115948">
        <w:rPr>
          <w:rFonts w:ascii="Times New Roman" w:eastAsia="微软雅黑" w:hAnsi="Times New Roman" w:cs="Times New Roman"/>
          <w:sz w:val="22"/>
          <w:szCs w:val="22"/>
        </w:rPr>
        <w:t>。一方面，如果长期逻辑未变，不因市场噪音随意卖出（避免情绪化）；另一方面，当客观信息显示更好的机会或风险偏高时，也要</w:t>
      </w:r>
      <w:r w:rsidRPr="00115948">
        <w:rPr>
          <w:rFonts w:ascii="Times New Roman" w:eastAsia="微软雅黑" w:hAnsi="Times New Roman" w:cs="Times New Roman"/>
          <w:b/>
          <w:bCs/>
          <w:sz w:val="22"/>
          <w:szCs w:val="22"/>
        </w:rPr>
        <w:t>果断调整</w:t>
      </w:r>
      <w:r w:rsidRPr="00115948">
        <w:rPr>
          <w:rFonts w:ascii="Times New Roman" w:eastAsia="微软雅黑" w:hAnsi="Times New Roman" w:cs="Times New Roman"/>
          <w:sz w:val="22"/>
          <w:szCs w:val="22"/>
        </w:rPr>
        <w:t>。这种既长线又主动的风格对于成长股投资者很有参考价值：既要有耐心拿住真正的好公司，又要及时识别何时原先的想法需要更新迭代，从而</w:t>
      </w:r>
      <w:r w:rsidRPr="00115948">
        <w:rPr>
          <w:rFonts w:ascii="Times New Roman" w:eastAsia="微软雅黑" w:hAnsi="Times New Roman" w:cs="Times New Roman"/>
          <w:b/>
          <w:bCs/>
          <w:sz w:val="22"/>
          <w:szCs w:val="22"/>
        </w:rPr>
        <w:t>有进有出，动态优化</w:t>
      </w:r>
      <w:r w:rsidRPr="00115948">
        <w:rPr>
          <w:rFonts w:ascii="Times New Roman" w:eastAsia="微软雅黑" w:hAnsi="Times New Roman" w:cs="Times New Roman"/>
          <w:sz w:val="22"/>
          <w:szCs w:val="22"/>
        </w:rPr>
        <w:t>持仓结构。</w:t>
      </w:r>
    </w:p>
    <w:p w14:paraId="46390DC5"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BlackRock</w:t>
      </w:r>
      <w:r w:rsidRPr="00115948">
        <w:rPr>
          <w:rFonts w:ascii="Times New Roman" w:eastAsia="微软雅黑" w:hAnsi="Times New Roman" w:cs="Times New Roman"/>
          <w:b/>
          <w:bCs/>
          <w:sz w:val="22"/>
          <w:szCs w:val="22"/>
        </w:rPr>
        <w:t>（贝莱德）等机构的卖出纪律</w:t>
      </w:r>
    </w:p>
    <w:p w14:paraId="15D2187C"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大型资产管理机构在卖出决策上非常注重</w:t>
      </w:r>
      <w:r w:rsidRPr="00115948">
        <w:rPr>
          <w:rFonts w:ascii="Times New Roman" w:eastAsia="微软雅黑" w:hAnsi="Times New Roman" w:cs="Times New Roman"/>
          <w:b/>
          <w:bCs/>
          <w:sz w:val="22"/>
          <w:szCs w:val="22"/>
        </w:rPr>
        <w:t>纪律性和规则化</w:t>
      </w:r>
      <w:r w:rsidRPr="00115948">
        <w:rPr>
          <w:rFonts w:ascii="Times New Roman" w:eastAsia="微软雅黑" w:hAnsi="Times New Roman" w:cs="Times New Roman"/>
          <w:sz w:val="22"/>
          <w:szCs w:val="22"/>
        </w:rPr>
        <w:t>。以贝莱德等机构的经验，几条值得借鉴的卖出原则：</w:t>
      </w:r>
    </w:p>
    <w:p w14:paraId="3801FF53" w14:textId="2A92F8BB"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止损触发机制</w:t>
      </w:r>
      <w:r w:rsidRPr="00115948">
        <w:rPr>
          <w:rFonts w:ascii="Times New Roman" w:eastAsia="微软雅黑" w:hAnsi="Times New Roman" w:cs="Times New Roman"/>
          <w:sz w:val="22"/>
          <w:szCs w:val="22"/>
        </w:rPr>
        <w:t>：不少机构基金在建仓时就设定了严格的止损线。例如某基金经理在新品基金中采用</w:t>
      </w:r>
      <w:r w:rsidRPr="00115948">
        <w:rPr>
          <w:rFonts w:ascii="Times New Roman" w:eastAsia="微软雅黑" w:hAnsi="Times New Roman" w:cs="Times New Roman"/>
          <w:b/>
          <w:bCs/>
          <w:sz w:val="22"/>
          <w:szCs w:val="22"/>
        </w:rPr>
        <w:t>相对跌幅</w:t>
      </w:r>
      <w:r w:rsidRPr="00115948">
        <w:rPr>
          <w:rFonts w:ascii="Times New Roman" w:eastAsia="微软雅黑" w:hAnsi="Times New Roman" w:cs="Times New Roman"/>
          <w:b/>
          <w:bCs/>
          <w:sz w:val="22"/>
          <w:szCs w:val="22"/>
        </w:rPr>
        <w:t>10%</w:t>
      </w:r>
      <w:r w:rsidRPr="00115948">
        <w:rPr>
          <w:rFonts w:ascii="Times New Roman" w:eastAsia="微软雅黑" w:hAnsi="Times New Roman" w:cs="Times New Roman"/>
          <w:b/>
          <w:bCs/>
          <w:sz w:val="22"/>
          <w:szCs w:val="22"/>
        </w:rPr>
        <w:t>即卖出</w:t>
      </w:r>
      <w:r w:rsidRPr="00115948">
        <w:rPr>
          <w:rFonts w:ascii="Times New Roman" w:eastAsia="微软雅黑" w:hAnsi="Times New Roman" w:cs="Times New Roman"/>
          <w:sz w:val="22"/>
          <w:szCs w:val="22"/>
        </w:rPr>
        <w:t>的纪律：一只股票相对于市场基准一旦落后超过</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，就触发卖出检查。虽然后来因基金规模变大略有放宽，但仍会对跌幅超限的持仓进行重点审视，</w:t>
      </w:r>
      <w:proofErr w:type="gramStart"/>
      <w:r w:rsidRPr="00115948">
        <w:rPr>
          <w:rFonts w:ascii="Times New Roman" w:eastAsia="微软雅黑" w:hAnsi="Times New Roman" w:cs="Times New Roman"/>
          <w:sz w:val="22"/>
          <w:szCs w:val="22"/>
        </w:rPr>
        <w:t>若基本</w:t>
      </w:r>
      <w:proofErr w:type="gramEnd"/>
      <w:r w:rsidRPr="00115948">
        <w:rPr>
          <w:rFonts w:ascii="Times New Roman" w:eastAsia="微软雅黑" w:hAnsi="Times New Roman" w:cs="Times New Roman"/>
          <w:sz w:val="22"/>
          <w:szCs w:val="22"/>
        </w:rPr>
        <w:t>面无改善则清仓。这个思路体现的是</w:t>
      </w:r>
      <w:r w:rsidRPr="00115948">
        <w:rPr>
          <w:rFonts w:ascii="Times New Roman" w:eastAsia="微软雅黑" w:hAnsi="Times New Roman" w:cs="Times New Roman"/>
          <w:b/>
          <w:bCs/>
          <w:sz w:val="22"/>
          <w:szCs w:val="22"/>
        </w:rPr>
        <w:t>防止小亏变大亏</w:t>
      </w:r>
      <w:r w:rsidRPr="00115948">
        <w:rPr>
          <w:rFonts w:ascii="Times New Roman" w:eastAsia="微软雅黑" w:hAnsi="Times New Roman" w:cs="Times New Roman"/>
          <w:sz w:val="22"/>
          <w:szCs w:val="22"/>
        </w:rPr>
        <w:t>的风险管理，即使需要卖在低点也认亏出局，避免沉没成本陷阱。普通投资者也可借鉴：根据自身风险承受度设定一个</w:t>
      </w:r>
      <w:r w:rsidRPr="00115948">
        <w:rPr>
          <w:rFonts w:ascii="Times New Roman" w:eastAsia="微软雅黑" w:hAnsi="Times New Roman" w:cs="Times New Roman"/>
          <w:b/>
          <w:bCs/>
          <w:sz w:val="22"/>
          <w:szCs w:val="22"/>
        </w:rPr>
        <w:t>最大容忍跌幅</w:t>
      </w:r>
      <w:r w:rsidRPr="00115948">
        <w:rPr>
          <w:rFonts w:ascii="Times New Roman" w:eastAsia="微软雅黑" w:hAnsi="Times New Roman" w:cs="Times New Roman"/>
          <w:sz w:val="22"/>
          <w:szCs w:val="22"/>
        </w:rPr>
        <w:t>（如购买价下跌</w:t>
      </w:r>
      <w:r w:rsidRPr="00115948">
        <w:rPr>
          <w:rFonts w:ascii="Times New Roman" w:eastAsia="微软雅黑" w:hAnsi="Times New Roman" w:cs="Times New Roman"/>
          <w:sz w:val="22"/>
          <w:szCs w:val="22"/>
        </w:rPr>
        <w:t>X%</w:t>
      </w:r>
      <w:r w:rsidRPr="00115948">
        <w:rPr>
          <w:rFonts w:ascii="Times New Roman" w:eastAsia="微软雅黑" w:hAnsi="Times New Roman" w:cs="Times New Roman"/>
          <w:sz w:val="22"/>
          <w:szCs w:val="22"/>
        </w:rPr>
        <w:t>），触及则无条件止损，以保存资本。</w:t>
      </w:r>
    </w:p>
    <w:p w14:paraId="3FACE86C" w14:textId="027DB790"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一票否决式卖出</w:t>
      </w:r>
      <w:r w:rsidRPr="00115948">
        <w:rPr>
          <w:rFonts w:ascii="Times New Roman" w:eastAsia="微软雅黑" w:hAnsi="Times New Roman" w:cs="Times New Roman"/>
          <w:sz w:val="22"/>
          <w:szCs w:val="22"/>
        </w:rPr>
        <w:t>：顶级基金经理往往有</w:t>
      </w:r>
      <w:r w:rsidRPr="00115948">
        <w:rPr>
          <w:rFonts w:ascii="Times New Roman" w:eastAsia="微软雅黑" w:hAnsi="Times New Roman" w:cs="Times New Roman"/>
          <w:b/>
          <w:bCs/>
          <w:sz w:val="22"/>
          <w:szCs w:val="22"/>
        </w:rPr>
        <w:t>硬性红线</w:t>
      </w:r>
      <w:r w:rsidRPr="00115948">
        <w:rPr>
          <w:rFonts w:ascii="Times New Roman" w:eastAsia="微软雅黑" w:hAnsi="Times New Roman" w:cs="Times New Roman"/>
          <w:sz w:val="22"/>
          <w:szCs w:val="22"/>
        </w:rPr>
        <w:t>，一旦触碰立即卖出，不拖泥带水。例如贝莱德明星经理</w:t>
      </w:r>
      <w:r w:rsidRPr="00115948">
        <w:rPr>
          <w:rFonts w:ascii="Times New Roman" w:eastAsia="微软雅黑" w:hAnsi="Times New Roman" w:cs="Times New Roman"/>
          <w:sz w:val="22"/>
          <w:szCs w:val="22"/>
        </w:rPr>
        <w:t>Richard Plackett</w:t>
      </w:r>
      <w:r w:rsidRPr="00115948">
        <w:rPr>
          <w:rFonts w:ascii="Times New Roman" w:eastAsia="微软雅黑" w:hAnsi="Times New Roman" w:cs="Times New Roman"/>
          <w:sz w:val="22"/>
          <w:szCs w:val="22"/>
        </w:rPr>
        <w:t>的著名策略是：</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公司只要发布盈利预警，就不问缘由立刻卖出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。他依据历史统计，认为</w:t>
      </w:r>
      <w:r w:rsidRPr="00115948">
        <w:rPr>
          <w:rFonts w:ascii="Times New Roman" w:eastAsia="微软雅黑" w:hAnsi="Times New Roman" w:cs="Times New Roman"/>
          <w:sz w:val="22"/>
          <w:szCs w:val="22"/>
        </w:rPr>
        <w:t>90%</w:t>
      </w:r>
      <w:r w:rsidRPr="00115948">
        <w:rPr>
          <w:rFonts w:ascii="Times New Roman" w:eastAsia="微软雅黑" w:hAnsi="Times New Roman" w:cs="Times New Roman"/>
          <w:sz w:val="22"/>
          <w:szCs w:val="22"/>
        </w:rPr>
        <w:t>发布第一次盈利警告的公司后续会有更多坏消息，因此索性第一时间离场。这种严格执行的纪律避免了侥幸心理造成更大损失。同样，他对基本面恶化也</w:t>
      </w:r>
      <w:r w:rsidRPr="00115948">
        <w:rPr>
          <w:rFonts w:ascii="Times New Roman" w:eastAsia="微软雅黑" w:hAnsi="Times New Roman" w:cs="Times New Roman"/>
          <w:b/>
          <w:bCs/>
          <w:sz w:val="22"/>
          <w:szCs w:val="22"/>
        </w:rPr>
        <w:t>零容忍</w:t>
      </w:r>
      <w:r w:rsidRPr="00115948">
        <w:rPr>
          <w:rFonts w:ascii="Times New Roman" w:eastAsia="微软雅黑" w:hAnsi="Times New Roman" w:cs="Times New Roman"/>
          <w:sz w:val="22"/>
          <w:szCs w:val="22"/>
        </w:rPr>
        <w:t>，只要发现企业基本面转坏的确凿证据，也会迅速退出，不做希望式等待</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。这一作风值得散户学习：当出现</w:t>
      </w:r>
      <w:r w:rsidRPr="00115948">
        <w:rPr>
          <w:rFonts w:ascii="Times New Roman" w:eastAsia="微软雅黑" w:hAnsi="Times New Roman" w:cs="Times New Roman"/>
          <w:b/>
          <w:bCs/>
          <w:sz w:val="22"/>
          <w:szCs w:val="22"/>
        </w:rPr>
        <w:t>重大利空信号</w:t>
      </w:r>
      <w:r w:rsidRPr="00115948">
        <w:rPr>
          <w:rFonts w:ascii="Times New Roman" w:eastAsia="微软雅黑" w:hAnsi="Times New Roman" w:cs="Times New Roman"/>
          <w:sz w:val="22"/>
          <w:szCs w:val="22"/>
        </w:rPr>
        <w:t>时（如业绩骤降、财务舞弊等），应第一时间考虑保住本金而非赌明天反弹。</w:t>
      </w:r>
    </w:p>
    <w:p w14:paraId="675D45D5" w14:textId="2BF7B35B"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财务指标量化阈值</w:t>
      </w:r>
      <w:r w:rsidRPr="00115948">
        <w:rPr>
          <w:rFonts w:ascii="Times New Roman" w:eastAsia="微软雅黑" w:hAnsi="Times New Roman" w:cs="Times New Roman"/>
          <w:sz w:val="22"/>
          <w:szCs w:val="22"/>
        </w:rPr>
        <w:t>：有些机构投资策略会依据财务指标设定卖出条件。例如收入型基金会</w:t>
      </w:r>
      <w:r w:rsidRPr="00115948">
        <w:rPr>
          <w:rFonts w:ascii="Times New Roman" w:eastAsia="微软雅黑" w:hAnsi="Times New Roman" w:cs="Times New Roman"/>
          <w:b/>
          <w:bCs/>
          <w:sz w:val="22"/>
          <w:szCs w:val="22"/>
        </w:rPr>
        <w:t>卖出股息收益率跌破市场平均的股票</w:t>
      </w:r>
      <w:r w:rsidRPr="00115948">
        <w:rPr>
          <w:rFonts w:ascii="Times New Roman" w:eastAsia="微软雅黑" w:hAnsi="Times New Roman" w:cs="Times New Roman"/>
          <w:sz w:val="22"/>
          <w:szCs w:val="22"/>
        </w:rPr>
        <w:t>，以确保组合收益达标。对应到成长股，可以设想</w:t>
      </w:r>
      <w:r w:rsidRPr="00115948">
        <w:rPr>
          <w:rFonts w:ascii="Times New Roman" w:eastAsia="微软雅黑" w:hAnsi="Times New Roman" w:cs="Times New Roman"/>
          <w:b/>
          <w:bCs/>
          <w:sz w:val="22"/>
          <w:szCs w:val="22"/>
        </w:rPr>
        <w:t>成长指标阈值</w:t>
      </w:r>
      <w:r w:rsidRPr="00115948">
        <w:rPr>
          <w:rFonts w:ascii="Times New Roman" w:eastAsia="微软雅黑" w:hAnsi="Times New Roman" w:cs="Times New Roman"/>
          <w:sz w:val="22"/>
          <w:szCs w:val="22"/>
        </w:rPr>
        <w:t>：如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营收增速连续跌破行业平均</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毛利率低于某水平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等，就</w:t>
      </w:r>
      <w:proofErr w:type="gramStart"/>
      <w:r w:rsidRPr="00115948">
        <w:rPr>
          <w:rFonts w:ascii="Times New Roman" w:eastAsia="微软雅黑" w:hAnsi="Times New Roman" w:cs="Times New Roman"/>
          <w:sz w:val="22"/>
          <w:szCs w:val="22"/>
        </w:rPr>
        <w:t>作为调仓信号</w:t>
      </w:r>
      <w:proofErr w:type="gramEnd"/>
      <w:r w:rsidRPr="00115948">
        <w:rPr>
          <w:rFonts w:ascii="Times New Roman" w:eastAsia="微软雅黑" w:hAnsi="Times New Roman" w:cs="Times New Roman"/>
          <w:sz w:val="22"/>
          <w:szCs w:val="22"/>
        </w:rPr>
        <w:t>。这种量化门槛有助于客观决策，不受主观偏好干扰。</w:t>
      </w:r>
    </w:p>
    <w:p w14:paraId="004CEAFA" w14:textId="50388100"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定期再平衡</w:t>
      </w:r>
      <w:r w:rsidRPr="00115948">
        <w:rPr>
          <w:rFonts w:ascii="Times New Roman" w:eastAsia="微软雅黑" w:hAnsi="Times New Roman" w:cs="Times New Roman"/>
          <w:sz w:val="22"/>
          <w:szCs w:val="22"/>
        </w:rPr>
        <w:t>：机构会定期（季度或年度）对组合进行再平衡，</w:t>
      </w:r>
      <w:r w:rsidRPr="00115948">
        <w:rPr>
          <w:rFonts w:ascii="Times New Roman" w:eastAsia="微软雅黑" w:hAnsi="Times New Roman" w:cs="Times New Roman"/>
          <w:b/>
          <w:bCs/>
          <w:sz w:val="22"/>
          <w:szCs w:val="22"/>
        </w:rPr>
        <w:t>卖出部分涨幅过大的持股</w:t>
      </w:r>
      <w:r w:rsidRPr="00115948">
        <w:rPr>
          <w:rFonts w:ascii="Times New Roman" w:eastAsia="微软雅黑" w:hAnsi="Times New Roman" w:cs="Times New Roman"/>
          <w:sz w:val="22"/>
          <w:szCs w:val="22"/>
        </w:rPr>
        <w:t>，同时加仓落后且前景未变的持股，以维持既定的资产配置比例和风险水平。这也是一种卖出策略：</w:t>
      </w:r>
      <w:r w:rsidRPr="00115948">
        <w:rPr>
          <w:rFonts w:ascii="Times New Roman" w:eastAsia="微软雅黑" w:hAnsi="Times New Roman" w:cs="Times New Roman"/>
          <w:b/>
          <w:bCs/>
          <w:sz w:val="22"/>
          <w:szCs w:val="22"/>
        </w:rPr>
        <w:t>卖高买低</w:t>
      </w:r>
      <w:r w:rsidRPr="00115948">
        <w:rPr>
          <w:rFonts w:ascii="Times New Roman" w:eastAsia="微软雅黑" w:hAnsi="Times New Roman" w:cs="Times New Roman"/>
          <w:sz w:val="22"/>
          <w:szCs w:val="22"/>
        </w:rPr>
        <w:t>保持组合健康。例如如果某成长股涨得过快导致其权重超标或估值变得不合理，机构会在再平衡时部分抛售。个人投资者也可养成定期评估组合的习惯，不要让某只股票过度支配投资组合。适度</w:t>
      </w:r>
      <w:proofErr w:type="gramStart"/>
      <w:r w:rsidRPr="00115948">
        <w:rPr>
          <w:rFonts w:ascii="Times New Roman" w:eastAsia="微软雅黑" w:hAnsi="Times New Roman" w:cs="Times New Roman"/>
          <w:sz w:val="22"/>
          <w:szCs w:val="22"/>
        </w:rPr>
        <w:t>卖出赢幅最大</w:t>
      </w:r>
      <w:proofErr w:type="gramEnd"/>
      <w:r w:rsidRPr="00115948">
        <w:rPr>
          <w:rFonts w:ascii="Times New Roman" w:eastAsia="微软雅黑" w:hAnsi="Times New Roman" w:cs="Times New Roman"/>
          <w:sz w:val="22"/>
          <w:szCs w:val="22"/>
        </w:rPr>
        <w:t>的股票，有助于降低集中风险，避免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一荣俱荣、一损俱损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w:t>
      </w:r>
    </w:p>
    <w:p w14:paraId="21DF3032" w14:textId="4C3D4A08" w:rsidR="00115948" w:rsidRPr="00115948" w:rsidRDefault="00115948">
      <w:pPr>
        <w:numPr>
          <w:ilvl w:val="0"/>
          <w:numId w:val="110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情景演练与预案</w:t>
      </w:r>
      <w:r w:rsidRPr="00115948">
        <w:rPr>
          <w:rFonts w:ascii="Times New Roman" w:eastAsia="微软雅黑" w:hAnsi="Times New Roman" w:cs="Times New Roman"/>
          <w:sz w:val="22"/>
          <w:szCs w:val="22"/>
        </w:rPr>
        <w:t>：顶级机构常常</w:t>
      </w:r>
      <w:proofErr w:type="gramStart"/>
      <w:r w:rsidRPr="00115948">
        <w:rPr>
          <w:rFonts w:ascii="Times New Roman" w:eastAsia="微软雅黑" w:hAnsi="Times New Roman" w:cs="Times New Roman"/>
          <w:sz w:val="22"/>
          <w:szCs w:val="22"/>
        </w:rPr>
        <w:t>做压力</w:t>
      </w:r>
      <w:proofErr w:type="gramEnd"/>
      <w:r w:rsidRPr="00115948">
        <w:rPr>
          <w:rFonts w:ascii="Times New Roman" w:eastAsia="微软雅黑" w:hAnsi="Times New Roman" w:cs="Times New Roman"/>
          <w:sz w:val="22"/>
          <w:szCs w:val="22"/>
        </w:rPr>
        <w:t>测试，假设各种不利情景，</w:t>
      </w:r>
      <w:proofErr w:type="gramStart"/>
      <w:r w:rsidRPr="00115948">
        <w:rPr>
          <w:rFonts w:ascii="Times New Roman" w:eastAsia="微软雅黑" w:hAnsi="Times New Roman" w:cs="Times New Roman"/>
          <w:sz w:val="22"/>
          <w:szCs w:val="22"/>
        </w:rPr>
        <w:t>提前想</w:t>
      </w:r>
      <w:proofErr w:type="gramEnd"/>
      <w:r w:rsidRPr="00115948">
        <w:rPr>
          <w:rFonts w:ascii="Times New Roman" w:eastAsia="微软雅黑" w:hAnsi="Times New Roman" w:cs="Times New Roman"/>
          <w:sz w:val="22"/>
          <w:szCs w:val="22"/>
        </w:rPr>
        <w:t>好应对之策。同样，投资者也应预想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w:t>
      </w:r>
      <w:r w:rsidRPr="00115948">
        <w:rPr>
          <w:rFonts w:ascii="Times New Roman" w:eastAsia="微软雅黑" w:hAnsi="Times New Roman" w:cs="Times New Roman"/>
          <w:sz w:val="22"/>
          <w:szCs w:val="22"/>
        </w:rPr>
        <w:t>X</w:t>
      </w:r>
      <w:r w:rsidRPr="00115948">
        <w:rPr>
          <w:rFonts w:ascii="Times New Roman" w:eastAsia="微软雅黑" w:hAnsi="Times New Roman" w:cs="Times New Roman"/>
          <w:sz w:val="22"/>
          <w:szCs w:val="22"/>
        </w:rPr>
        <w:t>发生，我是否需要卖出？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并制定</w:t>
      </w:r>
      <w:r w:rsidRPr="00115948">
        <w:rPr>
          <w:rFonts w:ascii="Times New Roman" w:eastAsia="微软雅黑" w:hAnsi="Times New Roman" w:cs="Times New Roman"/>
          <w:b/>
          <w:bCs/>
          <w:sz w:val="22"/>
          <w:szCs w:val="22"/>
        </w:rPr>
        <w:t>预先计划</w:t>
      </w:r>
      <w:r w:rsidRPr="00115948">
        <w:rPr>
          <w:rFonts w:ascii="Times New Roman" w:eastAsia="微软雅黑" w:hAnsi="Times New Roman" w:cs="Times New Roman"/>
          <w:sz w:val="22"/>
          <w:szCs w:val="22"/>
        </w:rPr>
        <w:t xml:space="preserve"> (</w:t>
      </w:r>
      <w:hyperlink r:id="rId74" w:anchor=":~:text=Investors%20should%20establish%20rules%20for,stock%20before%20buying%20a%20stock" w:history="1">
        <w:r w:rsidRPr="00115948">
          <w:rPr>
            <w:rStyle w:val="af0"/>
            <w:rFonts w:ascii="Times New Roman" w:eastAsia="微软雅黑" w:hAnsi="Times New Roman" w:cs="Times New Roman"/>
            <w:sz w:val="22"/>
            <w:szCs w:val="22"/>
          </w:rPr>
          <w:t>When Should Long-Term Investors Sell Their Stocks? | TIKR.com</w:t>
        </w:r>
      </w:hyperlink>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。比如：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如果美联储加息超预期，我将降低科技股仓位</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，或者</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如果某核心持股高管离职且公司指引下调，我将全数卖出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。提前想好并写下这些预案，当情况发生时就可以</w:t>
      </w:r>
      <w:r w:rsidRPr="00115948">
        <w:rPr>
          <w:rFonts w:ascii="Times New Roman" w:eastAsia="微软雅黑" w:hAnsi="Times New Roman" w:cs="Times New Roman"/>
          <w:b/>
          <w:bCs/>
          <w:sz w:val="22"/>
          <w:szCs w:val="22"/>
        </w:rPr>
        <w:t>按计划行事</w:t>
      </w:r>
      <w:r w:rsidRPr="00115948">
        <w:rPr>
          <w:rFonts w:ascii="Times New Roman" w:eastAsia="微软雅黑" w:hAnsi="Times New Roman" w:cs="Times New Roman"/>
          <w:sz w:val="22"/>
          <w:szCs w:val="22"/>
        </w:rPr>
        <w:t>，而不受当时情绪影</w:t>
      </w:r>
      <w:r w:rsidRPr="00115948">
        <w:rPr>
          <w:rFonts w:ascii="Times New Roman" w:eastAsia="微软雅黑" w:hAnsi="Times New Roman" w:cs="Times New Roman"/>
          <w:sz w:val="22"/>
          <w:szCs w:val="22"/>
        </w:rPr>
        <w:lastRenderedPageBreak/>
        <w:t>响</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。这个方法可以说是对抗心理陷阱的最有效手段之一，也是在向机构化、系统化的交易策略靠拢。</w:t>
      </w:r>
    </w:p>
    <w:p w14:paraId="0A48AA90"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总之，顶级机构的经验告诉我们：</w:t>
      </w:r>
      <w:r w:rsidRPr="00115948">
        <w:rPr>
          <w:rFonts w:ascii="Times New Roman" w:eastAsia="微软雅黑" w:hAnsi="Times New Roman" w:cs="Times New Roman"/>
          <w:b/>
          <w:bCs/>
          <w:sz w:val="22"/>
          <w:szCs w:val="22"/>
        </w:rPr>
        <w:t>纪律大于预测</w:t>
      </w:r>
      <w:r w:rsidRPr="00115948">
        <w:rPr>
          <w:rFonts w:ascii="Times New Roman" w:eastAsia="微软雅黑" w:hAnsi="Times New Roman" w:cs="Times New Roman"/>
          <w:sz w:val="22"/>
          <w:szCs w:val="22"/>
        </w:rPr>
        <w:t>。与其自信判断市场，不如设定合理规则并严格执行。通过</w:t>
      </w:r>
      <w:r w:rsidRPr="00115948">
        <w:rPr>
          <w:rFonts w:ascii="Times New Roman" w:eastAsia="微软雅黑" w:hAnsi="Times New Roman" w:cs="Times New Roman"/>
          <w:b/>
          <w:bCs/>
          <w:sz w:val="22"/>
          <w:szCs w:val="22"/>
        </w:rPr>
        <w:t>量化标准和流程</w:t>
      </w:r>
      <w:r w:rsidRPr="00115948">
        <w:rPr>
          <w:rFonts w:ascii="Times New Roman" w:eastAsia="微软雅黑" w:hAnsi="Times New Roman" w:cs="Times New Roman"/>
          <w:sz w:val="22"/>
          <w:szCs w:val="22"/>
        </w:rPr>
        <w:t>，将人性的弱点降至最低。在卖出问题上，机构化的纪律有助于散户避免大亏和非理性行为，实现稳定的长期收益。</w:t>
      </w:r>
    </w:p>
    <w:p w14:paraId="20C40140"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卖出策略情境规则表</w:t>
      </w:r>
    </w:p>
    <w:p w14:paraId="1A70AAC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下面结合以上因素，针对常见的几种情境，制定具体的卖出策略规则。每种情境下，我们列出触发信号、背后原理、适用范围、操作方法和注意事项，帮助投资者在复杂局面中做出理性决策：</w:t>
      </w:r>
    </w:p>
    <w:p w14:paraId="6F5536F0"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1</w:t>
      </w:r>
      <w:r w:rsidRPr="00115948">
        <w:rPr>
          <w:rFonts w:ascii="Times New Roman" w:eastAsia="微软雅黑" w:hAnsi="Times New Roman" w:cs="Times New Roman"/>
          <w:b/>
          <w:bCs/>
          <w:sz w:val="22"/>
          <w:szCs w:val="22"/>
        </w:rPr>
        <w:t>：盈利回撤</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涨后回调保护利润</w:t>
      </w:r>
    </w:p>
    <w:p w14:paraId="3329856E"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持仓股票在一段显著涨幅后出现较大幅度回撤，例如从近期高点回落</w:t>
      </w:r>
      <w:r w:rsidRPr="00115948">
        <w:rPr>
          <w:rFonts w:ascii="Times New Roman" w:eastAsia="微软雅黑" w:hAnsi="Times New Roman" w:cs="Times New Roman"/>
          <w:sz w:val="22"/>
          <w:szCs w:val="22"/>
        </w:rPr>
        <w:t>**15%-25%**</w:t>
      </w:r>
      <w:r w:rsidRPr="00115948">
        <w:rPr>
          <w:rFonts w:ascii="Times New Roman" w:eastAsia="微软雅黑" w:hAnsi="Times New Roman" w:cs="Times New Roman"/>
          <w:sz w:val="22"/>
          <w:szCs w:val="22"/>
        </w:rPr>
        <w:t>以上，或跌破重要技术支撑位（如</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日</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日均线）且无法迅速收复。这通常伴随成交量放大和趋势转弱信号（如日线</w:t>
      </w:r>
      <w:r w:rsidRPr="00115948">
        <w:rPr>
          <w:rFonts w:ascii="Times New Roman" w:eastAsia="微软雅黑" w:hAnsi="Times New Roman" w:cs="Times New Roman"/>
          <w:sz w:val="22"/>
          <w:szCs w:val="22"/>
        </w:rPr>
        <w:t>MACD</w:t>
      </w:r>
      <w:r w:rsidRPr="00115948">
        <w:rPr>
          <w:rFonts w:ascii="Times New Roman" w:eastAsia="微软雅黑" w:hAnsi="Times New Roman" w:cs="Times New Roman"/>
          <w:sz w:val="22"/>
          <w:szCs w:val="22"/>
        </w:rPr>
        <w:t>死叉）。</w:t>
      </w:r>
    </w:p>
    <w:p w14:paraId="5AF0AAB2" w14:textId="71A8F83F"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高成长股往往波动剧烈，小幅回调正常，但</w:t>
      </w:r>
      <w:r w:rsidRPr="00115948">
        <w:rPr>
          <w:rFonts w:ascii="Times New Roman" w:eastAsia="微软雅黑" w:hAnsi="Times New Roman" w:cs="Times New Roman"/>
          <w:b/>
          <w:bCs/>
          <w:sz w:val="22"/>
          <w:szCs w:val="22"/>
        </w:rPr>
        <w:t>过深的回撤可能预示着阶段性见顶</w:t>
      </w:r>
      <w:r w:rsidRPr="00115948">
        <w:rPr>
          <w:rFonts w:ascii="Times New Roman" w:eastAsia="微软雅黑" w:hAnsi="Times New Roman" w:cs="Times New Roman"/>
          <w:sz w:val="22"/>
          <w:szCs w:val="22"/>
        </w:rPr>
        <w:t>。尤其当涨幅巨大后的下跌表明多头获利了结压力增大。将回撤幅度控制在一定比例内，可以保护已获得的账面利润不致大幅缩水。移动止损（</w:t>
      </w:r>
      <w:r w:rsidRPr="00115948">
        <w:rPr>
          <w:rFonts w:ascii="Times New Roman" w:eastAsia="微软雅黑" w:hAnsi="Times New Roman" w:cs="Times New Roman"/>
          <w:sz w:val="22"/>
          <w:szCs w:val="22"/>
        </w:rPr>
        <w:t>Trailing Stop</w:t>
      </w:r>
      <w:r w:rsidRPr="00115948">
        <w:rPr>
          <w:rFonts w:ascii="Times New Roman" w:eastAsia="微软雅黑" w:hAnsi="Times New Roman" w:cs="Times New Roman"/>
          <w:sz w:val="22"/>
          <w:szCs w:val="22"/>
        </w:rPr>
        <w:t>）机制常用于此，即在股价上涨过程中不断抬高止盈位，一旦回调幅度超过预设百分比便卖出锁定收益。</w:t>
      </w:r>
    </w:p>
    <w:p w14:paraId="5DD1516B"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适用于持有已有可观盈利的头寸，特别是在</w:t>
      </w:r>
      <w:r w:rsidRPr="00115948">
        <w:rPr>
          <w:rFonts w:ascii="Times New Roman" w:eastAsia="微软雅黑" w:hAnsi="Times New Roman" w:cs="Times New Roman"/>
          <w:b/>
          <w:bCs/>
          <w:sz w:val="22"/>
          <w:szCs w:val="22"/>
        </w:rPr>
        <w:t>短期内涨幅过快</w:t>
      </w:r>
      <w:r w:rsidRPr="00115948">
        <w:rPr>
          <w:rFonts w:ascii="Times New Roman" w:eastAsia="微软雅黑" w:hAnsi="Times New Roman" w:cs="Times New Roman"/>
          <w:sz w:val="22"/>
          <w:szCs w:val="22"/>
        </w:rPr>
        <w:t>的情况下。对于波动大的成长股，可取上限值（如</w:t>
      </w:r>
      <w:r w:rsidRPr="00115948">
        <w:rPr>
          <w:rFonts w:ascii="Times New Roman" w:eastAsia="微软雅黑" w:hAnsi="Times New Roman" w:cs="Times New Roman"/>
          <w:sz w:val="22"/>
          <w:szCs w:val="22"/>
        </w:rPr>
        <w:t>25%</w:t>
      </w:r>
      <w:r w:rsidRPr="00115948">
        <w:rPr>
          <w:rFonts w:ascii="Times New Roman" w:eastAsia="微软雅黑" w:hAnsi="Times New Roman" w:cs="Times New Roman"/>
          <w:sz w:val="22"/>
          <w:szCs w:val="22"/>
        </w:rPr>
        <w:t>）以免正常波动被洗出；对相对稳健的成长股，可取下限值（如</w:t>
      </w:r>
      <w:r w:rsidRPr="00115948">
        <w:rPr>
          <w:rFonts w:ascii="Times New Roman" w:eastAsia="微软雅黑" w:hAnsi="Times New Roman" w:cs="Times New Roman"/>
          <w:sz w:val="22"/>
          <w:szCs w:val="22"/>
        </w:rPr>
        <w:t>15%</w:t>
      </w:r>
      <w:r w:rsidRPr="00115948">
        <w:rPr>
          <w:rFonts w:ascii="Times New Roman" w:eastAsia="微软雅黑" w:hAnsi="Times New Roman" w:cs="Times New Roman"/>
          <w:sz w:val="22"/>
          <w:szCs w:val="22"/>
        </w:rPr>
        <w:t>）更早保护利润。此策略也适合</w:t>
      </w:r>
      <w:r w:rsidRPr="00115948">
        <w:rPr>
          <w:rFonts w:ascii="Times New Roman" w:eastAsia="微软雅黑" w:hAnsi="Times New Roman" w:cs="Times New Roman"/>
          <w:b/>
          <w:bCs/>
          <w:sz w:val="22"/>
          <w:szCs w:val="22"/>
        </w:rPr>
        <w:t>趋势投资者</w:t>
      </w:r>
      <w:r w:rsidRPr="00115948">
        <w:rPr>
          <w:rFonts w:ascii="Times New Roman" w:eastAsia="微软雅黑" w:hAnsi="Times New Roman" w:cs="Times New Roman"/>
          <w:sz w:val="22"/>
          <w:szCs w:val="22"/>
        </w:rPr>
        <w:t>在趋势结束时退出，以及无法</w:t>
      </w:r>
      <w:proofErr w:type="gramStart"/>
      <w:r w:rsidRPr="00115948">
        <w:rPr>
          <w:rFonts w:ascii="Times New Roman" w:eastAsia="微软雅黑" w:hAnsi="Times New Roman" w:cs="Times New Roman"/>
          <w:sz w:val="22"/>
          <w:szCs w:val="22"/>
        </w:rPr>
        <w:t>时刻盯盘的</w:t>
      </w:r>
      <w:proofErr w:type="gramEnd"/>
      <w:r w:rsidRPr="00115948">
        <w:rPr>
          <w:rFonts w:ascii="Times New Roman" w:eastAsia="微软雅黑" w:hAnsi="Times New Roman" w:cs="Times New Roman"/>
          <w:sz w:val="22"/>
          <w:szCs w:val="22"/>
        </w:rPr>
        <w:t>投资者通过预设卖单执行。</w:t>
      </w:r>
    </w:p>
    <w:p w14:paraId="422D5F25"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61A7F025" w14:textId="77777777" w:rsidR="00115948" w:rsidRPr="00115948" w:rsidRDefault="00115948">
      <w:pPr>
        <w:numPr>
          <w:ilvl w:val="0"/>
          <w:numId w:val="1101"/>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分批止盈</w:t>
      </w:r>
      <w:r w:rsidRPr="00115948">
        <w:rPr>
          <w:rFonts w:ascii="Times New Roman" w:eastAsia="微软雅黑" w:hAnsi="Times New Roman" w:cs="Times New Roman"/>
          <w:sz w:val="22"/>
          <w:szCs w:val="22"/>
        </w:rPr>
        <w:t>：不要等回撤到预设百分比一次性卖光，可在回撤达到</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15%</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等分段减仓。例如涨幅巨大后，先设定高点回落</w:t>
      </w:r>
      <w:r w:rsidRPr="00115948">
        <w:rPr>
          <w:rFonts w:ascii="Times New Roman" w:eastAsia="微软雅黑" w:hAnsi="Times New Roman" w:cs="Times New Roman"/>
          <w:sz w:val="22"/>
          <w:szCs w:val="22"/>
        </w:rPr>
        <w:t>10%</w:t>
      </w:r>
      <w:r w:rsidRPr="00115948">
        <w:rPr>
          <w:rFonts w:ascii="Times New Roman" w:eastAsia="微软雅黑" w:hAnsi="Times New Roman" w:cs="Times New Roman"/>
          <w:sz w:val="22"/>
          <w:szCs w:val="22"/>
        </w:rPr>
        <w:t>卖出</w:t>
      </w:r>
      <w:r w:rsidRPr="00115948">
        <w:rPr>
          <w:rFonts w:ascii="Times New Roman" w:eastAsia="微软雅黑" w:hAnsi="Times New Roman" w:cs="Times New Roman"/>
          <w:sz w:val="22"/>
          <w:szCs w:val="22"/>
        </w:rPr>
        <w:t>1/3</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，回落</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再卖出剩余部分。这样即使出现假回调也能保留部分</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续享上涨。</w:t>
      </w:r>
    </w:p>
    <w:p w14:paraId="02B4B641" w14:textId="77777777" w:rsidR="00115948" w:rsidRPr="00115948" w:rsidRDefault="00115948">
      <w:pPr>
        <w:numPr>
          <w:ilvl w:val="0"/>
          <w:numId w:val="1101"/>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技术确认</w:t>
      </w:r>
      <w:r w:rsidRPr="00115948">
        <w:rPr>
          <w:rFonts w:ascii="Times New Roman" w:eastAsia="微软雅黑" w:hAnsi="Times New Roman" w:cs="Times New Roman"/>
          <w:sz w:val="22"/>
          <w:szCs w:val="22"/>
        </w:rPr>
        <w:t>：结合技术面提高信号可靠度。例如要求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股价回落</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且跌破</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日均线并连续</w:t>
      </w:r>
      <w:r w:rsidRPr="00115948">
        <w:rPr>
          <w:rFonts w:ascii="Times New Roman" w:eastAsia="微软雅黑" w:hAnsi="Times New Roman" w:cs="Times New Roman"/>
          <w:sz w:val="22"/>
          <w:szCs w:val="22"/>
        </w:rPr>
        <w:t>3</w:t>
      </w:r>
      <w:r w:rsidRPr="00115948">
        <w:rPr>
          <w:rFonts w:ascii="Times New Roman" w:eastAsia="微软雅黑" w:hAnsi="Times New Roman" w:cs="Times New Roman"/>
          <w:sz w:val="22"/>
          <w:szCs w:val="22"/>
        </w:rPr>
        <w:t>天收于其下方</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同时满足才触发全部清仓。这避免一时的瞬间波动导致误卖。</w:t>
      </w:r>
    </w:p>
    <w:p w14:paraId="69C083EC" w14:textId="499B01BA" w:rsidR="00115948" w:rsidRPr="00115948" w:rsidRDefault="00115948">
      <w:pPr>
        <w:numPr>
          <w:ilvl w:val="0"/>
          <w:numId w:val="1101"/>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Trailing Stop</w:t>
      </w:r>
      <w:r w:rsidRPr="00115948">
        <w:rPr>
          <w:rFonts w:ascii="Times New Roman" w:eastAsia="微软雅黑" w:hAnsi="Times New Roman" w:cs="Times New Roman"/>
          <w:b/>
          <w:bCs/>
          <w:sz w:val="22"/>
          <w:szCs w:val="22"/>
        </w:rPr>
        <w:t>单</w:t>
      </w:r>
      <w:r w:rsidRPr="00115948">
        <w:rPr>
          <w:rFonts w:ascii="Times New Roman" w:eastAsia="微软雅黑" w:hAnsi="Times New Roman" w:cs="Times New Roman"/>
          <w:sz w:val="22"/>
          <w:szCs w:val="22"/>
        </w:rPr>
        <w:t>：使用券商提供的跟踪止损单自动执行。当股价创新高时止损价自动上调，一旦反转达到阈值自动卖出，这样</w:t>
      </w:r>
      <w:r w:rsidRPr="00115948">
        <w:rPr>
          <w:rFonts w:ascii="Times New Roman" w:eastAsia="微软雅黑" w:hAnsi="Times New Roman" w:cs="Times New Roman"/>
          <w:b/>
          <w:bCs/>
          <w:sz w:val="22"/>
          <w:szCs w:val="22"/>
        </w:rPr>
        <w:t>无需人工情绪干预</w:t>
      </w:r>
      <w:r w:rsidRPr="00115948">
        <w:rPr>
          <w:rFonts w:ascii="Times New Roman" w:eastAsia="微软雅黑" w:hAnsi="Times New Roman" w:cs="Times New Roman"/>
          <w:sz w:val="22"/>
          <w:szCs w:val="22"/>
        </w:rPr>
        <w:t>。例如以</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回撤为阈值设置跟踪止损。</w:t>
      </w:r>
    </w:p>
    <w:p w14:paraId="1991EA4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0DD6563B"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要根据</w:t>
      </w:r>
      <w:r w:rsidRPr="00115948">
        <w:rPr>
          <w:rFonts w:ascii="Times New Roman" w:eastAsia="微软雅黑" w:hAnsi="Times New Roman" w:cs="Times New Roman"/>
          <w:b/>
          <w:bCs/>
          <w:sz w:val="22"/>
          <w:szCs w:val="22"/>
        </w:rPr>
        <w:t>个股波动性</w:t>
      </w:r>
      <w:r w:rsidRPr="00115948">
        <w:rPr>
          <w:rFonts w:ascii="Times New Roman" w:eastAsia="微软雅黑" w:hAnsi="Times New Roman" w:cs="Times New Roman"/>
          <w:sz w:val="22"/>
          <w:szCs w:val="22"/>
        </w:rPr>
        <w:t>设置合理的回撤幅度，避免正常调整被错判为反转。高波动成长股可以容忍略大回撤，</w:t>
      </w:r>
      <w:proofErr w:type="gramStart"/>
      <w:r w:rsidRPr="00115948">
        <w:rPr>
          <w:rFonts w:ascii="Times New Roman" w:eastAsia="微软雅黑" w:hAnsi="Times New Roman" w:cs="Times New Roman"/>
          <w:sz w:val="22"/>
          <w:szCs w:val="22"/>
        </w:rPr>
        <w:t>稳定蓝筹应</w:t>
      </w:r>
      <w:proofErr w:type="gramEnd"/>
      <w:r w:rsidRPr="00115948">
        <w:rPr>
          <w:rFonts w:ascii="Times New Roman" w:eastAsia="微软雅黑" w:hAnsi="Times New Roman" w:cs="Times New Roman"/>
          <w:sz w:val="22"/>
          <w:szCs w:val="22"/>
        </w:rPr>
        <w:t>设置</w:t>
      </w:r>
      <w:r w:rsidRPr="00115948">
        <w:rPr>
          <w:rFonts w:ascii="Times New Roman" w:eastAsia="微软雅黑" w:hAnsi="Times New Roman" w:cs="Times New Roman"/>
          <w:sz w:val="22"/>
          <w:szCs w:val="22"/>
        </w:rPr>
        <w:t xml:space="preserve"> tighter</w:t>
      </w:r>
      <w:r w:rsidRPr="00115948">
        <w:rPr>
          <w:rFonts w:ascii="Times New Roman" w:eastAsia="微软雅黑" w:hAnsi="Times New Roman" w:cs="Times New Roman"/>
          <w:sz w:val="22"/>
          <w:szCs w:val="22"/>
        </w:rPr>
        <w:t>。</w:t>
      </w:r>
    </w:p>
    <w:p w14:paraId="72B6C922"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当市场整体大幅波动时（如指数深调），个股回撤可能非公司因素造成。这种情况下卖出后可能碰上迅速反弹，需权衡市场因素。如果整体基本面和大势未变，回撤可能是逢低加仓机会而非卖点，谨防误判。</w:t>
      </w:r>
    </w:p>
    <w:p w14:paraId="694F03ED"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留意</w:t>
      </w:r>
      <w:r w:rsidRPr="00115948">
        <w:rPr>
          <w:rFonts w:ascii="Times New Roman" w:eastAsia="微软雅黑" w:hAnsi="Times New Roman" w:cs="Times New Roman"/>
          <w:b/>
          <w:bCs/>
          <w:sz w:val="22"/>
          <w:szCs w:val="22"/>
        </w:rPr>
        <w:t>盘中波动</w:t>
      </w:r>
      <w:r w:rsidRPr="00115948">
        <w:rPr>
          <w:rFonts w:ascii="Times New Roman" w:eastAsia="微软雅黑" w:hAnsi="Times New Roman" w:cs="Times New Roman"/>
          <w:sz w:val="22"/>
          <w:szCs w:val="22"/>
        </w:rPr>
        <w:t>和收盘价的区别。尽量依据收盘价或盘中稳定破位来确认回撤幅度，不要被日内瞬间波动触发（可适当设置</w:t>
      </w:r>
      <w:proofErr w:type="gramStart"/>
      <w:r w:rsidRPr="00115948">
        <w:rPr>
          <w:rFonts w:ascii="Times New Roman" w:eastAsia="微软雅黑" w:hAnsi="Times New Roman" w:cs="Times New Roman"/>
          <w:sz w:val="22"/>
          <w:szCs w:val="22"/>
        </w:rPr>
        <w:t>止损单为</w:t>
      </w:r>
      <w:proofErr w:type="gramEnd"/>
      <w:r w:rsidRPr="00115948">
        <w:rPr>
          <w:rFonts w:ascii="Times New Roman" w:eastAsia="微软雅黑" w:hAnsi="Times New Roman" w:cs="Times New Roman"/>
          <w:sz w:val="22"/>
          <w:szCs w:val="22"/>
        </w:rPr>
        <w:t>收盘判定条件或采用止损限价单）。</w:t>
      </w:r>
    </w:p>
    <w:p w14:paraId="17568E91" w14:textId="77777777" w:rsidR="00115948" w:rsidRPr="00115948" w:rsidRDefault="00115948">
      <w:pPr>
        <w:numPr>
          <w:ilvl w:val="0"/>
          <w:numId w:val="1102"/>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心理上，要接受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不可能卖在绝对顶部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。回撤卖出意味着放弃了从最高点到卖出价这段利润，但这是</w:t>
      </w:r>
      <w:r w:rsidRPr="00115948">
        <w:rPr>
          <w:rFonts w:ascii="Times New Roman" w:eastAsia="微软雅黑" w:hAnsi="Times New Roman" w:cs="Times New Roman"/>
          <w:b/>
          <w:bCs/>
          <w:sz w:val="22"/>
          <w:szCs w:val="22"/>
        </w:rPr>
        <w:t>以保住大部分收益为代价换取的保险</w:t>
      </w:r>
      <w:r w:rsidRPr="00115948">
        <w:rPr>
          <w:rFonts w:ascii="Times New Roman" w:eastAsia="微软雅黑" w:hAnsi="Times New Roman" w:cs="Times New Roman"/>
          <w:sz w:val="22"/>
          <w:szCs w:val="22"/>
        </w:rPr>
        <w:t>。不要因卖出后股价又涨而懊悔，关注长期复利。</w:t>
      </w:r>
    </w:p>
    <w:p w14:paraId="6EA800A1"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2</w:t>
      </w:r>
      <w:r w:rsidRPr="00115948">
        <w:rPr>
          <w:rFonts w:ascii="Times New Roman" w:eastAsia="微软雅黑" w:hAnsi="Times New Roman" w:cs="Times New Roman"/>
          <w:b/>
          <w:bCs/>
          <w:sz w:val="22"/>
          <w:szCs w:val="22"/>
        </w:rPr>
        <w:t>：基本面恶化</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业绩失速或预期破坏</w:t>
      </w:r>
    </w:p>
    <w:p w14:paraId="3E2D03EB" w14:textId="5AD2285F"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公司基本面出现明显负向变化。典型信号包括：季度</w:t>
      </w:r>
      <w:proofErr w:type="gramStart"/>
      <w:r w:rsidRPr="00115948">
        <w:rPr>
          <w:rFonts w:ascii="Times New Roman" w:eastAsia="微软雅黑" w:hAnsi="Times New Roman" w:cs="Times New Roman"/>
          <w:sz w:val="22"/>
          <w:szCs w:val="22"/>
        </w:rPr>
        <w:t>财报大幅</w:t>
      </w:r>
      <w:proofErr w:type="gramEnd"/>
      <w:r w:rsidRPr="00115948">
        <w:rPr>
          <w:rFonts w:ascii="Times New Roman" w:eastAsia="微软雅黑" w:hAnsi="Times New Roman" w:cs="Times New Roman"/>
          <w:sz w:val="22"/>
          <w:szCs w:val="22"/>
        </w:rPr>
        <w:t>低于预期或连续两三个季度营收、利润下滑；公司主动</w:t>
      </w:r>
      <w:r w:rsidRPr="00115948">
        <w:rPr>
          <w:rFonts w:ascii="Times New Roman" w:eastAsia="微软雅黑" w:hAnsi="Times New Roman" w:cs="Times New Roman"/>
          <w:b/>
          <w:bCs/>
          <w:sz w:val="22"/>
          <w:szCs w:val="22"/>
        </w:rPr>
        <w:t>下调业绩指引</w:t>
      </w:r>
      <w:r w:rsidRPr="00115948">
        <w:rPr>
          <w:rFonts w:ascii="Times New Roman" w:eastAsia="微软雅黑" w:hAnsi="Times New Roman" w:cs="Times New Roman"/>
          <w:sz w:val="22"/>
          <w:szCs w:val="22"/>
        </w:rPr>
        <w:t>（盈利预警）；重大负面事件（核心产品失败、关键客户流失、大额坏账等）；行业排名下滑或市场份额被抢占；权威机构或大行</w:t>
      </w:r>
      <w:r w:rsidRPr="00115948">
        <w:rPr>
          <w:rFonts w:ascii="Times New Roman" w:eastAsia="微软雅黑" w:hAnsi="Times New Roman" w:cs="Times New Roman"/>
          <w:b/>
          <w:bCs/>
          <w:sz w:val="22"/>
          <w:szCs w:val="22"/>
        </w:rPr>
        <w:t>大幅调低评级和</w:t>
      </w:r>
      <w:proofErr w:type="gramStart"/>
      <w:r w:rsidRPr="00115948">
        <w:rPr>
          <w:rFonts w:ascii="Times New Roman" w:eastAsia="微软雅黑" w:hAnsi="Times New Roman" w:cs="Times New Roman"/>
          <w:b/>
          <w:bCs/>
          <w:sz w:val="22"/>
          <w:szCs w:val="22"/>
        </w:rPr>
        <w:t>目标价</w:t>
      </w:r>
      <w:proofErr w:type="gramEnd"/>
      <w:r w:rsidRPr="00115948">
        <w:rPr>
          <w:rFonts w:ascii="Times New Roman" w:eastAsia="微软雅黑" w:hAnsi="Times New Roman" w:cs="Times New Roman"/>
          <w:sz w:val="22"/>
          <w:szCs w:val="22"/>
        </w:rPr>
        <w:t>等。这些都预示公司未来增长前景不如从前。</w:t>
      </w:r>
    </w:p>
    <w:p w14:paraId="5FFC29B5" w14:textId="4F264A40"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成长股高估值的合理性建立在</w:t>
      </w:r>
      <w:r w:rsidRPr="00115948">
        <w:rPr>
          <w:rFonts w:ascii="Times New Roman" w:eastAsia="微软雅黑" w:hAnsi="Times New Roman" w:cs="Times New Roman"/>
          <w:b/>
          <w:bCs/>
          <w:sz w:val="22"/>
          <w:szCs w:val="22"/>
        </w:rPr>
        <w:t>高增长持续</w:t>
      </w:r>
      <w:r w:rsidRPr="00115948">
        <w:rPr>
          <w:rFonts w:ascii="Times New Roman" w:eastAsia="微软雅黑" w:hAnsi="Times New Roman" w:cs="Times New Roman"/>
          <w:sz w:val="22"/>
          <w:szCs w:val="22"/>
        </w:rPr>
        <w:t>的预期上，一旦公司业绩趋势逆转或商业模式受挫，估值将快速向下重估</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。此时继续持有相当于</w:t>
      </w:r>
      <w:r w:rsidRPr="00115948">
        <w:rPr>
          <w:rFonts w:ascii="Times New Roman" w:eastAsia="微软雅黑" w:hAnsi="Times New Roman" w:cs="Times New Roman"/>
          <w:b/>
          <w:bCs/>
          <w:sz w:val="22"/>
          <w:szCs w:val="22"/>
        </w:rPr>
        <w:t>用过去的梦想赌未来的奇迹</w:t>
      </w:r>
      <w:r w:rsidRPr="00115948">
        <w:rPr>
          <w:rFonts w:ascii="Times New Roman" w:eastAsia="微软雅黑" w:hAnsi="Times New Roman" w:cs="Times New Roman"/>
          <w:sz w:val="22"/>
          <w:szCs w:val="22"/>
        </w:rPr>
        <w:t>，风险大于机会。卖出是为了避免坐视投资理由坍塌而造成大损失。尤其盈利预警往往接二连三，统计显示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九成预警公司会再次预警</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，第一时间退出可规避连续暴跌。同时，基本面恶化也降低了股票的</w:t>
      </w:r>
      <w:r w:rsidRPr="00115948">
        <w:rPr>
          <w:rFonts w:ascii="Times New Roman" w:eastAsia="微软雅黑" w:hAnsi="Times New Roman" w:cs="Times New Roman"/>
          <w:b/>
          <w:bCs/>
          <w:sz w:val="22"/>
          <w:szCs w:val="22"/>
        </w:rPr>
        <w:t>机会成本</w:t>
      </w:r>
      <w:r w:rsidRPr="00115948">
        <w:rPr>
          <w:rFonts w:ascii="Times New Roman" w:eastAsia="微软雅黑" w:hAnsi="Times New Roman" w:cs="Times New Roman"/>
          <w:sz w:val="22"/>
          <w:szCs w:val="22"/>
        </w:rPr>
        <w:t>：及早卖出可将资金转投基本面更佳的标的，优化收益。</w:t>
      </w:r>
    </w:p>
    <w:p w14:paraId="67D8EEB3"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适用于</w:t>
      </w:r>
      <w:r w:rsidRPr="00115948">
        <w:rPr>
          <w:rFonts w:ascii="Times New Roman" w:eastAsia="微软雅黑" w:hAnsi="Times New Roman" w:cs="Times New Roman"/>
          <w:b/>
          <w:bCs/>
          <w:sz w:val="22"/>
          <w:szCs w:val="22"/>
        </w:rPr>
        <w:t>任何持仓</w:t>
      </w:r>
      <w:r w:rsidRPr="00115948">
        <w:rPr>
          <w:rFonts w:ascii="Times New Roman" w:eastAsia="微软雅黑" w:hAnsi="Times New Roman" w:cs="Times New Roman"/>
          <w:sz w:val="22"/>
          <w:szCs w:val="22"/>
        </w:rPr>
        <w:t>（无论盈亏）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只要发现基本面转坏，即应考虑卖出，而不分最初是长期投资还是短线交易。对于成长股更是如此，因为成长预期一旦破灭，下跌可能极为惨烈</w:t>
      </w:r>
      <w:r w:rsidRPr="00115948">
        <w:rPr>
          <w:rFonts w:ascii="Times New Roman" w:eastAsia="微软雅黑" w:hAnsi="Times New Roman" w:cs="Times New Roman"/>
          <w:sz w:val="22"/>
          <w:szCs w:val="22"/>
        </w:rPr>
        <w:lastRenderedPageBreak/>
        <w:t>（俗称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业绩雷</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）。这一策略对</w:t>
      </w:r>
      <w:r w:rsidRPr="00115948">
        <w:rPr>
          <w:rFonts w:ascii="Times New Roman" w:eastAsia="微软雅黑" w:hAnsi="Times New Roman" w:cs="Times New Roman"/>
          <w:b/>
          <w:bCs/>
          <w:sz w:val="22"/>
          <w:szCs w:val="22"/>
        </w:rPr>
        <w:t>基本面导向的投资者</w:t>
      </w:r>
      <w:r w:rsidRPr="00115948">
        <w:rPr>
          <w:rFonts w:ascii="Times New Roman" w:eastAsia="微软雅黑" w:hAnsi="Times New Roman" w:cs="Times New Roman"/>
          <w:sz w:val="22"/>
          <w:szCs w:val="22"/>
        </w:rPr>
        <w:t>尤为关键，他们需要持续跟踪公司业务动态，及时捕捉负面信号。对于</w:t>
      </w:r>
      <w:r w:rsidRPr="00115948">
        <w:rPr>
          <w:rFonts w:ascii="Times New Roman" w:eastAsia="微软雅黑" w:hAnsi="Times New Roman" w:cs="Times New Roman"/>
          <w:b/>
          <w:bCs/>
          <w:sz w:val="22"/>
          <w:szCs w:val="22"/>
        </w:rPr>
        <w:t>资讯获取较慢</w:t>
      </w:r>
      <w:r w:rsidRPr="00115948">
        <w:rPr>
          <w:rFonts w:ascii="Times New Roman" w:eastAsia="微软雅黑" w:hAnsi="Times New Roman" w:cs="Times New Roman"/>
          <w:sz w:val="22"/>
          <w:szCs w:val="22"/>
        </w:rPr>
        <w:t>或分析能力有限的投资者，更应将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财报不及预期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公司预警</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这类显性信号作为硬性卖出规则。</w:t>
      </w:r>
    </w:p>
    <w:p w14:paraId="084A4317"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23FC78B6" w14:textId="77777777"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分层信号应对</w:t>
      </w:r>
      <w:r w:rsidRPr="00115948">
        <w:rPr>
          <w:rFonts w:ascii="Times New Roman" w:eastAsia="微软雅黑" w:hAnsi="Times New Roman" w:cs="Times New Roman"/>
          <w:sz w:val="22"/>
          <w:szCs w:val="22"/>
        </w:rPr>
        <w:t>：将基本面恶化程度分级处理。若是轻微不及预期（例如增速略放缓</w:t>
      </w:r>
      <w:proofErr w:type="gramStart"/>
      <w:r w:rsidRPr="00115948">
        <w:rPr>
          <w:rFonts w:ascii="Times New Roman" w:eastAsia="微软雅黑" w:hAnsi="Times New Roman" w:cs="Times New Roman"/>
          <w:sz w:val="22"/>
          <w:szCs w:val="22"/>
        </w:rPr>
        <w:t>但仍正增长</w:t>
      </w:r>
      <w:proofErr w:type="gramEnd"/>
      <w:r w:rsidRPr="00115948">
        <w:rPr>
          <w:rFonts w:ascii="Times New Roman" w:eastAsia="微软雅黑" w:hAnsi="Times New Roman" w:cs="Times New Roman"/>
          <w:sz w:val="22"/>
          <w:szCs w:val="22"/>
        </w:rPr>
        <w:t>），可先减仓观察；若出现严重利空（例如利润大降转亏、指引砍半），应立即清仓或大幅减持。建立一个</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信号</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动作</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对照表，如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营收增速低于预期</w:t>
      </w:r>
      <w:r w:rsidRPr="00115948">
        <w:rPr>
          <w:rFonts w:ascii="Times New Roman" w:eastAsia="微软雅黑" w:hAnsi="Times New Roman" w:cs="Times New Roman"/>
          <w:sz w:val="22"/>
          <w:szCs w:val="22"/>
        </w:rPr>
        <w:t>X</w:t>
      </w:r>
      <w:proofErr w:type="gramStart"/>
      <w:r w:rsidRPr="00115948">
        <w:rPr>
          <w:rFonts w:ascii="Times New Roman" w:eastAsia="微软雅黑" w:hAnsi="Times New Roman" w:cs="Times New Roman"/>
          <w:sz w:val="22"/>
          <w:szCs w:val="22"/>
        </w:rPr>
        <w:t>个</w:t>
      </w:r>
      <w:proofErr w:type="gramEnd"/>
      <w:r w:rsidRPr="00115948">
        <w:rPr>
          <w:rFonts w:ascii="Times New Roman" w:eastAsia="微软雅黑" w:hAnsi="Times New Roman" w:cs="Times New Roman"/>
          <w:sz w:val="22"/>
          <w:szCs w:val="22"/>
        </w:rPr>
        <w:t>百分点减持</w:t>
      </w:r>
      <w:r w:rsidRPr="00115948">
        <w:rPr>
          <w:rFonts w:ascii="Times New Roman" w:eastAsia="微软雅黑" w:hAnsi="Times New Roman" w:cs="Times New Roman"/>
          <w:sz w:val="22"/>
          <w:szCs w:val="22"/>
        </w:rPr>
        <w:t>Y</w:t>
      </w:r>
      <w:r w:rsidRPr="00115948">
        <w:rPr>
          <w:rFonts w:ascii="Times New Roman" w:eastAsia="微软雅黑" w:hAnsi="Times New Roman" w:cs="Times New Roman"/>
          <w:sz w:val="22"/>
          <w:szCs w:val="22"/>
        </w:rPr>
        <w:t>成</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；若再次低于则再减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等，以流程化应对。</w:t>
      </w:r>
    </w:p>
    <w:p w14:paraId="27AFB02A" w14:textId="77777777"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借助</w:t>
      </w:r>
      <w:proofErr w:type="gramStart"/>
      <w:r w:rsidRPr="00115948">
        <w:rPr>
          <w:rFonts w:ascii="Times New Roman" w:eastAsia="微软雅黑" w:hAnsi="Times New Roman" w:cs="Times New Roman"/>
          <w:b/>
          <w:bCs/>
          <w:sz w:val="22"/>
          <w:szCs w:val="22"/>
        </w:rPr>
        <w:t>财报窗口</w:t>
      </w:r>
      <w:proofErr w:type="gramEnd"/>
      <w:r w:rsidRPr="00115948">
        <w:rPr>
          <w:rFonts w:ascii="Times New Roman" w:eastAsia="微软雅黑" w:hAnsi="Times New Roman" w:cs="Times New Roman"/>
          <w:sz w:val="22"/>
          <w:szCs w:val="22"/>
        </w:rPr>
        <w:t>：许多基本面变局在</w:t>
      </w:r>
      <w:proofErr w:type="gramStart"/>
      <w:r w:rsidRPr="00115948">
        <w:rPr>
          <w:rFonts w:ascii="Times New Roman" w:eastAsia="微软雅黑" w:hAnsi="Times New Roman" w:cs="Times New Roman"/>
          <w:sz w:val="22"/>
          <w:szCs w:val="22"/>
        </w:rPr>
        <w:t>财报日</w:t>
      </w:r>
      <w:proofErr w:type="gramEnd"/>
      <w:r w:rsidRPr="00115948">
        <w:rPr>
          <w:rFonts w:ascii="Times New Roman" w:eastAsia="微软雅黑" w:hAnsi="Times New Roman" w:cs="Times New Roman"/>
          <w:sz w:val="22"/>
          <w:szCs w:val="22"/>
        </w:rPr>
        <w:t>显现。投资者可</w:t>
      </w:r>
      <w:proofErr w:type="gramStart"/>
      <w:r w:rsidRPr="00115948">
        <w:rPr>
          <w:rFonts w:ascii="Times New Roman" w:eastAsia="微软雅黑" w:hAnsi="Times New Roman" w:cs="Times New Roman"/>
          <w:sz w:val="22"/>
          <w:szCs w:val="22"/>
        </w:rPr>
        <w:t>在财报公布</w:t>
      </w:r>
      <w:proofErr w:type="gramEnd"/>
      <w:r w:rsidRPr="00115948">
        <w:rPr>
          <w:rFonts w:ascii="Times New Roman" w:eastAsia="微软雅黑" w:hAnsi="Times New Roman" w:cs="Times New Roman"/>
          <w:sz w:val="22"/>
          <w:szCs w:val="22"/>
        </w:rPr>
        <w:t>前设定</w:t>
      </w:r>
      <w:r w:rsidRPr="00115948">
        <w:rPr>
          <w:rFonts w:ascii="Times New Roman" w:eastAsia="微软雅黑" w:hAnsi="Times New Roman" w:cs="Times New Roman"/>
          <w:b/>
          <w:bCs/>
          <w:sz w:val="22"/>
          <w:szCs w:val="22"/>
        </w:rPr>
        <w:t>保护措施</w:t>
      </w:r>
      <w:r w:rsidRPr="00115948">
        <w:rPr>
          <w:rFonts w:ascii="Times New Roman" w:eastAsia="微软雅黑" w:hAnsi="Times New Roman" w:cs="Times New Roman"/>
          <w:sz w:val="22"/>
          <w:szCs w:val="22"/>
        </w:rPr>
        <w:t>：如对持有的高风险成长股买入适量看跌期权对冲，或干脆</w:t>
      </w:r>
      <w:proofErr w:type="gramStart"/>
      <w:r w:rsidRPr="00115948">
        <w:rPr>
          <w:rFonts w:ascii="Times New Roman" w:eastAsia="微软雅黑" w:hAnsi="Times New Roman" w:cs="Times New Roman"/>
          <w:sz w:val="22"/>
          <w:szCs w:val="22"/>
        </w:rPr>
        <w:t>在财报发布</w:t>
      </w:r>
      <w:proofErr w:type="gramEnd"/>
      <w:r w:rsidRPr="00115948">
        <w:rPr>
          <w:rFonts w:ascii="Times New Roman" w:eastAsia="微软雅黑" w:hAnsi="Times New Roman" w:cs="Times New Roman"/>
          <w:sz w:val="22"/>
          <w:szCs w:val="22"/>
        </w:rPr>
        <w:t>前卖出一部分，以防业绩爆雷。</w:t>
      </w:r>
      <w:proofErr w:type="gramStart"/>
      <w:r w:rsidRPr="00115948">
        <w:rPr>
          <w:rFonts w:ascii="Times New Roman" w:eastAsia="微软雅黑" w:hAnsi="Times New Roman" w:cs="Times New Roman"/>
          <w:sz w:val="22"/>
          <w:szCs w:val="22"/>
        </w:rPr>
        <w:t>当财报确证</w:t>
      </w:r>
      <w:proofErr w:type="gramEnd"/>
      <w:r w:rsidRPr="00115948">
        <w:rPr>
          <w:rFonts w:ascii="Times New Roman" w:eastAsia="微软雅黑" w:hAnsi="Times New Roman" w:cs="Times New Roman"/>
          <w:sz w:val="22"/>
          <w:szCs w:val="22"/>
        </w:rPr>
        <w:t>恶化后，执行预先计划的卖出动作，</w:t>
      </w:r>
      <w:proofErr w:type="gramStart"/>
      <w:r w:rsidRPr="00115948">
        <w:rPr>
          <w:rFonts w:ascii="Times New Roman" w:eastAsia="微软雅黑" w:hAnsi="Times New Roman" w:cs="Times New Roman"/>
          <w:sz w:val="22"/>
          <w:szCs w:val="22"/>
        </w:rPr>
        <w:t>不</w:t>
      </w:r>
      <w:proofErr w:type="gramEnd"/>
      <w:r w:rsidRPr="00115948">
        <w:rPr>
          <w:rFonts w:ascii="Times New Roman" w:eastAsia="微软雅黑" w:hAnsi="Times New Roman" w:cs="Times New Roman"/>
          <w:sz w:val="22"/>
          <w:szCs w:val="22"/>
        </w:rPr>
        <w:t>心存幻想。也可</w:t>
      </w:r>
      <w:proofErr w:type="gramStart"/>
      <w:r w:rsidRPr="00115948">
        <w:rPr>
          <w:rFonts w:ascii="Times New Roman" w:eastAsia="微软雅黑" w:hAnsi="Times New Roman" w:cs="Times New Roman"/>
          <w:sz w:val="22"/>
          <w:szCs w:val="22"/>
        </w:rPr>
        <w:t>利用财报后</w:t>
      </w:r>
      <w:proofErr w:type="gramEnd"/>
      <w:r w:rsidRPr="00115948">
        <w:rPr>
          <w:rFonts w:ascii="Times New Roman" w:eastAsia="微软雅黑" w:hAnsi="Times New Roman" w:cs="Times New Roman"/>
          <w:sz w:val="22"/>
          <w:szCs w:val="22"/>
        </w:rPr>
        <w:t>的反弹（若市场最初反应过激后修正）分批卖出，优化卖价。</w:t>
      </w:r>
    </w:p>
    <w:p w14:paraId="1A061121" w14:textId="77777777"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参考外部研究</w:t>
      </w:r>
      <w:r w:rsidRPr="00115948">
        <w:rPr>
          <w:rFonts w:ascii="Times New Roman" w:eastAsia="微软雅黑" w:hAnsi="Times New Roman" w:cs="Times New Roman"/>
          <w:sz w:val="22"/>
          <w:szCs w:val="22"/>
        </w:rPr>
        <w:t>：关注专业分析师和机构的动向。如果在基本面转坏后，多家机构下调评级或目标价，大概率问题非短期。此时跟随聪明钱的脚步退出通常是明智的。当然，要防止过于依赖单一机构观点，应综合</w:t>
      </w:r>
      <w:proofErr w:type="gramStart"/>
      <w:r w:rsidRPr="00115948">
        <w:rPr>
          <w:rFonts w:ascii="Times New Roman" w:eastAsia="微软雅黑" w:hAnsi="Times New Roman" w:cs="Times New Roman"/>
          <w:sz w:val="22"/>
          <w:szCs w:val="22"/>
        </w:rPr>
        <w:t>研</w:t>
      </w:r>
      <w:proofErr w:type="gramEnd"/>
      <w:r w:rsidRPr="00115948">
        <w:rPr>
          <w:rFonts w:ascii="Times New Roman" w:eastAsia="微软雅黑" w:hAnsi="Times New Roman" w:cs="Times New Roman"/>
          <w:sz w:val="22"/>
          <w:szCs w:val="22"/>
        </w:rPr>
        <w:t>判。但</w:t>
      </w:r>
      <w:r w:rsidRPr="00115948">
        <w:rPr>
          <w:rFonts w:ascii="Times New Roman" w:eastAsia="微软雅黑" w:hAnsi="Times New Roman" w:cs="Times New Roman"/>
          <w:b/>
          <w:bCs/>
          <w:sz w:val="22"/>
          <w:szCs w:val="22"/>
        </w:rPr>
        <w:t>当负面一致预期形成</w:t>
      </w:r>
      <w:r w:rsidRPr="00115948">
        <w:rPr>
          <w:rFonts w:ascii="Times New Roman" w:eastAsia="微软雅黑" w:hAnsi="Times New Roman" w:cs="Times New Roman"/>
          <w:sz w:val="22"/>
          <w:szCs w:val="22"/>
        </w:rPr>
        <w:t>时，散户逆势持有胜算很低。</w:t>
      </w:r>
    </w:p>
    <w:p w14:paraId="75CBD89B" w14:textId="69A08924" w:rsidR="00115948" w:rsidRPr="00115948" w:rsidRDefault="00115948">
      <w:pPr>
        <w:numPr>
          <w:ilvl w:val="0"/>
          <w:numId w:val="1103"/>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替代投资分析</w:t>
      </w:r>
      <w:r w:rsidRPr="00115948">
        <w:rPr>
          <w:rFonts w:ascii="Times New Roman" w:eastAsia="微软雅黑" w:hAnsi="Times New Roman" w:cs="Times New Roman"/>
          <w:sz w:val="22"/>
          <w:szCs w:val="22"/>
        </w:rPr>
        <w:t>：卖出并不意味着放弃投资，而是寻求更好的去处。在决定卖出基本面恶化的股票前，可准备好</w:t>
      </w:r>
      <w:r w:rsidRPr="00115948">
        <w:rPr>
          <w:rFonts w:ascii="Times New Roman" w:eastAsia="微软雅黑" w:hAnsi="Times New Roman" w:cs="Times New Roman"/>
          <w:b/>
          <w:bCs/>
          <w:sz w:val="22"/>
          <w:szCs w:val="22"/>
        </w:rPr>
        <w:t>替代标的</w:t>
      </w:r>
      <w:r w:rsidRPr="00115948">
        <w:rPr>
          <w:rFonts w:ascii="Times New Roman" w:eastAsia="微软雅黑" w:hAnsi="Times New Roman" w:cs="Times New Roman"/>
          <w:sz w:val="22"/>
          <w:szCs w:val="22"/>
        </w:rPr>
        <w:t>（例如行业中表现更佳的竞争对手股票，或完全不同行业的优质股）。对比下，若替代标的</w:t>
      </w:r>
      <w:proofErr w:type="gramStart"/>
      <w:r w:rsidRPr="00115948">
        <w:rPr>
          <w:rFonts w:ascii="Times New Roman" w:eastAsia="微软雅黑" w:hAnsi="Times New Roman" w:cs="Times New Roman"/>
          <w:sz w:val="22"/>
          <w:szCs w:val="22"/>
        </w:rPr>
        <w:t>的</w:t>
      </w:r>
      <w:proofErr w:type="gramEnd"/>
      <w:r w:rsidRPr="00115948">
        <w:rPr>
          <w:rFonts w:ascii="Times New Roman" w:eastAsia="微软雅黑" w:hAnsi="Times New Roman" w:cs="Times New Roman"/>
          <w:sz w:val="22"/>
          <w:szCs w:val="22"/>
        </w:rPr>
        <w:t>预期回报</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风险明显更优，则坚定地卖出换仓。这种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腾笼换鸟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方法能降低卖出的心理障碍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因为你不是空仓离场，而是马上去抓住另一机会。</w:t>
      </w:r>
    </w:p>
    <w:p w14:paraId="2841A64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79959257"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要区分</w:t>
      </w:r>
      <w:r w:rsidRPr="00115948">
        <w:rPr>
          <w:rFonts w:ascii="Times New Roman" w:eastAsia="微软雅黑" w:hAnsi="Times New Roman" w:cs="Times New Roman"/>
          <w:b/>
          <w:bCs/>
          <w:sz w:val="22"/>
          <w:szCs w:val="22"/>
        </w:rPr>
        <w:t>一过性挫折</w:t>
      </w:r>
      <w:r w:rsidRPr="00115948">
        <w:rPr>
          <w:rFonts w:ascii="Times New Roman" w:eastAsia="微软雅黑" w:hAnsi="Times New Roman" w:cs="Times New Roman"/>
          <w:sz w:val="22"/>
          <w:szCs w:val="22"/>
        </w:rPr>
        <w:t>和</w:t>
      </w:r>
      <w:r w:rsidRPr="00115948">
        <w:rPr>
          <w:rFonts w:ascii="Times New Roman" w:eastAsia="微软雅黑" w:hAnsi="Times New Roman" w:cs="Times New Roman"/>
          <w:b/>
          <w:bCs/>
          <w:sz w:val="22"/>
          <w:szCs w:val="22"/>
        </w:rPr>
        <w:t>结构性问题</w:t>
      </w:r>
      <w:r w:rsidRPr="00115948">
        <w:rPr>
          <w:rFonts w:ascii="Times New Roman" w:eastAsia="微软雅黑" w:hAnsi="Times New Roman" w:cs="Times New Roman"/>
          <w:sz w:val="22"/>
          <w:szCs w:val="22"/>
        </w:rPr>
        <w:t>。有时公司短暂业绩不佳可能是偶发因素（如疫情干扰、一次性支出），需要深入分析。如果确认公司竞争优势依旧，订单只是延迟等，则不应草率卖出。在此情况下，可给予一两个季度的观察期。但若连续恶化或发现问题更深，则应果断止损，避免温水煮青蛙。</w:t>
      </w:r>
    </w:p>
    <w:p w14:paraId="7A1C008C"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防止</w:t>
      </w:r>
      <w:r w:rsidRPr="00115948">
        <w:rPr>
          <w:rFonts w:ascii="Times New Roman" w:eastAsia="微软雅黑" w:hAnsi="Times New Roman" w:cs="Times New Roman"/>
          <w:b/>
          <w:bCs/>
          <w:sz w:val="22"/>
          <w:szCs w:val="22"/>
        </w:rPr>
        <w:t>管理层画饼</w:t>
      </w:r>
      <w:r w:rsidRPr="00115948">
        <w:rPr>
          <w:rFonts w:ascii="Times New Roman" w:eastAsia="微软雅黑" w:hAnsi="Times New Roman" w:cs="Times New Roman"/>
          <w:sz w:val="22"/>
          <w:szCs w:val="22"/>
        </w:rPr>
        <w:t>影响判断。基本面变差时，管理层常会给出乐观展望或辩解理由。投资者要保持怀疑精神，更多依据客观数据而非管理层话语（他们有动力淡化问题）。关注事实：营收下滑了吗？毛利率降了吗？负债升了吗？而不要被</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明年会更好</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的承诺所麻痹。</w:t>
      </w:r>
    </w:p>
    <w:p w14:paraId="1F4DFF43"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警惕</w:t>
      </w:r>
      <w:r w:rsidRPr="00115948">
        <w:rPr>
          <w:rFonts w:ascii="Times New Roman" w:eastAsia="微软雅黑" w:hAnsi="Times New Roman" w:cs="Times New Roman"/>
          <w:b/>
          <w:bCs/>
          <w:sz w:val="22"/>
          <w:szCs w:val="22"/>
        </w:rPr>
        <w:t>估值陷阱</w:t>
      </w:r>
      <w:r w:rsidRPr="00115948">
        <w:rPr>
          <w:rFonts w:ascii="Times New Roman" w:eastAsia="微软雅黑" w:hAnsi="Times New Roman" w:cs="Times New Roman"/>
          <w:sz w:val="22"/>
          <w:szCs w:val="22"/>
        </w:rPr>
        <w:t>。当基本面恶化导致股价大跌后，市盈率、市销率看似变低，但这是</w:t>
      </w:r>
      <w:r w:rsidRPr="00115948">
        <w:rPr>
          <w:rFonts w:ascii="Times New Roman" w:eastAsia="微软雅黑" w:hAnsi="Times New Roman" w:cs="Times New Roman"/>
          <w:sz w:val="22"/>
          <w:szCs w:val="22"/>
        </w:rPr>
        <w:t>“E”</w:t>
      </w:r>
      <w:r w:rsidRPr="00115948">
        <w:rPr>
          <w:rFonts w:ascii="Times New Roman" w:eastAsia="微软雅黑" w:hAnsi="Times New Roman" w:cs="Times New Roman"/>
          <w:sz w:val="22"/>
          <w:szCs w:val="22"/>
        </w:rPr>
        <w:t>减少造成的错觉。切忌因为下跌后觉得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便宜</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就不舍得卖</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如果公司前景已毁，这种便宜可能越陷越深。宁可错过反弹，也不要在基本面逆转前贸然补仓摊薄成本，</w:t>
      </w:r>
      <w:proofErr w:type="gramStart"/>
      <w:r w:rsidRPr="00115948">
        <w:rPr>
          <w:rFonts w:ascii="Times New Roman" w:eastAsia="微软雅黑" w:hAnsi="Times New Roman" w:cs="Times New Roman"/>
          <w:sz w:val="22"/>
          <w:szCs w:val="22"/>
        </w:rPr>
        <w:t>否则会套得</w:t>
      </w:r>
      <w:proofErr w:type="gramEnd"/>
      <w:r w:rsidRPr="00115948">
        <w:rPr>
          <w:rFonts w:ascii="Times New Roman" w:eastAsia="微软雅黑" w:hAnsi="Times New Roman" w:cs="Times New Roman"/>
          <w:sz w:val="22"/>
          <w:szCs w:val="22"/>
        </w:rPr>
        <w:t>更深。</w:t>
      </w:r>
    </w:p>
    <w:p w14:paraId="0E465F52" w14:textId="77777777" w:rsidR="00115948" w:rsidRPr="00115948" w:rsidRDefault="00115948">
      <w:pPr>
        <w:numPr>
          <w:ilvl w:val="0"/>
          <w:numId w:val="1104"/>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及时止损</w:t>
      </w:r>
      <w:r w:rsidRPr="00115948">
        <w:rPr>
          <w:rFonts w:ascii="Times New Roman" w:eastAsia="微软雅黑" w:hAnsi="Times New Roman" w:cs="Times New Roman"/>
          <w:b/>
          <w:bCs/>
          <w:sz w:val="22"/>
          <w:szCs w:val="22"/>
        </w:rPr>
        <w:t xml:space="preserve"> vs. </w:t>
      </w:r>
      <w:r w:rsidRPr="00115948">
        <w:rPr>
          <w:rFonts w:ascii="Times New Roman" w:eastAsia="微软雅黑" w:hAnsi="Times New Roman" w:cs="Times New Roman"/>
          <w:b/>
          <w:bCs/>
          <w:sz w:val="22"/>
          <w:szCs w:val="22"/>
        </w:rPr>
        <w:t>逢低加仓</w:t>
      </w:r>
      <w:r w:rsidRPr="00115948">
        <w:rPr>
          <w:rFonts w:ascii="Times New Roman" w:eastAsia="微软雅黑" w:hAnsi="Times New Roman" w:cs="Times New Roman"/>
          <w:sz w:val="22"/>
          <w:szCs w:val="22"/>
        </w:rPr>
        <w:t>：对于基本面问题股，大多数情况下应该止损了结。但也存在某些情形，跌下来反而出现投资价值（比如市场过度反应，实际业务影响有限）。这需要专业判断和信息优势。如果确定市场错杀且自己有信心，不妨小</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博弈反弹。但原则是：</w:t>
      </w:r>
      <w:r w:rsidRPr="00115948">
        <w:rPr>
          <w:rFonts w:ascii="Times New Roman" w:eastAsia="微软雅黑" w:hAnsi="Times New Roman" w:cs="Times New Roman"/>
          <w:b/>
          <w:bCs/>
          <w:sz w:val="22"/>
          <w:szCs w:val="22"/>
        </w:rPr>
        <w:t>不确定就先出局</w:t>
      </w:r>
      <w:r w:rsidRPr="00115948">
        <w:rPr>
          <w:rFonts w:ascii="Times New Roman" w:eastAsia="微软雅黑" w:hAnsi="Times New Roman" w:cs="Times New Roman"/>
          <w:sz w:val="22"/>
          <w:szCs w:val="22"/>
        </w:rPr>
        <w:t>，留得青山在不愁没柴烧。</w:t>
      </w:r>
    </w:p>
    <w:p w14:paraId="3CC3862F"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3</w:t>
      </w:r>
      <w:r w:rsidRPr="00115948">
        <w:rPr>
          <w:rFonts w:ascii="Times New Roman" w:eastAsia="微软雅黑" w:hAnsi="Times New Roman" w:cs="Times New Roman"/>
          <w:b/>
          <w:bCs/>
          <w:sz w:val="22"/>
          <w:szCs w:val="22"/>
        </w:rPr>
        <w:t>：</w:t>
      </w:r>
      <w:proofErr w:type="gramStart"/>
      <w:r w:rsidRPr="00115948">
        <w:rPr>
          <w:rFonts w:ascii="Times New Roman" w:eastAsia="微软雅黑" w:hAnsi="Times New Roman" w:cs="Times New Roman"/>
          <w:b/>
          <w:bCs/>
          <w:sz w:val="22"/>
          <w:szCs w:val="22"/>
        </w:rPr>
        <w:t>大盘转</w:t>
      </w:r>
      <w:proofErr w:type="gramEnd"/>
      <w:r w:rsidRPr="00115948">
        <w:rPr>
          <w:rFonts w:ascii="Times New Roman" w:eastAsia="微软雅黑" w:hAnsi="Times New Roman" w:cs="Times New Roman"/>
          <w:b/>
          <w:bCs/>
          <w:sz w:val="22"/>
          <w:szCs w:val="22"/>
        </w:rPr>
        <w:t>熊</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系统性风险下的</w:t>
      </w:r>
      <w:proofErr w:type="gramStart"/>
      <w:r w:rsidRPr="00115948">
        <w:rPr>
          <w:rFonts w:ascii="Times New Roman" w:eastAsia="微软雅黑" w:hAnsi="Times New Roman" w:cs="Times New Roman"/>
          <w:b/>
          <w:bCs/>
          <w:sz w:val="22"/>
          <w:szCs w:val="22"/>
        </w:rPr>
        <w:t>仓位</w:t>
      </w:r>
      <w:proofErr w:type="gramEnd"/>
      <w:r w:rsidRPr="00115948">
        <w:rPr>
          <w:rFonts w:ascii="Times New Roman" w:eastAsia="微软雅黑" w:hAnsi="Times New Roman" w:cs="Times New Roman"/>
          <w:b/>
          <w:bCs/>
          <w:sz w:val="22"/>
          <w:szCs w:val="22"/>
        </w:rPr>
        <w:t>管理</w:t>
      </w:r>
    </w:p>
    <w:p w14:paraId="33FF9829"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整体市场环境由多转空的明显迹象。典型信号包括：主要股指跌入技术性熊市区域（例如较高</w:t>
      </w:r>
      <w:proofErr w:type="gramStart"/>
      <w:r w:rsidRPr="00115948">
        <w:rPr>
          <w:rFonts w:ascii="Times New Roman" w:eastAsia="微软雅黑" w:hAnsi="Times New Roman" w:cs="Times New Roman"/>
          <w:sz w:val="22"/>
          <w:szCs w:val="22"/>
        </w:rPr>
        <w:t>点跌超</w:t>
      </w:r>
      <w:proofErr w:type="gramEnd"/>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）；宏观经济步入衰退预期（领先指标连续下滑、</w:t>
      </w:r>
      <w:r w:rsidRPr="00115948">
        <w:rPr>
          <w:rFonts w:ascii="Times New Roman" w:eastAsia="微软雅黑" w:hAnsi="Times New Roman" w:cs="Times New Roman"/>
          <w:sz w:val="22"/>
          <w:szCs w:val="22"/>
        </w:rPr>
        <w:t>PMI</w:t>
      </w:r>
      <w:r w:rsidRPr="00115948">
        <w:rPr>
          <w:rFonts w:ascii="Times New Roman" w:eastAsia="微软雅黑" w:hAnsi="Times New Roman" w:cs="Times New Roman"/>
          <w:sz w:val="22"/>
          <w:szCs w:val="22"/>
        </w:rPr>
        <w:t>低于荣枯线等）；流动性收紧（央行加息周期确立、货币供应下降）；市场情绪指标极度悲观（如</w:t>
      </w:r>
      <w:r w:rsidRPr="00115948">
        <w:rPr>
          <w:rFonts w:ascii="Times New Roman" w:eastAsia="微软雅黑" w:hAnsi="Times New Roman" w:cs="Times New Roman"/>
          <w:sz w:val="22"/>
          <w:szCs w:val="22"/>
        </w:rPr>
        <w:t>VIX</w:t>
      </w:r>
      <w:r w:rsidRPr="00115948">
        <w:rPr>
          <w:rFonts w:ascii="Times New Roman" w:eastAsia="微软雅黑" w:hAnsi="Times New Roman" w:cs="Times New Roman"/>
          <w:sz w:val="22"/>
          <w:szCs w:val="22"/>
        </w:rPr>
        <w:t>飙升、投资者信心指数低迷）。特别是</w:t>
      </w:r>
      <w:proofErr w:type="gramStart"/>
      <w:r w:rsidRPr="00115948">
        <w:rPr>
          <w:rFonts w:ascii="Times New Roman" w:eastAsia="微软雅黑" w:hAnsi="Times New Roman" w:cs="Times New Roman"/>
          <w:sz w:val="22"/>
          <w:szCs w:val="22"/>
        </w:rPr>
        <w:t>当</w:t>
      </w:r>
      <w:r w:rsidRPr="00115948">
        <w:rPr>
          <w:rFonts w:ascii="Times New Roman" w:eastAsia="微软雅黑" w:hAnsi="Times New Roman" w:cs="Times New Roman"/>
          <w:b/>
          <w:bCs/>
          <w:sz w:val="22"/>
          <w:szCs w:val="22"/>
        </w:rPr>
        <w:t>成长</w:t>
      </w:r>
      <w:proofErr w:type="gramEnd"/>
      <w:r w:rsidRPr="00115948">
        <w:rPr>
          <w:rFonts w:ascii="Times New Roman" w:eastAsia="微软雅黑" w:hAnsi="Times New Roman" w:cs="Times New Roman"/>
          <w:b/>
          <w:bCs/>
          <w:sz w:val="22"/>
          <w:szCs w:val="22"/>
        </w:rPr>
        <w:t>风格板块相对于价值板块显著跑输</w:t>
      </w:r>
      <w:r w:rsidRPr="00115948">
        <w:rPr>
          <w:rFonts w:ascii="Times New Roman" w:eastAsia="微软雅黑" w:hAnsi="Times New Roman" w:cs="Times New Roman"/>
          <w:sz w:val="22"/>
          <w:szCs w:val="22"/>
        </w:rPr>
        <w:t>，</w:t>
      </w:r>
      <w:proofErr w:type="gramStart"/>
      <w:r w:rsidRPr="00115948">
        <w:rPr>
          <w:rFonts w:ascii="Times New Roman" w:eastAsia="微软雅黑" w:hAnsi="Times New Roman" w:cs="Times New Roman"/>
          <w:sz w:val="22"/>
          <w:szCs w:val="22"/>
        </w:rPr>
        <w:t>且趋势性走</w:t>
      </w:r>
      <w:proofErr w:type="gramEnd"/>
      <w:r w:rsidRPr="00115948">
        <w:rPr>
          <w:rFonts w:ascii="Times New Roman" w:eastAsia="微软雅黑" w:hAnsi="Times New Roman" w:cs="Times New Roman"/>
          <w:sz w:val="22"/>
          <w:szCs w:val="22"/>
        </w:rPr>
        <w:t>弱时，可以认定市场风险偏好已转向防御。</w:t>
      </w:r>
    </w:p>
    <w:p w14:paraId="6F7D23A0"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熊市环境下，</w:t>
      </w:r>
      <w:r w:rsidRPr="00115948">
        <w:rPr>
          <w:rFonts w:ascii="Times New Roman" w:eastAsia="微软雅黑" w:hAnsi="Times New Roman" w:cs="Times New Roman"/>
          <w:b/>
          <w:bCs/>
          <w:sz w:val="22"/>
          <w:szCs w:val="22"/>
        </w:rPr>
        <w:t>股票普遍承压</w:t>
      </w:r>
      <w:r w:rsidRPr="00115948">
        <w:rPr>
          <w:rFonts w:ascii="Times New Roman" w:eastAsia="微软雅黑" w:hAnsi="Times New Roman" w:cs="Times New Roman"/>
          <w:sz w:val="22"/>
          <w:szCs w:val="22"/>
        </w:rPr>
        <w:t>，尤其高估值成长股容易遭到投资者抛售以规避风险。即使公司自身没有问题，也难敌大势汹汹。此时卖出更多是出于</w:t>
      </w:r>
      <w:r w:rsidRPr="00115948">
        <w:rPr>
          <w:rFonts w:ascii="Times New Roman" w:eastAsia="微软雅黑" w:hAnsi="Times New Roman" w:cs="Times New Roman"/>
          <w:b/>
          <w:bCs/>
          <w:sz w:val="22"/>
          <w:szCs w:val="22"/>
        </w:rPr>
        <w:t>防守</w:t>
      </w:r>
      <w:r w:rsidRPr="00115948">
        <w:rPr>
          <w:rFonts w:ascii="Times New Roman" w:eastAsia="微软雅黑" w:hAnsi="Times New Roman" w:cs="Times New Roman"/>
          <w:sz w:val="22"/>
          <w:szCs w:val="22"/>
        </w:rPr>
        <w:t>考虑</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减少绝对亏损、保存资本实力，等待风雨过后再战。正如</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潮水退去才知道谁在裸泳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，熊市会无情打击一切风险资产，现金为王成为主导思想。在确认大盘趋势向下后，主动降低</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、提升现金比重，可以</w:t>
      </w:r>
      <w:r w:rsidRPr="00115948">
        <w:rPr>
          <w:rFonts w:ascii="Times New Roman" w:eastAsia="微软雅黑" w:hAnsi="Times New Roman" w:cs="Times New Roman"/>
          <w:b/>
          <w:bCs/>
          <w:sz w:val="22"/>
          <w:szCs w:val="22"/>
        </w:rPr>
        <w:t>大幅降低组合波动和回撤</w:t>
      </w:r>
      <w:r w:rsidRPr="00115948">
        <w:rPr>
          <w:rFonts w:ascii="Times New Roman" w:eastAsia="微软雅黑" w:hAnsi="Times New Roman" w:cs="Times New Roman"/>
          <w:sz w:val="22"/>
          <w:szCs w:val="22"/>
        </w:rPr>
        <w:t>。熊市中能少亏就是赢，因此卖出不是对公司没信心，而是策略性撤退。</w:t>
      </w:r>
    </w:p>
    <w:p w14:paraId="2ECC9CF3"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此策略面向</w:t>
      </w:r>
      <w:r w:rsidRPr="00115948">
        <w:rPr>
          <w:rFonts w:ascii="Times New Roman" w:eastAsia="微软雅黑" w:hAnsi="Times New Roman" w:cs="Times New Roman"/>
          <w:b/>
          <w:bCs/>
          <w:sz w:val="22"/>
          <w:szCs w:val="22"/>
        </w:rPr>
        <w:t>整体</w:t>
      </w:r>
      <w:proofErr w:type="gramStart"/>
      <w:r w:rsidRPr="00115948">
        <w:rPr>
          <w:rFonts w:ascii="Times New Roman" w:eastAsia="微软雅黑" w:hAnsi="Times New Roman" w:cs="Times New Roman"/>
          <w:b/>
          <w:bCs/>
          <w:sz w:val="22"/>
          <w:szCs w:val="22"/>
        </w:rPr>
        <w:t>仓位</w:t>
      </w:r>
      <w:proofErr w:type="gramEnd"/>
      <w:r w:rsidRPr="00115948">
        <w:rPr>
          <w:rFonts w:ascii="Times New Roman" w:eastAsia="微软雅黑" w:hAnsi="Times New Roman" w:cs="Times New Roman"/>
          <w:b/>
          <w:bCs/>
          <w:sz w:val="22"/>
          <w:szCs w:val="22"/>
        </w:rPr>
        <w:t>管理</w:t>
      </w:r>
      <w:r w:rsidRPr="00115948">
        <w:rPr>
          <w:rFonts w:ascii="Times New Roman" w:eastAsia="微软雅黑" w:hAnsi="Times New Roman" w:cs="Times New Roman"/>
          <w:sz w:val="22"/>
          <w:szCs w:val="22"/>
        </w:rPr>
        <w:t>而非个股选择。适用于投资组合高度集中于股票且在牛市末期获得较大收益的投资者。一旦判断宏观周期或市场周期进入下行阶段，应</w:t>
      </w:r>
      <w:r w:rsidRPr="00115948">
        <w:rPr>
          <w:rFonts w:ascii="Times New Roman" w:eastAsia="微软雅黑" w:hAnsi="Times New Roman" w:cs="Times New Roman"/>
          <w:b/>
          <w:bCs/>
          <w:sz w:val="22"/>
          <w:szCs w:val="22"/>
        </w:rPr>
        <w:t>全局性地收缩风险资产敞口</w:t>
      </w:r>
      <w:r w:rsidRPr="00115948">
        <w:rPr>
          <w:rFonts w:ascii="Times New Roman" w:eastAsia="微软雅黑" w:hAnsi="Times New Roman" w:cs="Times New Roman"/>
          <w:sz w:val="22"/>
          <w:szCs w:val="22"/>
        </w:rPr>
        <w:t>。尤其是对于使用杠杆或风险承受度低的投资者，更需要在</w:t>
      </w:r>
      <w:proofErr w:type="gramStart"/>
      <w:r w:rsidRPr="00115948">
        <w:rPr>
          <w:rFonts w:ascii="Times New Roman" w:eastAsia="微软雅黑" w:hAnsi="Times New Roman" w:cs="Times New Roman"/>
          <w:sz w:val="22"/>
          <w:szCs w:val="22"/>
        </w:rPr>
        <w:t>大盘转</w:t>
      </w:r>
      <w:proofErr w:type="gramEnd"/>
      <w:r w:rsidRPr="00115948">
        <w:rPr>
          <w:rFonts w:ascii="Times New Roman" w:eastAsia="微软雅黑" w:hAnsi="Times New Roman" w:cs="Times New Roman"/>
          <w:sz w:val="22"/>
          <w:szCs w:val="22"/>
        </w:rPr>
        <w:t>熊初期就减仓，以免被动陷入斩仓困境。机构投资者通常有宏观策略团队做支持，普通投资者可关注权威机构的宏观</w:t>
      </w:r>
      <w:proofErr w:type="gramStart"/>
      <w:r w:rsidRPr="00115948">
        <w:rPr>
          <w:rFonts w:ascii="Times New Roman" w:eastAsia="微软雅黑" w:hAnsi="Times New Roman" w:cs="Times New Roman"/>
          <w:sz w:val="22"/>
          <w:szCs w:val="22"/>
        </w:rPr>
        <w:t>研</w:t>
      </w:r>
      <w:proofErr w:type="gramEnd"/>
      <w:r w:rsidRPr="00115948">
        <w:rPr>
          <w:rFonts w:ascii="Times New Roman" w:eastAsia="微软雅黑" w:hAnsi="Times New Roman" w:cs="Times New Roman"/>
          <w:sz w:val="22"/>
          <w:szCs w:val="22"/>
        </w:rPr>
        <w:lastRenderedPageBreak/>
        <w:t>报和市场技术面信号来辅助判断。此外，对于</w:t>
      </w:r>
      <w:r w:rsidRPr="00115948">
        <w:rPr>
          <w:rFonts w:ascii="Times New Roman" w:eastAsia="微软雅黑" w:hAnsi="Times New Roman" w:cs="Times New Roman"/>
          <w:b/>
          <w:bCs/>
          <w:sz w:val="22"/>
          <w:szCs w:val="22"/>
        </w:rPr>
        <w:t>高度相关性</w:t>
      </w:r>
      <w:r w:rsidRPr="00115948">
        <w:rPr>
          <w:rFonts w:ascii="Times New Roman" w:eastAsia="微软雅黑" w:hAnsi="Times New Roman" w:cs="Times New Roman"/>
          <w:sz w:val="22"/>
          <w:szCs w:val="22"/>
        </w:rPr>
        <w:t>的成长股，可以视为一个整体来处理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熊市中与其一只只判断，不如整体调降这类资产的配置。</w:t>
      </w:r>
    </w:p>
    <w:p w14:paraId="7AADD870"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7A55296F"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分阶段减仓</w:t>
      </w:r>
      <w:r w:rsidRPr="00115948">
        <w:rPr>
          <w:rFonts w:ascii="Times New Roman" w:eastAsia="微软雅黑" w:hAnsi="Times New Roman" w:cs="Times New Roman"/>
          <w:sz w:val="22"/>
          <w:szCs w:val="22"/>
        </w:rPr>
        <w:t>：不用也不可能</w:t>
      </w:r>
      <w:proofErr w:type="gramStart"/>
      <w:r w:rsidRPr="00115948">
        <w:rPr>
          <w:rFonts w:ascii="Times New Roman" w:eastAsia="微软雅黑" w:hAnsi="Times New Roman" w:cs="Times New Roman"/>
          <w:sz w:val="22"/>
          <w:szCs w:val="22"/>
        </w:rPr>
        <w:t>精准踏点清仓</w:t>
      </w:r>
      <w:proofErr w:type="gramEnd"/>
      <w:r w:rsidRPr="00115948">
        <w:rPr>
          <w:rFonts w:ascii="Times New Roman" w:eastAsia="微软雅黑" w:hAnsi="Times New Roman" w:cs="Times New Roman"/>
          <w:sz w:val="22"/>
          <w:szCs w:val="22"/>
        </w:rPr>
        <w:t>。可设定几个触发层次：如大盘从高点回调</w:t>
      </w:r>
      <w:r w:rsidRPr="00115948">
        <w:rPr>
          <w:rFonts w:ascii="Times New Roman" w:eastAsia="微软雅黑" w:hAnsi="Times New Roman" w:cs="Times New Roman"/>
          <w:sz w:val="22"/>
          <w:szCs w:val="22"/>
        </w:rPr>
        <w:t>10%</w:t>
      </w:r>
      <w:proofErr w:type="gramStart"/>
      <w:r w:rsidRPr="00115948">
        <w:rPr>
          <w:rFonts w:ascii="Times New Roman" w:eastAsia="微软雅黑" w:hAnsi="Times New Roman" w:cs="Times New Roman"/>
          <w:sz w:val="22"/>
          <w:szCs w:val="22"/>
        </w:rPr>
        <w:t>时减仓一定</w:t>
      </w:r>
      <w:proofErr w:type="gramEnd"/>
      <w:r w:rsidRPr="00115948">
        <w:rPr>
          <w:rFonts w:ascii="Times New Roman" w:eastAsia="微软雅黑" w:hAnsi="Times New Roman" w:cs="Times New Roman"/>
          <w:sz w:val="22"/>
          <w:szCs w:val="22"/>
        </w:rPr>
        <w:t>比例，跌</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时进一步减仓，确认进入熊市后保持低</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运行。例如首次跌破</w:t>
      </w:r>
      <w:r w:rsidRPr="00115948">
        <w:rPr>
          <w:rFonts w:ascii="Times New Roman" w:eastAsia="微软雅黑" w:hAnsi="Times New Roman" w:cs="Times New Roman"/>
          <w:sz w:val="22"/>
          <w:szCs w:val="22"/>
        </w:rPr>
        <w:t>200</w:t>
      </w:r>
      <w:proofErr w:type="gramStart"/>
      <w:r w:rsidRPr="00115948">
        <w:rPr>
          <w:rFonts w:ascii="Times New Roman" w:eastAsia="微软雅黑" w:hAnsi="Times New Roman" w:cs="Times New Roman"/>
          <w:sz w:val="22"/>
          <w:szCs w:val="22"/>
        </w:rPr>
        <w:t>日均线减仓</w:t>
      </w:r>
      <w:proofErr w:type="gramEnd"/>
      <w:r w:rsidRPr="00115948">
        <w:rPr>
          <w:rFonts w:ascii="Times New Roman" w:eastAsia="微软雅黑" w:hAnsi="Times New Roman" w:cs="Times New Roman"/>
          <w:sz w:val="22"/>
          <w:szCs w:val="22"/>
        </w:rPr>
        <w:t>30%</w:t>
      </w:r>
      <w:r w:rsidRPr="00115948">
        <w:rPr>
          <w:rFonts w:ascii="Times New Roman" w:eastAsia="微软雅黑" w:hAnsi="Times New Roman" w:cs="Times New Roman"/>
          <w:sz w:val="22"/>
          <w:szCs w:val="22"/>
        </w:rPr>
        <w:t>，跌破前低点再减</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，如此逐步腾出现金。</w:t>
      </w:r>
    </w:p>
    <w:p w14:paraId="30238521"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调整结构</w:t>
      </w:r>
      <w:r w:rsidRPr="00115948">
        <w:rPr>
          <w:rFonts w:ascii="Times New Roman" w:eastAsia="微软雅黑" w:hAnsi="Times New Roman" w:cs="Times New Roman"/>
          <w:sz w:val="22"/>
          <w:szCs w:val="22"/>
        </w:rPr>
        <w:t>：熊市并非要对所有股票一刀切卖光，而是</w:t>
      </w:r>
      <w:r w:rsidRPr="00115948">
        <w:rPr>
          <w:rFonts w:ascii="Times New Roman" w:eastAsia="微软雅黑" w:hAnsi="Times New Roman" w:cs="Times New Roman"/>
          <w:b/>
          <w:bCs/>
          <w:sz w:val="22"/>
          <w:szCs w:val="22"/>
        </w:rPr>
        <w:t>优化持仓结构</w:t>
      </w:r>
      <w:r w:rsidRPr="00115948">
        <w:rPr>
          <w:rFonts w:ascii="Times New Roman" w:eastAsia="微软雅黑" w:hAnsi="Times New Roman" w:cs="Times New Roman"/>
          <w:sz w:val="22"/>
          <w:szCs w:val="22"/>
        </w:rPr>
        <w:t>。可以卖出高</w:t>
      </w:r>
      <w:r w:rsidRPr="00115948">
        <w:rPr>
          <w:rFonts w:ascii="Times New Roman" w:eastAsia="微软雅黑" w:hAnsi="Times New Roman" w:cs="Times New Roman"/>
          <w:sz w:val="22"/>
          <w:szCs w:val="22"/>
        </w:rPr>
        <w:t>Beta</w:t>
      </w:r>
      <w:r w:rsidRPr="00115948">
        <w:rPr>
          <w:rFonts w:ascii="Times New Roman" w:eastAsia="微软雅黑" w:hAnsi="Times New Roman" w:cs="Times New Roman"/>
          <w:sz w:val="22"/>
          <w:szCs w:val="22"/>
        </w:rPr>
        <w:t>、高估值的小盘成长股，保留相对防御性的股票（如现金</w:t>
      </w:r>
      <w:proofErr w:type="gramStart"/>
      <w:r w:rsidRPr="00115948">
        <w:rPr>
          <w:rFonts w:ascii="Times New Roman" w:eastAsia="微软雅黑" w:hAnsi="Times New Roman" w:cs="Times New Roman"/>
          <w:sz w:val="22"/>
          <w:szCs w:val="22"/>
        </w:rPr>
        <w:t>流稳定</w:t>
      </w:r>
      <w:proofErr w:type="gramEnd"/>
      <w:r w:rsidRPr="00115948">
        <w:rPr>
          <w:rFonts w:ascii="Times New Roman" w:eastAsia="微软雅黑" w:hAnsi="Times New Roman" w:cs="Times New Roman"/>
          <w:sz w:val="22"/>
          <w:szCs w:val="22"/>
        </w:rPr>
        <w:t>的龙头、低估值价值股），从进攻姿态转为防御姿态。这样既降低组合波动，又避免完全踏空可能的反弹机会。</w:t>
      </w:r>
    </w:p>
    <w:p w14:paraId="5DB71BED" w14:textId="097247A1"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增加对冲</w:t>
      </w:r>
      <w:r w:rsidRPr="00115948">
        <w:rPr>
          <w:rFonts w:ascii="Times New Roman" w:eastAsia="微软雅黑" w:hAnsi="Times New Roman" w:cs="Times New Roman"/>
          <w:sz w:val="22"/>
          <w:szCs w:val="22"/>
        </w:rPr>
        <w:t>：如果不愿或无法大幅卖出</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（比如基于长期投资考虑），可以采用衍生品对冲的方法来实现类似效果。例如卖出股指期货或买入看跌期权对</w:t>
      </w:r>
      <w:proofErr w:type="gramStart"/>
      <w:r w:rsidRPr="00115948">
        <w:rPr>
          <w:rFonts w:ascii="Times New Roman" w:eastAsia="微软雅黑" w:hAnsi="Times New Roman" w:cs="Times New Roman"/>
          <w:sz w:val="22"/>
          <w:szCs w:val="22"/>
        </w:rPr>
        <w:t>冲整个</w:t>
      </w:r>
      <w:proofErr w:type="gramEnd"/>
      <w:r w:rsidRPr="00115948">
        <w:rPr>
          <w:rFonts w:ascii="Times New Roman" w:eastAsia="微软雅黑" w:hAnsi="Times New Roman" w:cs="Times New Roman"/>
          <w:sz w:val="22"/>
          <w:szCs w:val="22"/>
        </w:rPr>
        <w:t>股票组合，或者增持防御性资产（黄金、国债等）。这在心理上比直接卖出持股更容易接受，但需要注意对</w:t>
      </w:r>
      <w:proofErr w:type="gramStart"/>
      <w:r w:rsidRPr="00115948">
        <w:rPr>
          <w:rFonts w:ascii="Times New Roman" w:eastAsia="微软雅黑" w:hAnsi="Times New Roman" w:cs="Times New Roman"/>
          <w:sz w:val="22"/>
          <w:szCs w:val="22"/>
        </w:rPr>
        <w:t>冲并非</w:t>
      </w:r>
      <w:proofErr w:type="gramEnd"/>
      <w:r w:rsidRPr="00115948">
        <w:rPr>
          <w:rFonts w:ascii="Times New Roman" w:eastAsia="微软雅黑" w:hAnsi="Times New Roman" w:cs="Times New Roman"/>
          <w:sz w:val="22"/>
          <w:szCs w:val="22"/>
        </w:rPr>
        <w:t>精确，仍应结合一定直接减仓。</w:t>
      </w:r>
    </w:p>
    <w:p w14:paraId="54B7443D" w14:textId="77777777" w:rsidR="00115948" w:rsidRPr="00115948" w:rsidRDefault="00115948">
      <w:pPr>
        <w:numPr>
          <w:ilvl w:val="0"/>
          <w:numId w:val="1105"/>
        </w:numPr>
        <w:rPr>
          <w:rFonts w:ascii="Times New Roman" w:eastAsia="微软雅黑" w:hAnsi="Times New Roman" w:cs="Times New Roman"/>
          <w:sz w:val="22"/>
          <w:szCs w:val="22"/>
        </w:rPr>
      </w:pPr>
      <w:proofErr w:type="gramStart"/>
      <w:r w:rsidRPr="00115948">
        <w:rPr>
          <w:rFonts w:ascii="Times New Roman" w:eastAsia="微软雅黑" w:hAnsi="Times New Roman" w:cs="Times New Roman"/>
          <w:b/>
          <w:bCs/>
          <w:sz w:val="22"/>
          <w:szCs w:val="22"/>
        </w:rPr>
        <w:t>定投式</w:t>
      </w:r>
      <w:proofErr w:type="gramEnd"/>
      <w:r w:rsidRPr="00115948">
        <w:rPr>
          <w:rFonts w:ascii="Times New Roman" w:eastAsia="微软雅黑" w:hAnsi="Times New Roman" w:cs="Times New Roman"/>
          <w:b/>
          <w:bCs/>
          <w:sz w:val="22"/>
          <w:szCs w:val="22"/>
        </w:rPr>
        <w:t>卖出</w:t>
      </w:r>
      <w:r w:rsidRPr="00115948">
        <w:rPr>
          <w:rFonts w:ascii="Times New Roman" w:eastAsia="微软雅黑" w:hAnsi="Times New Roman" w:cs="Times New Roman"/>
          <w:sz w:val="22"/>
          <w:szCs w:val="22"/>
        </w:rPr>
        <w:t>：对一些长期看好但短期受熊市拖累的持股，可以采用逢高分批卖出法，每逢市场反弹（下跌途中的技术反弹）就卖掉一部分，而非等到彻底绝望再一次性卖在地板价。熊市中往往存在多次反弹机会，理性利用这些机会调仓，比情绪崩溃</w:t>
      </w:r>
      <w:proofErr w:type="gramStart"/>
      <w:r w:rsidRPr="00115948">
        <w:rPr>
          <w:rFonts w:ascii="Times New Roman" w:eastAsia="微软雅黑" w:hAnsi="Times New Roman" w:cs="Times New Roman"/>
          <w:sz w:val="22"/>
          <w:szCs w:val="22"/>
        </w:rPr>
        <w:t>时砍仓</w:t>
      </w:r>
      <w:proofErr w:type="gramEnd"/>
      <w:r w:rsidRPr="00115948">
        <w:rPr>
          <w:rFonts w:ascii="Times New Roman" w:eastAsia="微软雅黑" w:hAnsi="Times New Roman" w:cs="Times New Roman"/>
          <w:sz w:val="22"/>
          <w:szCs w:val="22"/>
        </w:rPr>
        <w:t>要好。</w:t>
      </w:r>
    </w:p>
    <w:p w14:paraId="15C1BCA4" w14:textId="77777777" w:rsidR="00115948" w:rsidRPr="00115948" w:rsidRDefault="00115948">
      <w:pPr>
        <w:numPr>
          <w:ilvl w:val="0"/>
          <w:numId w:val="1105"/>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预设再入条件</w:t>
      </w:r>
      <w:r w:rsidRPr="00115948">
        <w:rPr>
          <w:rFonts w:ascii="Times New Roman" w:eastAsia="微软雅黑" w:hAnsi="Times New Roman" w:cs="Times New Roman"/>
          <w:sz w:val="22"/>
          <w:szCs w:val="22"/>
        </w:rPr>
        <w:t>：卖出时同时定下何时可以买回的条件（如估值降到合理区间、市场见底信号出现等）。这样做一方面防止</w:t>
      </w:r>
      <w:r w:rsidRPr="00115948">
        <w:rPr>
          <w:rFonts w:ascii="Times New Roman" w:eastAsia="微软雅黑" w:hAnsi="Times New Roman" w:cs="Times New Roman"/>
          <w:b/>
          <w:bCs/>
          <w:sz w:val="22"/>
          <w:szCs w:val="22"/>
        </w:rPr>
        <w:t>空仓踏空</w:t>
      </w:r>
      <w:r w:rsidRPr="00115948">
        <w:rPr>
          <w:rFonts w:ascii="Times New Roman" w:eastAsia="微软雅黑" w:hAnsi="Times New Roman" w:cs="Times New Roman"/>
          <w:sz w:val="22"/>
          <w:szCs w:val="22"/>
        </w:rPr>
        <w:t>后不敢再进，另一方面明确了卖出的暂时性，心理上容易接受退出。等到条件满足，再逐步买回优质成长股，迎接下一个周期。</w:t>
      </w:r>
    </w:p>
    <w:p w14:paraId="446EA94F"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64620B59" w14:textId="2F966C16"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判定熊市并非易事，很多时候只有事后才能</w:t>
      </w:r>
      <w:r w:rsidRPr="00115948">
        <w:rPr>
          <w:rFonts w:ascii="Times New Roman" w:eastAsia="微软雅黑" w:hAnsi="Times New Roman" w:cs="Times New Roman"/>
          <w:sz w:val="22"/>
          <w:szCs w:val="22"/>
        </w:rPr>
        <w:t>100%</w:t>
      </w:r>
      <w:r w:rsidRPr="00115948">
        <w:rPr>
          <w:rFonts w:ascii="Times New Roman" w:eastAsia="微软雅黑" w:hAnsi="Times New Roman" w:cs="Times New Roman"/>
          <w:sz w:val="22"/>
          <w:szCs w:val="22"/>
        </w:rPr>
        <w:t>确认。因此要根据自身判断力和风险偏好决定何时开始执行熊市卖出策略。可以</w:t>
      </w:r>
      <w:r w:rsidRPr="00115948">
        <w:rPr>
          <w:rFonts w:ascii="Times New Roman" w:eastAsia="微软雅黑" w:hAnsi="Times New Roman" w:cs="Times New Roman"/>
          <w:b/>
          <w:bCs/>
          <w:sz w:val="22"/>
          <w:szCs w:val="22"/>
        </w:rPr>
        <w:t>宁可早一些减仓</w:t>
      </w:r>
      <w:r w:rsidRPr="00115948">
        <w:rPr>
          <w:rFonts w:ascii="Times New Roman" w:eastAsia="微软雅黑" w:hAnsi="Times New Roman" w:cs="Times New Roman"/>
          <w:sz w:val="22"/>
          <w:szCs w:val="22"/>
        </w:rPr>
        <w:t>，也不要在熊市已深时才恐慌斩仓。过早</w:t>
      </w:r>
      <w:proofErr w:type="gramStart"/>
      <w:r w:rsidRPr="00115948">
        <w:rPr>
          <w:rFonts w:ascii="Times New Roman" w:eastAsia="微软雅黑" w:hAnsi="Times New Roman" w:cs="Times New Roman"/>
          <w:sz w:val="22"/>
          <w:szCs w:val="22"/>
        </w:rPr>
        <w:t>减可能</w:t>
      </w:r>
      <w:proofErr w:type="gramEnd"/>
      <w:r w:rsidRPr="00115948">
        <w:rPr>
          <w:rFonts w:ascii="Times New Roman" w:eastAsia="微软雅黑" w:hAnsi="Times New Roman" w:cs="Times New Roman"/>
          <w:sz w:val="22"/>
          <w:szCs w:val="22"/>
        </w:rPr>
        <w:t>少赚点，但太晚</w:t>
      </w:r>
      <w:proofErr w:type="gramStart"/>
      <w:r w:rsidRPr="00115948">
        <w:rPr>
          <w:rFonts w:ascii="Times New Roman" w:eastAsia="微软雅黑" w:hAnsi="Times New Roman" w:cs="Times New Roman"/>
          <w:sz w:val="22"/>
          <w:szCs w:val="22"/>
        </w:rPr>
        <w:t>减可能亏</w:t>
      </w:r>
      <w:proofErr w:type="gramEnd"/>
      <w:r w:rsidRPr="00115948">
        <w:rPr>
          <w:rFonts w:ascii="Times New Roman" w:eastAsia="微软雅黑" w:hAnsi="Times New Roman" w:cs="Times New Roman"/>
          <w:sz w:val="22"/>
          <w:szCs w:val="22"/>
        </w:rPr>
        <w:t>很多。</w:t>
      </w:r>
    </w:p>
    <w:p w14:paraId="205A3265" w14:textId="77777777"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警惕</w:t>
      </w:r>
      <w:r w:rsidRPr="00115948">
        <w:rPr>
          <w:rFonts w:ascii="Times New Roman" w:eastAsia="微软雅黑" w:hAnsi="Times New Roman" w:cs="Times New Roman"/>
          <w:b/>
          <w:bCs/>
          <w:sz w:val="22"/>
          <w:szCs w:val="22"/>
        </w:rPr>
        <w:t>假熊市</w:t>
      </w:r>
      <w:r w:rsidRPr="00115948">
        <w:rPr>
          <w:rFonts w:ascii="Times New Roman" w:eastAsia="微软雅黑" w:hAnsi="Times New Roman" w:cs="Times New Roman"/>
          <w:b/>
          <w:bCs/>
          <w:sz w:val="22"/>
          <w:szCs w:val="22"/>
        </w:rPr>
        <w:t>/</w:t>
      </w:r>
      <w:r w:rsidRPr="00115948">
        <w:rPr>
          <w:rFonts w:ascii="Times New Roman" w:eastAsia="微软雅黑" w:hAnsi="Times New Roman" w:cs="Times New Roman"/>
          <w:b/>
          <w:bCs/>
          <w:sz w:val="22"/>
          <w:szCs w:val="22"/>
        </w:rPr>
        <w:t>震荡市</w:t>
      </w:r>
      <w:r w:rsidRPr="00115948">
        <w:rPr>
          <w:rFonts w:ascii="Times New Roman" w:eastAsia="微软雅黑" w:hAnsi="Times New Roman" w:cs="Times New Roman"/>
          <w:sz w:val="22"/>
          <w:szCs w:val="22"/>
        </w:rPr>
        <w:t>。有时市场出现</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左右跌幅后又迅速恢复（例如某些政策冲击导致短暂熊市）。如果卖出过多，可能错失后续上涨。所以卖出</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也要考虑保留一定火种。如果不确定，可用</w:t>
      </w:r>
      <w:r w:rsidRPr="00115948">
        <w:rPr>
          <w:rFonts w:ascii="Times New Roman" w:eastAsia="微软雅黑" w:hAnsi="Times New Roman" w:cs="Times New Roman"/>
          <w:b/>
          <w:bCs/>
          <w:sz w:val="22"/>
          <w:szCs w:val="22"/>
        </w:rPr>
        <w:t>对冲代替卖出</w:t>
      </w:r>
      <w:r w:rsidRPr="00115948">
        <w:rPr>
          <w:rFonts w:ascii="Times New Roman" w:eastAsia="微软雅黑" w:hAnsi="Times New Roman" w:cs="Times New Roman"/>
          <w:sz w:val="22"/>
          <w:szCs w:val="22"/>
        </w:rPr>
        <w:t>一部分，以便进退有据。</w:t>
      </w:r>
    </w:p>
    <w:p w14:paraId="3F4C1718" w14:textId="77777777"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熊市卖出更多是</w:t>
      </w:r>
      <w:proofErr w:type="gramStart"/>
      <w:r w:rsidRPr="00115948">
        <w:rPr>
          <w:rFonts w:ascii="Times New Roman" w:eastAsia="微软雅黑" w:hAnsi="Times New Roman" w:cs="Times New Roman"/>
          <w:b/>
          <w:bCs/>
          <w:sz w:val="22"/>
          <w:szCs w:val="22"/>
        </w:rPr>
        <w:t>仓位</w:t>
      </w:r>
      <w:proofErr w:type="gramEnd"/>
      <w:r w:rsidRPr="00115948">
        <w:rPr>
          <w:rFonts w:ascii="Times New Roman" w:eastAsia="微软雅黑" w:hAnsi="Times New Roman" w:cs="Times New Roman"/>
          <w:b/>
          <w:bCs/>
          <w:sz w:val="22"/>
          <w:szCs w:val="22"/>
        </w:rPr>
        <w:t>管理艺术</w:t>
      </w:r>
      <w:r w:rsidRPr="00115948">
        <w:rPr>
          <w:rFonts w:ascii="Times New Roman" w:eastAsia="微软雅黑" w:hAnsi="Times New Roman" w:cs="Times New Roman"/>
          <w:sz w:val="22"/>
          <w:szCs w:val="22"/>
        </w:rPr>
        <w:t>，不完全是科学。要结合对宏观政策、流动性、估值的综合</w:t>
      </w:r>
      <w:proofErr w:type="gramStart"/>
      <w:r w:rsidRPr="00115948">
        <w:rPr>
          <w:rFonts w:ascii="Times New Roman" w:eastAsia="微软雅黑" w:hAnsi="Times New Roman" w:cs="Times New Roman"/>
          <w:sz w:val="22"/>
          <w:szCs w:val="22"/>
        </w:rPr>
        <w:t>研</w:t>
      </w:r>
      <w:proofErr w:type="gramEnd"/>
      <w:r w:rsidRPr="00115948">
        <w:rPr>
          <w:rFonts w:ascii="Times New Roman" w:eastAsia="微软雅黑" w:hAnsi="Times New Roman" w:cs="Times New Roman"/>
          <w:sz w:val="22"/>
          <w:szCs w:val="22"/>
        </w:rPr>
        <w:t>判。可以借鉴历史但不要拘泥，因为每次熊市都有不同的触发因素和表现形式。</w:t>
      </w:r>
    </w:p>
    <w:p w14:paraId="651EDBB8" w14:textId="77777777" w:rsidR="00115948" w:rsidRPr="00115948" w:rsidRDefault="00115948">
      <w:pPr>
        <w:numPr>
          <w:ilvl w:val="0"/>
          <w:numId w:val="1106"/>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卖出后要有</w:t>
      </w:r>
      <w:r w:rsidRPr="00115948">
        <w:rPr>
          <w:rFonts w:ascii="Times New Roman" w:eastAsia="微软雅黑" w:hAnsi="Times New Roman" w:cs="Times New Roman"/>
          <w:b/>
          <w:bCs/>
          <w:sz w:val="22"/>
          <w:szCs w:val="22"/>
        </w:rPr>
        <w:t>心理准备</w:t>
      </w:r>
      <w:r w:rsidRPr="00115948">
        <w:rPr>
          <w:rFonts w:ascii="Times New Roman" w:eastAsia="微软雅黑" w:hAnsi="Times New Roman" w:cs="Times New Roman"/>
          <w:sz w:val="22"/>
          <w:szCs w:val="22"/>
        </w:rPr>
        <w:t>：熊市可能持续较久，也要承受可能短期内市场有反弹而自己已部分踏空的局面。这时避免情绪反复，切忌在小反弹中又全仓追高回去，否则容易两头挨打。遵循既定策略，</w:t>
      </w:r>
      <w:proofErr w:type="gramStart"/>
      <w:r w:rsidRPr="00115948">
        <w:rPr>
          <w:rFonts w:ascii="Times New Roman" w:eastAsia="微软雅黑" w:hAnsi="Times New Roman" w:cs="Times New Roman"/>
          <w:sz w:val="22"/>
          <w:szCs w:val="22"/>
        </w:rPr>
        <w:t>宁错勿</w:t>
      </w:r>
      <w:proofErr w:type="gramEnd"/>
      <w:r w:rsidRPr="00115948">
        <w:rPr>
          <w:rFonts w:ascii="Times New Roman" w:eastAsia="微软雅黑" w:hAnsi="Times New Roman" w:cs="Times New Roman"/>
          <w:sz w:val="22"/>
          <w:szCs w:val="22"/>
        </w:rPr>
        <w:t>乱。</w:t>
      </w:r>
    </w:p>
    <w:p w14:paraId="6BE0002D"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4</w:t>
      </w:r>
      <w:r w:rsidRPr="00115948">
        <w:rPr>
          <w:rFonts w:ascii="Times New Roman" w:eastAsia="微软雅黑" w:hAnsi="Times New Roman" w:cs="Times New Roman"/>
          <w:b/>
          <w:bCs/>
          <w:sz w:val="22"/>
          <w:szCs w:val="22"/>
        </w:rPr>
        <w:t>：政策突变</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政策风险应急处理</w:t>
      </w:r>
    </w:p>
    <w:p w14:paraId="0B73B27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政策或监管环境出现突发重大变化，对公司所在行业或公司自身产生直接冲击。常见情形：政府推出</w:t>
      </w:r>
      <w:r w:rsidRPr="00115948">
        <w:rPr>
          <w:rFonts w:ascii="Times New Roman" w:eastAsia="微软雅黑" w:hAnsi="Times New Roman" w:cs="Times New Roman"/>
          <w:b/>
          <w:bCs/>
          <w:sz w:val="22"/>
          <w:szCs w:val="22"/>
        </w:rPr>
        <w:t>严厉新</w:t>
      </w:r>
      <w:proofErr w:type="gramStart"/>
      <w:r w:rsidRPr="00115948">
        <w:rPr>
          <w:rFonts w:ascii="Times New Roman" w:eastAsia="微软雅黑" w:hAnsi="Times New Roman" w:cs="Times New Roman"/>
          <w:b/>
          <w:bCs/>
          <w:sz w:val="22"/>
          <w:szCs w:val="22"/>
        </w:rPr>
        <w:t>规</w:t>
      </w:r>
      <w:proofErr w:type="gramEnd"/>
      <w:r w:rsidRPr="00115948">
        <w:rPr>
          <w:rFonts w:ascii="Times New Roman" w:eastAsia="微软雅黑" w:hAnsi="Times New Roman" w:cs="Times New Roman"/>
          <w:sz w:val="22"/>
          <w:szCs w:val="22"/>
        </w:rPr>
        <w:t>（如限制某业务增长、价格管制、反垄断处罚）；突然取消</w:t>
      </w:r>
      <w:r w:rsidRPr="00115948">
        <w:rPr>
          <w:rFonts w:ascii="Times New Roman" w:eastAsia="微软雅黑" w:hAnsi="Times New Roman" w:cs="Times New Roman"/>
          <w:b/>
          <w:bCs/>
          <w:sz w:val="22"/>
          <w:szCs w:val="22"/>
        </w:rPr>
        <w:t>补贴</w:t>
      </w:r>
      <w:r w:rsidRPr="00115948">
        <w:rPr>
          <w:rFonts w:ascii="Times New Roman" w:eastAsia="微软雅黑" w:hAnsi="Times New Roman" w:cs="Times New Roman"/>
          <w:sz w:val="22"/>
          <w:szCs w:val="22"/>
        </w:rPr>
        <w:t>或优惠政策（</w:t>
      </w:r>
      <w:proofErr w:type="gramStart"/>
      <w:r w:rsidRPr="00115948">
        <w:rPr>
          <w:rFonts w:ascii="Times New Roman" w:eastAsia="微软雅黑" w:hAnsi="Times New Roman" w:cs="Times New Roman"/>
          <w:sz w:val="22"/>
          <w:szCs w:val="22"/>
        </w:rPr>
        <w:t>令行业</w:t>
      </w:r>
      <w:proofErr w:type="gramEnd"/>
      <w:r w:rsidRPr="00115948">
        <w:rPr>
          <w:rFonts w:ascii="Times New Roman" w:eastAsia="微软雅黑" w:hAnsi="Times New Roman" w:cs="Times New Roman"/>
          <w:sz w:val="22"/>
          <w:szCs w:val="22"/>
        </w:rPr>
        <w:t>盈利前景下滑）；出现地缘政治事件（制裁、关税壁垒）影响公司市场；货币政策</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汇率骤变引发金融环境剧变等。此类事件往往</w:t>
      </w:r>
      <w:r w:rsidRPr="00115948">
        <w:rPr>
          <w:rFonts w:ascii="Times New Roman" w:eastAsia="微软雅黑" w:hAnsi="Times New Roman" w:cs="Times New Roman"/>
          <w:b/>
          <w:bCs/>
          <w:sz w:val="22"/>
          <w:szCs w:val="22"/>
        </w:rPr>
        <w:t>事发突然</w:t>
      </w:r>
      <w:r w:rsidRPr="00115948">
        <w:rPr>
          <w:rFonts w:ascii="Times New Roman" w:eastAsia="微软雅黑" w:hAnsi="Times New Roman" w:cs="Times New Roman"/>
          <w:sz w:val="22"/>
          <w:szCs w:val="22"/>
        </w:rPr>
        <w:t>，超出市场预期，导致相关股票在消息公布后急剧波动。</w:t>
      </w:r>
    </w:p>
    <w:p w14:paraId="70932DD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政策因素可以在瞬间改变公司的经营环境和盈利预期，甚至破坏原有商业模式。如果政策严重不利（例如直接禁止主营业务或大幅增加成本），公司的内在价值会被重估，股价理应下台阶。卖出策略在此情境下的核心是</w:t>
      </w:r>
      <w:r w:rsidRPr="00115948">
        <w:rPr>
          <w:rFonts w:ascii="Times New Roman" w:eastAsia="微软雅黑" w:hAnsi="Times New Roman" w:cs="Times New Roman"/>
          <w:b/>
          <w:bCs/>
          <w:sz w:val="22"/>
          <w:szCs w:val="22"/>
        </w:rPr>
        <w:t>快速反应，控制风险</w:t>
      </w:r>
      <w:r w:rsidRPr="00115948">
        <w:rPr>
          <w:rFonts w:ascii="Times New Roman" w:eastAsia="微软雅黑" w:hAnsi="Times New Roman" w:cs="Times New Roman"/>
          <w:sz w:val="22"/>
          <w:szCs w:val="22"/>
        </w:rPr>
        <w:t>。因为政策冲击往往带来</w:t>
      </w:r>
      <w:r w:rsidRPr="00115948">
        <w:rPr>
          <w:rFonts w:ascii="Times New Roman" w:eastAsia="微软雅黑" w:hAnsi="Times New Roman" w:cs="Times New Roman"/>
          <w:b/>
          <w:bCs/>
          <w:sz w:val="22"/>
          <w:szCs w:val="22"/>
        </w:rPr>
        <w:t>无法估量的不确定性</w:t>
      </w:r>
      <w:r w:rsidRPr="00115948">
        <w:rPr>
          <w:rFonts w:ascii="Times New Roman" w:eastAsia="微软雅黑" w:hAnsi="Times New Roman" w:cs="Times New Roman"/>
          <w:sz w:val="22"/>
          <w:szCs w:val="22"/>
        </w:rPr>
        <w:t>：市场一时很难判断冲击究竟多大，通常先用脚投票抛售，股价可能连续暴跌。与其在迷雾中抱有侥幸，不如先行退出观望。此外，政策风险往往</w:t>
      </w:r>
      <w:r w:rsidRPr="00115948">
        <w:rPr>
          <w:rFonts w:ascii="Times New Roman" w:eastAsia="微软雅黑" w:hAnsi="Times New Roman" w:cs="Times New Roman"/>
          <w:b/>
          <w:bCs/>
          <w:sz w:val="22"/>
          <w:szCs w:val="22"/>
        </w:rPr>
        <w:t>板块性</w:t>
      </w:r>
      <w:r w:rsidRPr="00115948">
        <w:rPr>
          <w:rFonts w:ascii="Times New Roman" w:eastAsia="微软雅黑" w:hAnsi="Times New Roman" w:cs="Times New Roman"/>
          <w:sz w:val="22"/>
          <w:szCs w:val="22"/>
        </w:rPr>
        <w:t>影响，导致流动性枯竭，想</w:t>
      </w:r>
      <w:proofErr w:type="gramStart"/>
      <w:r w:rsidRPr="00115948">
        <w:rPr>
          <w:rFonts w:ascii="Times New Roman" w:eastAsia="微软雅黑" w:hAnsi="Times New Roman" w:cs="Times New Roman"/>
          <w:sz w:val="22"/>
          <w:szCs w:val="22"/>
        </w:rPr>
        <w:t>跑可能</w:t>
      </w:r>
      <w:proofErr w:type="gramEnd"/>
      <w:r w:rsidRPr="00115948">
        <w:rPr>
          <w:rFonts w:ascii="Times New Roman" w:eastAsia="微软雅黑" w:hAnsi="Times New Roman" w:cs="Times New Roman"/>
          <w:sz w:val="22"/>
          <w:szCs w:val="22"/>
        </w:rPr>
        <w:t>也要趁早。</w:t>
      </w:r>
    </w:p>
    <w:p w14:paraId="595369ED"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适用于</w:t>
      </w:r>
      <w:r w:rsidRPr="00115948">
        <w:rPr>
          <w:rFonts w:ascii="Times New Roman" w:eastAsia="微软雅黑" w:hAnsi="Times New Roman" w:cs="Times New Roman"/>
          <w:b/>
          <w:bCs/>
          <w:sz w:val="22"/>
          <w:szCs w:val="22"/>
        </w:rPr>
        <w:t>所有受影响的持仓</w:t>
      </w:r>
      <w:r w:rsidRPr="00115948">
        <w:rPr>
          <w:rFonts w:ascii="Times New Roman" w:eastAsia="微软雅黑" w:hAnsi="Times New Roman" w:cs="Times New Roman"/>
          <w:sz w:val="22"/>
          <w:szCs w:val="22"/>
        </w:rPr>
        <w:t>。无论长期短期投资者，当遇到政策黑天鹅，都应至少短暂性地切换到</w:t>
      </w:r>
      <w:r w:rsidRPr="00115948">
        <w:rPr>
          <w:rFonts w:ascii="Times New Roman" w:eastAsia="微软雅黑" w:hAnsi="Times New Roman" w:cs="Times New Roman"/>
          <w:b/>
          <w:bCs/>
          <w:sz w:val="22"/>
          <w:szCs w:val="22"/>
        </w:rPr>
        <w:t>风险控制模式</w:t>
      </w:r>
      <w:r w:rsidRPr="00115948">
        <w:rPr>
          <w:rFonts w:ascii="Times New Roman" w:eastAsia="微软雅黑" w:hAnsi="Times New Roman" w:cs="Times New Roman"/>
          <w:sz w:val="22"/>
          <w:szCs w:val="22"/>
        </w:rPr>
        <w:t>。尤其是对杠杆融资或高估值股票，这类消息可能引发更剧烈抛售，更要优先保全资金。唯一例外是如果政策利空影响很小且市场反应过度，但这种判断需要很强的专业度和信息优势，并不适合大多数投资者立即逆势买入，</w:t>
      </w:r>
      <w:proofErr w:type="gramStart"/>
      <w:r w:rsidRPr="00115948">
        <w:rPr>
          <w:rFonts w:ascii="Times New Roman" w:eastAsia="微软雅黑" w:hAnsi="Times New Roman" w:cs="Times New Roman"/>
          <w:sz w:val="22"/>
          <w:szCs w:val="22"/>
        </w:rPr>
        <w:t>通常</w:t>
      </w:r>
      <w:r w:rsidRPr="00115948">
        <w:rPr>
          <w:rFonts w:ascii="Times New Roman" w:eastAsia="微软雅黑" w:hAnsi="Times New Roman" w:cs="Times New Roman"/>
          <w:b/>
          <w:bCs/>
          <w:sz w:val="22"/>
          <w:szCs w:val="22"/>
        </w:rPr>
        <w:t>宁错卖出</w:t>
      </w:r>
      <w:proofErr w:type="gramEnd"/>
      <w:r w:rsidRPr="00115948">
        <w:rPr>
          <w:rFonts w:ascii="Times New Roman" w:eastAsia="微软雅黑" w:hAnsi="Times New Roman" w:cs="Times New Roman"/>
          <w:b/>
          <w:bCs/>
          <w:sz w:val="22"/>
          <w:szCs w:val="22"/>
        </w:rPr>
        <w:t>，不赌利空</w:t>
      </w:r>
      <w:r w:rsidRPr="00115948">
        <w:rPr>
          <w:rFonts w:ascii="Times New Roman" w:eastAsia="微软雅黑" w:hAnsi="Times New Roman" w:cs="Times New Roman"/>
          <w:sz w:val="22"/>
          <w:szCs w:val="22"/>
        </w:rPr>
        <w:t>。对于政策市特征明显的市场（如新兴市场或受政府监管强的行业），更要将政策作为投资决策的重要风向标。</w:t>
      </w:r>
    </w:p>
    <w:p w14:paraId="70137FA3"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3714888D"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快刀斩乱麻</w:t>
      </w:r>
      <w:r w:rsidRPr="00115948">
        <w:rPr>
          <w:rFonts w:ascii="Times New Roman" w:eastAsia="微软雅黑" w:hAnsi="Times New Roman" w:cs="Times New Roman"/>
          <w:sz w:val="22"/>
          <w:szCs w:val="22"/>
        </w:rPr>
        <w:t>：在政策突发当天或尽快卖出大部分</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，以求风险出清。因为重大政策变动往往</w:t>
      </w:r>
      <w:r w:rsidRPr="00115948">
        <w:rPr>
          <w:rFonts w:ascii="Times New Roman" w:eastAsia="微软雅黑" w:hAnsi="Times New Roman" w:cs="Times New Roman"/>
          <w:b/>
          <w:bCs/>
          <w:sz w:val="22"/>
          <w:szCs w:val="22"/>
        </w:rPr>
        <w:t>改写基本面</w:t>
      </w:r>
      <w:r w:rsidRPr="00115948">
        <w:rPr>
          <w:rFonts w:ascii="Times New Roman" w:eastAsia="微软雅黑" w:hAnsi="Times New Roman" w:cs="Times New Roman"/>
          <w:sz w:val="22"/>
          <w:szCs w:val="22"/>
        </w:rPr>
        <w:t>，早卖比晚卖价格高（利空初期卖压大，之后可能有多杀多）。例如</w:t>
      </w:r>
      <w:r w:rsidRPr="00115948">
        <w:rPr>
          <w:rFonts w:ascii="Times New Roman" w:eastAsia="微软雅黑" w:hAnsi="Times New Roman" w:cs="Times New Roman"/>
          <w:sz w:val="22"/>
          <w:szCs w:val="22"/>
        </w:rPr>
        <w:t>2021</w:t>
      </w:r>
      <w:r w:rsidRPr="00115948">
        <w:rPr>
          <w:rFonts w:ascii="Times New Roman" w:eastAsia="微软雅黑" w:hAnsi="Times New Roman" w:cs="Times New Roman"/>
          <w:sz w:val="22"/>
          <w:szCs w:val="22"/>
        </w:rPr>
        <w:t>年中国</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双减</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政策一出，</w:t>
      </w:r>
      <w:proofErr w:type="gramStart"/>
      <w:r w:rsidRPr="00115948">
        <w:rPr>
          <w:rFonts w:ascii="Times New Roman" w:eastAsia="微软雅黑" w:hAnsi="Times New Roman" w:cs="Times New Roman"/>
          <w:sz w:val="22"/>
          <w:szCs w:val="22"/>
        </w:rPr>
        <w:t>教育股</w:t>
      </w:r>
      <w:proofErr w:type="gramEnd"/>
      <w:r w:rsidRPr="00115948">
        <w:rPr>
          <w:rFonts w:ascii="Times New Roman" w:eastAsia="微软雅黑" w:hAnsi="Times New Roman" w:cs="Times New Roman"/>
          <w:sz w:val="22"/>
          <w:szCs w:val="22"/>
        </w:rPr>
        <w:t>瞬间暴跌</w:t>
      </w:r>
      <w:r w:rsidRPr="00115948">
        <w:rPr>
          <w:rFonts w:ascii="Times New Roman" w:eastAsia="微软雅黑" w:hAnsi="Times New Roman" w:cs="Times New Roman"/>
          <w:sz w:val="22"/>
          <w:szCs w:val="22"/>
        </w:rPr>
        <w:t>90%</w:t>
      </w:r>
      <w:r w:rsidRPr="00115948">
        <w:rPr>
          <w:rFonts w:ascii="Times New Roman" w:eastAsia="微软雅黑" w:hAnsi="Times New Roman" w:cs="Times New Roman"/>
          <w:sz w:val="22"/>
          <w:szCs w:val="22"/>
        </w:rPr>
        <w:t>，当天斩仓虽惨痛，但至少保住了一点资金；迟疑不决则几乎血本无归。这类极端案例说明面对政策颠覆，</w:t>
      </w:r>
      <w:r w:rsidRPr="00115948">
        <w:rPr>
          <w:rFonts w:ascii="Times New Roman" w:eastAsia="微软雅黑" w:hAnsi="Times New Roman" w:cs="Times New Roman"/>
          <w:b/>
          <w:bCs/>
          <w:sz w:val="22"/>
          <w:szCs w:val="22"/>
        </w:rPr>
        <w:t>第一反应卖出是自救</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lastRenderedPageBreak/>
        <w:t>执行上，可通过市价单火速出货，但要注意市价单在极端行情下可能成交价很差。也可以分批卖：开盘立即卖一半，剩下一半视盘中情况再决策。</w:t>
      </w:r>
    </w:p>
    <w:p w14:paraId="29C75846"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设定熔断点</w:t>
      </w:r>
      <w:r w:rsidRPr="00115948">
        <w:rPr>
          <w:rFonts w:ascii="Times New Roman" w:eastAsia="微软雅黑" w:hAnsi="Times New Roman" w:cs="Times New Roman"/>
          <w:sz w:val="22"/>
          <w:szCs w:val="22"/>
        </w:rPr>
        <w:t>：在买入</w:t>
      </w:r>
      <w:proofErr w:type="gramStart"/>
      <w:r w:rsidRPr="00115948">
        <w:rPr>
          <w:rFonts w:ascii="Times New Roman" w:eastAsia="微软雅黑" w:hAnsi="Times New Roman" w:cs="Times New Roman"/>
          <w:sz w:val="22"/>
          <w:szCs w:val="22"/>
        </w:rPr>
        <w:t>高政策</w:t>
      </w:r>
      <w:proofErr w:type="gramEnd"/>
      <w:r w:rsidRPr="00115948">
        <w:rPr>
          <w:rFonts w:ascii="Times New Roman" w:eastAsia="微软雅黑" w:hAnsi="Times New Roman" w:cs="Times New Roman"/>
          <w:sz w:val="22"/>
          <w:szCs w:val="22"/>
        </w:rPr>
        <w:t>风险股票时，就预想最坏政策场景并设定</w:t>
      </w:r>
      <w:r w:rsidRPr="00115948">
        <w:rPr>
          <w:rFonts w:ascii="Times New Roman" w:eastAsia="微软雅黑" w:hAnsi="Times New Roman" w:cs="Times New Roman"/>
          <w:b/>
          <w:bCs/>
          <w:sz w:val="22"/>
          <w:szCs w:val="22"/>
        </w:rPr>
        <w:t>止损策略</w:t>
      </w:r>
      <w:r w:rsidRPr="00115948">
        <w:rPr>
          <w:rFonts w:ascii="Times New Roman" w:eastAsia="微软雅黑" w:hAnsi="Times New Roman" w:cs="Times New Roman"/>
          <w:sz w:val="22"/>
          <w:szCs w:val="22"/>
        </w:rPr>
        <w:t>。比如投资医药股时想到</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如果某核心药物被</w:t>
      </w:r>
      <w:proofErr w:type="gramStart"/>
      <w:r w:rsidRPr="00115948">
        <w:rPr>
          <w:rFonts w:ascii="Times New Roman" w:eastAsia="微软雅黑" w:hAnsi="Times New Roman" w:cs="Times New Roman"/>
          <w:sz w:val="22"/>
          <w:szCs w:val="22"/>
        </w:rPr>
        <w:t>医</w:t>
      </w:r>
      <w:proofErr w:type="gramEnd"/>
      <w:r w:rsidRPr="00115948">
        <w:rPr>
          <w:rFonts w:ascii="Times New Roman" w:eastAsia="微软雅黑" w:hAnsi="Times New Roman" w:cs="Times New Roman"/>
          <w:sz w:val="22"/>
          <w:szCs w:val="22"/>
        </w:rPr>
        <w:t>保砍价</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，我就卖出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，或者科技股时想</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若监管禁止收集用户数据业务，则清仓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。当这些情景成为现实，不要犹豫照计划执行。事先想好的底线有助于在突发时不至于手足无措。</w:t>
      </w:r>
    </w:p>
    <w:p w14:paraId="5F92411B"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评估影响深度</w:t>
      </w:r>
      <w:r w:rsidRPr="00115948">
        <w:rPr>
          <w:rFonts w:ascii="Times New Roman" w:eastAsia="微软雅黑" w:hAnsi="Times New Roman" w:cs="Times New Roman"/>
          <w:sz w:val="22"/>
          <w:szCs w:val="22"/>
        </w:rPr>
        <w:t>：在卖出后或卖出同时，尽快学习新政策细节，评估对公司长期影响。如果判断政策只是短期冲击，商业模式依然成立，那么初步避险后可以在更充分信息下重新介入。但如果政策实质性伤筋动骨，那么离场后就不考虑回头。例如监管仅仅是一次性罚款且公司负担起，那可能只是财务冲击；但如果是持续性提高合</w:t>
      </w:r>
      <w:proofErr w:type="gramStart"/>
      <w:r w:rsidRPr="00115948">
        <w:rPr>
          <w:rFonts w:ascii="Times New Roman" w:eastAsia="微软雅黑" w:hAnsi="Times New Roman" w:cs="Times New Roman"/>
          <w:sz w:val="22"/>
          <w:szCs w:val="22"/>
        </w:rPr>
        <w:t>规</w:t>
      </w:r>
      <w:proofErr w:type="gramEnd"/>
      <w:r w:rsidRPr="00115948">
        <w:rPr>
          <w:rFonts w:ascii="Times New Roman" w:eastAsia="微软雅黑" w:hAnsi="Times New Roman" w:cs="Times New Roman"/>
          <w:sz w:val="22"/>
          <w:szCs w:val="22"/>
        </w:rPr>
        <w:t>成本，那就削弱盈利能力，需要重新估值。</w:t>
      </w:r>
    </w:p>
    <w:p w14:paraId="08D8942F" w14:textId="77777777" w:rsidR="00115948" w:rsidRPr="00115948" w:rsidRDefault="00115948">
      <w:pPr>
        <w:numPr>
          <w:ilvl w:val="0"/>
          <w:numId w:val="1107"/>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利用衍生工具</w:t>
      </w:r>
      <w:r w:rsidRPr="00115948">
        <w:rPr>
          <w:rFonts w:ascii="Times New Roman" w:eastAsia="微软雅黑" w:hAnsi="Times New Roman" w:cs="Times New Roman"/>
          <w:sz w:val="22"/>
          <w:szCs w:val="22"/>
        </w:rPr>
        <w:t>：有时政策消息在盘后发布，等开盘股价已跳空大跌，卖出意义不大。投资者可以考虑利用相关</w:t>
      </w:r>
      <w:r w:rsidRPr="00115948">
        <w:rPr>
          <w:rFonts w:ascii="Times New Roman" w:eastAsia="微软雅黑" w:hAnsi="Times New Roman" w:cs="Times New Roman"/>
          <w:b/>
          <w:bCs/>
          <w:sz w:val="22"/>
          <w:szCs w:val="22"/>
        </w:rPr>
        <w:t>期货或期权</w:t>
      </w:r>
      <w:r w:rsidRPr="00115948">
        <w:rPr>
          <w:rFonts w:ascii="Times New Roman" w:eastAsia="微软雅黑" w:hAnsi="Times New Roman" w:cs="Times New Roman"/>
          <w:sz w:val="22"/>
          <w:szCs w:val="22"/>
        </w:rPr>
        <w:t>在消息出来后、股票市场未开之前进行对冲或平仓。例如某国突发政策利空本国股市，可在海外交易时段卖出该国股指期货，锁定部分损失。等股市开盘再逐步平仓持股。这样能避免完全被动。不过普通投资者未必熟悉这些工具，谨慎起见，宁可第二天低开割肉，也不要扛着。</w:t>
      </w:r>
    </w:p>
    <w:p w14:paraId="77B98DB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247E79A1"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政策利空常伴有情绪过激成分，有时会</w:t>
      </w:r>
      <w:r w:rsidRPr="00115948">
        <w:rPr>
          <w:rFonts w:ascii="Times New Roman" w:eastAsia="微软雅黑" w:hAnsi="Times New Roman" w:cs="Times New Roman"/>
          <w:b/>
          <w:bCs/>
          <w:sz w:val="22"/>
          <w:szCs w:val="22"/>
        </w:rPr>
        <w:t>超跌</w:t>
      </w:r>
      <w:r w:rsidRPr="00115948">
        <w:rPr>
          <w:rFonts w:ascii="Times New Roman" w:eastAsia="微软雅黑" w:hAnsi="Times New Roman" w:cs="Times New Roman"/>
          <w:sz w:val="22"/>
          <w:szCs w:val="22"/>
        </w:rPr>
        <w:t>后迎来反弹。卖出后要关注后续进展，避免一刀切永不问津。如果后面形势缓和或公司找到对策，股价可能修复。可考虑在暴跌后分批买回一部分（前提是基本面依然有存续价值）。但切忌在利空尚未明朗时就贸然抄底</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很多投资者在下跌</w:t>
      </w:r>
      <w:r w:rsidRPr="00115948">
        <w:rPr>
          <w:rFonts w:ascii="Times New Roman" w:eastAsia="微软雅黑" w:hAnsi="Times New Roman" w:cs="Times New Roman"/>
          <w:sz w:val="22"/>
          <w:szCs w:val="22"/>
        </w:rPr>
        <w:t>20%</w:t>
      </w:r>
      <w:r w:rsidRPr="00115948">
        <w:rPr>
          <w:rFonts w:ascii="Times New Roman" w:eastAsia="微软雅黑" w:hAnsi="Times New Roman" w:cs="Times New Roman"/>
          <w:sz w:val="22"/>
          <w:szCs w:val="22"/>
        </w:rPr>
        <w:t>时觉得</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跌够多了</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接刀，结果跌了</w:t>
      </w:r>
      <w:r w:rsidRPr="00115948">
        <w:rPr>
          <w:rFonts w:ascii="Times New Roman" w:eastAsia="微软雅黑" w:hAnsi="Times New Roman" w:cs="Times New Roman"/>
          <w:sz w:val="22"/>
          <w:szCs w:val="22"/>
        </w:rPr>
        <w:t>50%</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80%</w:t>
      </w:r>
      <w:r w:rsidRPr="00115948">
        <w:rPr>
          <w:rFonts w:ascii="Times New Roman" w:eastAsia="微软雅黑" w:hAnsi="Times New Roman" w:cs="Times New Roman"/>
          <w:sz w:val="22"/>
          <w:szCs w:val="22"/>
        </w:rPr>
        <w:t>。</w:t>
      </w:r>
    </w:p>
    <w:p w14:paraId="230CC85E"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注意</w:t>
      </w:r>
      <w:r w:rsidRPr="00115948">
        <w:rPr>
          <w:rFonts w:ascii="Times New Roman" w:eastAsia="微软雅黑" w:hAnsi="Times New Roman" w:cs="Times New Roman"/>
          <w:b/>
          <w:bCs/>
          <w:sz w:val="22"/>
          <w:szCs w:val="22"/>
        </w:rPr>
        <w:t>区分直接影响和间接受波及</w:t>
      </w:r>
      <w:r w:rsidRPr="00115948">
        <w:rPr>
          <w:rFonts w:ascii="Times New Roman" w:eastAsia="微软雅黑" w:hAnsi="Times New Roman" w:cs="Times New Roman"/>
          <w:sz w:val="22"/>
          <w:szCs w:val="22"/>
        </w:rPr>
        <w:t>。如果政策针对的是你持仓公司的竞争对手，可能反而对你公司有利，不应误杀。另外，有些宏观政策（如加息）影响面广，但各行业敏感度不同，不宜盲目全面撤退，应有区别地调整。</w:t>
      </w:r>
    </w:p>
    <w:p w14:paraId="3C6F7E70"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政策红利消退</w:t>
      </w:r>
      <w:r w:rsidRPr="00115948">
        <w:rPr>
          <w:rFonts w:ascii="Times New Roman" w:eastAsia="微软雅黑" w:hAnsi="Times New Roman" w:cs="Times New Roman"/>
          <w:sz w:val="22"/>
          <w:szCs w:val="22"/>
        </w:rPr>
        <w:t>也是一种风险。很多成长行业早期仰赖政策扶持，一旦这些扶持退出（哪怕不是打击，只是减少支持），也会造成基本面下滑。所以除了突发利空，政策逐步转向冷淡也应引起卖出或减仓的考虑。</w:t>
      </w:r>
    </w:p>
    <w:p w14:paraId="1C5262AF" w14:textId="77777777" w:rsidR="00115948" w:rsidRPr="00115948" w:rsidRDefault="00115948">
      <w:pPr>
        <w:numPr>
          <w:ilvl w:val="0"/>
          <w:numId w:val="1108"/>
        </w:num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lastRenderedPageBreak/>
        <w:t>永远留意政策动向，做到</w:t>
      </w:r>
      <w:r w:rsidRPr="00115948">
        <w:rPr>
          <w:rFonts w:ascii="Times New Roman" w:eastAsia="微软雅黑" w:hAnsi="Times New Roman" w:cs="Times New Roman"/>
          <w:b/>
          <w:bCs/>
          <w:sz w:val="22"/>
          <w:szCs w:val="22"/>
        </w:rPr>
        <w:t>防患于未然</w:t>
      </w:r>
      <w:r w:rsidRPr="00115948">
        <w:rPr>
          <w:rFonts w:ascii="Times New Roman" w:eastAsia="微软雅黑" w:hAnsi="Times New Roman" w:cs="Times New Roman"/>
          <w:sz w:val="22"/>
          <w:szCs w:val="22"/>
        </w:rPr>
        <w:t>。与其事到临头手忙脚乱，不如平时就保持信息敏感度。订阅行业资讯、关注监管动态、收听公司管理层对政策的表态，都能帮助提前预判。如果某领域政策风险明显升高（比如频繁出警示言论），可提前降低相关持仓，以避免被黑天鹅击中。</w:t>
      </w:r>
    </w:p>
    <w:p w14:paraId="1FA09ECE" w14:textId="77777777" w:rsidR="00115948" w:rsidRPr="00115948" w:rsidRDefault="00115948" w:rsidP="00115948">
      <w:pPr>
        <w:rPr>
          <w:rFonts w:ascii="Times New Roman" w:eastAsia="微软雅黑" w:hAnsi="Times New Roman" w:cs="Times New Roman"/>
          <w:b/>
          <w:bCs/>
          <w:sz w:val="22"/>
          <w:szCs w:val="22"/>
        </w:rPr>
      </w:pPr>
      <w:r w:rsidRPr="00115948">
        <w:rPr>
          <w:rFonts w:ascii="Times New Roman" w:eastAsia="微软雅黑" w:hAnsi="Times New Roman" w:cs="Times New Roman"/>
          <w:b/>
          <w:bCs/>
          <w:sz w:val="22"/>
          <w:szCs w:val="22"/>
        </w:rPr>
        <w:t>情境</w:t>
      </w:r>
      <w:r w:rsidRPr="00115948">
        <w:rPr>
          <w:rFonts w:ascii="Times New Roman" w:eastAsia="微软雅黑" w:hAnsi="Times New Roman" w:cs="Times New Roman"/>
          <w:b/>
          <w:bCs/>
          <w:sz w:val="22"/>
          <w:szCs w:val="22"/>
        </w:rPr>
        <w:t>5</w:t>
      </w:r>
      <w:r w:rsidRPr="00115948">
        <w:rPr>
          <w:rFonts w:ascii="Times New Roman" w:eastAsia="微软雅黑" w:hAnsi="Times New Roman" w:cs="Times New Roman"/>
          <w:b/>
          <w:bCs/>
          <w:sz w:val="22"/>
          <w:szCs w:val="22"/>
        </w:rPr>
        <w:t>：情绪崩溃</w:t>
      </w:r>
      <w:r w:rsidRPr="00115948">
        <w:rPr>
          <w:rFonts w:ascii="Times New Roman" w:eastAsia="微软雅黑" w:hAnsi="Times New Roman" w:cs="Times New Roman"/>
          <w:b/>
          <w:bCs/>
          <w:sz w:val="22"/>
          <w:szCs w:val="22"/>
        </w:rPr>
        <w:t xml:space="preserve"> – </w:t>
      </w:r>
      <w:r w:rsidRPr="00115948">
        <w:rPr>
          <w:rFonts w:ascii="Times New Roman" w:eastAsia="微软雅黑" w:hAnsi="Times New Roman" w:cs="Times New Roman"/>
          <w:b/>
          <w:bCs/>
          <w:sz w:val="22"/>
          <w:szCs w:val="22"/>
        </w:rPr>
        <w:t>投资者心理危机处理</w:t>
      </w:r>
    </w:p>
    <w:p w14:paraId="6FF90665"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触发信号：</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投资者自身出现强烈的负面情绪反应，感觉几乎无法理性决策的时候。例如：连续亏损导致恐慌和绝望，产生</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砍仓离场、再也不碰股票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的冲动；或者市场暴跌引发极度悲观情绪，认为前景一片黑暗；又或者持仓股票大跌后心态崩溃，</w:t>
      </w:r>
      <w:r w:rsidRPr="00115948">
        <w:rPr>
          <w:rFonts w:ascii="Times New Roman" w:eastAsia="微软雅黑" w:hAnsi="Times New Roman" w:cs="Times New Roman"/>
          <w:b/>
          <w:bCs/>
          <w:sz w:val="22"/>
          <w:szCs w:val="22"/>
        </w:rPr>
        <w:t>恐惧进一步亏损想在最低点卖出</w:t>
      </w:r>
      <w:r w:rsidRPr="00115948">
        <w:rPr>
          <w:rFonts w:ascii="Times New Roman" w:eastAsia="微软雅黑" w:hAnsi="Times New Roman" w:cs="Times New Roman"/>
          <w:sz w:val="22"/>
          <w:szCs w:val="22"/>
        </w:rPr>
        <w:t>。这类</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情绪崩溃</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往往发生在市场极端波动时期或投资者个人遭遇重大损失时，此时情绪对决策的影响力压倒了理性分析。</w:t>
      </w:r>
    </w:p>
    <w:p w14:paraId="3F774E6C" w14:textId="537BF2A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原理：</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人在情绪崩溃时做出的决定，事后往往被证明是错误的。典型如</w:t>
      </w:r>
      <w:r w:rsidRPr="00115948">
        <w:rPr>
          <w:rFonts w:ascii="Times New Roman" w:eastAsia="微软雅黑" w:hAnsi="Times New Roman" w:cs="Times New Roman"/>
          <w:b/>
          <w:bCs/>
          <w:sz w:val="22"/>
          <w:szCs w:val="22"/>
        </w:rPr>
        <w:t>恐慌性抛售</w:t>
      </w:r>
      <w:r w:rsidRPr="00115948">
        <w:rPr>
          <w:rFonts w:ascii="Times New Roman" w:eastAsia="微软雅黑" w:hAnsi="Times New Roman" w:cs="Times New Roman"/>
          <w:sz w:val="22"/>
          <w:szCs w:val="22"/>
        </w:rPr>
        <w:t>在熊市末期：很多投资者受不了账面亏损在接近底部时全盘卖出，结果卖在地板，随后市场反弹追悔莫及。情绪崩溃时的卖出并非基于客观信号，而是心理压力的释放，对投资业绩有长期破坏性。然而我们也必须正视，人并非机器，</w:t>
      </w:r>
      <w:r w:rsidRPr="00115948">
        <w:rPr>
          <w:rFonts w:ascii="Times New Roman" w:eastAsia="微软雅黑" w:hAnsi="Times New Roman" w:cs="Times New Roman"/>
          <w:b/>
          <w:bCs/>
          <w:sz w:val="22"/>
          <w:szCs w:val="22"/>
        </w:rPr>
        <w:t>当心理压力超过阈值</w:t>
      </w:r>
      <w:r w:rsidRPr="00115948">
        <w:rPr>
          <w:rFonts w:ascii="Times New Roman" w:eastAsia="微软雅黑" w:hAnsi="Times New Roman" w:cs="Times New Roman"/>
          <w:sz w:val="22"/>
          <w:szCs w:val="22"/>
        </w:rPr>
        <w:t>时，适当的减仓可能有助于稳定情绪，防止心态失衡造成更大损失。因此在这种情境下，策略需兼顾</w:t>
      </w:r>
      <w:r w:rsidRPr="00115948">
        <w:rPr>
          <w:rFonts w:ascii="Times New Roman" w:eastAsia="微软雅黑" w:hAnsi="Times New Roman" w:cs="Times New Roman"/>
          <w:b/>
          <w:bCs/>
          <w:sz w:val="22"/>
          <w:szCs w:val="22"/>
        </w:rPr>
        <w:t>情绪疏导和理性决策</w:t>
      </w:r>
      <w:r w:rsidRPr="00115948">
        <w:rPr>
          <w:rFonts w:ascii="Times New Roman" w:eastAsia="微软雅黑" w:hAnsi="Times New Roman" w:cs="Times New Roman"/>
          <w:sz w:val="22"/>
          <w:szCs w:val="22"/>
        </w:rPr>
        <w:t>：既要避免完全被情绪主导胡乱卖光优质资产，又要通过一定的操作来缓解心理煎熬，从而恢复理性。</w:t>
      </w:r>
    </w:p>
    <w:p w14:paraId="5F085747"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适用范围：</w:t>
      </w:r>
      <w:r w:rsidRPr="00115948">
        <w:rPr>
          <w:rFonts w:ascii="Times New Roman" w:eastAsia="微软雅黑" w:hAnsi="Times New Roman" w:cs="Times New Roman"/>
          <w:sz w:val="22"/>
          <w:szCs w:val="22"/>
        </w:rPr>
        <w:t xml:space="preserve"> </w:t>
      </w:r>
      <w:r w:rsidRPr="00115948">
        <w:rPr>
          <w:rFonts w:ascii="Times New Roman" w:eastAsia="微软雅黑" w:hAnsi="Times New Roman" w:cs="Times New Roman"/>
          <w:sz w:val="22"/>
          <w:szCs w:val="22"/>
        </w:rPr>
        <w:t>当你发现自己已经</w:t>
      </w:r>
      <w:r w:rsidRPr="00115948">
        <w:rPr>
          <w:rFonts w:ascii="Times New Roman" w:eastAsia="微软雅黑" w:hAnsi="Times New Roman" w:cs="Times New Roman"/>
          <w:b/>
          <w:bCs/>
          <w:sz w:val="22"/>
          <w:szCs w:val="22"/>
        </w:rPr>
        <w:t>无法冷静分析</w:t>
      </w:r>
      <w:r w:rsidRPr="00115948">
        <w:rPr>
          <w:rFonts w:ascii="Times New Roman" w:eastAsia="微软雅黑" w:hAnsi="Times New Roman" w:cs="Times New Roman"/>
          <w:sz w:val="22"/>
          <w:szCs w:val="22"/>
        </w:rPr>
        <w:t>或频频做出后悔的交易时，就应承认自己处于情绪崩溃的边缘，需要特殊的策略管理。这对所有投资者都可能发生，尤其在经历重大亏损、新手上阵遇到剧烈行情、或者交易频繁压力大的情况下。情绪管理策略几乎适用于</w:t>
      </w:r>
      <w:r w:rsidRPr="00115948">
        <w:rPr>
          <w:rFonts w:ascii="Times New Roman" w:eastAsia="微软雅黑" w:hAnsi="Times New Roman" w:cs="Times New Roman"/>
          <w:b/>
          <w:bCs/>
          <w:sz w:val="22"/>
          <w:szCs w:val="22"/>
        </w:rPr>
        <w:t>所有情境</w:t>
      </w:r>
      <w:r w:rsidRPr="00115948">
        <w:rPr>
          <w:rFonts w:ascii="Times New Roman" w:eastAsia="微软雅黑" w:hAnsi="Times New Roman" w:cs="Times New Roman"/>
          <w:sz w:val="22"/>
          <w:szCs w:val="22"/>
        </w:rPr>
        <w:t>作为保障机制，因为任何再优秀的策略，最终执行者都是人，</w:t>
      </w:r>
      <w:r w:rsidRPr="00115948">
        <w:rPr>
          <w:rFonts w:ascii="Times New Roman" w:eastAsia="微软雅黑" w:hAnsi="Times New Roman" w:cs="Times New Roman"/>
          <w:b/>
          <w:bCs/>
          <w:sz w:val="22"/>
          <w:szCs w:val="22"/>
        </w:rPr>
        <w:t>人性脆弱时需要及时干预</w:t>
      </w:r>
      <w:r w:rsidRPr="00115948">
        <w:rPr>
          <w:rFonts w:ascii="Times New Roman" w:eastAsia="微软雅黑" w:hAnsi="Times New Roman" w:cs="Times New Roman"/>
          <w:sz w:val="22"/>
          <w:szCs w:val="22"/>
        </w:rPr>
        <w:t>。</w:t>
      </w:r>
    </w:p>
    <w:p w14:paraId="5E093B0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操作方法：</w:t>
      </w:r>
    </w:p>
    <w:p w14:paraId="232A352A"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暂停交易冷静期</w:t>
      </w:r>
      <w:r w:rsidRPr="00115948">
        <w:rPr>
          <w:rFonts w:ascii="Times New Roman" w:eastAsia="微软雅黑" w:hAnsi="Times New Roman" w:cs="Times New Roman"/>
          <w:sz w:val="22"/>
          <w:szCs w:val="22"/>
        </w:rPr>
        <w:t>：情绪失控时，第一步不是贸然操作，而是</w:t>
      </w:r>
      <w:r w:rsidRPr="00115948">
        <w:rPr>
          <w:rFonts w:ascii="Times New Roman" w:eastAsia="微软雅黑" w:hAnsi="Times New Roman" w:cs="Times New Roman"/>
          <w:b/>
          <w:bCs/>
          <w:sz w:val="22"/>
          <w:szCs w:val="22"/>
        </w:rPr>
        <w:t>按下暂停键</w:t>
      </w:r>
      <w:r w:rsidRPr="00115948">
        <w:rPr>
          <w:rFonts w:ascii="Times New Roman" w:eastAsia="微软雅黑" w:hAnsi="Times New Roman" w:cs="Times New Roman"/>
          <w:sz w:val="22"/>
          <w:szCs w:val="22"/>
        </w:rPr>
        <w:t>。强制自己离开交易界面一段时间（几小时到几天）。这段时间内不做任何重大买卖决定。可以做些其他事情分散注意力，或者干脆空仓观望几天也未尝不可。市场常在我们情绪崩溃时给出最具诱惑的错误决定，所以务必让子弹飞一会儿。等待情绪缓解后，再来评估是否真的需要卖出。</w:t>
      </w:r>
    </w:p>
    <w:p w14:paraId="254659E3"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部分对冲减仓</w:t>
      </w:r>
      <w:r w:rsidRPr="00115948">
        <w:rPr>
          <w:rFonts w:ascii="Times New Roman" w:eastAsia="微软雅黑" w:hAnsi="Times New Roman" w:cs="Times New Roman"/>
          <w:sz w:val="22"/>
          <w:szCs w:val="22"/>
        </w:rPr>
        <w:t>：如果完全不操作又坐立不安，可采取</w:t>
      </w:r>
      <w:r w:rsidRPr="00115948">
        <w:rPr>
          <w:rFonts w:ascii="Times New Roman" w:eastAsia="微软雅黑" w:hAnsi="Times New Roman" w:cs="Times New Roman"/>
          <w:b/>
          <w:bCs/>
          <w:sz w:val="22"/>
          <w:szCs w:val="22"/>
        </w:rPr>
        <w:t>两全之策</w:t>
      </w:r>
      <w:r w:rsidRPr="00115948">
        <w:rPr>
          <w:rFonts w:ascii="Times New Roman" w:eastAsia="微软雅黑" w:hAnsi="Times New Roman" w:cs="Times New Roman"/>
          <w:sz w:val="22"/>
          <w:szCs w:val="22"/>
        </w:rPr>
        <w:t>：先卖出</w:t>
      </w:r>
      <w:proofErr w:type="gramStart"/>
      <w:r w:rsidRPr="00115948">
        <w:rPr>
          <w:rFonts w:ascii="Times New Roman" w:eastAsia="微软雅黑" w:hAnsi="Times New Roman" w:cs="Times New Roman"/>
          <w:sz w:val="22"/>
          <w:szCs w:val="22"/>
        </w:rPr>
        <w:t>一</w:t>
      </w:r>
      <w:proofErr w:type="gramEnd"/>
      <w:r w:rsidRPr="00115948">
        <w:rPr>
          <w:rFonts w:ascii="Times New Roman" w:eastAsia="微软雅黑" w:hAnsi="Times New Roman" w:cs="Times New Roman"/>
          <w:sz w:val="22"/>
          <w:szCs w:val="22"/>
        </w:rPr>
        <w:t>小部分</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（比如</w:t>
      </w:r>
      <w:r w:rsidRPr="00115948">
        <w:rPr>
          <w:rFonts w:ascii="Times New Roman" w:eastAsia="微软雅黑" w:hAnsi="Times New Roman" w:cs="Times New Roman"/>
          <w:sz w:val="22"/>
          <w:szCs w:val="22"/>
        </w:rPr>
        <w:t>10-20%</w:t>
      </w:r>
      <w:r w:rsidRPr="00115948">
        <w:rPr>
          <w:rFonts w:ascii="Times New Roman" w:eastAsia="微软雅黑" w:hAnsi="Times New Roman" w:cs="Times New Roman"/>
          <w:sz w:val="22"/>
          <w:szCs w:val="22"/>
        </w:rPr>
        <w:t>）或者买入一些对冲工具（如看跌期权）作为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心理保险</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。这能给你一种</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我已采取措施控制风险</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的安心感，减轻焦虑。与此同时保留大部分</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不动，避免因为一时情绪把</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全砍了。随着情绪稳定，再慢慢收回理智决策权。如果市场继续恶化，你至少</w:t>
      </w:r>
      <w:proofErr w:type="gramStart"/>
      <w:r w:rsidRPr="00115948">
        <w:rPr>
          <w:rFonts w:ascii="Times New Roman" w:eastAsia="微软雅黑" w:hAnsi="Times New Roman" w:cs="Times New Roman"/>
          <w:sz w:val="22"/>
          <w:szCs w:val="22"/>
        </w:rPr>
        <w:t>前面减仓了</w:t>
      </w:r>
      <w:proofErr w:type="gramEnd"/>
      <w:r w:rsidRPr="00115948">
        <w:rPr>
          <w:rFonts w:ascii="Times New Roman" w:eastAsia="微软雅黑" w:hAnsi="Times New Roman" w:cs="Times New Roman"/>
          <w:sz w:val="22"/>
          <w:szCs w:val="22"/>
        </w:rPr>
        <w:t>一部分，会稍微好受；如果市场好转，你大部分</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还在，没有踏空。这种方法是在情绪和理性间做折中。</w:t>
      </w:r>
    </w:p>
    <w:p w14:paraId="16F313D6"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寻求客观意见</w:t>
      </w:r>
      <w:r w:rsidRPr="00115948">
        <w:rPr>
          <w:rFonts w:ascii="Times New Roman" w:eastAsia="微软雅黑" w:hAnsi="Times New Roman" w:cs="Times New Roman"/>
          <w:sz w:val="22"/>
          <w:szCs w:val="22"/>
        </w:rPr>
        <w:t>：情绪崩溃时，个人认知容易失真。这时</w:t>
      </w:r>
      <w:r w:rsidRPr="00115948">
        <w:rPr>
          <w:rFonts w:ascii="Times New Roman" w:eastAsia="微软雅黑" w:hAnsi="Times New Roman" w:cs="Times New Roman"/>
          <w:b/>
          <w:bCs/>
          <w:sz w:val="22"/>
          <w:szCs w:val="22"/>
        </w:rPr>
        <w:t>借助外部视角</w:t>
      </w:r>
      <w:r w:rsidRPr="00115948">
        <w:rPr>
          <w:rFonts w:ascii="Times New Roman" w:eastAsia="微软雅黑" w:hAnsi="Times New Roman" w:cs="Times New Roman"/>
          <w:sz w:val="22"/>
          <w:szCs w:val="22"/>
        </w:rPr>
        <w:t>很重要。可以向值得信赖的朋友、导师或专业顾问倾诉当前情况和想法，请他们给出客观的建议。他们不受你情绪左右，往往能指出一些被情绪放大的误区。例如，他们可能提醒你当初买入的理由依然存在，没必要恐慌；或者相反，帮你确认一些风险确实需要止损。有时候，仅仅是倾听和讨论，就能缓解孤军奋战的无助感，重建信心。</w:t>
      </w:r>
    </w:p>
    <w:p w14:paraId="064CBF54" w14:textId="5518D7EB"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回顾投资日记和策略</w:t>
      </w:r>
      <w:r w:rsidRPr="00115948">
        <w:rPr>
          <w:rFonts w:ascii="Times New Roman" w:eastAsia="微软雅黑" w:hAnsi="Times New Roman" w:cs="Times New Roman"/>
          <w:sz w:val="22"/>
          <w:szCs w:val="22"/>
        </w:rPr>
        <w:t>：如果你有记录投资计划和日记的习惯，此刻重新阅读当初制定的策略和原则。看看当时理性状态下是如何规划当前情境的。这就像黑盒指引，在情绪混乱中提供清晰的方向。如果日记中明确写道</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若股价跌到</w:t>
      </w:r>
      <w:r w:rsidRPr="00115948">
        <w:rPr>
          <w:rFonts w:ascii="Times New Roman" w:eastAsia="微软雅黑" w:hAnsi="Times New Roman" w:cs="Times New Roman"/>
          <w:sz w:val="22"/>
          <w:szCs w:val="22"/>
        </w:rPr>
        <w:t>XX</w:t>
      </w:r>
      <w:r w:rsidRPr="00115948">
        <w:rPr>
          <w:rFonts w:ascii="Times New Roman" w:eastAsia="微软雅黑" w:hAnsi="Times New Roman" w:cs="Times New Roman"/>
          <w:sz w:val="22"/>
          <w:szCs w:val="22"/>
        </w:rPr>
        <w:t>但基本面无重大变化，不应恐慌卖出</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，那就按计划办事，不让当前情绪篡改之前的理性决策。反之，如果本就规划了止损，那就严格执行，不因心存不甘而反悔。让</w:t>
      </w:r>
      <w:r w:rsidRPr="00115948">
        <w:rPr>
          <w:rFonts w:ascii="Times New Roman" w:eastAsia="微软雅黑" w:hAnsi="Times New Roman" w:cs="Times New Roman"/>
          <w:b/>
          <w:bCs/>
          <w:sz w:val="22"/>
          <w:szCs w:val="22"/>
        </w:rPr>
        <w:t>事先的自己指导事后的自己</w:t>
      </w:r>
      <w:r w:rsidRPr="00115948">
        <w:rPr>
          <w:rFonts w:ascii="Times New Roman" w:eastAsia="微软雅黑" w:hAnsi="Times New Roman" w:cs="Times New Roman"/>
          <w:sz w:val="22"/>
          <w:szCs w:val="22"/>
        </w:rPr>
        <w:t>。</w:t>
      </w:r>
    </w:p>
    <w:p w14:paraId="4954B10A" w14:textId="77777777" w:rsidR="00115948" w:rsidRPr="00115948" w:rsidRDefault="00115948">
      <w:pPr>
        <w:numPr>
          <w:ilvl w:val="0"/>
          <w:numId w:val="1109"/>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情绪发泄与重塑</w:t>
      </w:r>
      <w:r w:rsidRPr="00115948">
        <w:rPr>
          <w:rFonts w:ascii="Times New Roman" w:eastAsia="微软雅黑" w:hAnsi="Times New Roman" w:cs="Times New Roman"/>
          <w:sz w:val="22"/>
          <w:szCs w:val="22"/>
        </w:rPr>
        <w:t>：找个私下安全的方式发泄情绪，例如写下内心的恐惧和懊悔，或者进行一些运动释放压力。将过激情绪发泄在纸上或运动中，而不是在交易中。然后进行积极的自我对话，重塑心态：</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市场波动我无法掌控，但我能掌控我的应对。我已经制定了计划，就按计划行动。</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必要时，做些心理训练，如深呼吸、冥想，以平复心绪。只有情绪平稳后再做决定，成功率才高。</w:t>
      </w:r>
    </w:p>
    <w:p w14:paraId="511896F6"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注意事项：</w:t>
      </w:r>
    </w:p>
    <w:p w14:paraId="37643C66"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避免报复性交易</w:t>
      </w:r>
      <w:r w:rsidRPr="00115948">
        <w:rPr>
          <w:rFonts w:ascii="Times New Roman" w:eastAsia="微软雅黑" w:hAnsi="Times New Roman" w:cs="Times New Roman"/>
          <w:sz w:val="22"/>
          <w:szCs w:val="22"/>
        </w:rPr>
        <w:t>：情绪崩溃后有的人会出现报复心理，赌气式地</w:t>
      </w:r>
      <w:proofErr w:type="gramStart"/>
      <w:r w:rsidRPr="00115948">
        <w:rPr>
          <w:rFonts w:ascii="Times New Roman" w:eastAsia="微软雅黑" w:hAnsi="Times New Roman" w:cs="Times New Roman"/>
          <w:sz w:val="22"/>
          <w:szCs w:val="22"/>
        </w:rPr>
        <w:t>全仓梭哈</w:t>
      </w:r>
      <w:proofErr w:type="gramEnd"/>
      <w:r w:rsidRPr="00115948">
        <w:rPr>
          <w:rFonts w:ascii="Times New Roman" w:eastAsia="微软雅黑" w:hAnsi="Times New Roman" w:cs="Times New Roman"/>
          <w:sz w:val="22"/>
          <w:szCs w:val="22"/>
        </w:rPr>
        <w:t>或胡乱换股，试图一夜回本。这比恐慌卖出更危险。一定要防止从一个极端跳到另一个极端。任何重大操作都要冷静想一晚再做。</w:t>
      </w:r>
    </w:p>
    <w:p w14:paraId="1B6DF783"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lastRenderedPageBreak/>
        <w:t>分清情绪来源</w:t>
      </w:r>
      <w:r w:rsidRPr="00115948">
        <w:rPr>
          <w:rFonts w:ascii="Times New Roman" w:eastAsia="微软雅黑" w:hAnsi="Times New Roman" w:cs="Times New Roman"/>
          <w:sz w:val="22"/>
          <w:szCs w:val="22"/>
        </w:rPr>
        <w:t>：有时情绪崩溃并非全是投资问题，可能夹杂其他生活压力。如果是这样，不妨暂时降低投资强度或</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，以免情绪外部性影响投资决策。待生活其他问题解决，再回来全力以赴。</w:t>
      </w:r>
    </w:p>
    <w:p w14:paraId="64BD29FD"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汲取教训</w:t>
      </w:r>
      <w:r w:rsidRPr="00115948">
        <w:rPr>
          <w:rFonts w:ascii="Times New Roman" w:eastAsia="微软雅黑" w:hAnsi="Times New Roman" w:cs="Times New Roman"/>
          <w:sz w:val="22"/>
          <w:szCs w:val="22"/>
        </w:rPr>
        <w:t>：每次情绪崩溃都是一次暴露弱点的机会。事后要认真总结：是什么引发了这次心理危机？有没有提前预警信号？下次如何避免陷入类似困境？或许是</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太重、或者对风险认知不足。将这些教训融入以后的投资策略中，例如更加严格地控制单一股票</w:t>
      </w:r>
      <w:proofErr w:type="gramStart"/>
      <w:r w:rsidRPr="00115948">
        <w:rPr>
          <w:rFonts w:ascii="Times New Roman" w:eastAsia="微软雅黑" w:hAnsi="Times New Roman" w:cs="Times New Roman"/>
          <w:sz w:val="22"/>
          <w:szCs w:val="22"/>
        </w:rPr>
        <w:t>仓位</w:t>
      </w:r>
      <w:proofErr w:type="gramEnd"/>
      <w:r w:rsidRPr="00115948">
        <w:rPr>
          <w:rFonts w:ascii="Times New Roman" w:eastAsia="微软雅黑" w:hAnsi="Times New Roman" w:cs="Times New Roman"/>
          <w:sz w:val="22"/>
          <w:szCs w:val="22"/>
        </w:rPr>
        <w:t>占比，或者建立</w:t>
      </w:r>
      <w:r w:rsidRPr="00115948">
        <w:rPr>
          <w:rFonts w:ascii="Times New Roman" w:eastAsia="微软雅黑" w:hAnsi="Times New Roman" w:cs="Times New Roman"/>
          <w:b/>
          <w:bCs/>
          <w:sz w:val="22"/>
          <w:szCs w:val="22"/>
        </w:rPr>
        <w:t>止</w:t>
      </w:r>
      <w:proofErr w:type="gramStart"/>
      <w:r w:rsidRPr="00115948">
        <w:rPr>
          <w:rFonts w:ascii="Times New Roman" w:eastAsia="微软雅黑" w:hAnsi="Times New Roman" w:cs="Times New Roman"/>
          <w:b/>
          <w:bCs/>
          <w:sz w:val="22"/>
          <w:szCs w:val="22"/>
        </w:rPr>
        <w:t>盈机制</w:t>
      </w:r>
      <w:proofErr w:type="gramEnd"/>
      <w:r w:rsidRPr="00115948">
        <w:rPr>
          <w:rFonts w:ascii="Times New Roman" w:eastAsia="微软雅黑" w:hAnsi="Times New Roman" w:cs="Times New Roman"/>
          <w:sz w:val="22"/>
          <w:szCs w:val="22"/>
        </w:rPr>
        <w:t>防止利润回撤过大导致后悔情绪。这些改进将使得下一次</w:t>
      </w:r>
      <w:proofErr w:type="gramStart"/>
      <w:r w:rsidRPr="00115948">
        <w:rPr>
          <w:rFonts w:ascii="Times New Roman" w:eastAsia="微软雅黑" w:hAnsi="Times New Roman" w:cs="Times New Roman"/>
          <w:sz w:val="22"/>
          <w:szCs w:val="22"/>
        </w:rPr>
        <w:t>市场巨震来临</w:t>
      </w:r>
      <w:proofErr w:type="gramEnd"/>
      <w:r w:rsidRPr="00115948">
        <w:rPr>
          <w:rFonts w:ascii="Times New Roman" w:eastAsia="微软雅黑" w:hAnsi="Times New Roman" w:cs="Times New Roman"/>
          <w:sz w:val="22"/>
          <w:szCs w:val="22"/>
        </w:rPr>
        <w:t>时，你更从容不迫。</w:t>
      </w:r>
    </w:p>
    <w:p w14:paraId="4800C11A" w14:textId="77777777" w:rsidR="00115948" w:rsidRPr="00115948" w:rsidRDefault="00115948">
      <w:pPr>
        <w:numPr>
          <w:ilvl w:val="0"/>
          <w:numId w:val="1110"/>
        </w:numPr>
        <w:rPr>
          <w:rFonts w:ascii="Times New Roman" w:eastAsia="微软雅黑" w:hAnsi="Times New Roman" w:cs="Times New Roman"/>
          <w:sz w:val="22"/>
          <w:szCs w:val="22"/>
        </w:rPr>
      </w:pPr>
      <w:r w:rsidRPr="00115948">
        <w:rPr>
          <w:rFonts w:ascii="Times New Roman" w:eastAsia="微软雅黑" w:hAnsi="Times New Roman" w:cs="Times New Roman"/>
          <w:b/>
          <w:bCs/>
          <w:sz w:val="22"/>
          <w:szCs w:val="22"/>
        </w:rPr>
        <w:t>必要时退出休息</w:t>
      </w:r>
      <w:r w:rsidRPr="00115948">
        <w:rPr>
          <w:rFonts w:ascii="Times New Roman" w:eastAsia="微软雅黑" w:hAnsi="Times New Roman" w:cs="Times New Roman"/>
          <w:sz w:val="22"/>
          <w:szCs w:val="22"/>
        </w:rPr>
        <w:t>：如果多次陷入情绪崩溃，严重影响生活和健康，不妨考虑暂时退出市场一段时间。保持现金也比错误连连丢掉更多钱好。投资是长期游戏，一时的退出并不会错过整个机会。等到心态调整好、重新学习提高后再回到市场，依然大有可为。</w:t>
      </w:r>
    </w:p>
    <w:p w14:paraId="01933A18" w14:textId="77777777"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综上，高成长型个股的卖出策略是一个</w:t>
      </w:r>
      <w:r w:rsidRPr="00115948">
        <w:rPr>
          <w:rFonts w:ascii="Times New Roman" w:eastAsia="微软雅黑" w:hAnsi="Times New Roman" w:cs="Times New Roman"/>
          <w:b/>
          <w:bCs/>
          <w:sz w:val="22"/>
          <w:szCs w:val="22"/>
        </w:rPr>
        <w:t>多维度</w:t>
      </w:r>
      <w:proofErr w:type="gramStart"/>
      <w:r w:rsidRPr="00115948">
        <w:rPr>
          <w:rFonts w:ascii="Times New Roman" w:eastAsia="微软雅黑" w:hAnsi="Times New Roman" w:cs="Times New Roman"/>
          <w:b/>
          <w:bCs/>
          <w:sz w:val="22"/>
          <w:szCs w:val="22"/>
        </w:rPr>
        <w:t>考量</w:t>
      </w:r>
      <w:proofErr w:type="gramEnd"/>
      <w:r w:rsidRPr="00115948">
        <w:rPr>
          <w:rFonts w:ascii="Times New Roman" w:eastAsia="微软雅黑" w:hAnsi="Times New Roman" w:cs="Times New Roman"/>
          <w:b/>
          <w:bCs/>
          <w:sz w:val="22"/>
          <w:szCs w:val="22"/>
        </w:rPr>
        <w:t>、动态平衡</w:t>
      </w:r>
      <w:r w:rsidRPr="00115948">
        <w:rPr>
          <w:rFonts w:ascii="Times New Roman" w:eastAsia="微软雅黑" w:hAnsi="Times New Roman" w:cs="Times New Roman"/>
          <w:sz w:val="22"/>
          <w:szCs w:val="22"/>
        </w:rPr>
        <w:t>的系统。技术面的信号让我们及时觉察趋势变化，基本面的异动告诉我们故事是否走样，宏观和政策面提供大局指引，而心理纪律确保我们执行既定计划而不受情绪左右。正如一位投</w:t>
      </w:r>
      <w:proofErr w:type="gramStart"/>
      <w:r w:rsidRPr="00115948">
        <w:rPr>
          <w:rFonts w:ascii="Times New Roman" w:eastAsia="微软雅黑" w:hAnsi="Times New Roman" w:cs="Times New Roman"/>
          <w:sz w:val="22"/>
          <w:szCs w:val="22"/>
        </w:rPr>
        <w:t>研</w:t>
      </w:r>
      <w:proofErr w:type="gramEnd"/>
      <w:r w:rsidRPr="00115948">
        <w:rPr>
          <w:rFonts w:ascii="Times New Roman" w:eastAsia="微软雅黑" w:hAnsi="Times New Roman" w:cs="Times New Roman"/>
          <w:sz w:val="22"/>
          <w:szCs w:val="22"/>
        </w:rPr>
        <w:t>人士所言：</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b/>
          <w:bCs/>
          <w:sz w:val="22"/>
          <w:szCs w:val="22"/>
        </w:rPr>
        <w:t>卖出考验的是投资者的认知和性格</w:t>
      </w:r>
      <w:r w:rsidRPr="00115948">
        <w:rPr>
          <w:rFonts w:ascii="Times New Roman" w:eastAsia="微软雅黑" w:hAnsi="Times New Roman" w:cs="Times New Roman"/>
          <w:sz w:val="22"/>
          <w:szCs w:val="22"/>
        </w:rPr>
        <w:t>”</w:t>
      </w:r>
      <w:r w:rsidRPr="00115948">
        <w:rPr>
          <w:rFonts w:ascii="Times New Roman" w:eastAsia="微软雅黑" w:hAnsi="Times New Roman" w:cs="Times New Roman"/>
          <w:sz w:val="22"/>
          <w:szCs w:val="22"/>
        </w:rPr>
        <w:t>。通过制定清晰的卖出规则并在不同情境下严格遵守，投资者可以在牛市乐极生悲前功成身退，在熊市惊慌失措前从容撤离，在个股基本面恶化时及时止损换马。这不仅保护了胜利果实，更让资金始终处于进可攻退可守的主动地位。</w:t>
      </w:r>
    </w:p>
    <w:p w14:paraId="08285941" w14:textId="1FE3AF9D" w:rsidR="00115948" w:rsidRPr="00115948" w:rsidRDefault="00115948" w:rsidP="00115948">
      <w:pPr>
        <w:rPr>
          <w:rFonts w:ascii="Times New Roman" w:eastAsia="微软雅黑" w:hAnsi="Times New Roman" w:cs="Times New Roman"/>
          <w:sz w:val="22"/>
          <w:szCs w:val="22"/>
        </w:rPr>
      </w:pPr>
      <w:r w:rsidRPr="00115948">
        <w:rPr>
          <w:rFonts w:ascii="Times New Roman" w:eastAsia="微软雅黑" w:hAnsi="Times New Roman" w:cs="Times New Roman"/>
          <w:sz w:val="22"/>
          <w:szCs w:val="22"/>
        </w:rPr>
        <w:t>最后，请牢记顶级投资者的智慧：</w:t>
      </w:r>
      <w:r w:rsidRPr="00115948">
        <w:rPr>
          <w:rFonts w:ascii="Times New Roman" w:eastAsia="微软雅黑" w:hAnsi="Times New Roman" w:cs="Times New Roman"/>
          <w:b/>
          <w:bCs/>
          <w:sz w:val="22"/>
          <w:szCs w:val="22"/>
        </w:rPr>
        <w:t>卖出并非失败，而是投资过程的一部分</w:t>
      </w:r>
      <w:r w:rsidRPr="00115948">
        <w:rPr>
          <w:rFonts w:ascii="Times New Roman" w:eastAsia="微软雅黑" w:hAnsi="Times New Roman" w:cs="Times New Roman"/>
          <w:sz w:val="22"/>
          <w:szCs w:val="22"/>
        </w:rPr>
        <w:t>。正如</w:t>
      </w:r>
      <w:r w:rsidRPr="00115948">
        <w:rPr>
          <w:rFonts w:ascii="Times New Roman" w:eastAsia="微软雅黑" w:hAnsi="Times New Roman" w:cs="Times New Roman"/>
          <w:sz w:val="22"/>
          <w:szCs w:val="22"/>
        </w:rPr>
        <w:t>Peter Lynch</w:t>
      </w:r>
      <w:r w:rsidRPr="00115948">
        <w:rPr>
          <w:rFonts w:ascii="Times New Roman" w:eastAsia="微软雅黑" w:hAnsi="Times New Roman" w:cs="Times New Roman"/>
          <w:sz w:val="22"/>
          <w:szCs w:val="22"/>
        </w:rPr>
        <w:t>所强调的，如果当初买入的理由已经消失，那就没有继续持有的必要；而</w:t>
      </w:r>
      <w:r w:rsidRPr="00115948">
        <w:rPr>
          <w:rFonts w:ascii="Times New Roman" w:eastAsia="微软雅黑" w:hAnsi="Times New Roman" w:cs="Times New Roman"/>
          <w:sz w:val="22"/>
          <w:szCs w:val="22"/>
        </w:rPr>
        <w:t>Ray Dalio</w:t>
      </w:r>
      <w:r w:rsidRPr="00115948">
        <w:rPr>
          <w:rFonts w:ascii="Times New Roman" w:eastAsia="微软雅黑" w:hAnsi="Times New Roman" w:cs="Times New Roman"/>
          <w:sz w:val="22"/>
          <w:szCs w:val="22"/>
        </w:rPr>
        <w:t>提醒我们，不要恋战成功的过往，定期为投资组合除草剪枝。只有善于卖出的投资者，才能在市场长期生存并收获可观回报。希望本策略系统能帮助您在面对纷繁复杂的市场变化时，做到进退有据、宠辱不惊，实现投资收益与风险控制的平衡。祝愿您在未来的投资旅途中，该出手时就出手，稳健</w:t>
      </w:r>
      <w:proofErr w:type="gramStart"/>
      <w:r w:rsidRPr="00115948">
        <w:rPr>
          <w:rFonts w:ascii="Times New Roman" w:eastAsia="微软雅黑" w:hAnsi="Times New Roman" w:cs="Times New Roman"/>
          <w:sz w:val="22"/>
          <w:szCs w:val="22"/>
        </w:rPr>
        <w:t>驾驭高</w:t>
      </w:r>
      <w:proofErr w:type="gramEnd"/>
      <w:r w:rsidRPr="00115948">
        <w:rPr>
          <w:rFonts w:ascii="Times New Roman" w:eastAsia="微软雅黑" w:hAnsi="Times New Roman" w:cs="Times New Roman"/>
          <w:sz w:val="22"/>
          <w:szCs w:val="22"/>
        </w:rPr>
        <w:t>成长股票的</w:t>
      </w:r>
      <w:r w:rsidRPr="00115948">
        <w:rPr>
          <w:rFonts w:ascii="Times New Roman" w:eastAsia="微软雅黑" w:hAnsi="Times New Roman" w:cs="Times New Roman"/>
          <w:b/>
          <w:bCs/>
          <w:sz w:val="22"/>
          <w:szCs w:val="22"/>
        </w:rPr>
        <w:t>全周期收益</w:t>
      </w:r>
      <w:r w:rsidRPr="00115948">
        <w:rPr>
          <w:rFonts w:ascii="Times New Roman" w:eastAsia="微软雅黑" w:hAnsi="Times New Roman" w:cs="Times New Roman"/>
          <w:sz w:val="22"/>
          <w:szCs w:val="22"/>
        </w:rPr>
        <w:t>！</w:t>
      </w:r>
    </w:p>
    <w:p w14:paraId="2B268CDC" w14:textId="77777777" w:rsidR="00115948" w:rsidRPr="004B0925" w:rsidRDefault="00115948" w:rsidP="00B22734">
      <w:pPr>
        <w:rPr>
          <w:rFonts w:ascii="Times New Roman" w:eastAsia="微软雅黑" w:hAnsi="Times New Roman" w:cs="Times New Roman"/>
          <w:sz w:val="22"/>
          <w:szCs w:val="22"/>
        </w:rPr>
      </w:pPr>
    </w:p>
    <w:p w14:paraId="4E9F8457" w14:textId="77777777" w:rsidR="00B22734" w:rsidRPr="004B0925" w:rsidRDefault="00B22734" w:rsidP="0040619C">
      <w:pPr>
        <w:rPr>
          <w:rFonts w:ascii="Times New Roman" w:eastAsia="微软雅黑" w:hAnsi="Times New Roman" w:cs="Times New Roman"/>
          <w:sz w:val="22"/>
          <w:szCs w:val="22"/>
        </w:rPr>
      </w:pPr>
    </w:p>
    <w:p w14:paraId="6373DFC6" w14:textId="77777777" w:rsidR="008C258C" w:rsidRDefault="00EB6DC1" w:rsidP="008C258C">
      <w:pPr>
        <w:pStyle w:val="10"/>
        <w:rPr>
          <w:rFonts w:ascii="Times New Roman" w:eastAsia="微软雅黑" w:hAnsi="Times New Roman" w:cs="Times New Roman"/>
          <w:b/>
          <w:bCs/>
          <w:sz w:val="22"/>
          <w:szCs w:val="22"/>
        </w:rPr>
      </w:pPr>
      <w:bookmarkStart w:id="36" w:name="_Toc200309729"/>
      <w:r w:rsidRPr="00414082">
        <w:rPr>
          <w:rFonts w:ascii="Times New Roman" w:eastAsia="微软雅黑" w:hAnsi="Times New Roman" w:cs="Times New Roman"/>
          <w:b/>
          <w:bCs/>
          <w:sz w:val="22"/>
          <w:szCs w:val="22"/>
        </w:rPr>
        <w:lastRenderedPageBreak/>
        <w:t>第七章：投资决策工具与资源</w:t>
      </w:r>
      <w:bookmarkEnd w:id="36"/>
    </w:p>
    <w:p w14:paraId="354365DA" w14:textId="2ED4C19C" w:rsidR="00EB6DC1" w:rsidRPr="001152BF" w:rsidRDefault="00EB6DC1" w:rsidP="00EB6DC1">
      <w:pPr>
        <w:pStyle w:val="2"/>
        <w:rPr>
          <w:rFonts w:ascii="Times New Roman" w:eastAsia="微软雅黑" w:hAnsi="Times New Roman" w:cs="Times New Roman"/>
          <w:b/>
          <w:bCs/>
          <w:sz w:val="22"/>
          <w:szCs w:val="22"/>
        </w:rPr>
      </w:pPr>
      <w:bookmarkStart w:id="37" w:name="_Toc200309730"/>
      <w:r w:rsidRPr="001152BF">
        <w:rPr>
          <w:rFonts w:ascii="Times New Roman" w:eastAsia="微软雅黑" w:hAnsi="Times New Roman" w:cs="Times New Roman"/>
          <w:b/>
          <w:bCs/>
          <w:sz w:val="22"/>
          <w:szCs w:val="22"/>
        </w:rPr>
        <w:t xml:space="preserve">7.1 </w:t>
      </w:r>
      <w:proofErr w:type="spellStart"/>
      <w:r w:rsidRPr="001152BF">
        <w:rPr>
          <w:rFonts w:ascii="Times New Roman" w:eastAsia="微软雅黑" w:hAnsi="Times New Roman" w:cs="Times New Roman"/>
          <w:b/>
          <w:bCs/>
          <w:sz w:val="22"/>
          <w:szCs w:val="22"/>
        </w:rPr>
        <w:t>GuruFocus</w:t>
      </w:r>
      <w:proofErr w:type="spellEnd"/>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与</w:t>
      </w:r>
      <w:r w:rsidRPr="001152BF">
        <w:rPr>
          <w:rFonts w:ascii="Times New Roman" w:eastAsia="微软雅黑" w:hAnsi="Times New Roman" w:cs="Times New Roman"/>
          <w:b/>
          <w:bCs/>
          <w:sz w:val="22"/>
          <w:szCs w:val="22"/>
        </w:rPr>
        <w:t xml:space="preserve"> Morningstar </w:t>
      </w:r>
      <w:r w:rsidRPr="001152BF">
        <w:rPr>
          <w:rFonts w:ascii="Times New Roman" w:eastAsia="微软雅黑" w:hAnsi="Times New Roman" w:cs="Times New Roman"/>
          <w:b/>
          <w:bCs/>
          <w:sz w:val="22"/>
          <w:szCs w:val="22"/>
        </w:rPr>
        <w:t>的深度应用</w:t>
      </w:r>
      <w:bookmarkEnd w:id="37"/>
    </w:p>
    <w:p w14:paraId="434FF66F" w14:textId="77777777" w:rsidR="0040619C" w:rsidRPr="004B0925" w:rsidRDefault="0040619C" w:rsidP="0040619C">
      <w:pPr>
        <w:rPr>
          <w:rFonts w:ascii="Times New Roman" w:eastAsia="微软雅黑" w:hAnsi="Times New Roman" w:cs="Times New Roman"/>
          <w:b/>
          <w:bCs/>
          <w:sz w:val="22"/>
          <w:szCs w:val="22"/>
        </w:rPr>
      </w:pP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的应用</w:t>
      </w:r>
    </w:p>
    <w:p w14:paraId="6DADCA93" w14:textId="29D40F1B" w:rsidR="0040619C" w:rsidRPr="004B0925" w:rsidRDefault="0040619C" w:rsidP="0040619C">
      <w:p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是一个强大的工具，适合用于深入的个股分析和估值模型的构建</w:t>
      </w:r>
      <w:r w:rsidR="00365918">
        <w:rPr>
          <w:rFonts w:ascii="Times New Roman" w:eastAsia="微软雅黑" w:hAnsi="Times New Roman" w:cs="Times New Roman"/>
          <w:sz w:val="22"/>
          <w:szCs w:val="22"/>
        </w:rPr>
        <w:t>,</w:t>
      </w:r>
      <w:r w:rsidR="00365918">
        <w:rPr>
          <w:rFonts w:ascii="Times New Roman" w:eastAsia="微软雅黑" w:hAnsi="Times New Roman" w:cs="Times New Roman" w:hint="eastAsia"/>
          <w:sz w:val="22"/>
          <w:szCs w:val="22"/>
        </w:rPr>
        <w:t xml:space="preserve"> </w:t>
      </w:r>
      <w:hyperlink w:anchor="_附录F:_使用Gurufocus_Plus服务做个股研究（以AVGO为" w:history="1">
        <w:r w:rsidR="00365918" w:rsidRPr="00365918">
          <w:rPr>
            <w:rStyle w:val="af0"/>
            <w:rFonts w:ascii="Times New Roman" w:eastAsia="微软雅黑" w:hAnsi="Times New Roman" w:cs="Times New Roman" w:hint="eastAsia"/>
            <w:sz w:val="22"/>
            <w:szCs w:val="22"/>
          </w:rPr>
          <w:t>附录</w:t>
        </w:r>
        <w:r w:rsidR="00365918" w:rsidRPr="00365918">
          <w:rPr>
            <w:rStyle w:val="af0"/>
            <w:rFonts w:ascii="Times New Roman" w:eastAsia="微软雅黑" w:hAnsi="Times New Roman" w:cs="Times New Roman" w:hint="eastAsia"/>
            <w:sz w:val="22"/>
            <w:szCs w:val="22"/>
          </w:rPr>
          <w:t>F</w:t>
        </w:r>
      </w:hyperlink>
      <w:r w:rsidR="00365918">
        <w:rPr>
          <w:rFonts w:ascii="Times New Roman" w:eastAsia="微软雅黑" w:hAnsi="Times New Roman" w:cs="Times New Roman" w:hint="eastAsia"/>
          <w:sz w:val="22"/>
          <w:szCs w:val="22"/>
        </w:rPr>
        <w:t>提供了具体的案例</w:t>
      </w:r>
      <w:r w:rsidRPr="004B0925">
        <w:rPr>
          <w:rFonts w:ascii="Times New Roman" w:eastAsia="微软雅黑" w:hAnsi="Times New Roman" w:cs="Times New Roman"/>
          <w:sz w:val="22"/>
          <w:szCs w:val="22"/>
        </w:rPr>
        <w:t>。以下为关键功能和应用场景：</w:t>
      </w:r>
    </w:p>
    <w:p w14:paraId="3F4169D4" w14:textId="77777777" w:rsidR="0040619C" w:rsidRPr="004B0925" w:rsidRDefault="0040619C">
      <w:pPr>
        <w:numPr>
          <w:ilvl w:val="0"/>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估值模型</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提供多种估值模型（如</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模型、</w:t>
      </w:r>
      <w:r w:rsidRPr="004B0925">
        <w:rPr>
          <w:rFonts w:ascii="Times New Roman" w:eastAsia="微软雅黑" w:hAnsi="Times New Roman" w:cs="Times New Roman"/>
          <w:sz w:val="22"/>
          <w:szCs w:val="22"/>
        </w:rPr>
        <w:t>GF Value</w:t>
      </w:r>
      <w:r w:rsidRPr="004B0925">
        <w:rPr>
          <w:rFonts w:ascii="Times New Roman" w:eastAsia="微软雅黑" w:hAnsi="Times New Roman" w:cs="Times New Roman"/>
          <w:sz w:val="22"/>
          <w:szCs w:val="22"/>
        </w:rPr>
        <w:t>、彼得林奇图表等），可以帮助快速判断个股的合理估值水平。</w:t>
      </w:r>
    </w:p>
    <w:p w14:paraId="4B85D0BE" w14:textId="77777777" w:rsidR="0040619C" w:rsidRPr="004B0925" w:rsidRDefault="0040619C">
      <w:pPr>
        <w:numPr>
          <w:ilvl w:val="1"/>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：在筛选潜力股时，结合这些估值工具，优先选择低估值且高成长潜力的个股。</w:t>
      </w:r>
    </w:p>
    <w:p w14:paraId="67A5E3FC" w14:textId="77777777" w:rsidR="0040619C" w:rsidRPr="004B0925" w:rsidRDefault="0040619C">
      <w:pPr>
        <w:numPr>
          <w:ilvl w:val="0"/>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投资者跟踪功能</w:t>
      </w:r>
      <w:r w:rsidRPr="004B0925">
        <w:rPr>
          <w:rFonts w:ascii="Times New Roman" w:eastAsia="微软雅黑" w:hAnsi="Times New Roman" w:cs="Times New Roman"/>
          <w:sz w:val="22"/>
          <w:szCs w:val="22"/>
        </w:rPr>
        <w:t>：跟踪顶级投资者（如巴菲特、乔尔</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格林布拉特等）的最新交易动态。</w:t>
      </w:r>
    </w:p>
    <w:p w14:paraId="62282804" w14:textId="77777777" w:rsidR="0040619C" w:rsidRPr="004B0925" w:rsidRDefault="0040619C">
      <w:pPr>
        <w:numPr>
          <w:ilvl w:val="1"/>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：了解市场上资深投资者对某只股票的操作逻辑，从中挖掘投资机会或验证已有的投资判断。</w:t>
      </w:r>
    </w:p>
    <w:p w14:paraId="399409C1" w14:textId="77777777" w:rsidR="0040619C" w:rsidRPr="004B0925" w:rsidRDefault="0040619C">
      <w:pPr>
        <w:numPr>
          <w:ilvl w:val="0"/>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Piotroski F-Score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Altman Z-Score </w:t>
      </w:r>
      <w:r w:rsidRPr="004B0925">
        <w:rPr>
          <w:rFonts w:ascii="Times New Roman" w:eastAsia="微软雅黑" w:hAnsi="Times New Roman" w:cs="Times New Roman"/>
          <w:sz w:val="22"/>
          <w:szCs w:val="22"/>
        </w:rPr>
        <w:t>等指标快速评估公司财务状况。</w:t>
      </w:r>
    </w:p>
    <w:p w14:paraId="7F4704F4" w14:textId="77777777" w:rsidR="0040619C" w:rsidRPr="004B0925" w:rsidRDefault="0040619C">
      <w:pPr>
        <w:numPr>
          <w:ilvl w:val="1"/>
          <w:numId w:val="4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：确保投资组合中的个股具备较强的财务稳健性。</w:t>
      </w:r>
    </w:p>
    <w:p w14:paraId="62960EA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Morningstar </w:t>
      </w:r>
      <w:r w:rsidRPr="004B0925">
        <w:rPr>
          <w:rFonts w:ascii="Times New Roman" w:eastAsia="微软雅黑" w:hAnsi="Times New Roman" w:cs="Times New Roman"/>
          <w:b/>
          <w:bCs/>
          <w:sz w:val="22"/>
          <w:szCs w:val="22"/>
        </w:rPr>
        <w:t>的应用</w:t>
      </w:r>
    </w:p>
    <w:p w14:paraId="2C998004" w14:textId="77777777" w:rsidR="0079418C" w:rsidRDefault="0079418C" w:rsidP="0040619C">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本地图书馆提供了免费的登录权限，</w:t>
      </w:r>
    </w:p>
    <w:p w14:paraId="7F0F62A4" w14:textId="4CD82332" w:rsidR="0079418C" w:rsidRDefault="0079418C" w:rsidP="0040619C">
      <w:pPr>
        <w:rPr>
          <w:rFonts w:ascii="Times New Roman" w:eastAsia="微软雅黑" w:hAnsi="Times New Roman" w:cs="Times New Roman"/>
          <w:sz w:val="22"/>
          <w:szCs w:val="22"/>
        </w:rPr>
      </w:pPr>
      <w:hyperlink r:id="rId75" w:history="1">
        <w:r w:rsidRPr="00F64401">
          <w:rPr>
            <w:rStyle w:val="af0"/>
            <w:rFonts w:ascii="Times New Roman" w:eastAsia="微软雅黑" w:hAnsi="Times New Roman" w:cs="Times New Roman"/>
            <w:sz w:val="22"/>
            <w:szCs w:val="22"/>
          </w:rPr>
          <w:t>https://research.morningstar.com/ic/authenticate?Name=Mason%20PublicMorningstar</w:t>
        </w:r>
      </w:hyperlink>
      <w:r w:rsidR="0040619C" w:rsidRPr="004B0925">
        <w:rPr>
          <w:rFonts w:ascii="Times New Roman" w:eastAsia="微软雅黑" w:hAnsi="Times New Roman" w:cs="Times New Roman"/>
          <w:sz w:val="22"/>
          <w:szCs w:val="22"/>
        </w:rPr>
        <w:t xml:space="preserve"> </w:t>
      </w:r>
    </w:p>
    <w:p w14:paraId="49A67118" w14:textId="6B39CC7D" w:rsidR="0079418C" w:rsidRDefault="0079418C" w:rsidP="0040619C">
      <w:pPr>
        <w:rPr>
          <w:rFonts w:ascii="Times New Roman" w:eastAsia="微软雅黑" w:hAnsi="Times New Roman" w:cs="Times New Roman"/>
          <w:sz w:val="22"/>
          <w:szCs w:val="22"/>
        </w:rPr>
      </w:pPr>
      <w:r w:rsidRPr="0079418C">
        <w:rPr>
          <w:rFonts w:ascii="Times New Roman" w:eastAsia="微软雅黑" w:hAnsi="Times New Roman" w:cs="Times New Roman"/>
          <w:noProof/>
          <w:sz w:val="22"/>
          <w:szCs w:val="22"/>
        </w:rPr>
        <w:lastRenderedPageBreak/>
        <w:drawing>
          <wp:inline distT="0" distB="0" distL="0" distR="0" wp14:anchorId="2366BFB6" wp14:editId="1427CD06">
            <wp:extent cx="4362674" cy="3892750"/>
            <wp:effectExtent l="0" t="0" r="0" b="0"/>
            <wp:docPr id="493242990"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2990" name="图片 1" descr="图形用户界面, 文本, 应用程序&#10;&#10;AI 生成的内容可能不正确。"/>
                    <pic:cNvPicPr/>
                  </pic:nvPicPr>
                  <pic:blipFill>
                    <a:blip r:embed="rId76"/>
                    <a:stretch>
                      <a:fillRect/>
                    </a:stretch>
                  </pic:blipFill>
                  <pic:spPr>
                    <a:xfrm>
                      <a:off x="0" y="0"/>
                      <a:ext cx="4362674" cy="3892750"/>
                    </a:xfrm>
                    <a:prstGeom prst="rect">
                      <a:avLst/>
                    </a:prstGeom>
                  </pic:spPr>
                </pic:pic>
              </a:graphicData>
            </a:graphic>
          </wp:inline>
        </w:drawing>
      </w:r>
    </w:p>
    <w:p w14:paraId="31BD335A" w14:textId="448A0C8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在基金分析与资产配置优化方面表现卓越，尤其适合对基金及</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进行研究。以下为关键功能和应用场景：</w:t>
      </w:r>
    </w:p>
    <w:p w14:paraId="4267C1E3" w14:textId="77777777" w:rsidR="0040619C" w:rsidRPr="004B0925" w:rsidRDefault="0040619C">
      <w:pPr>
        <w:numPr>
          <w:ilvl w:val="0"/>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基金评级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的星级评级系统帮助评估基金的历史表现和风险收益比。</w:t>
      </w:r>
    </w:p>
    <w:p w14:paraId="2185F22A" w14:textId="77777777" w:rsidR="0040619C" w:rsidRPr="004B0925" w:rsidRDefault="0040619C">
      <w:pPr>
        <w:numPr>
          <w:ilvl w:val="1"/>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：通过高评级的基金发现表现稳定的行业或资产类别，作为投资组合的基础配置。</w:t>
      </w:r>
    </w:p>
    <w:p w14:paraId="2AA800CA" w14:textId="77777777" w:rsidR="0040619C" w:rsidRPr="004B0925" w:rsidRDefault="0040619C">
      <w:pPr>
        <w:numPr>
          <w:ilvl w:val="0"/>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资产配置工具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提供的</w:t>
      </w:r>
      <w:r w:rsidRPr="004B0925">
        <w:rPr>
          <w:rFonts w:ascii="Times New Roman" w:eastAsia="微软雅黑" w:hAnsi="Times New Roman" w:cs="Times New Roman"/>
          <w:sz w:val="22"/>
          <w:szCs w:val="22"/>
        </w:rPr>
        <w:t>X-Ray</w:t>
      </w:r>
      <w:r w:rsidRPr="004B0925">
        <w:rPr>
          <w:rFonts w:ascii="Times New Roman" w:eastAsia="微软雅黑" w:hAnsi="Times New Roman" w:cs="Times New Roman"/>
          <w:sz w:val="22"/>
          <w:szCs w:val="22"/>
        </w:rPr>
        <w:t>工具可以分析投资组合的资产分布、行业分布以及地域分布。</w:t>
      </w:r>
    </w:p>
    <w:p w14:paraId="0A32FC75" w14:textId="77777777" w:rsidR="0040619C" w:rsidRPr="004B0925" w:rsidRDefault="0040619C">
      <w:pPr>
        <w:numPr>
          <w:ilvl w:val="1"/>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：优化投资组合的风险分散程度，避免行业或地域过度集中。</w:t>
      </w:r>
    </w:p>
    <w:p w14:paraId="610BDB62" w14:textId="77777777" w:rsidR="0040619C" w:rsidRPr="004B0925" w:rsidRDefault="0040619C">
      <w:pPr>
        <w:numPr>
          <w:ilvl w:val="0"/>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分析报告</w:t>
      </w:r>
      <w:r w:rsidRPr="004B0925">
        <w:rPr>
          <w:rFonts w:ascii="Times New Roman" w:eastAsia="微软雅黑" w:hAnsi="Times New Roman" w:cs="Times New Roman"/>
          <w:sz w:val="22"/>
          <w:szCs w:val="22"/>
        </w:rPr>
        <w:t>：深入的基金、</w:t>
      </w: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和行业报告，帮助了解市场趋势和长期投资机会。</w:t>
      </w:r>
    </w:p>
    <w:p w14:paraId="1EEC385D" w14:textId="77777777" w:rsidR="0040619C" w:rsidRPr="004B0925" w:rsidRDefault="0040619C">
      <w:pPr>
        <w:numPr>
          <w:ilvl w:val="1"/>
          <w:numId w:val="4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：通过阅读</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的深度研究，发现与投资目标匹配的基金或</w:t>
      </w:r>
      <w:r w:rsidRPr="004B0925">
        <w:rPr>
          <w:rFonts w:ascii="Times New Roman" w:eastAsia="微软雅黑" w:hAnsi="Times New Roman" w:cs="Times New Roman"/>
          <w:sz w:val="22"/>
          <w:szCs w:val="22"/>
        </w:rPr>
        <w:t xml:space="preserve"> ETF</w:t>
      </w:r>
      <w:r w:rsidRPr="004B0925">
        <w:rPr>
          <w:rFonts w:ascii="Times New Roman" w:eastAsia="微软雅黑" w:hAnsi="Times New Roman" w:cs="Times New Roman"/>
          <w:sz w:val="22"/>
          <w:szCs w:val="22"/>
        </w:rPr>
        <w:t>。</w:t>
      </w:r>
    </w:p>
    <w:p w14:paraId="673B01A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实际应用建议</w:t>
      </w:r>
    </w:p>
    <w:p w14:paraId="5DBA6004" w14:textId="77777777" w:rsidR="0040619C" w:rsidRPr="004B0925" w:rsidRDefault="0040619C">
      <w:pPr>
        <w:numPr>
          <w:ilvl w:val="0"/>
          <w:numId w:val="4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整合工具的优势</w:t>
      </w:r>
      <w:r w:rsidRPr="004B0925">
        <w:rPr>
          <w:rFonts w:ascii="Times New Roman" w:eastAsia="微软雅黑" w:hAnsi="Times New Roman" w:cs="Times New Roman"/>
          <w:sz w:val="22"/>
          <w:szCs w:val="22"/>
        </w:rPr>
        <w:t>：</w:t>
      </w:r>
    </w:p>
    <w:p w14:paraId="5202742F"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筛选潜在的优质个股，基于估值模型进行初步筛选。</w:t>
      </w:r>
    </w:p>
    <w:p w14:paraId="43301D25"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补充对基金及</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的分析，用于分散投资或提升收益的稳定性。</w:t>
      </w:r>
    </w:p>
    <w:p w14:paraId="27DAE7C3" w14:textId="77777777" w:rsidR="0040619C" w:rsidRPr="004B0925" w:rsidRDefault="0040619C">
      <w:pPr>
        <w:numPr>
          <w:ilvl w:val="0"/>
          <w:numId w:val="4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动态组合管理</w:t>
      </w:r>
      <w:r w:rsidRPr="004B0925">
        <w:rPr>
          <w:rFonts w:ascii="Times New Roman" w:eastAsia="微软雅黑" w:hAnsi="Times New Roman" w:cs="Times New Roman"/>
          <w:sz w:val="22"/>
          <w:szCs w:val="22"/>
        </w:rPr>
        <w:t>：</w:t>
      </w:r>
    </w:p>
    <w:p w14:paraId="13F9FD15"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定期跟踪</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上的财务健康评分和</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提供的基金表现更新，确保投资组合与市场变化同步。</w:t>
      </w:r>
    </w:p>
    <w:p w14:paraId="786ECEEA" w14:textId="77777777" w:rsidR="0040619C" w:rsidRPr="004B0925" w:rsidRDefault="0040619C">
      <w:pPr>
        <w:numPr>
          <w:ilvl w:val="0"/>
          <w:numId w:val="4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协同决策</w:t>
      </w:r>
      <w:r w:rsidRPr="004B0925">
        <w:rPr>
          <w:rFonts w:ascii="Times New Roman" w:eastAsia="微软雅黑" w:hAnsi="Times New Roman" w:cs="Times New Roman"/>
          <w:sz w:val="22"/>
          <w:szCs w:val="22"/>
        </w:rPr>
        <w:t>：</w:t>
      </w:r>
    </w:p>
    <w:p w14:paraId="4E04E15D" w14:textId="77777777" w:rsidR="0040619C" w:rsidRPr="004B0925" w:rsidRDefault="0040619C">
      <w:pPr>
        <w:numPr>
          <w:ilvl w:val="1"/>
          <w:numId w:val="4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的投资者跟踪功能，结合</w:t>
      </w:r>
      <w:r w:rsidRPr="004B0925">
        <w:rPr>
          <w:rFonts w:ascii="Times New Roman" w:eastAsia="微软雅黑" w:hAnsi="Times New Roman" w:cs="Times New Roman"/>
          <w:sz w:val="22"/>
          <w:szCs w:val="22"/>
        </w:rPr>
        <w:t xml:space="preserve"> Morningstar </w:t>
      </w:r>
      <w:r w:rsidRPr="004B0925">
        <w:rPr>
          <w:rFonts w:ascii="Times New Roman" w:eastAsia="微软雅黑" w:hAnsi="Times New Roman" w:cs="Times New Roman"/>
          <w:sz w:val="22"/>
          <w:szCs w:val="22"/>
        </w:rPr>
        <w:t>的行业研究，双重验证投资逻辑，提升投资决策的准确性。</w:t>
      </w:r>
    </w:p>
    <w:p w14:paraId="2C469E7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通过系统化地利用这两项工具，可以更加科学和精确地进行投资分析，同时优化投资组合的收益与风险比。</w:t>
      </w:r>
    </w:p>
    <w:p w14:paraId="1F04F236" w14:textId="173700A9" w:rsidR="00EB6DC1" w:rsidRPr="001152BF" w:rsidRDefault="00EB6DC1" w:rsidP="00EB6DC1">
      <w:pPr>
        <w:pStyle w:val="2"/>
        <w:rPr>
          <w:rFonts w:ascii="Times New Roman" w:eastAsia="微软雅黑" w:hAnsi="Times New Roman" w:cs="Times New Roman"/>
          <w:b/>
          <w:bCs/>
          <w:sz w:val="22"/>
          <w:szCs w:val="22"/>
        </w:rPr>
      </w:pPr>
      <w:bookmarkStart w:id="38" w:name="_Toc200309731"/>
      <w:r w:rsidRPr="001152BF">
        <w:rPr>
          <w:rFonts w:ascii="Times New Roman" w:eastAsia="微软雅黑" w:hAnsi="Times New Roman" w:cs="Times New Roman"/>
          <w:b/>
          <w:bCs/>
          <w:sz w:val="22"/>
          <w:szCs w:val="22"/>
        </w:rPr>
        <w:t xml:space="preserve">7.2 </w:t>
      </w:r>
      <w:r w:rsidRPr="001152BF">
        <w:rPr>
          <w:rFonts w:ascii="Times New Roman" w:eastAsia="微软雅黑" w:hAnsi="Times New Roman" w:cs="Times New Roman"/>
          <w:b/>
          <w:bCs/>
          <w:sz w:val="22"/>
          <w:szCs w:val="22"/>
        </w:rPr>
        <w:t>技术分析工具：</w:t>
      </w:r>
      <w:proofErr w:type="spellStart"/>
      <w:r w:rsidRPr="001152BF">
        <w:rPr>
          <w:rFonts w:ascii="Times New Roman" w:eastAsia="微软雅黑" w:hAnsi="Times New Roman" w:cs="Times New Roman"/>
          <w:b/>
          <w:bCs/>
          <w:sz w:val="22"/>
          <w:szCs w:val="22"/>
        </w:rPr>
        <w:t>TradingView</w:t>
      </w:r>
      <w:proofErr w:type="spellEnd"/>
      <w:r w:rsidR="008C325D">
        <w:rPr>
          <w:rFonts w:ascii="Times New Roman" w:eastAsia="微软雅黑" w:hAnsi="Times New Roman" w:cs="Times New Roman" w:hint="eastAsia"/>
          <w:b/>
          <w:bCs/>
          <w:sz w:val="22"/>
          <w:szCs w:val="22"/>
        </w:rPr>
        <w:t>、</w:t>
      </w:r>
      <w:r w:rsidRPr="001152BF">
        <w:rPr>
          <w:rFonts w:ascii="Times New Roman" w:eastAsia="微软雅黑" w:hAnsi="Times New Roman" w:cs="Times New Roman"/>
          <w:b/>
          <w:bCs/>
          <w:sz w:val="22"/>
          <w:szCs w:val="22"/>
        </w:rPr>
        <w:t>Bloomberg Terminal</w:t>
      </w:r>
      <w:r w:rsidR="008C325D">
        <w:rPr>
          <w:rFonts w:ascii="Times New Roman" w:eastAsia="微软雅黑" w:hAnsi="Times New Roman" w:cs="Times New Roman" w:hint="eastAsia"/>
          <w:b/>
          <w:bCs/>
          <w:sz w:val="22"/>
          <w:szCs w:val="22"/>
        </w:rPr>
        <w:t xml:space="preserve"> &amp; IBD</w:t>
      </w:r>
      <w:bookmarkEnd w:id="38"/>
    </w:p>
    <w:p w14:paraId="376FE9B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技术分析工具在短期交易和波段交易中至关重要，可以通过多维度的指标和市场数据提供及时的决策支持。以下是</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Bloomberg Terminal </w:t>
      </w:r>
      <w:r w:rsidRPr="004B0925">
        <w:rPr>
          <w:rFonts w:ascii="Times New Roman" w:eastAsia="微软雅黑" w:hAnsi="Times New Roman" w:cs="Times New Roman"/>
          <w:sz w:val="22"/>
          <w:szCs w:val="22"/>
        </w:rPr>
        <w:t>的核心功能及应用场景：</w:t>
      </w:r>
    </w:p>
    <w:p w14:paraId="05DE1EAB" w14:textId="77777777" w:rsidR="0040619C" w:rsidRPr="004B0925" w:rsidRDefault="0040619C" w:rsidP="0040619C">
      <w:pPr>
        <w:rPr>
          <w:rFonts w:ascii="Times New Roman" w:eastAsia="微软雅黑" w:hAnsi="Times New Roman" w:cs="Times New Roman"/>
          <w:b/>
          <w:bCs/>
          <w:sz w:val="22"/>
          <w:szCs w:val="22"/>
        </w:rPr>
      </w:pP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的核心功能与应用</w:t>
      </w:r>
    </w:p>
    <w:p w14:paraId="354B3361" w14:textId="77777777" w:rsidR="0040619C" w:rsidRPr="004B0925" w:rsidRDefault="0040619C" w:rsidP="0040619C">
      <w:p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是一款用户友好的技术分析平台，适合大部分投资者，尤其是短线交易者。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核心功能：</w:t>
      </w:r>
    </w:p>
    <w:p w14:paraId="20FEDEFD"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丰富的图表与指标</w:t>
      </w:r>
      <w:r w:rsidRPr="004B0925">
        <w:rPr>
          <w:rFonts w:ascii="Times New Roman" w:eastAsia="微软雅黑" w:hAnsi="Times New Roman" w:cs="Times New Roman"/>
          <w:sz w:val="22"/>
          <w:szCs w:val="22"/>
        </w:rPr>
        <w:t>：</w:t>
      </w:r>
    </w:p>
    <w:p w14:paraId="6CBD6613"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提供多种技术指标（如</w:t>
      </w:r>
      <w:r w:rsidRPr="004B0925">
        <w:rPr>
          <w:rFonts w:ascii="Times New Roman" w:eastAsia="微软雅黑" w:hAnsi="Times New Roman" w:cs="Times New Roman"/>
          <w:sz w:val="22"/>
          <w:szCs w:val="22"/>
        </w:rPr>
        <w:t xml:space="preserve">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、布林带）和高级绘图工具，用于精准分析市场趋势和关键点位。</w:t>
      </w:r>
    </w:p>
    <w:p w14:paraId="3901E2C2"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：结合趋势线、支撑位与阻力位，寻找买入和卖出的最佳时机。</w:t>
      </w:r>
    </w:p>
    <w:p w14:paraId="1865100F"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多时间框架分析</w:t>
      </w:r>
      <w:r w:rsidRPr="004B0925">
        <w:rPr>
          <w:rFonts w:ascii="Times New Roman" w:eastAsia="微软雅黑" w:hAnsi="Times New Roman" w:cs="Times New Roman"/>
          <w:sz w:val="22"/>
          <w:szCs w:val="22"/>
        </w:rPr>
        <w:t>：</w:t>
      </w:r>
    </w:p>
    <w:p w14:paraId="7825D248"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支持从分钟图到</w:t>
      </w:r>
      <w:proofErr w:type="gramStart"/>
      <w:r w:rsidRPr="004B0925">
        <w:rPr>
          <w:rFonts w:ascii="Times New Roman" w:eastAsia="微软雅黑" w:hAnsi="Times New Roman" w:cs="Times New Roman"/>
          <w:sz w:val="22"/>
          <w:szCs w:val="22"/>
        </w:rPr>
        <w:t>月度图</w:t>
      </w:r>
      <w:proofErr w:type="gramEnd"/>
      <w:r w:rsidRPr="004B0925">
        <w:rPr>
          <w:rFonts w:ascii="Times New Roman" w:eastAsia="微软雅黑" w:hAnsi="Times New Roman" w:cs="Times New Roman"/>
          <w:sz w:val="22"/>
          <w:szCs w:val="22"/>
        </w:rPr>
        <w:t>的多时间框架切换，用于观察短期和长期趋势。</w:t>
      </w:r>
    </w:p>
    <w:p w14:paraId="5E011542"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应用场景</w:t>
      </w:r>
      <w:r w:rsidRPr="004B0925">
        <w:rPr>
          <w:rFonts w:ascii="Times New Roman" w:eastAsia="微软雅黑" w:hAnsi="Times New Roman" w:cs="Times New Roman"/>
          <w:sz w:val="22"/>
          <w:szCs w:val="22"/>
        </w:rPr>
        <w:t>：在短线交易中使用分钟和小时级别的图表，在波段交易中使用日线和周线级别的图表。</w:t>
      </w:r>
    </w:p>
    <w:p w14:paraId="6A995D9D"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社区互动与策略共享</w:t>
      </w:r>
      <w:r w:rsidRPr="004B0925">
        <w:rPr>
          <w:rFonts w:ascii="Times New Roman" w:eastAsia="微软雅黑" w:hAnsi="Times New Roman" w:cs="Times New Roman"/>
          <w:sz w:val="22"/>
          <w:szCs w:val="22"/>
        </w:rPr>
        <w:t>：</w:t>
      </w:r>
    </w:p>
    <w:p w14:paraId="18A94BAB"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用户可以访问全球交易者共享的交易策略与分析观点。</w:t>
      </w:r>
    </w:p>
    <w:p w14:paraId="31C8ADB9"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：从社区中的热门讨论和公开策略中获取灵感，验证自己的交易逻辑。</w:t>
      </w:r>
    </w:p>
    <w:p w14:paraId="7ABD5A6F" w14:textId="77777777" w:rsidR="0040619C" w:rsidRPr="004B0925" w:rsidRDefault="0040619C">
      <w:pPr>
        <w:numPr>
          <w:ilvl w:val="0"/>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实时警报与交易联动</w:t>
      </w:r>
      <w:r w:rsidRPr="004B0925">
        <w:rPr>
          <w:rFonts w:ascii="Times New Roman" w:eastAsia="微软雅黑" w:hAnsi="Times New Roman" w:cs="Times New Roman"/>
          <w:sz w:val="22"/>
          <w:szCs w:val="22"/>
        </w:rPr>
        <w:t>：</w:t>
      </w:r>
    </w:p>
    <w:p w14:paraId="4D43586C"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设定价格警报、指标警报等，实时获取市场动态提醒。</w:t>
      </w:r>
    </w:p>
    <w:p w14:paraId="2BA40A11"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：设置重要价格点位提醒，避免错失交易机会。</w:t>
      </w:r>
    </w:p>
    <w:p w14:paraId="4F22F80E" w14:textId="77777777" w:rsidR="0040619C" w:rsidRPr="004B0925" w:rsidRDefault="0040619C">
      <w:pPr>
        <w:numPr>
          <w:ilvl w:val="0"/>
          <w:numId w:val="47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多资产</w:t>
      </w:r>
      <w:proofErr w:type="gramEnd"/>
      <w:r w:rsidRPr="004B0925">
        <w:rPr>
          <w:rFonts w:ascii="Times New Roman" w:eastAsia="微软雅黑" w:hAnsi="Times New Roman" w:cs="Times New Roman"/>
          <w:b/>
          <w:bCs/>
          <w:sz w:val="22"/>
          <w:szCs w:val="22"/>
        </w:rPr>
        <w:t>支持</w:t>
      </w:r>
      <w:r w:rsidRPr="004B0925">
        <w:rPr>
          <w:rFonts w:ascii="Times New Roman" w:eastAsia="微软雅黑" w:hAnsi="Times New Roman" w:cs="Times New Roman"/>
          <w:sz w:val="22"/>
          <w:szCs w:val="22"/>
        </w:rPr>
        <w:t>：</w:t>
      </w:r>
    </w:p>
    <w:p w14:paraId="0B930EAD"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支持股票、</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、期货、加密货币等多种资产类别的技术分析。</w:t>
      </w:r>
    </w:p>
    <w:p w14:paraId="23A6B14E" w14:textId="77777777" w:rsidR="0040619C" w:rsidRPr="004B0925" w:rsidRDefault="0040619C">
      <w:pPr>
        <w:numPr>
          <w:ilvl w:val="1"/>
          <w:numId w:val="4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：统一分析多个市场，为跨资产配置提供技术支持。</w:t>
      </w:r>
    </w:p>
    <w:p w14:paraId="32D4445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Bloomberg Terminal </w:t>
      </w:r>
      <w:r w:rsidRPr="004B0925">
        <w:rPr>
          <w:rFonts w:ascii="Times New Roman" w:eastAsia="微软雅黑" w:hAnsi="Times New Roman" w:cs="Times New Roman"/>
          <w:b/>
          <w:bCs/>
          <w:sz w:val="22"/>
          <w:szCs w:val="22"/>
        </w:rPr>
        <w:t>的核心功能与应用</w:t>
      </w:r>
    </w:p>
    <w:p w14:paraId="144FA5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Bloomberg Terminal </w:t>
      </w:r>
      <w:r w:rsidRPr="004B0925">
        <w:rPr>
          <w:rFonts w:ascii="Times New Roman" w:eastAsia="微软雅黑" w:hAnsi="Times New Roman" w:cs="Times New Roman"/>
          <w:sz w:val="22"/>
          <w:szCs w:val="22"/>
        </w:rPr>
        <w:t>是一款专业级别的金融市场分析工具，广泛用于机构投资者。其强大的功能和广泛的数据覆盖适合对复杂市场进行全面监控和分析。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核心功能：</w:t>
      </w:r>
    </w:p>
    <w:p w14:paraId="4E922FBC"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实时市场数据与新闻流</w:t>
      </w:r>
      <w:r w:rsidRPr="004B0925">
        <w:rPr>
          <w:rFonts w:ascii="Times New Roman" w:eastAsia="微软雅黑" w:hAnsi="Times New Roman" w:cs="Times New Roman"/>
          <w:sz w:val="22"/>
          <w:szCs w:val="22"/>
        </w:rPr>
        <w:t>：</w:t>
      </w:r>
    </w:p>
    <w:p w14:paraId="593E311D"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提供全市场的实时数据流、新闻动态和市场深度（</w:t>
      </w:r>
      <w:r w:rsidRPr="004B0925">
        <w:rPr>
          <w:rFonts w:ascii="Times New Roman" w:eastAsia="微软雅黑" w:hAnsi="Times New Roman" w:cs="Times New Roman"/>
          <w:sz w:val="22"/>
          <w:szCs w:val="22"/>
        </w:rPr>
        <w:t xml:space="preserve">Level 2 </w:t>
      </w:r>
      <w:r w:rsidRPr="004B0925">
        <w:rPr>
          <w:rFonts w:ascii="Times New Roman" w:eastAsia="微软雅黑" w:hAnsi="Times New Roman" w:cs="Times New Roman"/>
          <w:sz w:val="22"/>
          <w:szCs w:val="22"/>
        </w:rPr>
        <w:t>数据）。</w:t>
      </w:r>
    </w:p>
    <w:p w14:paraId="41EEFC01"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：在短线交易中利用即时数据做出更敏锐的市场反应；获取宏观新闻以判断市场情绪变化。</w:t>
      </w:r>
    </w:p>
    <w:p w14:paraId="08467D5F"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高级技术分析</w:t>
      </w:r>
      <w:r w:rsidRPr="004B0925">
        <w:rPr>
          <w:rFonts w:ascii="Times New Roman" w:eastAsia="微软雅黑" w:hAnsi="Times New Roman" w:cs="Times New Roman"/>
          <w:sz w:val="22"/>
          <w:szCs w:val="22"/>
        </w:rPr>
        <w:t>：</w:t>
      </w:r>
    </w:p>
    <w:p w14:paraId="1344522C"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Bloomberg </w:t>
      </w:r>
      <w:r w:rsidRPr="004B0925">
        <w:rPr>
          <w:rFonts w:ascii="Times New Roman" w:eastAsia="微软雅黑" w:hAnsi="Times New Roman" w:cs="Times New Roman"/>
          <w:sz w:val="22"/>
          <w:szCs w:val="22"/>
        </w:rPr>
        <w:t>提供专有的技术指标与定制化分析工具，可以结合交易量、波动率等进行全面分析。</w:t>
      </w:r>
    </w:p>
    <w:p w14:paraId="3F111F5A"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：在复杂市场中，利用</w:t>
      </w:r>
      <w:r w:rsidRPr="004B0925">
        <w:rPr>
          <w:rFonts w:ascii="Times New Roman" w:eastAsia="微软雅黑" w:hAnsi="Times New Roman" w:cs="Times New Roman"/>
          <w:sz w:val="22"/>
          <w:szCs w:val="22"/>
        </w:rPr>
        <w:t xml:space="preserve"> Bloomberg </w:t>
      </w:r>
      <w:r w:rsidRPr="004B0925">
        <w:rPr>
          <w:rFonts w:ascii="Times New Roman" w:eastAsia="微软雅黑" w:hAnsi="Times New Roman" w:cs="Times New Roman"/>
          <w:sz w:val="22"/>
          <w:szCs w:val="22"/>
        </w:rPr>
        <w:t>的定制模型识别隐藏的交易机会。</w:t>
      </w:r>
    </w:p>
    <w:p w14:paraId="0EEC9079"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组合分析与风险管理</w:t>
      </w:r>
      <w:r w:rsidRPr="004B0925">
        <w:rPr>
          <w:rFonts w:ascii="Times New Roman" w:eastAsia="微软雅黑" w:hAnsi="Times New Roman" w:cs="Times New Roman"/>
          <w:sz w:val="22"/>
          <w:szCs w:val="22"/>
        </w:rPr>
        <w:t>：</w:t>
      </w:r>
    </w:p>
    <w:p w14:paraId="246F1E18"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内置投资组合追踪和风险分析模块，可以实时监控收益、回撤和风险敞口。</w:t>
      </w:r>
    </w:p>
    <w:p w14:paraId="55E231AB"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：在动态市场中实时调整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，优化风险与收益。</w:t>
      </w:r>
    </w:p>
    <w:p w14:paraId="61985ABD"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专有研究与行业报告</w:t>
      </w:r>
      <w:r w:rsidRPr="004B0925">
        <w:rPr>
          <w:rFonts w:ascii="Times New Roman" w:eastAsia="微软雅黑" w:hAnsi="Times New Roman" w:cs="Times New Roman"/>
          <w:sz w:val="22"/>
          <w:szCs w:val="22"/>
        </w:rPr>
        <w:t>：</w:t>
      </w:r>
    </w:p>
    <w:p w14:paraId="2CDDFAE6"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提供丰富的内部研究、策略报告和高质量的行业洞察。</w:t>
      </w:r>
    </w:p>
    <w:p w14:paraId="5AEF1528"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：通过研究报告和行业趋势数据，辅助构建更全面的交易策略。</w:t>
      </w:r>
    </w:p>
    <w:p w14:paraId="210B83F0" w14:textId="77777777" w:rsidR="0040619C" w:rsidRPr="004B0925" w:rsidRDefault="0040619C">
      <w:pPr>
        <w:numPr>
          <w:ilvl w:val="0"/>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Excel </w:t>
      </w:r>
      <w:r w:rsidRPr="004B0925">
        <w:rPr>
          <w:rFonts w:ascii="Times New Roman" w:eastAsia="微软雅黑" w:hAnsi="Times New Roman" w:cs="Times New Roman"/>
          <w:b/>
          <w:bCs/>
          <w:sz w:val="22"/>
          <w:szCs w:val="22"/>
        </w:rPr>
        <w:t>插件支持</w:t>
      </w:r>
      <w:r w:rsidRPr="004B0925">
        <w:rPr>
          <w:rFonts w:ascii="Times New Roman" w:eastAsia="微软雅黑" w:hAnsi="Times New Roman" w:cs="Times New Roman"/>
          <w:sz w:val="22"/>
          <w:szCs w:val="22"/>
        </w:rPr>
        <w:t>：</w:t>
      </w:r>
    </w:p>
    <w:p w14:paraId="51D150F3" w14:textId="77777777" w:rsidR="0040619C" w:rsidRPr="004B0925"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Bloomberg Terminal </w:t>
      </w:r>
      <w:r w:rsidRPr="004B0925">
        <w:rPr>
          <w:rFonts w:ascii="Times New Roman" w:eastAsia="微软雅黑" w:hAnsi="Times New Roman" w:cs="Times New Roman"/>
          <w:sz w:val="22"/>
          <w:szCs w:val="22"/>
        </w:rPr>
        <w:t>提供强大的</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插件，支持自定义量化模型与数据导出。</w:t>
      </w:r>
    </w:p>
    <w:p w14:paraId="661B4E0C" w14:textId="77777777" w:rsidR="0040619C" w:rsidRDefault="0040619C">
      <w:pPr>
        <w:numPr>
          <w:ilvl w:val="1"/>
          <w:numId w:val="4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：利用量化指标筛选资产并实时更新交易策略。</w:t>
      </w:r>
    </w:p>
    <w:p w14:paraId="7685064B" w14:textId="0A7C3CED"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IBD (Investor’s Business Daily)</w:t>
      </w:r>
      <w:r w:rsidRPr="004F4674">
        <w:rPr>
          <w:rFonts w:ascii="Times New Roman" w:eastAsia="微软雅黑" w:hAnsi="Times New Roman" w:cs="Times New Roman"/>
          <w:b/>
          <w:bCs/>
          <w:sz w:val="22"/>
          <w:szCs w:val="22"/>
        </w:rPr>
        <w:t>：技术</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基本面的交易支持</w:t>
      </w:r>
    </w:p>
    <w:p w14:paraId="5265C897"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IBD</w:t>
      </w:r>
      <w:r w:rsidRPr="002D5A7D">
        <w:rPr>
          <w:rFonts w:ascii="Times New Roman" w:eastAsia="微软雅黑" w:hAnsi="Times New Roman" w:cs="Times New Roman"/>
          <w:sz w:val="22"/>
          <w:szCs w:val="22"/>
        </w:rPr>
        <w:t>依据</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策略，是一种基于动量和基本面分析的选股方法，由</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威廉</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欧尼尔（</w:t>
      </w:r>
      <w:r w:rsidRPr="002D5A7D">
        <w:rPr>
          <w:rFonts w:ascii="Times New Roman" w:eastAsia="微软雅黑" w:hAnsi="Times New Roman" w:cs="Times New Roman"/>
          <w:sz w:val="22"/>
          <w:szCs w:val="22"/>
        </w:rPr>
        <w:t>William O'Neil</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提出，</w:t>
      </w:r>
      <w:r w:rsidRPr="001C0452">
        <w:rPr>
          <w:rFonts w:ascii="Times New Roman" w:eastAsia="微软雅黑" w:hAnsi="Times New Roman" w:cs="Times New Roman"/>
          <w:sz w:val="22"/>
          <w:szCs w:val="22"/>
        </w:rPr>
        <w:t>并被写入他的经典著作《</w:t>
      </w:r>
      <w:r w:rsidRPr="001C0452">
        <w:rPr>
          <w:rFonts w:ascii="Times New Roman" w:eastAsia="微软雅黑" w:hAnsi="Times New Roman" w:cs="Times New Roman"/>
          <w:sz w:val="22"/>
          <w:szCs w:val="22"/>
        </w:rPr>
        <w:t>How to Make Money in Stocks</w:t>
      </w:r>
      <w:r w:rsidRPr="001C0452">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。它结合了基本面与技术面的要素，专注于成长型股票，尤其是在牛市中表现突出。但它是否</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真的能成功</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，取决于以下几个因素：</w:t>
      </w:r>
    </w:p>
    <w:p w14:paraId="25CD2685"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 xml:space="preserve">CANSLIM </w:t>
      </w:r>
      <w:r w:rsidRPr="002D5A7D">
        <w:rPr>
          <w:rFonts w:ascii="Times New Roman" w:eastAsia="微软雅黑" w:hAnsi="Times New Roman" w:cs="Times New Roman"/>
          <w:b/>
          <w:bCs/>
          <w:sz w:val="22"/>
          <w:szCs w:val="22"/>
        </w:rPr>
        <w:t>策略的核心原则</w:t>
      </w:r>
    </w:p>
    <w:p w14:paraId="4A4B71BD"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C</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Current Quarterly Earnings</w:t>
      </w:r>
      <w:r w:rsidRPr="002D5A7D">
        <w:rPr>
          <w:rFonts w:ascii="Times New Roman" w:eastAsia="微软雅黑" w:hAnsi="Times New Roman" w:cs="Times New Roman"/>
          <w:b/>
          <w:bCs/>
          <w:sz w:val="22"/>
          <w:szCs w:val="22"/>
        </w:rPr>
        <w:t>）</w:t>
      </w:r>
    </w:p>
    <w:p w14:paraId="4B574D0E"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关注最新季度收益增长，要求</w:t>
      </w:r>
      <w:r w:rsidRPr="002D5A7D">
        <w:rPr>
          <w:rFonts w:ascii="Times New Roman" w:eastAsia="微软雅黑" w:hAnsi="Times New Roman" w:cs="Times New Roman"/>
          <w:b/>
          <w:bCs/>
          <w:sz w:val="22"/>
          <w:szCs w:val="22"/>
        </w:rPr>
        <w:t>EPS</w:t>
      </w:r>
      <w:r w:rsidRPr="002D5A7D">
        <w:rPr>
          <w:rFonts w:ascii="Times New Roman" w:eastAsia="微软雅黑" w:hAnsi="Times New Roman" w:cs="Times New Roman"/>
          <w:b/>
          <w:bCs/>
          <w:sz w:val="22"/>
          <w:szCs w:val="22"/>
        </w:rPr>
        <w:t>同比增长</w:t>
      </w:r>
      <w:r w:rsidRPr="002D5A7D">
        <w:rPr>
          <w:rFonts w:ascii="Times New Roman" w:eastAsia="微软雅黑" w:hAnsi="Times New Roman" w:cs="Times New Roman"/>
          <w:b/>
          <w:bCs/>
          <w:sz w:val="22"/>
          <w:szCs w:val="22"/>
        </w:rPr>
        <w:t xml:space="preserve"> ≥25%</w:t>
      </w:r>
      <w:r w:rsidRPr="002D5A7D">
        <w:rPr>
          <w:rFonts w:ascii="Times New Roman" w:eastAsia="微软雅黑" w:hAnsi="Times New Roman" w:cs="Times New Roman"/>
          <w:b/>
          <w:bCs/>
          <w:sz w:val="22"/>
          <w:szCs w:val="22"/>
        </w:rPr>
        <w:t>。</w:t>
      </w:r>
    </w:p>
    <w:p w14:paraId="6F33F36A"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A</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Annual Earnings Growth</w:t>
      </w:r>
      <w:r w:rsidRPr="002D5A7D">
        <w:rPr>
          <w:rFonts w:ascii="Times New Roman" w:eastAsia="微软雅黑" w:hAnsi="Times New Roman" w:cs="Times New Roman"/>
          <w:b/>
          <w:bCs/>
          <w:sz w:val="22"/>
          <w:szCs w:val="22"/>
        </w:rPr>
        <w:t>）</w:t>
      </w:r>
    </w:p>
    <w:p w14:paraId="370E27D6"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过去三年</w:t>
      </w:r>
      <w:proofErr w:type="gramStart"/>
      <w:r w:rsidRPr="002D5A7D">
        <w:rPr>
          <w:rFonts w:ascii="Times New Roman" w:eastAsia="微软雅黑" w:hAnsi="Times New Roman" w:cs="Times New Roman"/>
          <w:b/>
          <w:bCs/>
          <w:sz w:val="22"/>
          <w:szCs w:val="22"/>
        </w:rPr>
        <w:t>的年化</w:t>
      </w:r>
      <w:proofErr w:type="gramEnd"/>
      <w:r w:rsidRPr="002D5A7D">
        <w:rPr>
          <w:rFonts w:ascii="Times New Roman" w:eastAsia="微软雅黑" w:hAnsi="Times New Roman" w:cs="Times New Roman"/>
          <w:b/>
          <w:bCs/>
          <w:sz w:val="22"/>
          <w:szCs w:val="22"/>
        </w:rPr>
        <w:t xml:space="preserve"> EPS </w:t>
      </w:r>
      <w:r w:rsidRPr="002D5A7D">
        <w:rPr>
          <w:rFonts w:ascii="Times New Roman" w:eastAsia="微软雅黑" w:hAnsi="Times New Roman" w:cs="Times New Roman"/>
          <w:b/>
          <w:bCs/>
          <w:sz w:val="22"/>
          <w:szCs w:val="22"/>
        </w:rPr>
        <w:t>增长率</w:t>
      </w:r>
      <w:r w:rsidRPr="002D5A7D">
        <w:rPr>
          <w:rFonts w:ascii="Times New Roman" w:eastAsia="微软雅黑" w:hAnsi="Times New Roman" w:cs="Times New Roman"/>
          <w:b/>
          <w:bCs/>
          <w:sz w:val="22"/>
          <w:szCs w:val="22"/>
        </w:rPr>
        <w:t xml:space="preserve"> ≥25%</w:t>
      </w:r>
      <w:r w:rsidRPr="002D5A7D">
        <w:rPr>
          <w:rFonts w:ascii="Times New Roman" w:eastAsia="微软雅黑" w:hAnsi="Times New Roman" w:cs="Times New Roman"/>
          <w:b/>
          <w:bCs/>
          <w:sz w:val="22"/>
          <w:szCs w:val="22"/>
        </w:rPr>
        <w:t>，并且</w:t>
      </w:r>
      <w:r w:rsidRPr="002D5A7D">
        <w:rPr>
          <w:rFonts w:ascii="Times New Roman" w:eastAsia="微软雅黑" w:hAnsi="Times New Roman" w:cs="Times New Roman"/>
          <w:b/>
          <w:bCs/>
          <w:sz w:val="22"/>
          <w:szCs w:val="22"/>
        </w:rPr>
        <w:t>ROE ≥17%</w:t>
      </w:r>
      <w:r w:rsidRPr="002D5A7D">
        <w:rPr>
          <w:rFonts w:ascii="Times New Roman" w:eastAsia="微软雅黑" w:hAnsi="Times New Roman" w:cs="Times New Roman"/>
          <w:b/>
          <w:bCs/>
          <w:sz w:val="22"/>
          <w:szCs w:val="22"/>
        </w:rPr>
        <w:t>。</w:t>
      </w:r>
    </w:p>
    <w:p w14:paraId="351B202C"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N</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New Product, Service, or Management</w:t>
      </w:r>
      <w:r w:rsidRPr="002D5A7D">
        <w:rPr>
          <w:rFonts w:ascii="Times New Roman" w:eastAsia="微软雅黑" w:hAnsi="Times New Roman" w:cs="Times New Roman"/>
          <w:b/>
          <w:bCs/>
          <w:sz w:val="22"/>
          <w:szCs w:val="22"/>
        </w:rPr>
        <w:t>）</w:t>
      </w:r>
    </w:p>
    <w:p w14:paraId="6CAE133F"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关注有新产品、管理变革或市场趋势催化的公司，因为这通常是股价上涨的关键驱动力。</w:t>
      </w:r>
    </w:p>
    <w:p w14:paraId="6D253ADD"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S</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Supply and Demand</w:t>
      </w:r>
      <w:r w:rsidRPr="002D5A7D">
        <w:rPr>
          <w:rFonts w:ascii="Times New Roman" w:eastAsia="微软雅黑" w:hAnsi="Times New Roman" w:cs="Times New Roman"/>
          <w:b/>
          <w:bCs/>
          <w:sz w:val="22"/>
          <w:szCs w:val="22"/>
        </w:rPr>
        <w:t>）</w:t>
      </w:r>
    </w:p>
    <w:p w14:paraId="48502E8A"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lastRenderedPageBreak/>
        <w:t>流通股较少的公司更容易被推动上涨，同时关注机构资金的流入。</w:t>
      </w:r>
    </w:p>
    <w:p w14:paraId="47164085"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L</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Leader or Laggard</w:t>
      </w:r>
      <w:r w:rsidRPr="002D5A7D">
        <w:rPr>
          <w:rFonts w:ascii="Times New Roman" w:eastAsia="微软雅黑" w:hAnsi="Times New Roman" w:cs="Times New Roman"/>
          <w:b/>
          <w:bCs/>
          <w:sz w:val="22"/>
          <w:szCs w:val="22"/>
        </w:rPr>
        <w:t>）</w:t>
      </w:r>
    </w:p>
    <w:p w14:paraId="3BB606BB"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只投资行业龙头（排名前</w:t>
      </w:r>
      <w:r w:rsidRPr="002D5A7D">
        <w:rPr>
          <w:rFonts w:ascii="Times New Roman" w:eastAsia="微软雅黑" w:hAnsi="Times New Roman" w:cs="Times New Roman"/>
          <w:b/>
          <w:bCs/>
          <w:sz w:val="22"/>
          <w:szCs w:val="22"/>
        </w:rPr>
        <w:t xml:space="preserve"> 2-3 </w:t>
      </w:r>
      <w:r w:rsidRPr="002D5A7D">
        <w:rPr>
          <w:rFonts w:ascii="Times New Roman" w:eastAsia="微软雅黑" w:hAnsi="Times New Roman" w:cs="Times New Roman"/>
          <w:b/>
          <w:bCs/>
          <w:sz w:val="22"/>
          <w:szCs w:val="22"/>
        </w:rPr>
        <w:t>名），避免行业落后者。</w:t>
      </w:r>
    </w:p>
    <w:p w14:paraId="512D1AA9"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I</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Institutional Sponsorship</w:t>
      </w:r>
      <w:r w:rsidRPr="002D5A7D">
        <w:rPr>
          <w:rFonts w:ascii="Times New Roman" w:eastAsia="微软雅黑" w:hAnsi="Times New Roman" w:cs="Times New Roman"/>
          <w:b/>
          <w:bCs/>
          <w:sz w:val="22"/>
          <w:szCs w:val="22"/>
        </w:rPr>
        <w:t>）</w:t>
      </w:r>
    </w:p>
    <w:p w14:paraId="4A64A05B"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机构持股比例适中，但不能过高。寻找有增长的机构买盘。</w:t>
      </w:r>
    </w:p>
    <w:p w14:paraId="1168B088"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M</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b/>
          <w:bCs/>
          <w:sz w:val="22"/>
          <w:szCs w:val="22"/>
        </w:rPr>
        <w:t>Market Direction</w:t>
      </w:r>
      <w:r w:rsidRPr="002D5A7D">
        <w:rPr>
          <w:rFonts w:ascii="Times New Roman" w:eastAsia="微软雅黑" w:hAnsi="Times New Roman" w:cs="Times New Roman"/>
          <w:b/>
          <w:bCs/>
          <w:sz w:val="22"/>
          <w:szCs w:val="22"/>
        </w:rPr>
        <w:t>）</w:t>
      </w:r>
    </w:p>
    <w:p w14:paraId="78491357" w14:textId="77777777" w:rsid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顺势而为，只在牛市或上涨趋势中投资。</w:t>
      </w:r>
    </w:p>
    <w:p w14:paraId="2677EAD1"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 xml:space="preserve">CANSLIM </w:t>
      </w:r>
      <w:r w:rsidRPr="002D5A7D">
        <w:rPr>
          <w:rFonts w:ascii="Times New Roman" w:eastAsia="微软雅黑" w:hAnsi="Times New Roman" w:cs="Times New Roman"/>
          <w:b/>
          <w:bCs/>
          <w:sz w:val="22"/>
          <w:szCs w:val="22"/>
        </w:rPr>
        <w:t>策略的成功性分析</w:t>
      </w:r>
    </w:p>
    <w:p w14:paraId="6178114A"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1. </w:t>
      </w:r>
      <w:r w:rsidRPr="002D5A7D">
        <w:rPr>
          <w:rFonts w:ascii="Times New Roman" w:eastAsia="微软雅黑" w:hAnsi="Times New Roman" w:cs="Times New Roman"/>
          <w:sz w:val="22"/>
          <w:szCs w:val="22"/>
        </w:rPr>
        <w:t>过往表现</w:t>
      </w:r>
    </w:p>
    <w:p w14:paraId="563C3B05"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在牛市中确实能跑赢大盘，例如：</w:t>
      </w:r>
    </w:p>
    <w:p w14:paraId="5FB10150"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1990-2000</w:t>
      </w:r>
      <w:r w:rsidRPr="002D5A7D">
        <w:rPr>
          <w:rFonts w:ascii="Times New Roman" w:eastAsia="微软雅黑" w:hAnsi="Times New Roman" w:cs="Times New Roman"/>
          <w:sz w:val="22"/>
          <w:szCs w:val="22"/>
        </w:rPr>
        <w:t>年互联网泡沫之前，该策略筛选出的成长股取得超额回报。</w:t>
      </w:r>
    </w:p>
    <w:p w14:paraId="248C3361"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2009-2021</w:t>
      </w:r>
      <w:r w:rsidRPr="002D5A7D">
        <w:rPr>
          <w:rFonts w:ascii="Times New Roman" w:eastAsia="微软雅黑" w:hAnsi="Times New Roman" w:cs="Times New Roman"/>
          <w:sz w:val="22"/>
          <w:szCs w:val="22"/>
        </w:rPr>
        <w:t>年的美股长牛中，</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策略表现较好。</w:t>
      </w:r>
    </w:p>
    <w:p w14:paraId="319BD77F"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欧尼尔的《投资者商业日报（</w:t>
      </w:r>
      <w:r w:rsidRPr="002D5A7D">
        <w:rPr>
          <w:rFonts w:ascii="Times New Roman" w:eastAsia="微软雅黑" w:hAnsi="Times New Roman" w:cs="Times New Roman"/>
          <w:sz w:val="22"/>
          <w:szCs w:val="22"/>
        </w:rPr>
        <w:t>IBD</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长期追踪</w:t>
      </w:r>
      <w:r w:rsidRPr="002D5A7D">
        <w:rPr>
          <w:rFonts w:ascii="Times New Roman" w:eastAsia="微软雅黑" w:hAnsi="Times New Roman" w:cs="Times New Roman"/>
          <w:sz w:val="22"/>
          <w:szCs w:val="22"/>
        </w:rPr>
        <w:t xml:space="preserve"> CANSLIM </w:t>
      </w:r>
      <w:r w:rsidRPr="002D5A7D">
        <w:rPr>
          <w:rFonts w:ascii="Times New Roman" w:eastAsia="微软雅黑" w:hAnsi="Times New Roman" w:cs="Times New Roman"/>
          <w:sz w:val="22"/>
          <w:szCs w:val="22"/>
        </w:rPr>
        <w:t>股票，选出的个股往往跑赢</w:t>
      </w:r>
      <w:r w:rsidRPr="002D5A7D">
        <w:rPr>
          <w:rFonts w:ascii="Times New Roman" w:eastAsia="微软雅黑" w:hAnsi="Times New Roman" w:cs="Times New Roman"/>
          <w:sz w:val="22"/>
          <w:szCs w:val="22"/>
        </w:rPr>
        <w:t xml:space="preserve"> S&amp;P 500</w:t>
      </w:r>
      <w:r w:rsidRPr="002D5A7D">
        <w:rPr>
          <w:rFonts w:ascii="Times New Roman" w:eastAsia="微软雅黑" w:hAnsi="Times New Roman" w:cs="Times New Roman"/>
          <w:sz w:val="22"/>
          <w:szCs w:val="22"/>
        </w:rPr>
        <w:t>。</w:t>
      </w:r>
    </w:p>
    <w:p w14:paraId="42A6F303"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2. </w:t>
      </w:r>
      <w:r w:rsidRPr="002D5A7D">
        <w:rPr>
          <w:rFonts w:ascii="Times New Roman" w:eastAsia="微软雅黑" w:hAnsi="Times New Roman" w:cs="Times New Roman"/>
          <w:sz w:val="22"/>
          <w:szCs w:val="22"/>
        </w:rPr>
        <w:t>适用于哪些市场</w:t>
      </w:r>
    </w:p>
    <w:p w14:paraId="19C585B2"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强趋势市场（牛市）：效果较好，因为它寻找的是高速增长的热门股。</w:t>
      </w:r>
    </w:p>
    <w:p w14:paraId="49A6BBB4"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震荡市场（盘整期）：容易被震荡洗盘，很多股票突破失败。</w:t>
      </w:r>
    </w:p>
    <w:p w14:paraId="1C7BD184"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熊市（下跌趋势）：效果较差，因为大部分成长股在市场恐慌中都会下跌。</w:t>
      </w:r>
    </w:p>
    <w:p w14:paraId="552188B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 xml:space="preserve">3. </w:t>
      </w:r>
      <w:r w:rsidRPr="002D5A7D">
        <w:rPr>
          <w:rFonts w:ascii="Times New Roman" w:eastAsia="微软雅黑" w:hAnsi="Times New Roman" w:cs="Times New Roman"/>
          <w:sz w:val="22"/>
          <w:szCs w:val="22"/>
        </w:rPr>
        <w:t>缺点与挑战</w:t>
      </w:r>
    </w:p>
    <w:p w14:paraId="0286FDE6"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高回报但高波动：</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股票通常波动性很大，不适合低风险投资者。</w:t>
      </w:r>
    </w:p>
    <w:p w14:paraId="0FC7081F"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适合短中期持有，不适合长期价值投资：相比巴菲特的价值投资，</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更像是成长股交易策略，而不是长期持有优质企业。</w:t>
      </w:r>
    </w:p>
    <w:p w14:paraId="618F3D24"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需要良好的市场判断能力：投资者需要判断市场是否处于牛市，否则很容易买在顶部。</w:t>
      </w:r>
    </w:p>
    <w:p w14:paraId="4F29818B" w14:textId="77777777" w:rsidR="002D5A7D" w:rsidRPr="002D5A7D" w:rsidRDefault="002D5A7D" w:rsidP="002D5A7D">
      <w:pPr>
        <w:rPr>
          <w:rFonts w:ascii="Times New Roman" w:eastAsia="微软雅黑" w:hAnsi="Times New Roman" w:cs="Times New Roman"/>
          <w:sz w:val="22"/>
          <w:szCs w:val="22"/>
        </w:rPr>
      </w:pPr>
      <w:r w:rsidRPr="002D5A7D">
        <w:rPr>
          <w:rFonts w:ascii="Segoe UI Emoji" w:eastAsia="微软雅黑" w:hAnsi="Segoe UI Emoji" w:cs="Segoe UI Emoji"/>
          <w:sz w:val="22"/>
          <w:szCs w:val="22"/>
        </w:rPr>
        <w:lastRenderedPageBreak/>
        <w:t>✅</w:t>
      </w:r>
      <w:r w:rsidRPr="002D5A7D">
        <w:rPr>
          <w:rFonts w:ascii="Times New Roman" w:eastAsia="微软雅黑" w:hAnsi="Times New Roman" w:cs="Times New Roman"/>
          <w:sz w:val="22"/>
          <w:szCs w:val="22"/>
        </w:rPr>
        <w:t xml:space="preserve"> </w:t>
      </w:r>
      <w:r w:rsidRPr="002D5A7D">
        <w:rPr>
          <w:rFonts w:ascii="Times New Roman" w:eastAsia="微软雅黑" w:hAnsi="Times New Roman" w:cs="Times New Roman"/>
          <w:sz w:val="22"/>
          <w:szCs w:val="22"/>
        </w:rPr>
        <w:t>选股成功率取决于执行力：严格遵守止损规则（如</w:t>
      </w:r>
      <w:r w:rsidRPr="002D5A7D">
        <w:rPr>
          <w:rFonts w:ascii="Times New Roman" w:eastAsia="微软雅黑" w:hAnsi="Times New Roman" w:cs="Times New Roman"/>
          <w:sz w:val="22"/>
          <w:szCs w:val="22"/>
        </w:rPr>
        <w:t xml:space="preserve"> 7%-8% </w:t>
      </w:r>
      <w:r w:rsidRPr="002D5A7D">
        <w:rPr>
          <w:rFonts w:ascii="Times New Roman" w:eastAsia="微软雅黑" w:hAnsi="Times New Roman" w:cs="Times New Roman"/>
          <w:sz w:val="22"/>
          <w:szCs w:val="22"/>
        </w:rPr>
        <w:t>亏损出局）才能控制风险，否则容易因市场波动导致大亏。</w:t>
      </w:r>
    </w:p>
    <w:p w14:paraId="065B87D1" w14:textId="77777777" w:rsidR="002D5A7D" w:rsidRPr="002D5A7D" w:rsidRDefault="002D5A7D" w:rsidP="002D5A7D">
      <w:pPr>
        <w:rPr>
          <w:rFonts w:ascii="Times New Roman" w:eastAsia="微软雅黑" w:hAnsi="Times New Roman" w:cs="Times New Roman"/>
          <w:sz w:val="22"/>
          <w:szCs w:val="22"/>
        </w:rPr>
      </w:pPr>
    </w:p>
    <w:p w14:paraId="007619FF" w14:textId="77777777" w:rsidR="002D5A7D" w:rsidRPr="002D5A7D" w:rsidRDefault="002D5A7D" w:rsidP="002D5A7D">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总结：</w:t>
      </w:r>
      <w:r w:rsidRPr="002D5A7D">
        <w:rPr>
          <w:rFonts w:ascii="Times New Roman" w:eastAsia="微软雅黑" w:hAnsi="Times New Roman" w:cs="Times New Roman"/>
          <w:b/>
          <w:bCs/>
          <w:sz w:val="22"/>
          <w:szCs w:val="22"/>
        </w:rPr>
        <w:t xml:space="preserve">CANSLIM </w:t>
      </w:r>
      <w:r w:rsidRPr="002D5A7D">
        <w:rPr>
          <w:rFonts w:ascii="Times New Roman" w:eastAsia="微软雅黑" w:hAnsi="Times New Roman" w:cs="Times New Roman"/>
          <w:b/>
          <w:bCs/>
          <w:sz w:val="22"/>
          <w:szCs w:val="22"/>
        </w:rPr>
        <w:t>是否值得使用？</w:t>
      </w:r>
    </w:p>
    <w:p w14:paraId="4DD0008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如果市场是牛市（如科技股牛市），</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是一种优秀的高成长选股策略。</w:t>
      </w:r>
    </w:p>
    <w:p w14:paraId="3FB16AC0"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如果市场进入熊市或高估值周期，</w:t>
      </w:r>
      <w:r w:rsidRPr="002D5A7D">
        <w:rPr>
          <w:rFonts w:ascii="Times New Roman" w:eastAsia="微软雅黑" w:hAnsi="Times New Roman" w:cs="Times New Roman"/>
          <w:sz w:val="22"/>
          <w:szCs w:val="22"/>
        </w:rPr>
        <w:t xml:space="preserve">CANSLIM </w:t>
      </w:r>
      <w:r w:rsidRPr="002D5A7D">
        <w:rPr>
          <w:rFonts w:ascii="Times New Roman" w:eastAsia="微软雅黑" w:hAnsi="Times New Roman" w:cs="Times New Roman"/>
          <w:sz w:val="22"/>
          <w:szCs w:val="22"/>
        </w:rPr>
        <w:t>容易踩雷，因为高成长股在市场信心不足时往往崩盘。</w:t>
      </w:r>
    </w:p>
    <w:p w14:paraId="14592B08"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适合愿意研究基本面</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技术面、遵守纪律的投资者，而不是长期持有</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慢牛</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价值股的投资者。</w:t>
      </w:r>
    </w:p>
    <w:p w14:paraId="3BD49F3C"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如果你希望在市场趋势有利时运用</w:t>
      </w:r>
      <w:r w:rsidRPr="002D5A7D">
        <w:rPr>
          <w:rFonts w:ascii="Times New Roman" w:eastAsia="微软雅黑" w:hAnsi="Times New Roman" w:cs="Times New Roman"/>
          <w:sz w:val="22"/>
          <w:szCs w:val="22"/>
        </w:rPr>
        <w:t xml:space="preserve"> CANSLIM</w:t>
      </w:r>
      <w:r w:rsidRPr="002D5A7D">
        <w:rPr>
          <w:rFonts w:ascii="Times New Roman" w:eastAsia="微软雅黑" w:hAnsi="Times New Roman" w:cs="Times New Roman"/>
          <w:sz w:val="22"/>
          <w:szCs w:val="22"/>
        </w:rPr>
        <w:t>，可以：</w:t>
      </w:r>
    </w:p>
    <w:p w14:paraId="66ED85A7" w14:textId="77777777" w:rsidR="002D5A7D" w:rsidRPr="002D5A7D" w:rsidRDefault="002D5A7D" w:rsidP="002D5A7D">
      <w:pPr>
        <w:rPr>
          <w:rFonts w:ascii="Times New Roman" w:eastAsia="微软雅黑" w:hAnsi="Times New Roman" w:cs="Times New Roman"/>
          <w:sz w:val="22"/>
          <w:szCs w:val="22"/>
        </w:rPr>
      </w:pPr>
    </w:p>
    <w:p w14:paraId="412D5519"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结合大盘趋势（如</w:t>
      </w:r>
      <w:r w:rsidRPr="002D5A7D">
        <w:rPr>
          <w:rFonts w:ascii="Times New Roman" w:eastAsia="微软雅黑" w:hAnsi="Times New Roman" w:cs="Times New Roman"/>
          <w:sz w:val="22"/>
          <w:szCs w:val="22"/>
        </w:rPr>
        <w:t xml:space="preserve"> S&amp;P 500 </w:t>
      </w:r>
      <w:r w:rsidRPr="002D5A7D">
        <w:rPr>
          <w:rFonts w:ascii="Times New Roman" w:eastAsia="微软雅黑" w:hAnsi="Times New Roman" w:cs="Times New Roman"/>
          <w:sz w:val="22"/>
          <w:szCs w:val="22"/>
        </w:rPr>
        <w:t>的</w:t>
      </w:r>
      <w:r w:rsidRPr="002D5A7D">
        <w:rPr>
          <w:rFonts w:ascii="Times New Roman" w:eastAsia="微软雅黑" w:hAnsi="Times New Roman" w:cs="Times New Roman"/>
          <w:sz w:val="22"/>
          <w:szCs w:val="22"/>
        </w:rPr>
        <w:t xml:space="preserve"> 50/200 </w:t>
      </w:r>
      <w:r w:rsidRPr="002D5A7D">
        <w:rPr>
          <w:rFonts w:ascii="Times New Roman" w:eastAsia="微软雅黑" w:hAnsi="Times New Roman" w:cs="Times New Roman"/>
          <w:sz w:val="22"/>
          <w:szCs w:val="22"/>
        </w:rPr>
        <w:t>日均线），只在市场健康时执行。</w:t>
      </w:r>
    </w:p>
    <w:p w14:paraId="03267C79" w14:textId="77777777" w:rsidR="002D5A7D" w:rsidRPr="002D5A7D" w:rsidRDefault="002D5A7D" w:rsidP="002D5A7D">
      <w:pPr>
        <w:rPr>
          <w:rFonts w:ascii="Times New Roman" w:eastAsia="微软雅黑" w:hAnsi="Times New Roman" w:cs="Times New Roman"/>
          <w:sz w:val="22"/>
          <w:szCs w:val="22"/>
        </w:rPr>
      </w:pPr>
      <w:proofErr w:type="gramStart"/>
      <w:r w:rsidRPr="002D5A7D">
        <w:rPr>
          <w:rFonts w:ascii="Times New Roman" w:eastAsia="微软雅黑" w:hAnsi="Times New Roman" w:cs="Times New Roman"/>
          <w:sz w:val="22"/>
          <w:szCs w:val="22"/>
        </w:rPr>
        <w:t>严格止</w:t>
      </w:r>
      <w:proofErr w:type="gramEnd"/>
      <w:r w:rsidRPr="002D5A7D">
        <w:rPr>
          <w:rFonts w:ascii="Times New Roman" w:eastAsia="微软雅黑" w:hAnsi="Times New Roman" w:cs="Times New Roman"/>
          <w:sz w:val="22"/>
          <w:szCs w:val="22"/>
        </w:rPr>
        <w:t>损，避免在下跌趋势中坚持持有。</w:t>
      </w:r>
    </w:p>
    <w:p w14:paraId="7681E002" w14:textId="77777777" w:rsidR="002D5A7D" w:rsidRPr="002D5A7D" w:rsidRDefault="002D5A7D" w:rsidP="002D5A7D">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结合行业轮动，选择市场最热门的行业（如</w:t>
      </w:r>
      <w:r w:rsidRPr="002D5A7D">
        <w:rPr>
          <w:rFonts w:ascii="Times New Roman" w:eastAsia="微软雅黑" w:hAnsi="Times New Roman" w:cs="Times New Roman"/>
          <w:sz w:val="22"/>
          <w:szCs w:val="22"/>
        </w:rPr>
        <w:t xml:space="preserve"> AI</w:t>
      </w:r>
      <w:r w:rsidRPr="002D5A7D">
        <w:rPr>
          <w:rFonts w:ascii="Times New Roman" w:eastAsia="微软雅黑" w:hAnsi="Times New Roman" w:cs="Times New Roman"/>
          <w:sz w:val="22"/>
          <w:szCs w:val="22"/>
        </w:rPr>
        <w:t>、半导体等）。</w:t>
      </w:r>
    </w:p>
    <w:p w14:paraId="684F5EA2" w14:textId="77777777"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适用投资者</w:t>
      </w:r>
      <w:r w:rsidRPr="004F4674">
        <w:rPr>
          <w:rFonts w:ascii="Times New Roman" w:eastAsia="微软雅黑" w:hAnsi="Times New Roman" w:cs="Times New Roman"/>
          <w:sz w:val="22"/>
          <w:szCs w:val="22"/>
        </w:rPr>
        <w:t>：成长股投资者、动量交易者、趋势跟踪交易者</w:t>
      </w:r>
      <w:r w:rsidRPr="004F4674">
        <w:rPr>
          <w:rFonts w:ascii="Times New Roman" w:eastAsia="微软雅黑" w:hAnsi="Times New Roman" w:cs="Times New Roman"/>
          <w:sz w:val="22"/>
          <w:szCs w:val="22"/>
        </w:rPr>
        <w:br/>
      </w:r>
      <w:r w:rsidRPr="004F4674">
        <w:rPr>
          <w:rFonts w:ascii="Times New Roman" w:eastAsia="微软雅黑" w:hAnsi="Times New Roman" w:cs="Times New Roman"/>
          <w:b/>
          <w:bCs/>
          <w:sz w:val="22"/>
          <w:szCs w:val="22"/>
        </w:rPr>
        <w:t>核心优势</w:t>
      </w:r>
      <w:r w:rsidRPr="004F4674">
        <w:rPr>
          <w:rFonts w:ascii="Times New Roman" w:eastAsia="微软雅黑" w:hAnsi="Times New Roman" w:cs="Times New Roman"/>
          <w:sz w:val="22"/>
          <w:szCs w:val="22"/>
        </w:rPr>
        <w:t>：</w:t>
      </w:r>
      <w:r w:rsidRPr="004F4674">
        <w:rPr>
          <w:rFonts w:ascii="Times New Roman" w:eastAsia="微软雅黑" w:hAnsi="Times New Roman" w:cs="Times New Roman"/>
          <w:sz w:val="22"/>
          <w:szCs w:val="22"/>
        </w:rPr>
        <w:t xml:space="preserve">CAN SLIM </w:t>
      </w:r>
      <w:r w:rsidRPr="004F4674">
        <w:rPr>
          <w:rFonts w:ascii="Times New Roman" w:eastAsia="微软雅黑" w:hAnsi="Times New Roman" w:cs="Times New Roman"/>
          <w:sz w:val="22"/>
          <w:szCs w:val="22"/>
        </w:rPr>
        <w:t>选股法、成长股筛选工具、行业强势股分析</w:t>
      </w:r>
    </w:p>
    <w:p w14:paraId="47EE6290" w14:textId="0BE7C95D"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核心功能与应用</w:t>
      </w:r>
    </w:p>
    <w:p w14:paraId="1F4815DE"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 xml:space="preserve">IBD CAN SLIM </w:t>
      </w:r>
      <w:r w:rsidRPr="004F4674">
        <w:rPr>
          <w:rFonts w:ascii="Times New Roman" w:eastAsia="微软雅黑" w:hAnsi="Times New Roman" w:cs="Times New Roman"/>
          <w:b/>
          <w:bCs/>
          <w:sz w:val="22"/>
          <w:szCs w:val="22"/>
        </w:rPr>
        <w:t>策略</w:t>
      </w:r>
    </w:p>
    <w:p w14:paraId="2B7B9A2D"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专注于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高增长股票</w:t>
      </w: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盈利增长、机构持仓、市场趋势</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等指标筛选强势股。</w:t>
      </w:r>
    </w:p>
    <w:p w14:paraId="3FD6707D" w14:textId="5C06CBCE"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：适用于寻找</w:t>
      </w:r>
      <w:r w:rsidRPr="004F4674">
        <w:rPr>
          <w:rFonts w:ascii="Times New Roman" w:eastAsia="微软雅黑" w:hAnsi="Times New Roman" w:cs="Times New Roman"/>
          <w:b/>
          <w:bCs/>
          <w:sz w:val="22"/>
          <w:szCs w:val="22"/>
        </w:rPr>
        <w:t>突破型成长股</w:t>
      </w:r>
      <w:r w:rsidRPr="004F4674">
        <w:rPr>
          <w:rFonts w:ascii="Times New Roman" w:eastAsia="微软雅黑" w:hAnsi="Times New Roman" w:cs="Times New Roman"/>
          <w:sz w:val="22"/>
          <w:szCs w:val="22"/>
        </w:rPr>
        <w:t>（如</w:t>
      </w:r>
      <w:r w:rsidRPr="004F4674">
        <w:rPr>
          <w:rFonts w:ascii="Times New Roman" w:eastAsia="微软雅黑" w:hAnsi="Times New Roman" w:cs="Times New Roman"/>
          <w:sz w:val="22"/>
          <w:szCs w:val="22"/>
        </w:rPr>
        <w:t xml:space="preserve"> NVDA</w:t>
      </w:r>
      <w:r w:rsidRPr="004F4674">
        <w:rPr>
          <w:rFonts w:ascii="Times New Roman" w:eastAsia="微软雅黑" w:hAnsi="Times New Roman" w:cs="Times New Roman"/>
          <w:sz w:val="22"/>
          <w:szCs w:val="22"/>
        </w:rPr>
        <w:t>、</w:t>
      </w:r>
      <w:r w:rsidRPr="004F4674">
        <w:rPr>
          <w:rFonts w:ascii="Times New Roman" w:eastAsia="微软雅黑" w:hAnsi="Times New Roman" w:cs="Times New Roman"/>
          <w:sz w:val="22"/>
          <w:szCs w:val="22"/>
        </w:rPr>
        <w:t xml:space="preserve">TSLA </w:t>
      </w:r>
      <w:r w:rsidRPr="004F4674">
        <w:rPr>
          <w:rFonts w:ascii="Times New Roman" w:eastAsia="微软雅黑" w:hAnsi="Times New Roman" w:cs="Times New Roman"/>
          <w:sz w:val="22"/>
          <w:szCs w:val="22"/>
        </w:rPr>
        <w:t>等）。</w:t>
      </w:r>
    </w:p>
    <w:p w14:paraId="20A63178"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IBD 50 &amp; Leaderboard</w:t>
      </w:r>
    </w:p>
    <w:p w14:paraId="22C49C11"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IBD 50</w:t>
      </w:r>
      <w:r w:rsidRPr="004F4674">
        <w:rPr>
          <w:rFonts w:ascii="Times New Roman" w:eastAsia="微软雅黑" w:hAnsi="Times New Roman" w:cs="Times New Roman"/>
          <w:sz w:val="22"/>
          <w:szCs w:val="22"/>
        </w:rPr>
        <w:t>：每周精选</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50 </w:t>
      </w:r>
      <w:r w:rsidRPr="004F4674">
        <w:rPr>
          <w:rFonts w:ascii="Times New Roman" w:eastAsia="微软雅黑" w:hAnsi="Times New Roman" w:cs="Times New Roman"/>
          <w:b/>
          <w:bCs/>
          <w:sz w:val="22"/>
          <w:szCs w:val="22"/>
        </w:rPr>
        <w:t>只表现最强的成长股</w:t>
      </w:r>
      <w:r w:rsidRPr="004F4674">
        <w:rPr>
          <w:rFonts w:ascii="Times New Roman" w:eastAsia="微软雅黑" w:hAnsi="Times New Roman" w:cs="Times New Roman"/>
          <w:sz w:val="22"/>
          <w:szCs w:val="22"/>
        </w:rPr>
        <w:t>。</w:t>
      </w:r>
    </w:p>
    <w:p w14:paraId="6BA3F8FD"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Leaderboard</w:t>
      </w:r>
      <w:r w:rsidRPr="004F4674">
        <w:rPr>
          <w:rFonts w:ascii="Times New Roman" w:eastAsia="微软雅黑" w:hAnsi="Times New Roman" w:cs="Times New Roman"/>
          <w:sz w:val="22"/>
          <w:szCs w:val="22"/>
        </w:rPr>
        <w:t>：实时更新</w:t>
      </w:r>
      <w:r w:rsidRPr="004F4674">
        <w:rPr>
          <w:rFonts w:ascii="Times New Roman" w:eastAsia="微软雅黑" w:hAnsi="Times New Roman" w:cs="Times New Roman"/>
          <w:b/>
          <w:bCs/>
          <w:sz w:val="22"/>
          <w:szCs w:val="22"/>
        </w:rPr>
        <w:t>顶级股票</w:t>
      </w:r>
      <w:r w:rsidRPr="004F4674">
        <w:rPr>
          <w:rFonts w:ascii="Times New Roman" w:eastAsia="微软雅黑" w:hAnsi="Times New Roman" w:cs="Times New Roman"/>
          <w:sz w:val="22"/>
          <w:szCs w:val="22"/>
        </w:rPr>
        <w:t>的技术和基本面分析。</w:t>
      </w:r>
    </w:p>
    <w:p w14:paraId="0C93E053" w14:textId="34197C2A"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：适合</w:t>
      </w:r>
      <w:r w:rsidRPr="004F4674">
        <w:rPr>
          <w:rFonts w:ascii="Times New Roman" w:eastAsia="微软雅黑" w:hAnsi="Times New Roman" w:cs="Times New Roman"/>
          <w:b/>
          <w:bCs/>
          <w:sz w:val="22"/>
          <w:szCs w:val="22"/>
        </w:rPr>
        <w:t>寻找市场领涨股</w:t>
      </w:r>
      <w:r w:rsidRPr="004F4674">
        <w:rPr>
          <w:rFonts w:ascii="Times New Roman" w:eastAsia="微软雅黑" w:hAnsi="Times New Roman" w:cs="Times New Roman"/>
          <w:sz w:val="22"/>
          <w:szCs w:val="22"/>
        </w:rPr>
        <w:t>，结合技术分析捕捉买点。</w:t>
      </w:r>
    </w:p>
    <w:p w14:paraId="20117E89"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lastRenderedPageBreak/>
        <w:t>市场趋势监测</w:t>
      </w:r>
    </w:p>
    <w:p w14:paraId="5A3011F4"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市场脉冲</w:t>
      </w:r>
      <w:r w:rsidRPr="004F4674">
        <w:rPr>
          <w:rFonts w:ascii="Times New Roman" w:eastAsia="微软雅黑" w:hAnsi="Times New Roman" w:cs="Times New Roman"/>
          <w:b/>
          <w:bCs/>
          <w:sz w:val="22"/>
          <w:szCs w:val="22"/>
        </w:rPr>
        <w:t>” (Market Pulse)</w:t>
      </w:r>
      <w:r w:rsidRPr="004F4674">
        <w:rPr>
          <w:rFonts w:ascii="Times New Roman" w:eastAsia="微软雅黑" w:hAnsi="Times New Roman" w:cs="Times New Roman"/>
          <w:sz w:val="22"/>
          <w:szCs w:val="22"/>
        </w:rPr>
        <w:t>：分析大盘趋势，确认牛市或熊市环境。</w:t>
      </w:r>
    </w:p>
    <w:p w14:paraId="012DA2B9" w14:textId="02C9D803"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：判断大盘趋势，避免逆势操作。</w:t>
      </w:r>
    </w:p>
    <w:p w14:paraId="4EC847F5" w14:textId="77777777" w:rsidR="004F4674" w:rsidRPr="004F4674" w:rsidRDefault="004F4674">
      <w:pPr>
        <w:numPr>
          <w:ilvl w:val="0"/>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行业强势股追踪</w:t>
      </w:r>
    </w:p>
    <w:p w14:paraId="747D570C" w14:textId="77777777"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监测</w:t>
      </w:r>
      <w:r w:rsidRPr="004F4674">
        <w:rPr>
          <w:rFonts w:ascii="Times New Roman" w:eastAsia="微软雅黑" w:hAnsi="Times New Roman" w:cs="Times New Roman"/>
          <w:b/>
          <w:bCs/>
          <w:sz w:val="22"/>
          <w:szCs w:val="22"/>
        </w:rPr>
        <w:t>行业轮动</w:t>
      </w:r>
      <w:r w:rsidRPr="004F4674">
        <w:rPr>
          <w:rFonts w:ascii="Times New Roman" w:eastAsia="微软雅黑" w:hAnsi="Times New Roman" w:cs="Times New Roman"/>
          <w:sz w:val="22"/>
          <w:szCs w:val="22"/>
        </w:rPr>
        <w:t>，识别</w:t>
      </w:r>
      <w:r w:rsidRPr="004F4674">
        <w:rPr>
          <w:rFonts w:ascii="Times New Roman" w:eastAsia="微软雅黑" w:hAnsi="Times New Roman" w:cs="Times New Roman"/>
          <w:b/>
          <w:bCs/>
          <w:sz w:val="22"/>
          <w:szCs w:val="22"/>
        </w:rPr>
        <w:t>哪些行业的龙头股</w:t>
      </w:r>
      <w:r w:rsidRPr="004F4674">
        <w:rPr>
          <w:rFonts w:ascii="Times New Roman" w:eastAsia="微软雅黑" w:hAnsi="Times New Roman" w:cs="Times New Roman"/>
          <w:sz w:val="22"/>
          <w:szCs w:val="22"/>
        </w:rPr>
        <w:t>最具上涨潜力。</w:t>
      </w:r>
    </w:p>
    <w:p w14:paraId="078152E3" w14:textId="3E521FEE" w:rsidR="004F4674" w:rsidRPr="004F4674" w:rsidRDefault="004F4674">
      <w:pPr>
        <w:numPr>
          <w:ilvl w:val="1"/>
          <w:numId w:val="854"/>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应用场景</w:t>
      </w:r>
      <w:r w:rsidRPr="004F4674">
        <w:rPr>
          <w:rFonts w:ascii="Times New Roman" w:eastAsia="微软雅黑" w:hAnsi="Times New Roman" w:cs="Times New Roman"/>
          <w:sz w:val="22"/>
          <w:szCs w:val="22"/>
        </w:rPr>
        <w:t>：优选</w:t>
      </w:r>
      <w:r w:rsidRPr="004F4674">
        <w:rPr>
          <w:rFonts w:ascii="Times New Roman" w:eastAsia="微软雅黑" w:hAnsi="Times New Roman" w:cs="Times New Roman"/>
          <w:b/>
          <w:bCs/>
          <w:sz w:val="22"/>
          <w:szCs w:val="22"/>
        </w:rPr>
        <w:t>最强行业</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最强个股</w:t>
      </w:r>
      <w:r w:rsidRPr="004F4674">
        <w:rPr>
          <w:rFonts w:ascii="Times New Roman" w:eastAsia="微软雅黑" w:hAnsi="Times New Roman" w:cs="Times New Roman"/>
          <w:sz w:val="22"/>
          <w:szCs w:val="22"/>
        </w:rPr>
        <w:t>的组合，提高投资成功率。</w:t>
      </w:r>
    </w:p>
    <w:tbl>
      <w:tblPr>
        <w:tblStyle w:val="41"/>
        <w:tblW w:w="0" w:type="auto"/>
        <w:tblLook w:val="04A0" w:firstRow="1" w:lastRow="0" w:firstColumn="1" w:lastColumn="0" w:noHBand="0" w:noVBand="1"/>
      </w:tblPr>
      <w:tblGrid>
        <w:gridCol w:w="2166"/>
        <w:gridCol w:w="2636"/>
        <w:gridCol w:w="4396"/>
      </w:tblGrid>
      <w:tr w:rsidR="004F4674" w:rsidRPr="004F4674" w14:paraId="505FD108" w14:textId="77777777" w:rsidTr="004F4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6F781"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工具</w:t>
            </w:r>
          </w:p>
        </w:tc>
        <w:tc>
          <w:tcPr>
            <w:tcW w:w="0" w:type="auto"/>
            <w:hideMark/>
          </w:tcPr>
          <w:p w14:paraId="1E61CFC8" w14:textId="77777777" w:rsidR="004F4674" w:rsidRPr="004F4674" w:rsidRDefault="004F4674" w:rsidP="004F467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适用场景</w:t>
            </w:r>
          </w:p>
        </w:tc>
        <w:tc>
          <w:tcPr>
            <w:tcW w:w="0" w:type="auto"/>
            <w:hideMark/>
          </w:tcPr>
          <w:p w14:paraId="296CDCD0" w14:textId="77777777" w:rsidR="004F4674" w:rsidRPr="004F4674" w:rsidRDefault="004F4674" w:rsidP="004F4674">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优势</w:t>
            </w:r>
          </w:p>
        </w:tc>
      </w:tr>
      <w:tr w:rsidR="004F4674" w:rsidRPr="004F4674" w14:paraId="31BD6562" w14:textId="77777777" w:rsidTr="004F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305F6" w14:textId="77777777" w:rsidR="004F4674" w:rsidRPr="004F4674" w:rsidRDefault="004F4674" w:rsidP="004F4674">
            <w:pPr>
              <w:spacing w:after="160" w:line="278" w:lineRule="auto"/>
              <w:rPr>
                <w:rFonts w:ascii="Times New Roman" w:eastAsia="微软雅黑" w:hAnsi="Times New Roman" w:cs="Times New Roman"/>
                <w:sz w:val="22"/>
                <w:szCs w:val="22"/>
              </w:rPr>
            </w:pPr>
            <w:proofErr w:type="spellStart"/>
            <w:r w:rsidRPr="004F4674">
              <w:rPr>
                <w:rFonts w:ascii="Times New Roman" w:eastAsia="微软雅黑" w:hAnsi="Times New Roman" w:cs="Times New Roman"/>
                <w:sz w:val="22"/>
                <w:szCs w:val="22"/>
              </w:rPr>
              <w:t>TradingView</w:t>
            </w:r>
            <w:proofErr w:type="spellEnd"/>
          </w:p>
        </w:tc>
        <w:tc>
          <w:tcPr>
            <w:tcW w:w="0" w:type="auto"/>
            <w:hideMark/>
          </w:tcPr>
          <w:p w14:paraId="4E6870FA"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短线交易、图表分析</w:t>
            </w:r>
          </w:p>
        </w:tc>
        <w:tc>
          <w:tcPr>
            <w:tcW w:w="0" w:type="auto"/>
            <w:hideMark/>
          </w:tcPr>
          <w:p w14:paraId="17C31305"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技术指标丰富，社区互动强，适合日内交易</w:t>
            </w:r>
          </w:p>
        </w:tc>
      </w:tr>
      <w:tr w:rsidR="004F4674" w:rsidRPr="004F4674" w14:paraId="371BB58A" w14:textId="77777777" w:rsidTr="004F4674">
        <w:tc>
          <w:tcPr>
            <w:cnfStyle w:val="001000000000" w:firstRow="0" w:lastRow="0" w:firstColumn="1" w:lastColumn="0" w:oddVBand="0" w:evenVBand="0" w:oddHBand="0" w:evenHBand="0" w:firstRowFirstColumn="0" w:firstRowLastColumn="0" w:lastRowFirstColumn="0" w:lastRowLastColumn="0"/>
            <w:tcW w:w="0" w:type="auto"/>
            <w:hideMark/>
          </w:tcPr>
          <w:p w14:paraId="49E72DC7"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Bloomberg Terminal</w:t>
            </w:r>
          </w:p>
        </w:tc>
        <w:tc>
          <w:tcPr>
            <w:tcW w:w="0" w:type="auto"/>
            <w:hideMark/>
          </w:tcPr>
          <w:p w14:paraId="44D40894" w14:textId="77777777" w:rsidR="004F4674" w:rsidRPr="004F4674" w:rsidRDefault="004F4674" w:rsidP="004F467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机构投资、深度数据分析</w:t>
            </w:r>
          </w:p>
        </w:tc>
        <w:tc>
          <w:tcPr>
            <w:tcW w:w="0" w:type="auto"/>
            <w:hideMark/>
          </w:tcPr>
          <w:p w14:paraId="1559F514" w14:textId="77777777" w:rsidR="004F4674" w:rsidRPr="004F4674" w:rsidRDefault="004F4674" w:rsidP="004F4674">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实时市场数据</w:t>
            </w:r>
            <w:r w:rsidRPr="004F4674">
              <w:rPr>
                <w:rFonts w:ascii="Times New Roman" w:eastAsia="微软雅黑" w:hAnsi="Times New Roman" w:cs="Times New Roman"/>
                <w:sz w:val="22"/>
                <w:szCs w:val="22"/>
              </w:rPr>
              <w:t>+</w:t>
            </w:r>
            <w:r w:rsidRPr="004F4674">
              <w:rPr>
                <w:rFonts w:ascii="Times New Roman" w:eastAsia="微软雅黑" w:hAnsi="Times New Roman" w:cs="Times New Roman"/>
                <w:sz w:val="22"/>
                <w:szCs w:val="22"/>
              </w:rPr>
              <w:t>专业研究，适合资金管理</w:t>
            </w:r>
          </w:p>
        </w:tc>
      </w:tr>
      <w:tr w:rsidR="004F4674" w:rsidRPr="004F4674" w14:paraId="0917AFAD" w14:textId="77777777" w:rsidTr="004F4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104E98" w14:textId="77777777" w:rsidR="004F4674" w:rsidRPr="004F4674" w:rsidRDefault="004F4674" w:rsidP="004F4674">
            <w:pPr>
              <w:spacing w:after="160" w:line="278" w:lineRule="auto"/>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IBD</w:t>
            </w:r>
          </w:p>
        </w:tc>
        <w:tc>
          <w:tcPr>
            <w:tcW w:w="0" w:type="auto"/>
            <w:hideMark/>
          </w:tcPr>
          <w:p w14:paraId="35A3E06E"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成长股投资、趋势交易</w:t>
            </w:r>
          </w:p>
        </w:tc>
        <w:tc>
          <w:tcPr>
            <w:tcW w:w="0" w:type="auto"/>
            <w:hideMark/>
          </w:tcPr>
          <w:p w14:paraId="6AE5B32D" w14:textId="77777777" w:rsidR="004F4674" w:rsidRPr="004F4674" w:rsidRDefault="004F4674" w:rsidP="004F4674">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 xml:space="preserve">CAN SLIM </w:t>
            </w:r>
            <w:r w:rsidRPr="004F4674">
              <w:rPr>
                <w:rFonts w:ascii="Times New Roman" w:eastAsia="微软雅黑" w:hAnsi="Times New Roman" w:cs="Times New Roman"/>
                <w:sz w:val="22"/>
                <w:szCs w:val="22"/>
              </w:rPr>
              <w:t>选股策略，筛选高增长强势股</w:t>
            </w:r>
          </w:p>
        </w:tc>
      </w:tr>
    </w:tbl>
    <w:p w14:paraId="0A41730F" w14:textId="77777777" w:rsidR="004F4674" w:rsidRDefault="004F4674" w:rsidP="0040619C">
      <w:pPr>
        <w:rPr>
          <w:rFonts w:ascii="Times New Roman" w:eastAsia="微软雅黑" w:hAnsi="Times New Roman" w:cs="Times New Roman"/>
          <w:b/>
          <w:bCs/>
          <w:sz w:val="22"/>
          <w:szCs w:val="22"/>
        </w:rPr>
      </w:pPr>
    </w:p>
    <w:p w14:paraId="227E3D49" w14:textId="7563A1C2"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实际应用建议</w:t>
      </w:r>
    </w:p>
    <w:p w14:paraId="609C576B"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Bloomberg Terminal </w:t>
      </w:r>
      <w:r w:rsidRPr="004B0925">
        <w:rPr>
          <w:rFonts w:ascii="Times New Roman" w:eastAsia="微软雅黑" w:hAnsi="Times New Roman" w:cs="Times New Roman"/>
          <w:sz w:val="22"/>
          <w:szCs w:val="22"/>
        </w:rPr>
        <w:t>的深度应用，可以在动态市场中实现技术与数据驱动的交易策略，提高投资决策的精确性和盈利能力。</w:t>
      </w:r>
    </w:p>
    <w:p w14:paraId="01D57F07" w14:textId="77777777"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为了优化交易决策，提高市场分析的准确性，我们可以结合</w:t>
      </w:r>
      <w:r w:rsidRPr="004F4674">
        <w:rPr>
          <w:rFonts w:ascii="Times New Roman" w:eastAsia="微软雅黑" w:hAnsi="Times New Roman" w:cs="Times New Roman"/>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 xml:space="preserve">Bloomberg Terminal </w:t>
      </w:r>
      <w:r w:rsidRPr="004F4674">
        <w:rPr>
          <w:rFonts w:ascii="Times New Roman" w:eastAsia="微软雅黑" w:hAnsi="Times New Roman" w:cs="Times New Roman"/>
          <w:b/>
          <w:bCs/>
          <w:sz w:val="22"/>
          <w:szCs w:val="22"/>
        </w:rPr>
        <w:t>和</w:t>
      </w:r>
      <w:r w:rsidRPr="004F4674">
        <w:rPr>
          <w:rFonts w:ascii="Times New Roman" w:eastAsia="微软雅黑" w:hAnsi="Times New Roman" w:cs="Times New Roman"/>
          <w:b/>
          <w:bCs/>
          <w:sz w:val="22"/>
          <w:szCs w:val="22"/>
        </w:rPr>
        <w:t xml:space="preserve"> IBD</w:t>
      </w:r>
      <w:r w:rsidRPr="004F4674">
        <w:rPr>
          <w:rFonts w:ascii="Times New Roman" w:eastAsia="微软雅黑" w:hAnsi="Times New Roman" w:cs="Times New Roman"/>
          <w:sz w:val="22"/>
          <w:szCs w:val="22"/>
        </w:rPr>
        <w:t>，形成</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技术分析、基本面分析和市场情绪监测</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的完整投资体系。</w:t>
      </w:r>
    </w:p>
    <w:p w14:paraId="48D0956C" w14:textId="199E7F29"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1. </w:t>
      </w:r>
      <w:r w:rsidRPr="004F4674">
        <w:rPr>
          <w:rFonts w:ascii="Times New Roman" w:eastAsia="微软雅黑" w:hAnsi="Times New Roman" w:cs="Times New Roman"/>
          <w:b/>
          <w:bCs/>
          <w:sz w:val="22"/>
          <w:szCs w:val="22"/>
        </w:rPr>
        <w:t>结合</w:t>
      </w:r>
      <w:r w:rsidRPr="004F4674">
        <w:rPr>
          <w:rFonts w:ascii="Times New Roman" w:eastAsia="微软雅黑" w:hAnsi="Times New Roman" w:cs="Times New Roman"/>
          <w:b/>
          <w:bCs/>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 xml:space="preserve">Bloomberg Terminal </w:t>
      </w:r>
      <w:r w:rsidRPr="004F4674">
        <w:rPr>
          <w:rFonts w:ascii="Times New Roman" w:eastAsia="微软雅黑" w:hAnsi="Times New Roman" w:cs="Times New Roman"/>
          <w:b/>
          <w:bCs/>
          <w:sz w:val="22"/>
          <w:szCs w:val="22"/>
        </w:rPr>
        <w:t>和</w:t>
      </w:r>
      <w:r w:rsidRPr="004F4674">
        <w:rPr>
          <w:rFonts w:ascii="Times New Roman" w:eastAsia="微软雅黑" w:hAnsi="Times New Roman" w:cs="Times New Roman"/>
          <w:b/>
          <w:bCs/>
          <w:sz w:val="22"/>
          <w:szCs w:val="22"/>
        </w:rPr>
        <w:t xml:space="preserve"> IBD </w:t>
      </w:r>
      <w:r w:rsidRPr="004F4674">
        <w:rPr>
          <w:rFonts w:ascii="Times New Roman" w:eastAsia="微软雅黑" w:hAnsi="Times New Roman" w:cs="Times New Roman"/>
          <w:b/>
          <w:bCs/>
          <w:sz w:val="22"/>
          <w:szCs w:val="22"/>
        </w:rPr>
        <w:t>的优势</w:t>
      </w:r>
    </w:p>
    <w:p w14:paraId="1AA09697" w14:textId="5585B4F0"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sz w:val="22"/>
          <w:szCs w:val="22"/>
        </w:rPr>
        <w:t>：适用于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短线交易、图表分析、策略开发</w:t>
      </w:r>
      <w:r w:rsidRPr="004F4674">
        <w:rPr>
          <w:rFonts w:ascii="Times New Roman" w:eastAsia="微软雅黑" w:hAnsi="Times New Roman" w:cs="Times New Roman"/>
          <w:sz w:val="22"/>
          <w:szCs w:val="22"/>
        </w:rPr>
        <w:t>，提供强大的技术指标和市场可视化工具。</w:t>
      </w:r>
      <w:r w:rsidRPr="004F4674">
        <w:rPr>
          <w:rFonts w:ascii="Times New Roman" w:eastAsia="微软雅黑" w:hAnsi="Times New Roman" w:cs="Times New Roman"/>
          <w:sz w:val="22"/>
          <w:szCs w:val="22"/>
        </w:rPr>
        <w:br/>
        <w:t xml:space="preserve"> </w:t>
      </w:r>
      <w:r w:rsidRPr="004F4674">
        <w:rPr>
          <w:rFonts w:ascii="Times New Roman" w:eastAsia="微软雅黑" w:hAnsi="Times New Roman" w:cs="Times New Roman"/>
          <w:b/>
          <w:bCs/>
          <w:sz w:val="22"/>
          <w:szCs w:val="22"/>
        </w:rPr>
        <w:t>Bloomberg Terminal</w:t>
      </w:r>
      <w:r w:rsidRPr="004F4674">
        <w:rPr>
          <w:rFonts w:ascii="Times New Roman" w:eastAsia="微软雅黑" w:hAnsi="Times New Roman" w:cs="Times New Roman"/>
          <w:sz w:val="22"/>
          <w:szCs w:val="22"/>
        </w:rPr>
        <w:t>：适用于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机构投资者、宏观数据分析、市场深度监测</w:t>
      </w:r>
      <w:r w:rsidRPr="004F4674">
        <w:rPr>
          <w:rFonts w:ascii="Times New Roman" w:eastAsia="微软雅黑" w:hAnsi="Times New Roman" w:cs="Times New Roman"/>
          <w:sz w:val="22"/>
          <w:szCs w:val="22"/>
        </w:rPr>
        <w:t>，提供实时新闻和行业数据支持。</w:t>
      </w:r>
      <w:r w:rsidRPr="004F4674">
        <w:rPr>
          <w:rFonts w:ascii="Times New Roman" w:eastAsia="微软雅黑" w:hAnsi="Times New Roman" w:cs="Times New Roman"/>
          <w:sz w:val="22"/>
          <w:szCs w:val="22"/>
        </w:rPr>
        <w:br/>
        <w:t xml:space="preserve"> </w:t>
      </w:r>
      <w:r w:rsidRPr="004F4674">
        <w:rPr>
          <w:rFonts w:ascii="Times New Roman" w:eastAsia="微软雅黑" w:hAnsi="Times New Roman" w:cs="Times New Roman"/>
          <w:b/>
          <w:bCs/>
          <w:sz w:val="22"/>
          <w:szCs w:val="22"/>
        </w:rPr>
        <w:t>IBD (Investor’s Business Daily)</w:t>
      </w:r>
      <w:r w:rsidRPr="004F4674">
        <w:rPr>
          <w:rFonts w:ascii="Times New Roman" w:eastAsia="微软雅黑" w:hAnsi="Times New Roman" w:cs="Times New Roman"/>
          <w:sz w:val="22"/>
          <w:szCs w:val="22"/>
        </w:rPr>
        <w:t>：适用于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成长股投资、市场趋势分析、强势股筛选</w:t>
      </w:r>
      <w:r w:rsidRPr="004F4674">
        <w:rPr>
          <w:rFonts w:ascii="Times New Roman" w:eastAsia="微软雅黑" w:hAnsi="Times New Roman" w:cs="Times New Roman"/>
          <w:sz w:val="22"/>
          <w:szCs w:val="22"/>
        </w:rPr>
        <w:t>，通过</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CAN SLIM </w:t>
      </w:r>
      <w:r w:rsidRPr="004F4674">
        <w:rPr>
          <w:rFonts w:ascii="Times New Roman" w:eastAsia="微软雅黑" w:hAnsi="Times New Roman" w:cs="Times New Roman"/>
          <w:b/>
          <w:bCs/>
          <w:sz w:val="22"/>
          <w:szCs w:val="22"/>
        </w:rPr>
        <w:t>选股法</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识别高增长股票。</w:t>
      </w:r>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具体应用：</w:t>
      </w:r>
    </w:p>
    <w:p w14:paraId="1DBDEE35" w14:textId="77777777" w:rsidR="004F4674" w:rsidRPr="004F4674" w:rsidRDefault="004F4674">
      <w:pPr>
        <w:numPr>
          <w:ilvl w:val="0"/>
          <w:numId w:val="855"/>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使用</w:t>
      </w:r>
      <w:r w:rsidRPr="004F4674">
        <w:rPr>
          <w:rFonts w:ascii="Times New Roman" w:eastAsia="微软雅黑" w:hAnsi="Times New Roman" w:cs="Times New Roman"/>
          <w:b/>
          <w:bCs/>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进行短期交易策略开发</w:t>
      </w:r>
      <w:r w:rsidRPr="004F4674">
        <w:rPr>
          <w:rFonts w:ascii="Times New Roman" w:eastAsia="微软雅黑" w:hAnsi="Times New Roman" w:cs="Times New Roman"/>
          <w:sz w:val="22"/>
          <w:szCs w:val="22"/>
        </w:rPr>
        <w:t>：</w:t>
      </w:r>
    </w:p>
    <w:p w14:paraId="1A682872"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lastRenderedPageBreak/>
        <w:t>分析</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技术指标（</w:t>
      </w:r>
      <w:r w:rsidRPr="004F4674">
        <w:rPr>
          <w:rFonts w:ascii="Times New Roman" w:eastAsia="微软雅黑" w:hAnsi="Times New Roman" w:cs="Times New Roman"/>
          <w:b/>
          <w:bCs/>
          <w:sz w:val="22"/>
          <w:szCs w:val="22"/>
        </w:rPr>
        <w:t>MACD</w:t>
      </w:r>
      <w:r w:rsidRPr="004F4674">
        <w:rPr>
          <w:rFonts w:ascii="Times New Roman" w:eastAsia="微软雅黑" w:hAnsi="Times New Roman" w:cs="Times New Roman"/>
          <w:b/>
          <w:bCs/>
          <w:sz w:val="22"/>
          <w:szCs w:val="22"/>
        </w:rPr>
        <w:t>、布林带、</w:t>
      </w:r>
      <w:r w:rsidRPr="004F4674">
        <w:rPr>
          <w:rFonts w:ascii="Times New Roman" w:eastAsia="微软雅黑" w:hAnsi="Times New Roman" w:cs="Times New Roman"/>
          <w:b/>
          <w:bCs/>
          <w:sz w:val="22"/>
          <w:szCs w:val="22"/>
        </w:rPr>
        <w:t>RSI</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sz w:val="22"/>
          <w:szCs w:val="22"/>
        </w:rPr>
        <w:t>，寻找趋势信号。</w:t>
      </w:r>
    </w:p>
    <w:p w14:paraId="28E451F1"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设定</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支撑位、阻力位</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作为交易参考点。</w:t>
      </w:r>
    </w:p>
    <w:p w14:paraId="5A284AB0" w14:textId="77777777" w:rsidR="004F4674" w:rsidRPr="004F4674" w:rsidRDefault="004F4674">
      <w:pPr>
        <w:numPr>
          <w:ilvl w:val="0"/>
          <w:numId w:val="855"/>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利用</w:t>
      </w:r>
      <w:r w:rsidRPr="004F4674">
        <w:rPr>
          <w:rFonts w:ascii="Times New Roman" w:eastAsia="微软雅黑" w:hAnsi="Times New Roman" w:cs="Times New Roman"/>
          <w:b/>
          <w:bCs/>
          <w:sz w:val="22"/>
          <w:szCs w:val="22"/>
        </w:rPr>
        <w:t xml:space="preserve"> Bloomberg Terminal </w:t>
      </w:r>
      <w:r w:rsidRPr="004F4674">
        <w:rPr>
          <w:rFonts w:ascii="Times New Roman" w:eastAsia="微软雅黑" w:hAnsi="Times New Roman" w:cs="Times New Roman"/>
          <w:b/>
          <w:bCs/>
          <w:sz w:val="22"/>
          <w:szCs w:val="22"/>
        </w:rPr>
        <w:t>获取宏观新闻和机构数据</w:t>
      </w:r>
      <w:r w:rsidRPr="004F4674">
        <w:rPr>
          <w:rFonts w:ascii="Times New Roman" w:eastAsia="微软雅黑" w:hAnsi="Times New Roman" w:cs="Times New Roman"/>
          <w:sz w:val="22"/>
          <w:szCs w:val="22"/>
        </w:rPr>
        <w:t>：</w:t>
      </w:r>
    </w:p>
    <w:p w14:paraId="56C62E5C"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关注</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美联储政策、</w:t>
      </w:r>
      <w:r w:rsidRPr="004F4674">
        <w:rPr>
          <w:rFonts w:ascii="Times New Roman" w:eastAsia="微软雅黑" w:hAnsi="Times New Roman" w:cs="Times New Roman"/>
          <w:b/>
          <w:bCs/>
          <w:sz w:val="22"/>
          <w:szCs w:val="22"/>
        </w:rPr>
        <w:t>GDP</w:t>
      </w:r>
      <w:r w:rsidRPr="004F4674">
        <w:rPr>
          <w:rFonts w:ascii="Times New Roman" w:eastAsia="微软雅黑" w:hAnsi="Times New Roman" w:cs="Times New Roman"/>
          <w:b/>
          <w:bCs/>
          <w:sz w:val="22"/>
          <w:szCs w:val="22"/>
        </w:rPr>
        <w:t>、通胀率、市场情绪</w:t>
      </w:r>
      <w:r w:rsidRPr="004F4674">
        <w:rPr>
          <w:rFonts w:ascii="Times New Roman" w:eastAsia="微软雅黑" w:hAnsi="Times New Roman" w:cs="Times New Roman"/>
          <w:sz w:val="22"/>
          <w:szCs w:val="22"/>
        </w:rPr>
        <w:t>，判断市场环境。</w:t>
      </w:r>
    </w:p>
    <w:p w14:paraId="0BED52E5"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追踪</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机构持仓变动</w:t>
      </w:r>
      <w:r w:rsidRPr="004F4674">
        <w:rPr>
          <w:rFonts w:ascii="Times New Roman" w:eastAsia="微软雅黑" w:hAnsi="Times New Roman" w:cs="Times New Roman"/>
          <w:sz w:val="22"/>
          <w:szCs w:val="22"/>
        </w:rPr>
        <w:t>，判断资金流向。</w:t>
      </w:r>
    </w:p>
    <w:p w14:paraId="2A91DC02" w14:textId="77777777" w:rsidR="004F4674" w:rsidRPr="004F4674" w:rsidRDefault="004F4674">
      <w:pPr>
        <w:numPr>
          <w:ilvl w:val="0"/>
          <w:numId w:val="855"/>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结合</w:t>
      </w:r>
      <w:r w:rsidRPr="004F4674">
        <w:rPr>
          <w:rFonts w:ascii="Times New Roman" w:eastAsia="微软雅黑" w:hAnsi="Times New Roman" w:cs="Times New Roman"/>
          <w:b/>
          <w:bCs/>
          <w:sz w:val="22"/>
          <w:szCs w:val="22"/>
        </w:rPr>
        <w:t xml:space="preserve"> IBD </w:t>
      </w:r>
      <w:r w:rsidRPr="004F4674">
        <w:rPr>
          <w:rFonts w:ascii="Times New Roman" w:eastAsia="微软雅黑" w:hAnsi="Times New Roman" w:cs="Times New Roman"/>
          <w:b/>
          <w:bCs/>
          <w:sz w:val="22"/>
          <w:szCs w:val="22"/>
        </w:rPr>
        <w:t>挖掘市场强势股</w:t>
      </w:r>
      <w:r w:rsidRPr="004F4674">
        <w:rPr>
          <w:rFonts w:ascii="Times New Roman" w:eastAsia="微软雅黑" w:hAnsi="Times New Roman" w:cs="Times New Roman"/>
          <w:sz w:val="22"/>
          <w:szCs w:val="22"/>
        </w:rPr>
        <w:t>：</w:t>
      </w:r>
    </w:p>
    <w:p w14:paraId="38B1F0C6"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通过</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IBD 50 &amp; Leaderboard</w:t>
      </w:r>
      <w:r w:rsidRPr="004F4674">
        <w:rPr>
          <w:rFonts w:ascii="Times New Roman" w:eastAsia="微软雅黑" w:hAnsi="Times New Roman" w:cs="Times New Roman"/>
          <w:sz w:val="22"/>
          <w:szCs w:val="22"/>
        </w:rPr>
        <w:t>，发现成长性最强的股票。</w:t>
      </w:r>
    </w:p>
    <w:p w14:paraId="1D6EB0AD" w14:textId="77777777" w:rsidR="004F4674" w:rsidRPr="004F4674" w:rsidRDefault="004F4674">
      <w:pPr>
        <w:numPr>
          <w:ilvl w:val="1"/>
          <w:numId w:val="855"/>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行业强势股排名</w:t>
      </w:r>
      <w:r w:rsidRPr="004F4674">
        <w:rPr>
          <w:rFonts w:ascii="Times New Roman" w:eastAsia="微软雅黑" w:hAnsi="Times New Roman" w:cs="Times New Roman"/>
          <w:sz w:val="22"/>
          <w:szCs w:val="22"/>
        </w:rPr>
        <w:t>，选择具有突破潜力的标的。</w:t>
      </w:r>
    </w:p>
    <w:p w14:paraId="5A3A94FC" w14:textId="626082B4"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2. </w:t>
      </w:r>
      <w:r w:rsidRPr="004F4674">
        <w:rPr>
          <w:rFonts w:ascii="Times New Roman" w:eastAsia="微软雅黑" w:hAnsi="Times New Roman" w:cs="Times New Roman"/>
          <w:b/>
          <w:bCs/>
          <w:sz w:val="22"/>
          <w:szCs w:val="22"/>
        </w:rPr>
        <w:t>技术面与基本面的结合</w:t>
      </w:r>
    </w:p>
    <w:p w14:paraId="147262AA" w14:textId="2B832F53"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b/>
          <w:bCs/>
          <w:sz w:val="22"/>
          <w:szCs w:val="22"/>
        </w:rPr>
        <w:t xml:space="preserve"> &amp; IBD </w:t>
      </w:r>
      <w:r w:rsidRPr="004F4674">
        <w:rPr>
          <w:rFonts w:ascii="Times New Roman" w:eastAsia="微软雅黑" w:hAnsi="Times New Roman" w:cs="Times New Roman"/>
          <w:b/>
          <w:bCs/>
          <w:sz w:val="22"/>
          <w:szCs w:val="22"/>
        </w:rPr>
        <w:t>的短期趋势分析</w:t>
      </w:r>
    </w:p>
    <w:p w14:paraId="033FC271" w14:textId="77777777" w:rsidR="004F4674" w:rsidRPr="004F4674" w:rsidRDefault="004F4674">
      <w:pPr>
        <w:numPr>
          <w:ilvl w:val="0"/>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使用</w:t>
      </w:r>
      <w:r w:rsidRPr="004F4674">
        <w:rPr>
          <w:rFonts w:ascii="Times New Roman" w:eastAsia="微软雅黑" w:hAnsi="Times New Roman" w:cs="Times New Roman"/>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进行技术面分析，寻找最佳买卖点：</w:t>
      </w:r>
    </w:p>
    <w:p w14:paraId="401322BF"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突破形态、移动平均线、交易量</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确认趋势。</w:t>
      </w:r>
    </w:p>
    <w:p w14:paraId="3928CDFC"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监测</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支撑位和阻力位</w:t>
      </w:r>
      <w:r w:rsidRPr="004F4674">
        <w:rPr>
          <w:rFonts w:ascii="Times New Roman" w:eastAsia="微软雅黑" w:hAnsi="Times New Roman" w:cs="Times New Roman"/>
          <w:sz w:val="22"/>
          <w:szCs w:val="22"/>
        </w:rPr>
        <w:t>，优化入场点和止损点。</w:t>
      </w:r>
    </w:p>
    <w:p w14:paraId="6D7309CC" w14:textId="77777777" w:rsidR="004F4674" w:rsidRPr="004F4674" w:rsidRDefault="004F4674">
      <w:pPr>
        <w:numPr>
          <w:ilvl w:val="0"/>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通过</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IBD </w:t>
      </w:r>
      <w:r w:rsidRPr="004F4674">
        <w:rPr>
          <w:rFonts w:ascii="Times New Roman" w:eastAsia="微软雅黑" w:hAnsi="Times New Roman" w:cs="Times New Roman"/>
          <w:b/>
          <w:bCs/>
          <w:sz w:val="22"/>
          <w:szCs w:val="22"/>
        </w:rPr>
        <w:t>的市场趋势分析</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确保技术分析逻辑符合市场环境：</w:t>
      </w:r>
    </w:p>
    <w:p w14:paraId="714BBB5C"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市场脉冲</w:t>
      </w:r>
      <w:r w:rsidRPr="004F4674">
        <w:rPr>
          <w:rFonts w:ascii="Times New Roman" w:eastAsia="微软雅黑" w:hAnsi="Times New Roman" w:cs="Times New Roman"/>
          <w:b/>
          <w:bCs/>
          <w:sz w:val="22"/>
          <w:szCs w:val="22"/>
        </w:rPr>
        <w:t>” (Market Pulse)</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功能判断当前市场处于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牛市、熊市还是震荡期</w:t>
      </w:r>
      <w:r w:rsidRPr="004F4674">
        <w:rPr>
          <w:rFonts w:ascii="Times New Roman" w:eastAsia="微软雅黑" w:hAnsi="Times New Roman" w:cs="Times New Roman"/>
          <w:sz w:val="22"/>
          <w:szCs w:val="22"/>
        </w:rPr>
        <w:t>。</w:t>
      </w:r>
    </w:p>
    <w:p w14:paraId="015FBA20" w14:textId="77777777" w:rsidR="004F4674" w:rsidRPr="004F4674" w:rsidRDefault="004F4674">
      <w:pPr>
        <w:numPr>
          <w:ilvl w:val="1"/>
          <w:numId w:val="856"/>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确保买入的股票与</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市场趋势</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一致，避免逆势交易。</w:t>
      </w:r>
    </w:p>
    <w:p w14:paraId="50742149" w14:textId="62BB4743"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 xml:space="preserve"> Bloomberg Terminal </w:t>
      </w:r>
      <w:r w:rsidRPr="004F4674">
        <w:rPr>
          <w:rFonts w:ascii="Times New Roman" w:eastAsia="微软雅黑" w:hAnsi="Times New Roman" w:cs="Times New Roman"/>
          <w:b/>
          <w:bCs/>
          <w:sz w:val="22"/>
          <w:szCs w:val="22"/>
        </w:rPr>
        <w:t>的基本面支撑</w:t>
      </w:r>
    </w:p>
    <w:p w14:paraId="122DC830" w14:textId="77777777" w:rsidR="004F4674" w:rsidRPr="004F4674" w:rsidRDefault="004F4674">
      <w:pPr>
        <w:numPr>
          <w:ilvl w:val="0"/>
          <w:numId w:val="857"/>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监测</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企业财务数据（</w:t>
      </w:r>
      <w:r w:rsidRPr="004F4674">
        <w:rPr>
          <w:rFonts w:ascii="Times New Roman" w:eastAsia="微软雅黑" w:hAnsi="Times New Roman" w:cs="Times New Roman"/>
          <w:b/>
          <w:bCs/>
          <w:sz w:val="22"/>
          <w:szCs w:val="22"/>
        </w:rPr>
        <w:t>EPS</w:t>
      </w:r>
      <w:r w:rsidRPr="004F4674">
        <w:rPr>
          <w:rFonts w:ascii="Times New Roman" w:eastAsia="微软雅黑" w:hAnsi="Times New Roman" w:cs="Times New Roman"/>
          <w:b/>
          <w:bCs/>
          <w:sz w:val="22"/>
          <w:szCs w:val="22"/>
        </w:rPr>
        <w:t>、</w:t>
      </w:r>
      <w:r w:rsidRPr="004F4674">
        <w:rPr>
          <w:rFonts w:ascii="Times New Roman" w:eastAsia="微软雅黑" w:hAnsi="Times New Roman" w:cs="Times New Roman"/>
          <w:b/>
          <w:bCs/>
          <w:sz w:val="22"/>
          <w:szCs w:val="22"/>
        </w:rPr>
        <w:t>ROE</w:t>
      </w:r>
      <w:r w:rsidRPr="004F4674">
        <w:rPr>
          <w:rFonts w:ascii="Times New Roman" w:eastAsia="微软雅黑" w:hAnsi="Times New Roman" w:cs="Times New Roman"/>
          <w:b/>
          <w:bCs/>
          <w:sz w:val="22"/>
          <w:szCs w:val="22"/>
        </w:rPr>
        <w:t>、盈利预期）</w:t>
      </w:r>
      <w:r w:rsidRPr="004F4674">
        <w:rPr>
          <w:rFonts w:ascii="Times New Roman" w:eastAsia="微软雅黑" w:hAnsi="Times New Roman" w:cs="Times New Roman"/>
          <w:sz w:val="22"/>
          <w:szCs w:val="22"/>
        </w:rPr>
        <w:t>，确保成长股的基本面稳健。</w:t>
      </w:r>
    </w:p>
    <w:p w14:paraId="01659024" w14:textId="77777777" w:rsidR="004F4674" w:rsidRPr="004F4674" w:rsidRDefault="004F4674">
      <w:pPr>
        <w:numPr>
          <w:ilvl w:val="0"/>
          <w:numId w:val="857"/>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宏观经济指标</w:t>
      </w:r>
      <w:r w:rsidRPr="004F4674">
        <w:rPr>
          <w:rFonts w:ascii="Times New Roman" w:eastAsia="微软雅黑" w:hAnsi="Times New Roman" w:cs="Times New Roman"/>
          <w:sz w:val="22"/>
          <w:szCs w:val="22"/>
        </w:rPr>
        <w:t>（如</w:t>
      </w:r>
      <w:r w:rsidRPr="004F4674">
        <w:rPr>
          <w:rFonts w:ascii="Times New Roman" w:eastAsia="微软雅黑" w:hAnsi="Times New Roman" w:cs="Times New Roman"/>
          <w:sz w:val="22"/>
          <w:szCs w:val="22"/>
        </w:rPr>
        <w:t xml:space="preserve"> GDP </w:t>
      </w:r>
      <w:r w:rsidRPr="004F4674">
        <w:rPr>
          <w:rFonts w:ascii="Times New Roman" w:eastAsia="微软雅黑" w:hAnsi="Times New Roman" w:cs="Times New Roman"/>
          <w:sz w:val="22"/>
          <w:szCs w:val="22"/>
        </w:rPr>
        <w:t>增长、利率、通胀）确保大环境有利于技术交易策略。</w:t>
      </w:r>
    </w:p>
    <w:p w14:paraId="2202BBE7" w14:textId="45A9B373" w:rsidR="004F4674" w:rsidRPr="004F4674" w:rsidRDefault="004F4674" w:rsidP="004F4674">
      <w:pPr>
        <w:rPr>
          <w:rFonts w:ascii="Times New Roman" w:eastAsia="微软雅黑" w:hAnsi="Times New Roman" w:cs="Times New Roman"/>
          <w:b/>
          <w:bCs/>
          <w:sz w:val="22"/>
          <w:szCs w:val="22"/>
        </w:rPr>
      </w:pPr>
      <w:r w:rsidRPr="004F4674">
        <w:rPr>
          <w:rFonts w:ascii="Times New Roman" w:eastAsia="微软雅黑" w:hAnsi="Times New Roman" w:cs="Times New Roman"/>
          <w:b/>
          <w:bCs/>
          <w:sz w:val="22"/>
          <w:szCs w:val="22"/>
        </w:rPr>
        <w:t xml:space="preserve"> 3. </w:t>
      </w:r>
      <w:r w:rsidRPr="004F4674">
        <w:rPr>
          <w:rFonts w:ascii="Times New Roman" w:eastAsia="微软雅黑" w:hAnsi="Times New Roman" w:cs="Times New Roman"/>
          <w:b/>
          <w:bCs/>
          <w:sz w:val="22"/>
          <w:szCs w:val="22"/>
        </w:rPr>
        <w:t>动态交易执行</w:t>
      </w:r>
    </w:p>
    <w:p w14:paraId="5DEF5064" w14:textId="77777777" w:rsidR="004F4674" w:rsidRPr="004F4674" w:rsidRDefault="004F4674" w:rsidP="004F4674">
      <w:p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为了提高交易执行效率，我们可以结合</w:t>
      </w:r>
      <w:r w:rsidRPr="004F4674">
        <w:rPr>
          <w:rFonts w:ascii="Times New Roman" w:eastAsia="微软雅黑" w:hAnsi="Times New Roman" w:cs="Times New Roman"/>
          <w:sz w:val="22"/>
          <w:szCs w:val="22"/>
        </w:rPr>
        <w:t xml:space="preserve"> </w:t>
      </w:r>
      <w:proofErr w:type="spellStart"/>
      <w:r w:rsidRPr="004F4674">
        <w:rPr>
          <w:rFonts w:ascii="Times New Roman" w:eastAsia="微软雅黑" w:hAnsi="Times New Roman" w:cs="Times New Roman"/>
          <w:b/>
          <w:bCs/>
          <w:sz w:val="22"/>
          <w:szCs w:val="22"/>
        </w:rPr>
        <w:t>TradingView</w:t>
      </w:r>
      <w:proofErr w:type="spellEnd"/>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的实时警报、</w:t>
      </w:r>
      <w:r w:rsidRPr="004F4674">
        <w:rPr>
          <w:rFonts w:ascii="Times New Roman" w:eastAsia="微软雅黑" w:hAnsi="Times New Roman" w:cs="Times New Roman"/>
          <w:b/>
          <w:bCs/>
          <w:sz w:val="22"/>
          <w:szCs w:val="22"/>
        </w:rPr>
        <w:t xml:space="preserve">Bloomberg </w:t>
      </w:r>
      <w:r w:rsidRPr="004F4674">
        <w:rPr>
          <w:rFonts w:ascii="Times New Roman" w:eastAsia="微软雅黑" w:hAnsi="Times New Roman" w:cs="Times New Roman"/>
          <w:b/>
          <w:bCs/>
          <w:sz w:val="22"/>
          <w:szCs w:val="22"/>
        </w:rPr>
        <w:t>的市场深度数据</w:t>
      </w:r>
      <w:r w:rsidRPr="004F4674">
        <w:rPr>
          <w:rFonts w:ascii="Times New Roman" w:eastAsia="微软雅黑" w:hAnsi="Times New Roman" w:cs="Times New Roman"/>
          <w:b/>
          <w:bCs/>
          <w:sz w:val="22"/>
          <w:szCs w:val="22"/>
        </w:rPr>
        <w:t xml:space="preserve"> </w:t>
      </w:r>
      <w:r w:rsidRPr="004F4674">
        <w:rPr>
          <w:rFonts w:ascii="Times New Roman" w:eastAsia="微软雅黑" w:hAnsi="Times New Roman" w:cs="Times New Roman"/>
          <w:b/>
          <w:bCs/>
          <w:sz w:val="22"/>
          <w:szCs w:val="22"/>
        </w:rPr>
        <w:t>和</w:t>
      </w:r>
      <w:r w:rsidRPr="004F4674">
        <w:rPr>
          <w:rFonts w:ascii="Times New Roman" w:eastAsia="微软雅黑" w:hAnsi="Times New Roman" w:cs="Times New Roman"/>
          <w:b/>
          <w:bCs/>
          <w:sz w:val="22"/>
          <w:szCs w:val="22"/>
        </w:rPr>
        <w:t xml:space="preserve"> IBD </w:t>
      </w:r>
      <w:r w:rsidRPr="004F4674">
        <w:rPr>
          <w:rFonts w:ascii="Times New Roman" w:eastAsia="微软雅黑" w:hAnsi="Times New Roman" w:cs="Times New Roman"/>
          <w:b/>
          <w:bCs/>
          <w:sz w:val="22"/>
          <w:szCs w:val="22"/>
        </w:rPr>
        <w:t>的市场情绪分析</w:t>
      </w:r>
      <w:r w:rsidRPr="004F4674">
        <w:rPr>
          <w:rFonts w:ascii="Times New Roman" w:eastAsia="微软雅黑" w:hAnsi="Times New Roman" w:cs="Times New Roman"/>
          <w:sz w:val="22"/>
          <w:szCs w:val="22"/>
        </w:rPr>
        <w:t>，优化交易策略：</w:t>
      </w:r>
    </w:p>
    <w:p w14:paraId="40EBE8C1" w14:textId="77777777" w:rsidR="004F4674" w:rsidRPr="004F4674" w:rsidRDefault="004F4674">
      <w:pPr>
        <w:numPr>
          <w:ilvl w:val="0"/>
          <w:numId w:val="858"/>
        </w:numPr>
        <w:rPr>
          <w:rFonts w:ascii="Times New Roman" w:eastAsia="微软雅黑" w:hAnsi="Times New Roman" w:cs="Times New Roman"/>
          <w:sz w:val="22"/>
          <w:szCs w:val="22"/>
        </w:rPr>
      </w:pPr>
      <w:proofErr w:type="spellStart"/>
      <w:r w:rsidRPr="004F4674">
        <w:rPr>
          <w:rFonts w:ascii="Times New Roman" w:eastAsia="微软雅黑" w:hAnsi="Times New Roman" w:cs="Times New Roman"/>
          <w:b/>
          <w:bCs/>
          <w:sz w:val="22"/>
          <w:szCs w:val="22"/>
        </w:rPr>
        <w:lastRenderedPageBreak/>
        <w:t>TradingView</w:t>
      </w:r>
      <w:proofErr w:type="spellEnd"/>
      <w:r w:rsidRPr="004F4674">
        <w:rPr>
          <w:rFonts w:ascii="Times New Roman" w:eastAsia="微软雅黑" w:hAnsi="Times New Roman" w:cs="Times New Roman"/>
          <w:sz w:val="22"/>
          <w:szCs w:val="22"/>
        </w:rPr>
        <w:t>：</w:t>
      </w:r>
    </w:p>
    <w:p w14:paraId="354CFCCB"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设定</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价格警报、技术指标警报</w:t>
      </w:r>
      <w:r w:rsidRPr="004F4674">
        <w:rPr>
          <w:rFonts w:ascii="Times New Roman" w:eastAsia="微软雅黑" w:hAnsi="Times New Roman" w:cs="Times New Roman"/>
          <w:sz w:val="22"/>
          <w:szCs w:val="22"/>
        </w:rPr>
        <w:t>，确保不错过关键交易机会。</w:t>
      </w:r>
    </w:p>
    <w:p w14:paraId="658AD8ED"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使用</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多时间框架分析</w:t>
      </w:r>
      <w:r w:rsidRPr="004F4674">
        <w:rPr>
          <w:rFonts w:ascii="Times New Roman" w:eastAsia="微软雅黑" w:hAnsi="Times New Roman" w:cs="Times New Roman"/>
          <w:sz w:val="22"/>
          <w:szCs w:val="22"/>
        </w:rPr>
        <w:t>（</w:t>
      </w:r>
      <w:proofErr w:type="gramStart"/>
      <w:r w:rsidRPr="004F4674">
        <w:rPr>
          <w:rFonts w:ascii="Times New Roman" w:eastAsia="微软雅黑" w:hAnsi="Times New Roman" w:cs="Times New Roman"/>
          <w:sz w:val="22"/>
          <w:szCs w:val="22"/>
        </w:rPr>
        <w:t>分钟级</w:t>
      </w:r>
      <w:proofErr w:type="gramEnd"/>
      <w:r w:rsidRPr="004F4674">
        <w:rPr>
          <w:rFonts w:ascii="Times New Roman" w:eastAsia="微软雅黑" w:hAnsi="Times New Roman" w:cs="Times New Roman"/>
          <w:sz w:val="22"/>
          <w:szCs w:val="22"/>
        </w:rPr>
        <w:t>到周线级）优化交易决策。</w:t>
      </w:r>
    </w:p>
    <w:p w14:paraId="1AB0EC7E" w14:textId="77777777" w:rsidR="004F4674" w:rsidRPr="004F4674" w:rsidRDefault="004F4674">
      <w:pPr>
        <w:numPr>
          <w:ilvl w:val="0"/>
          <w:numId w:val="858"/>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Bloomberg Terminal</w:t>
      </w:r>
      <w:r w:rsidRPr="004F4674">
        <w:rPr>
          <w:rFonts w:ascii="Times New Roman" w:eastAsia="微软雅黑" w:hAnsi="Times New Roman" w:cs="Times New Roman"/>
          <w:sz w:val="22"/>
          <w:szCs w:val="22"/>
        </w:rPr>
        <w:t>：</w:t>
      </w:r>
    </w:p>
    <w:p w14:paraId="106D62EF"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获取</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Level 2 </w:t>
      </w:r>
      <w:r w:rsidRPr="004F4674">
        <w:rPr>
          <w:rFonts w:ascii="Times New Roman" w:eastAsia="微软雅黑" w:hAnsi="Times New Roman" w:cs="Times New Roman"/>
          <w:b/>
          <w:bCs/>
          <w:sz w:val="22"/>
          <w:szCs w:val="22"/>
        </w:rPr>
        <w:t>市场深度数据</w:t>
      </w:r>
      <w:r w:rsidRPr="004F4674">
        <w:rPr>
          <w:rFonts w:ascii="Times New Roman" w:eastAsia="微软雅黑" w:hAnsi="Times New Roman" w:cs="Times New Roman"/>
          <w:sz w:val="22"/>
          <w:szCs w:val="22"/>
        </w:rPr>
        <w:t>，判断买盘和卖盘的力量，优化下单策略。</w:t>
      </w:r>
    </w:p>
    <w:p w14:paraId="4F793766"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实时新闻</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sz w:val="22"/>
          <w:szCs w:val="22"/>
        </w:rPr>
        <w:t>进行事件驱动型交易（</w:t>
      </w:r>
      <w:proofErr w:type="gramStart"/>
      <w:r w:rsidRPr="004F4674">
        <w:rPr>
          <w:rFonts w:ascii="Times New Roman" w:eastAsia="微软雅黑" w:hAnsi="Times New Roman" w:cs="Times New Roman"/>
          <w:sz w:val="22"/>
          <w:szCs w:val="22"/>
        </w:rPr>
        <w:t>如财报</w:t>
      </w:r>
      <w:proofErr w:type="gramEnd"/>
      <w:r w:rsidRPr="004F4674">
        <w:rPr>
          <w:rFonts w:ascii="Times New Roman" w:eastAsia="微软雅黑" w:hAnsi="Times New Roman" w:cs="Times New Roman"/>
          <w:sz w:val="22"/>
          <w:szCs w:val="22"/>
        </w:rPr>
        <w:t>发布、政策变化）。</w:t>
      </w:r>
    </w:p>
    <w:p w14:paraId="784F3651" w14:textId="77777777" w:rsidR="004F4674" w:rsidRPr="004F4674" w:rsidRDefault="004F4674">
      <w:pPr>
        <w:numPr>
          <w:ilvl w:val="0"/>
          <w:numId w:val="858"/>
        </w:numPr>
        <w:rPr>
          <w:rFonts w:ascii="Times New Roman" w:eastAsia="微软雅黑" w:hAnsi="Times New Roman" w:cs="Times New Roman"/>
          <w:sz w:val="22"/>
          <w:szCs w:val="22"/>
        </w:rPr>
      </w:pPr>
      <w:r w:rsidRPr="004F4674">
        <w:rPr>
          <w:rFonts w:ascii="Times New Roman" w:eastAsia="微软雅黑" w:hAnsi="Times New Roman" w:cs="Times New Roman"/>
          <w:b/>
          <w:bCs/>
          <w:sz w:val="22"/>
          <w:szCs w:val="22"/>
        </w:rPr>
        <w:t>IBD</w:t>
      </w:r>
      <w:r w:rsidRPr="004F4674">
        <w:rPr>
          <w:rFonts w:ascii="Times New Roman" w:eastAsia="微软雅黑" w:hAnsi="Times New Roman" w:cs="Times New Roman"/>
          <w:sz w:val="22"/>
          <w:szCs w:val="22"/>
        </w:rPr>
        <w:t>：</w:t>
      </w:r>
    </w:p>
    <w:p w14:paraId="11E3C1B5"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结合</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 xml:space="preserve">IBD 50 </w:t>
      </w:r>
      <w:r w:rsidRPr="004F4674">
        <w:rPr>
          <w:rFonts w:ascii="Times New Roman" w:eastAsia="微软雅黑" w:hAnsi="Times New Roman" w:cs="Times New Roman"/>
          <w:b/>
          <w:bCs/>
          <w:sz w:val="22"/>
          <w:szCs w:val="22"/>
        </w:rPr>
        <w:t>强势股筛选</w:t>
      </w:r>
      <w:r w:rsidRPr="004F4674">
        <w:rPr>
          <w:rFonts w:ascii="Times New Roman" w:eastAsia="微软雅黑" w:hAnsi="Times New Roman" w:cs="Times New Roman"/>
          <w:sz w:val="22"/>
          <w:szCs w:val="22"/>
        </w:rPr>
        <w:t>，确保交易股票符合高增长特征。</w:t>
      </w:r>
    </w:p>
    <w:p w14:paraId="698AEF07" w14:textId="77777777" w:rsidR="004F4674" w:rsidRPr="004F4674" w:rsidRDefault="004F4674">
      <w:pPr>
        <w:numPr>
          <w:ilvl w:val="1"/>
          <w:numId w:val="858"/>
        </w:numPr>
        <w:rPr>
          <w:rFonts w:ascii="Times New Roman" w:eastAsia="微软雅黑" w:hAnsi="Times New Roman" w:cs="Times New Roman"/>
          <w:sz w:val="22"/>
          <w:szCs w:val="22"/>
        </w:rPr>
      </w:pPr>
      <w:r w:rsidRPr="004F4674">
        <w:rPr>
          <w:rFonts w:ascii="Times New Roman" w:eastAsia="微软雅黑" w:hAnsi="Times New Roman" w:cs="Times New Roman"/>
          <w:sz w:val="22"/>
          <w:szCs w:val="22"/>
        </w:rPr>
        <w:t>观察</w:t>
      </w:r>
      <w:r w:rsidRPr="004F4674">
        <w:rPr>
          <w:rFonts w:ascii="Times New Roman" w:eastAsia="微软雅黑" w:hAnsi="Times New Roman" w:cs="Times New Roman"/>
          <w:sz w:val="22"/>
          <w:szCs w:val="22"/>
        </w:rPr>
        <w:t xml:space="preserve"> </w:t>
      </w:r>
      <w:r w:rsidRPr="004F4674">
        <w:rPr>
          <w:rFonts w:ascii="Times New Roman" w:eastAsia="微软雅黑" w:hAnsi="Times New Roman" w:cs="Times New Roman"/>
          <w:b/>
          <w:bCs/>
          <w:sz w:val="22"/>
          <w:szCs w:val="22"/>
        </w:rPr>
        <w:t>大盘趋势</w:t>
      </w:r>
      <w:r w:rsidRPr="004F4674">
        <w:rPr>
          <w:rFonts w:ascii="Times New Roman" w:eastAsia="微软雅黑" w:hAnsi="Times New Roman" w:cs="Times New Roman"/>
          <w:sz w:val="22"/>
          <w:szCs w:val="22"/>
        </w:rPr>
        <w:t>，避免在市场调整期进行过多交易。</w:t>
      </w:r>
    </w:p>
    <w:p w14:paraId="3107DA5C" w14:textId="77777777" w:rsidR="00EB6DC1" w:rsidRPr="001152BF" w:rsidRDefault="00EB6DC1" w:rsidP="00EB6DC1">
      <w:pPr>
        <w:pStyle w:val="2"/>
        <w:rPr>
          <w:rFonts w:ascii="Times New Roman" w:eastAsia="微软雅黑" w:hAnsi="Times New Roman" w:cs="Times New Roman"/>
          <w:b/>
          <w:bCs/>
          <w:sz w:val="22"/>
          <w:szCs w:val="22"/>
        </w:rPr>
      </w:pPr>
      <w:bookmarkStart w:id="39" w:name="_Toc200309732"/>
      <w:r w:rsidRPr="001152BF">
        <w:rPr>
          <w:rFonts w:ascii="Times New Roman" w:eastAsia="微软雅黑" w:hAnsi="Times New Roman" w:cs="Times New Roman"/>
          <w:b/>
          <w:bCs/>
          <w:sz w:val="22"/>
          <w:szCs w:val="22"/>
        </w:rPr>
        <w:t xml:space="preserve">7.3 </w:t>
      </w:r>
      <w:r w:rsidRPr="001152BF">
        <w:rPr>
          <w:rFonts w:ascii="Times New Roman" w:eastAsia="微软雅黑" w:hAnsi="Times New Roman" w:cs="Times New Roman"/>
          <w:b/>
          <w:bCs/>
          <w:sz w:val="22"/>
          <w:szCs w:val="22"/>
        </w:rPr>
        <w:t>数据驱动型决策：</w:t>
      </w:r>
      <w:r w:rsidRPr="001152BF">
        <w:rPr>
          <w:rFonts w:ascii="Times New Roman" w:eastAsia="微软雅黑" w:hAnsi="Times New Roman" w:cs="Times New Roman"/>
          <w:b/>
          <w:bCs/>
          <w:sz w:val="22"/>
          <w:szCs w:val="22"/>
        </w:rPr>
        <w:t>Python</w:t>
      </w:r>
      <w:r w:rsidRPr="001152BF">
        <w:rPr>
          <w:rFonts w:ascii="Times New Roman" w:eastAsia="微软雅黑" w:hAnsi="Times New Roman" w:cs="Times New Roman"/>
          <w:b/>
          <w:bCs/>
          <w:sz w:val="22"/>
          <w:szCs w:val="22"/>
        </w:rPr>
        <w:t>与</w:t>
      </w:r>
      <w:r w:rsidRPr="001152BF">
        <w:rPr>
          <w:rFonts w:ascii="Times New Roman" w:eastAsia="微软雅黑" w:hAnsi="Times New Roman" w:cs="Times New Roman"/>
          <w:b/>
          <w:bCs/>
          <w:sz w:val="22"/>
          <w:szCs w:val="22"/>
        </w:rPr>
        <w:t>Excel</w:t>
      </w:r>
      <w:r w:rsidRPr="001152BF">
        <w:rPr>
          <w:rFonts w:ascii="Times New Roman" w:eastAsia="微软雅黑" w:hAnsi="Times New Roman" w:cs="Times New Roman"/>
          <w:b/>
          <w:bCs/>
          <w:sz w:val="22"/>
          <w:szCs w:val="22"/>
        </w:rPr>
        <w:t>的量化应用</w:t>
      </w:r>
      <w:bookmarkEnd w:id="39"/>
    </w:p>
    <w:p w14:paraId="7352058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在投资分析和交易决策中，数据驱动型方法能够提供更客观的视角，帮助优化策略执行。</w:t>
      </w:r>
      <w:r w:rsidRPr="004B0925">
        <w:rPr>
          <w:rFonts w:ascii="Times New Roman" w:eastAsia="微软雅黑" w:hAnsi="Times New Roman" w:cs="Times New Roman"/>
          <w:sz w:val="22"/>
          <w:szCs w:val="22"/>
        </w:rPr>
        <w:t xml:space="preserve">Python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是两种高效的工具，能够满足从简单到复杂的量化需求。以下是如何利用这两种工具提升投资效率的具体方法：</w:t>
      </w:r>
    </w:p>
    <w:p w14:paraId="60095D1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Python </w:t>
      </w:r>
      <w:r w:rsidRPr="004B0925">
        <w:rPr>
          <w:rFonts w:ascii="Times New Roman" w:eastAsia="微软雅黑" w:hAnsi="Times New Roman" w:cs="Times New Roman"/>
          <w:b/>
          <w:bCs/>
          <w:sz w:val="22"/>
          <w:szCs w:val="22"/>
        </w:rPr>
        <w:t>的量化应用</w:t>
      </w:r>
    </w:p>
    <w:p w14:paraId="6245592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Python </w:t>
      </w:r>
      <w:r w:rsidRPr="004B0925">
        <w:rPr>
          <w:rFonts w:ascii="Times New Roman" w:eastAsia="微软雅黑" w:hAnsi="Times New Roman" w:cs="Times New Roman"/>
          <w:sz w:val="22"/>
          <w:szCs w:val="22"/>
        </w:rPr>
        <w:t>是现代量化分析中最重要的编程语言之一，其强大的数据处理能力和丰富的金融库使其成为投资者不可或缺的工具。</w:t>
      </w:r>
    </w:p>
    <w:p w14:paraId="197A1B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数据获取与处理</w:t>
      </w:r>
    </w:p>
    <w:p w14:paraId="7C7F45F6" w14:textId="77777777" w:rsidR="0040619C" w:rsidRPr="004B0925" w:rsidRDefault="0040619C">
      <w:pPr>
        <w:numPr>
          <w:ilvl w:val="0"/>
          <w:numId w:val="4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自动化获取数据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9ABDD7D"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yfinance</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库获取股票数据（价格、估值、收益等）。</w:t>
      </w:r>
    </w:p>
    <w:p w14:paraId="115CC646"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API</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Alpha Vantage</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Quandl</w:t>
      </w:r>
      <w:proofErr w:type="spellEnd"/>
      <w:r w:rsidRPr="004B0925">
        <w:rPr>
          <w:rFonts w:ascii="Times New Roman" w:eastAsia="微软雅黑" w:hAnsi="Times New Roman" w:cs="Times New Roman"/>
          <w:sz w:val="22"/>
          <w:szCs w:val="22"/>
        </w:rPr>
        <w:t>）访问宏观经济指标或行业数据。</w:t>
      </w:r>
    </w:p>
    <w:p w14:paraId="2F2F384F"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418FF01D"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import </w:t>
      </w:r>
      <w:proofErr w:type="spellStart"/>
      <w:r w:rsidRPr="004B0925">
        <w:rPr>
          <w:rFonts w:ascii="Times New Roman" w:eastAsia="微软雅黑" w:hAnsi="Times New Roman" w:cs="Times New Roman"/>
          <w:sz w:val="22"/>
          <w:szCs w:val="22"/>
        </w:rPr>
        <w:t>yfinance</w:t>
      </w:r>
      <w:proofErr w:type="spellEnd"/>
      <w:r w:rsidRPr="004B0925">
        <w:rPr>
          <w:rFonts w:ascii="Times New Roman" w:eastAsia="微软雅黑" w:hAnsi="Times New Roman" w:cs="Times New Roman"/>
          <w:sz w:val="22"/>
          <w:szCs w:val="22"/>
        </w:rPr>
        <w:t xml:space="preserve"> as </w:t>
      </w:r>
      <w:proofErr w:type="spellStart"/>
      <w:r w:rsidRPr="004B0925">
        <w:rPr>
          <w:rFonts w:ascii="Times New Roman" w:eastAsia="微软雅黑" w:hAnsi="Times New Roman" w:cs="Times New Roman"/>
          <w:sz w:val="22"/>
          <w:szCs w:val="22"/>
        </w:rPr>
        <w:t>yf</w:t>
      </w:r>
      <w:proofErr w:type="spellEnd"/>
    </w:p>
    <w:p w14:paraId="49FB51F7"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stock = </w:t>
      </w:r>
      <w:proofErr w:type="spellStart"/>
      <w:r w:rsidRPr="004B0925">
        <w:rPr>
          <w:rFonts w:ascii="Times New Roman" w:eastAsia="微软雅黑" w:hAnsi="Times New Roman" w:cs="Times New Roman"/>
          <w:sz w:val="22"/>
          <w:szCs w:val="22"/>
        </w:rPr>
        <w:t>yf.Ticker</w:t>
      </w:r>
      <w:proofErr w:type="spellEnd"/>
      <w:r w:rsidRPr="004B0925">
        <w:rPr>
          <w:rFonts w:ascii="Times New Roman" w:eastAsia="微软雅黑" w:hAnsi="Times New Roman" w:cs="Times New Roman"/>
          <w:sz w:val="22"/>
          <w:szCs w:val="22"/>
        </w:rPr>
        <w:t>("AVGO")</w:t>
      </w:r>
    </w:p>
    <w:p w14:paraId="49844ADE"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data = </w:t>
      </w:r>
      <w:proofErr w:type="spellStart"/>
      <w:r w:rsidRPr="004B0925">
        <w:rPr>
          <w:rFonts w:ascii="Times New Roman" w:eastAsia="微软雅黑" w:hAnsi="Times New Roman" w:cs="Times New Roman"/>
          <w:sz w:val="22"/>
          <w:szCs w:val="22"/>
        </w:rPr>
        <w:t>stock.history</w:t>
      </w:r>
      <w:proofErr w:type="spellEnd"/>
      <w:r w:rsidRPr="004B0925">
        <w:rPr>
          <w:rFonts w:ascii="Times New Roman" w:eastAsia="微软雅黑" w:hAnsi="Times New Roman" w:cs="Times New Roman"/>
          <w:sz w:val="22"/>
          <w:szCs w:val="22"/>
        </w:rPr>
        <w:t>(period="5y")</w:t>
      </w:r>
    </w:p>
    <w:p w14:paraId="73391431"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print(</w:t>
      </w:r>
      <w:proofErr w:type="spellStart"/>
      <w:r w:rsidRPr="004B0925">
        <w:rPr>
          <w:rFonts w:ascii="Times New Roman" w:eastAsia="微软雅黑" w:hAnsi="Times New Roman" w:cs="Times New Roman"/>
          <w:sz w:val="22"/>
          <w:szCs w:val="22"/>
        </w:rPr>
        <w:t>data.head</w:t>
      </w:r>
      <w:proofErr w:type="spellEnd"/>
      <w:r w:rsidRPr="004B0925">
        <w:rPr>
          <w:rFonts w:ascii="Times New Roman" w:eastAsia="微软雅黑" w:hAnsi="Times New Roman" w:cs="Times New Roman"/>
          <w:sz w:val="22"/>
          <w:szCs w:val="22"/>
        </w:rPr>
        <w:t>())</w:t>
      </w:r>
    </w:p>
    <w:p w14:paraId="6FC88B11" w14:textId="77777777" w:rsidR="0040619C" w:rsidRPr="004B0925" w:rsidRDefault="0040619C">
      <w:pPr>
        <w:numPr>
          <w:ilvl w:val="0"/>
          <w:numId w:val="4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数据清洗与整理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B8C0156"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借助</w:t>
      </w:r>
      <w:r w:rsidRPr="004B0925">
        <w:rPr>
          <w:rFonts w:ascii="Times New Roman" w:eastAsia="微软雅黑" w:hAnsi="Times New Roman" w:cs="Times New Roman"/>
          <w:sz w:val="22"/>
          <w:szCs w:val="22"/>
        </w:rPr>
        <w:t xml:space="preserve"> Pandas </w:t>
      </w:r>
      <w:r w:rsidRPr="004B0925">
        <w:rPr>
          <w:rFonts w:ascii="Times New Roman" w:eastAsia="微软雅黑" w:hAnsi="Times New Roman" w:cs="Times New Roman"/>
          <w:sz w:val="22"/>
          <w:szCs w:val="22"/>
        </w:rPr>
        <w:t>对数据进行处理，如计算移动平均线、相对强弱指数（</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）或</w:t>
      </w:r>
      <w:proofErr w:type="gramStart"/>
      <w:r w:rsidRPr="004B0925">
        <w:rPr>
          <w:rFonts w:ascii="Times New Roman" w:eastAsia="微软雅黑" w:hAnsi="Times New Roman" w:cs="Times New Roman"/>
          <w:sz w:val="22"/>
          <w:szCs w:val="22"/>
        </w:rPr>
        <w:t>回测历史</w:t>
      </w:r>
      <w:proofErr w:type="gramEnd"/>
      <w:r w:rsidRPr="004B0925">
        <w:rPr>
          <w:rFonts w:ascii="Times New Roman" w:eastAsia="微软雅黑" w:hAnsi="Times New Roman" w:cs="Times New Roman"/>
          <w:sz w:val="22"/>
          <w:szCs w:val="22"/>
        </w:rPr>
        <w:t>数据。</w:t>
      </w:r>
    </w:p>
    <w:p w14:paraId="451C2B51"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64B68BA1"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import pandas as pd</w:t>
      </w:r>
    </w:p>
    <w:p w14:paraId="4A178B16"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data['MA50'] = data['Close'].rolling(window=50).mean()</w:t>
      </w:r>
    </w:p>
    <w:p w14:paraId="043F9E8B" w14:textId="77777777" w:rsidR="0040619C" w:rsidRPr="004B0925" w:rsidRDefault="0040619C">
      <w:pPr>
        <w:numPr>
          <w:ilvl w:val="1"/>
          <w:numId w:val="4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data['RSI'] = 100 - (100 / (1 + data['Close'].</w:t>
      </w:r>
      <w:proofErr w:type="spellStart"/>
      <w:r w:rsidRPr="004B0925">
        <w:rPr>
          <w:rFonts w:ascii="Times New Roman" w:eastAsia="微软雅黑" w:hAnsi="Times New Roman" w:cs="Times New Roman"/>
          <w:sz w:val="22"/>
          <w:szCs w:val="22"/>
        </w:rPr>
        <w:t>pct_change</w:t>
      </w:r>
      <w:proofErr w:type="spellEnd"/>
      <w:r w:rsidRPr="004B0925">
        <w:rPr>
          <w:rFonts w:ascii="Times New Roman" w:eastAsia="微软雅黑" w:hAnsi="Times New Roman" w:cs="Times New Roman"/>
          <w:sz w:val="22"/>
          <w:szCs w:val="22"/>
        </w:rPr>
        <w:t>().rolling(window=14).mean()))</w:t>
      </w:r>
    </w:p>
    <w:p w14:paraId="17B1DB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回测与策略开发</w:t>
      </w:r>
    </w:p>
    <w:p w14:paraId="1D4E7A4D" w14:textId="77777777" w:rsidR="0040619C" w:rsidRPr="004B0925" w:rsidRDefault="0040619C">
      <w:pPr>
        <w:numPr>
          <w:ilvl w:val="0"/>
          <w:numId w:val="4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量化策略回测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6B68ABA"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Backtrader</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zipline</w:t>
      </w:r>
      <w:r w:rsidRPr="004B0925">
        <w:rPr>
          <w:rFonts w:ascii="Times New Roman" w:eastAsia="微软雅黑" w:hAnsi="Times New Roman" w:cs="Times New Roman"/>
          <w:sz w:val="22"/>
          <w:szCs w:val="22"/>
        </w:rPr>
        <w:t xml:space="preserve"> </w:t>
      </w:r>
      <w:proofErr w:type="gramStart"/>
      <w:r w:rsidRPr="004B0925">
        <w:rPr>
          <w:rFonts w:ascii="Times New Roman" w:eastAsia="微软雅黑" w:hAnsi="Times New Roman" w:cs="Times New Roman"/>
          <w:sz w:val="22"/>
          <w:szCs w:val="22"/>
        </w:rPr>
        <w:t>库快速回测</w:t>
      </w:r>
      <w:proofErr w:type="gramEnd"/>
      <w:r w:rsidRPr="004B0925">
        <w:rPr>
          <w:rFonts w:ascii="Times New Roman" w:eastAsia="微软雅黑" w:hAnsi="Times New Roman" w:cs="Times New Roman"/>
          <w:sz w:val="22"/>
          <w:szCs w:val="22"/>
        </w:rPr>
        <w:t>策略，如移动平均交叉策略。</w:t>
      </w:r>
    </w:p>
    <w:p w14:paraId="03F4E89A"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658C060E"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from </w:t>
      </w:r>
      <w:proofErr w:type="spellStart"/>
      <w:r w:rsidRPr="004B0925">
        <w:rPr>
          <w:rFonts w:ascii="Times New Roman" w:eastAsia="微软雅黑" w:hAnsi="Times New Roman" w:cs="Times New Roman"/>
          <w:sz w:val="22"/>
          <w:szCs w:val="22"/>
        </w:rPr>
        <w:t>backtrader</w:t>
      </w:r>
      <w:proofErr w:type="spellEnd"/>
      <w:r w:rsidRPr="004B0925">
        <w:rPr>
          <w:rFonts w:ascii="Times New Roman" w:eastAsia="微软雅黑" w:hAnsi="Times New Roman" w:cs="Times New Roman"/>
          <w:sz w:val="22"/>
          <w:szCs w:val="22"/>
        </w:rPr>
        <w:t xml:space="preserve"> import Cerebro, Strategy</w:t>
      </w:r>
    </w:p>
    <w:p w14:paraId="47D12412"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class </w:t>
      </w:r>
      <w:proofErr w:type="spellStart"/>
      <w:r w:rsidRPr="004B0925">
        <w:rPr>
          <w:rFonts w:ascii="Times New Roman" w:eastAsia="微软雅黑" w:hAnsi="Times New Roman" w:cs="Times New Roman"/>
          <w:sz w:val="22"/>
          <w:szCs w:val="22"/>
        </w:rPr>
        <w:t>MyStrategy</w:t>
      </w:r>
      <w:proofErr w:type="spellEnd"/>
      <w:r w:rsidRPr="004B0925">
        <w:rPr>
          <w:rFonts w:ascii="Times New Roman" w:eastAsia="微软雅黑" w:hAnsi="Times New Roman" w:cs="Times New Roman"/>
          <w:sz w:val="22"/>
          <w:szCs w:val="22"/>
        </w:rPr>
        <w:t>(Strategy):</w:t>
      </w:r>
    </w:p>
    <w:p w14:paraId="3D61B057"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def next(self):</w:t>
      </w:r>
    </w:p>
    <w:p w14:paraId="67B6BF5D"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策略逻辑</w:t>
      </w:r>
    </w:p>
    <w:p w14:paraId="68D830BE"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pass</w:t>
      </w:r>
    </w:p>
    <w:p w14:paraId="48D2E0AF" w14:textId="77777777" w:rsidR="0040619C" w:rsidRPr="004B0925" w:rsidRDefault="0040619C">
      <w:pPr>
        <w:numPr>
          <w:ilvl w:val="0"/>
          <w:numId w:val="4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参数优化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D02767C" w14:textId="77777777" w:rsidR="0040619C" w:rsidRPr="004B0925" w:rsidRDefault="0040619C">
      <w:pPr>
        <w:numPr>
          <w:ilvl w:val="1"/>
          <w:numId w:val="4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通过循环测试不同参数（如止损点、买入条件），选择最优策略。</w:t>
      </w:r>
    </w:p>
    <w:p w14:paraId="428855E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数据可视化</w:t>
      </w:r>
    </w:p>
    <w:p w14:paraId="0353629F"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Matplotlib</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Seaborn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库绘制价格走势、指标变化或交易信号图表，直观展现数据特征。</w:t>
      </w:r>
    </w:p>
    <w:p w14:paraId="30FB24FC"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示例代码：</w:t>
      </w:r>
      <w:r w:rsidRPr="004B0925">
        <w:rPr>
          <w:rFonts w:ascii="Times New Roman" w:eastAsia="微软雅黑" w:hAnsi="Times New Roman" w:cs="Times New Roman"/>
          <w:sz w:val="22"/>
          <w:szCs w:val="22"/>
        </w:rPr>
        <w:t xml:space="preserve"> </w:t>
      </w:r>
    </w:p>
    <w:p w14:paraId="2DC6AC5F" w14:textId="77777777" w:rsidR="0040619C" w:rsidRPr="004B0925" w:rsidRDefault="0040619C">
      <w:pPr>
        <w:numPr>
          <w:ilvl w:val="0"/>
          <w:numId w:val="4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import </w:t>
      </w:r>
      <w:proofErr w:type="spellStart"/>
      <w:r w:rsidRPr="004B0925">
        <w:rPr>
          <w:rFonts w:ascii="Times New Roman" w:eastAsia="微软雅黑" w:hAnsi="Times New Roman" w:cs="Times New Roman"/>
          <w:sz w:val="22"/>
          <w:szCs w:val="22"/>
        </w:rPr>
        <w:t>matplotlib.pyplot</w:t>
      </w:r>
      <w:proofErr w:type="spellEnd"/>
      <w:r w:rsidRPr="004B0925">
        <w:rPr>
          <w:rFonts w:ascii="Times New Roman" w:eastAsia="微软雅黑" w:hAnsi="Times New Roman" w:cs="Times New Roman"/>
          <w:sz w:val="22"/>
          <w:szCs w:val="22"/>
        </w:rPr>
        <w:t xml:space="preserve"> as </w:t>
      </w:r>
      <w:proofErr w:type="spellStart"/>
      <w:r w:rsidRPr="004B0925">
        <w:rPr>
          <w:rFonts w:ascii="Times New Roman" w:eastAsia="微软雅黑" w:hAnsi="Times New Roman" w:cs="Times New Roman"/>
          <w:sz w:val="22"/>
          <w:szCs w:val="22"/>
        </w:rPr>
        <w:t>plt</w:t>
      </w:r>
      <w:proofErr w:type="spellEnd"/>
    </w:p>
    <w:p w14:paraId="39CF744E" w14:textId="77777777" w:rsidR="0040619C" w:rsidRPr="004B0925" w:rsidRDefault="0040619C">
      <w:pPr>
        <w:numPr>
          <w:ilvl w:val="0"/>
          <w:numId w:val="47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plt.plot</w:t>
      </w:r>
      <w:proofErr w:type="spellEnd"/>
      <w:r w:rsidRPr="004B0925">
        <w:rPr>
          <w:rFonts w:ascii="Times New Roman" w:eastAsia="微软雅黑" w:hAnsi="Times New Roman" w:cs="Times New Roman"/>
          <w:sz w:val="22"/>
          <w:szCs w:val="22"/>
        </w:rPr>
        <w:t>(data['Close'], label="Close Price")</w:t>
      </w:r>
    </w:p>
    <w:p w14:paraId="66ADAC3A" w14:textId="77777777" w:rsidR="0040619C" w:rsidRPr="004B0925" w:rsidRDefault="0040619C">
      <w:pPr>
        <w:numPr>
          <w:ilvl w:val="0"/>
          <w:numId w:val="47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plt.plot</w:t>
      </w:r>
      <w:proofErr w:type="spellEnd"/>
      <w:r w:rsidRPr="004B0925">
        <w:rPr>
          <w:rFonts w:ascii="Times New Roman" w:eastAsia="微软雅黑" w:hAnsi="Times New Roman" w:cs="Times New Roman"/>
          <w:sz w:val="22"/>
          <w:szCs w:val="22"/>
        </w:rPr>
        <w:t>(data['MA50'], label="50-day MA")</w:t>
      </w:r>
    </w:p>
    <w:p w14:paraId="2FB50962" w14:textId="77777777" w:rsidR="0040619C" w:rsidRPr="004B0925" w:rsidRDefault="0040619C">
      <w:pPr>
        <w:numPr>
          <w:ilvl w:val="0"/>
          <w:numId w:val="47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plt.legend</w:t>
      </w:r>
      <w:proofErr w:type="spellEnd"/>
      <w:r w:rsidRPr="004B0925">
        <w:rPr>
          <w:rFonts w:ascii="Times New Roman" w:eastAsia="微软雅黑" w:hAnsi="Times New Roman" w:cs="Times New Roman"/>
          <w:sz w:val="22"/>
          <w:szCs w:val="22"/>
        </w:rPr>
        <w:t>()</w:t>
      </w:r>
    </w:p>
    <w:p w14:paraId="4F35C60C" w14:textId="77777777" w:rsidR="0040619C" w:rsidRPr="004B0925" w:rsidRDefault="0040619C">
      <w:pPr>
        <w:numPr>
          <w:ilvl w:val="0"/>
          <w:numId w:val="47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plt.show</w:t>
      </w:r>
      <w:proofErr w:type="spellEnd"/>
      <w:r w:rsidRPr="004B0925">
        <w:rPr>
          <w:rFonts w:ascii="Times New Roman" w:eastAsia="微软雅黑" w:hAnsi="Times New Roman" w:cs="Times New Roman"/>
          <w:sz w:val="22"/>
          <w:szCs w:val="22"/>
        </w:rPr>
        <w:t>()</w:t>
      </w:r>
    </w:p>
    <w:p w14:paraId="5CFBA5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高级应用</w:t>
      </w:r>
    </w:p>
    <w:p w14:paraId="3CFDBCD8" w14:textId="77777777" w:rsidR="0040619C" w:rsidRPr="004B0925" w:rsidRDefault="0040619C">
      <w:pPr>
        <w:numPr>
          <w:ilvl w:val="0"/>
          <w:numId w:val="4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机器学习预测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427518" w14:textId="77777777" w:rsidR="0040619C" w:rsidRPr="004B0925" w:rsidRDefault="0040619C">
      <w:pPr>
        <w:numPr>
          <w:ilvl w:val="1"/>
          <w:numId w:val="4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scikit-learn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TensorFlow</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进行时间序列预测（如股价走势预测）。</w:t>
      </w:r>
    </w:p>
    <w:p w14:paraId="299316A0" w14:textId="77777777" w:rsidR="0040619C" w:rsidRPr="004B0925" w:rsidRDefault="0040619C">
      <w:pPr>
        <w:numPr>
          <w:ilvl w:val="0"/>
          <w:numId w:val="4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风险管理模型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AD7CA2D" w14:textId="77777777" w:rsidR="0040619C" w:rsidRPr="004B0925" w:rsidRDefault="0040619C">
      <w:pPr>
        <w:numPr>
          <w:ilvl w:val="1"/>
          <w:numId w:val="4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Monte Carlo </w:t>
      </w:r>
      <w:r w:rsidRPr="004B0925">
        <w:rPr>
          <w:rFonts w:ascii="Times New Roman" w:eastAsia="微软雅黑" w:hAnsi="Times New Roman" w:cs="Times New Roman"/>
          <w:sz w:val="22"/>
          <w:szCs w:val="22"/>
        </w:rPr>
        <w:t>模拟或</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VaR</w:t>
      </w:r>
      <w:proofErr w:type="spellEnd"/>
      <w:r w:rsidRPr="004B0925">
        <w:rPr>
          <w:rFonts w:ascii="Times New Roman" w:eastAsia="微软雅黑" w:hAnsi="Times New Roman" w:cs="Times New Roman"/>
          <w:sz w:val="22"/>
          <w:szCs w:val="22"/>
        </w:rPr>
        <w:t>（风险价值）模型评估投资组合的风险。</w:t>
      </w:r>
    </w:p>
    <w:p w14:paraId="5CF9BE2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Excel </w:t>
      </w:r>
      <w:r w:rsidRPr="004B0925">
        <w:rPr>
          <w:rFonts w:ascii="Times New Roman" w:eastAsia="微软雅黑" w:hAnsi="Times New Roman" w:cs="Times New Roman"/>
          <w:b/>
          <w:bCs/>
          <w:sz w:val="22"/>
          <w:szCs w:val="22"/>
        </w:rPr>
        <w:t>的量化应用</w:t>
      </w:r>
    </w:p>
    <w:p w14:paraId="7401B85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的功能不及</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强大，但其直观的界面和灵活的公式仍然是投资者的重要工具，特别适合快速分析和简单的模型构建。</w:t>
      </w:r>
    </w:p>
    <w:p w14:paraId="01099B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数据分析</w:t>
      </w:r>
    </w:p>
    <w:p w14:paraId="68B18C7A" w14:textId="77777777" w:rsidR="0040619C" w:rsidRPr="004B0925" w:rsidRDefault="0040619C">
      <w:pPr>
        <w:numPr>
          <w:ilvl w:val="0"/>
          <w:numId w:val="4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公式与函数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E67092C"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SUMIF</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INDEX-MATCH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等函数快速筛选和汇总数据。</w:t>
      </w:r>
    </w:p>
    <w:p w14:paraId="51D7D505"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IF</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函数自动判断买入或卖出信号。</w:t>
      </w:r>
      <w:r w:rsidRPr="004B0925">
        <w:rPr>
          <w:rFonts w:ascii="Times New Roman" w:eastAsia="微软雅黑" w:hAnsi="Times New Roman" w:cs="Times New Roman"/>
          <w:sz w:val="22"/>
          <w:szCs w:val="22"/>
        </w:rPr>
        <w:t xml:space="preserve"> </w:t>
      </w:r>
    </w:p>
    <w:p w14:paraId="6013FA5B"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=IF(A2&gt;AVERAGE($A$2:$A$100),"</w:t>
      </w:r>
      <w:proofErr w:type="spellStart"/>
      <w:r w:rsidRPr="004B0925">
        <w:rPr>
          <w:rFonts w:ascii="Times New Roman" w:eastAsia="微软雅黑" w:hAnsi="Times New Roman" w:cs="Times New Roman"/>
          <w:sz w:val="22"/>
          <w:szCs w:val="22"/>
        </w:rPr>
        <w:t>Buy","Sell</w:t>
      </w:r>
      <w:proofErr w:type="spellEnd"/>
      <w:r w:rsidRPr="004B0925">
        <w:rPr>
          <w:rFonts w:ascii="Times New Roman" w:eastAsia="微软雅黑" w:hAnsi="Times New Roman" w:cs="Times New Roman"/>
          <w:sz w:val="22"/>
          <w:szCs w:val="22"/>
        </w:rPr>
        <w:t>")</w:t>
      </w:r>
    </w:p>
    <w:p w14:paraId="79785138" w14:textId="77777777" w:rsidR="0040619C" w:rsidRPr="004B0925" w:rsidRDefault="0040619C">
      <w:pPr>
        <w:numPr>
          <w:ilvl w:val="0"/>
          <w:numId w:val="4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数据透视表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7D0BB38" w14:textId="77777777" w:rsidR="0040619C" w:rsidRPr="004B0925" w:rsidRDefault="0040619C">
      <w:pPr>
        <w:numPr>
          <w:ilvl w:val="1"/>
          <w:numId w:val="4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快速总结大规模数据，例如分析各行业的股票表现或季度收益。</w:t>
      </w:r>
    </w:p>
    <w:p w14:paraId="3DAB202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技术指标计算</w:t>
      </w:r>
    </w:p>
    <w:p w14:paraId="68FD0C3F" w14:textId="77777777" w:rsidR="0040619C" w:rsidRPr="004B0925" w:rsidRDefault="0040619C">
      <w:pPr>
        <w:numPr>
          <w:ilvl w:val="0"/>
          <w:numId w:val="4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ECBC0CD" w14:textId="77777777" w:rsidR="0040619C" w:rsidRPr="004B0925" w:rsidRDefault="0040619C">
      <w:pPr>
        <w:numPr>
          <w:ilvl w:val="1"/>
          <w:numId w:val="4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使用公式</w:t>
      </w:r>
      <w:r w:rsidRPr="004B0925">
        <w:rPr>
          <w:rFonts w:ascii="Times New Roman" w:eastAsia="微软雅黑" w:hAnsi="Times New Roman" w:cs="Times New Roman"/>
          <w:sz w:val="22"/>
          <w:szCs w:val="22"/>
        </w:rPr>
        <w:t xml:space="preserve"> =AVERAGE(A1:A50) </w:t>
      </w:r>
      <w:r w:rsidRPr="004B0925">
        <w:rPr>
          <w:rFonts w:ascii="Times New Roman" w:eastAsia="微软雅黑" w:hAnsi="Times New Roman" w:cs="Times New Roman"/>
          <w:sz w:val="22"/>
          <w:szCs w:val="22"/>
        </w:rPr>
        <w:t>计算移动平均线。</w:t>
      </w:r>
    </w:p>
    <w:p w14:paraId="79B0523C" w14:textId="77777777" w:rsidR="0040619C" w:rsidRPr="004B0925" w:rsidRDefault="0040619C">
      <w:pPr>
        <w:numPr>
          <w:ilvl w:val="0"/>
          <w:numId w:val="4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波动率与夏普比率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C4FB8DC" w14:textId="77777777" w:rsidR="0040619C" w:rsidRPr="004B0925" w:rsidRDefault="0040619C">
      <w:pPr>
        <w:numPr>
          <w:ilvl w:val="1"/>
          <w:numId w:val="4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使用标准差（</w:t>
      </w:r>
      <w:r w:rsidRPr="004B0925">
        <w:rPr>
          <w:rFonts w:ascii="Times New Roman" w:eastAsia="微软雅黑" w:hAnsi="Times New Roman" w:cs="Times New Roman"/>
          <w:b/>
          <w:bCs/>
          <w:sz w:val="22"/>
          <w:szCs w:val="22"/>
        </w:rPr>
        <w:t>STDEV</w:t>
      </w:r>
      <w:r w:rsidRPr="004B0925">
        <w:rPr>
          <w:rFonts w:ascii="Times New Roman" w:eastAsia="微软雅黑" w:hAnsi="Times New Roman" w:cs="Times New Roman"/>
          <w:sz w:val="22"/>
          <w:szCs w:val="22"/>
        </w:rPr>
        <w:t>）函数和公式计算收益波动性和风险调整收益。</w:t>
      </w:r>
    </w:p>
    <w:p w14:paraId="1973D3E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可视化</w:t>
      </w:r>
    </w:p>
    <w:p w14:paraId="0B93E6E9" w14:textId="77777777" w:rsidR="0040619C" w:rsidRPr="004B0925" w:rsidRDefault="0040619C">
      <w:pPr>
        <w:numPr>
          <w:ilvl w:val="0"/>
          <w:numId w:val="4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图表功能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40E2467" w14:textId="77777777" w:rsidR="0040619C" w:rsidRPr="004B0925" w:rsidRDefault="0040619C">
      <w:pPr>
        <w:numPr>
          <w:ilvl w:val="1"/>
          <w:numId w:val="4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绘制价格趋势、柱状图或散点图。</w:t>
      </w:r>
    </w:p>
    <w:p w14:paraId="6D976040" w14:textId="77777777" w:rsidR="0040619C" w:rsidRPr="004B0925" w:rsidRDefault="0040619C">
      <w:pPr>
        <w:numPr>
          <w:ilvl w:val="0"/>
          <w:numId w:val="4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条件格式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3547979" w14:textId="77777777" w:rsidR="0040619C" w:rsidRPr="004B0925" w:rsidRDefault="0040619C">
      <w:pPr>
        <w:numPr>
          <w:ilvl w:val="1"/>
          <w:numId w:val="4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使用颜色高亮表现最佳或最差的股票。</w:t>
      </w:r>
    </w:p>
    <w:p w14:paraId="3AC50B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高级功能</w:t>
      </w:r>
    </w:p>
    <w:p w14:paraId="3455E5BE" w14:textId="77777777" w:rsidR="0040619C" w:rsidRPr="004B0925" w:rsidRDefault="0040619C">
      <w:pPr>
        <w:numPr>
          <w:ilvl w:val="0"/>
          <w:numId w:val="4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VBA </w:t>
      </w:r>
      <w:r w:rsidRPr="004B0925">
        <w:rPr>
          <w:rFonts w:ascii="Times New Roman" w:eastAsia="微软雅黑" w:hAnsi="Times New Roman" w:cs="Times New Roman"/>
          <w:b/>
          <w:bCs/>
          <w:sz w:val="22"/>
          <w:szCs w:val="22"/>
        </w:rPr>
        <w:t>宏</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E5B7A1F"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编写简单的</w:t>
      </w:r>
      <w:r w:rsidRPr="004B0925">
        <w:rPr>
          <w:rFonts w:ascii="Times New Roman" w:eastAsia="微软雅黑" w:hAnsi="Times New Roman" w:cs="Times New Roman"/>
          <w:sz w:val="22"/>
          <w:szCs w:val="22"/>
        </w:rPr>
        <w:t xml:space="preserve"> VBA </w:t>
      </w:r>
      <w:r w:rsidRPr="004B0925">
        <w:rPr>
          <w:rFonts w:ascii="Times New Roman" w:eastAsia="微软雅黑" w:hAnsi="Times New Roman" w:cs="Times New Roman"/>
          <w:sz w:val="22"/>
          <w:szCs w:val="22"/>
        </w:rPr>
        <w:t>脚本自动化重复性任务，例如每日更新股票数据或计算指标。</w:t>
      </w:r>
    </w:p>
    <w:p w14:paraId="7668D7C4"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w:t>
      </w:r>
      <w:r w:rsidRPr="004B0925">
        <w:rPr>
          <w:rFonts w:ascii="Times New Roman" w:eastAsia="微软雅黑" w:hAnsi="Times New Roman" w:cs="Times New Roman"/>
          <w:sz w:val="22"/>
          <w:szCs w:val="22"/>
        </w:rPr>
        <w:t xml:space="preserve"> VBA </w:t>
      </w:r>
      <w:r w:rsidRPr="004B0925">
        <w:rPr>
          <w:rFonts w:ascii="Times New Roman" w:eastAsia="微软雅黑" w:hAnsi="Times New Roman" w:cs="Times New Roman"/>
          <w:sz w:val="22"/>
          <w:szCs w:val="22"/>
        </w:rPr>
        <w:t>代码：</w:t>
      </w:r>
      <w:r w:rsidRPr="004B0925">
        <w:rPr>
          <w:rFonts w:ascii="Times New Roman" w:eastAsia="微软雅黑" w:hAnsi="Times New Roman" w:cs="Times New Roman"/>
          <w:sz w:val="22"/>
          <w:szCs w:val="22"/>
        </w:rPr>
        <w:t xml:space="preserve"> </w:t>
      </w:r>
    </w:p>
    <w:p w14:paraId="2F2A789C"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Sub </w:t>
      </w:r>
      <w:proofErr w:type="spellStart"/>
      <w:r w:rsidRPr="004B0925">
        <w:rPr>
          <w:rFonts w:ascii="Times New Roman" w:eastAsia="微软雅黑" w:hAnsi="Times New Roman" w:cs="Times New Roman"/>
          <w:sz w:val="22"/>
          <w:szCs w:val="22"/>
        </w:rPr>
        <w:t>UpdateData</w:t>
      </w:r>
      <w:proofErr w:type="spellEnd"/>
      <w:r w:rsidRPr="004B0925">
        <w:rPr>
          <w:rFonts w:ascii="Times New Roman" w:eastAsia="微软雅黑" w:hAnsi="Times New Roman" w:cs="Times New Roman"/>
          <w:sz w:val="22"/>
          <w:szCs w:val="22"/>
        </w:rPr>
        <w:t>()</w:t>
      </w:r>
    </w:p>
    <w:p w14:paraId="0B61BCA3"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获取最新数据</w:t>
      </w:r>
    </w:p>
    <w:p w14:paraId="3F8E6306"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MsgBox</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数据已更新！</w:t>
      </w:r>
      <w:r w:rsidRPr="004B0925">
        <w:rPr>
          <w:rFonts w:ascii="Times New Roman" w:eastAsia="微软雅黑" w:hAnsi="Times New Roman" w:cs="Times New Roman"/>
          <w:sz w:val="22"/>
          <w:szCs w:val="22"/>
        </w:rPr>
        <w:t>"</w:t>
      </w:r>
    </w:p>
    <w:p w14:paraId="5479C4A8" w14:textId="77777777" w:rsidR="0040619C" w:rsidRPr="004B0925" w:rsidRDefault="0040619C">
      <w:pPr>
        <w:numPr>
          <w:ilvl w:val="1"/>
          <w:numId w:val="4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End Sub</w:t>
      </w:r>
    </w:p>
    <w:p w14:paraId="114E38E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Python </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 xml:space="preserve"> Excel </w:t>
      </w:r>
      <w:r w:rsidRPr="004B0925">
        <w:rPr>
          <w:rFonts w:ascii="Times New Roman" w:eastAsia="微软雅黑" w:hAnsi="Times New Roman" w:cs="Times New Roman"/>
          <w:b/>
          <w:bCs/>
          <w:sz w:val="22"/>
          <w:szCs w:val="22"/>
        </w:rPr>
        <w:t>的结合应用</w:t>
      </w:r>
    </w:p>
    <w:p w14:paraId="00E9BB9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的强大计算能力与</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的直观界面结合，可以进一步提升效率：</w:t>
      </w:r>
    </w:p>
    <w:p w14:paraId="21CED9F0" w14:textId="77777777" w:rsidR="0040619C" w:rsidRPr="004B0925" w:rsidRDefault="0040619C">
      <w:pPr>
        <w:numPr>
          <w:ilvl w:val="0"/>
          <w:numId w:val="4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数据导入与导出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78BA19C"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Pandas </w:t>
      </w:r>
      <w:r w:rsidRPr="004B0925">
        <w:rPr>
          <w:rFonts w:ascii="Times New Roman" w:eastAsia="微软雅黑" w:hAnsi="Times New Roman" w:cs="Times New Roman"/>
          <w:sz w:val="22"/>
          <w:szCs w:val="22"/>
        </w:rPr>
        <w:t>将处理后的数据导出为</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文件：</w:t>
      </w:r>
      <w:r w:rsidRPr="004B0925">
        <w:rPr>
          <w:rFonts w:ascii="Times New Roman" w:eastAsia="微软雅黑" w:hAnsi="Times New Roman" w:cs="Times New Roman"/>
          <w:sz w:val="22"/>
          <w:szCs w:val="22"/>
        </w:rPr>
        <w:t xml:space="preserve"> </w:t>
      </w:r>
    </w:p>
    <w:p w14:paraId="62C39F58" w14:textId="77777777" w:rsidR="0040619C" w:rsidRPr="004B0925" w:rsidRDefault="0040619C">
      <w:pPr>
        <w:numPr>
          <w:ilvl w:val="1"/>
          <w:numId w:val="483"/>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data.to_excel</w:t>
      </w:r>
      <w:proofErr w:type="spellEnd"/>
      <w:r w:rsidRPr="004B0925">
        <w:rPr>
          <w:rFonts w:ascii="Times New Roman" w:eastAsia="微软雅黑" w:hAnsi="Times New Roman" w:cs="Times New Roman"/>
          <w:sz w:val="22"/>
          <w:szCs w:val="22"/>
        </w:rPr>
        <w:t>("output.xlsx")</w:t>
      </w:r>
    </w:p>
    <w:p w14:paraId="05C4E7F9" w14:textId="77777777" w:rsidR="0040619C" w:rsidRPr="004B0925" w:rsidRDefault="0040619C">
      <w:pPr>
        <w:numPr>
          <w:ilvl w:val="0"/>
          <w:numId w:val="4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Excel </w:t>
      </w:r>
      <w:r w:rsidRPr="004B0925">
        <w:rPr>
          <w:rFonts w:ascii="Times New Roman" w:eastAsia="微软雅黑" w:hAnsi="Times New Roman" w:cs="Times New Roman"/>
          <w:b/>
          <w:bCs/>
          <w:sz w:val="22"/>
          <w:szCs w:val="22"/>
        </w:rPr>
        <w:t>中使用</w:t>
      </w:r>
      <w:r w:rsidRPr="004B0925">
        <w:rPr>
          <w:rFonts w:ascii="Times New Roman" w:eastAsia="微软雅黑" w:hAnsi="Times New Roman" w:cs="Times New Roman"/>
          <w:b/>
          <w:bCs/>
          <w:sz w:val="22"/>
          <w:szCs w:val="22"/>
        </w:rPr>
        <w:t xml:space="preserve"> Python </w:t>
      </w:r>
      <w:r w:rsidRPr="004B0925">
        <w:rPr>
          <w:rFonts w:ascii="Times New Roman" w:eastAsia="微软雅黑" w:hAnsi="Times New Roman" w:cs="Times New Roman"/>
          <w:b/>
          <w:bCs/>
          <w:sz w:val="22"/>
          <w:szCs w:val="22"/>
        </w:rPr>
        <w:t>模型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E03F3F3"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借助</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xlwings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库，在</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中运行</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脚本，动态更新计算结果。</w:t>
      </w:r>
      <w:r w:rsidRPr="004B0925">
        <w:rPr>
          <w:rFonts w:ascii="Times New Roman" w:eastAsia="微软雅黑" w:hAnsi="Times New Roman" w:cs="Times New Roman"/>
          <w:sz w:val="22"/>
          <w:szCs w:val="22"/>
        </w:rPr>
        <w:t xml:space="preserve"> </w:t>
      </w:r>
    </w:p>
    <w:p w14:paraId="28B2AFD5"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import </w:t>
      </w:r>
      <w:proofErr w:type="spellStart"/>
      <w:r w:rsidRPr="004B0925">
        <w:rPr>
          <w:rFonts w:ascii="Times New Roman" w:eastAsia="微软雅黑" w:hAnsi="Times New Roman" w:cs="Times New Roman"/>
          <w:sz w:val="22"/>
          <w:szCs w:val="22"/>
        </w:rPr>
        <w:t>xlwings</w:t>
      </w:r>
      <w:proofErr w:type="spellEnd"/>
      <w:r w:rsidRPr="004B0925">
        <w:rPr>
          <w:rFonts w:ascii="Times New Roman" w:eastAsia="微软雅黑" w:hAnsi="Times New Roman" w:cs="Times New Roman"/>
          <w:sz w:val="22"/>
          <w:szCs w:val="22"/>
        </w:rPr>
        <w:t xml:space="preserve"> as </w:t>
      </w:r>
      <w:proofErr w:type="spellStart"/>
      <w:r w:rsidRPr="004B0925">
        <w:rPr>
          <w:rFonts w:ascii="Times New Roman" w:eastAsia="微软雅黑" w:hAnsi="Times New Roman" w:cs="Times New Roman"/>
          <w:sz w:val="22"/>
          <w:szCs w:val="22"/>
        </w:rPr>
        <w:t>xw</w:t>
      </w:r>
      <w:proofErr w:type="spellEnd"/>
    </w:p>
    <w:p w14:paraId="6A105046" w14:textId="77777777" w:rsidR="0040619C" w:rsidRPr="004B0925" w:rsidRDefault="0040619C">
      <w:pPr>
        <w:numPr>
          <w:ilvl w:val="1"/>
          <w:numId w:val="483"/>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lastRenderedPageBreak/>
        <w:t>wb</w:t>
      </w:r>
      <w:proofErr w:type="spellEnd"/>
      <w:r w:rsidRPr="004B0925">
        <w:rPr>
          <w:rFonts w:ascii="Times New Roman" w:eastAsia="微软雅黑" w:hAnsi="Times New Roman" w:cs="Times New Roman"/>
          <w:sz w:val="22"/>
          <w:szCs w:val="22"/>
        </w:rPr>
        <w:t xml:space="preserve"> = </w:t>
      </w:r>
      <w:proofErr w:type="spellStart"/>
      <w:r w:rsidRPr="004B0925">
        <w:rPr>
          <w:rFonts w:ascii="Times New Roman" w:eastAsia="微软雅黑" w:hAnsi="Times New Roman" w:cs="Times New Roman"/>
          <w:sz w:val="22"/>
          <w:szCs w:val="22"/>
        </w:rPr>
        <w:t>xw.Book</w:t>
      </w:r>
      <w:proofErr w:type="spellEnd"/>
      <w:r w:rsidRPr="004B0925">
        <w:rPr>
          <w:rFonts w:ascii="Times New Roman" w:eastAsia="微软雅黑" w:hAnsi="Times New Roman" w:cs="Times New Roman"/>
          <w:sz w:val="22"/>
          <w:szCs w:val="22"/>
        </w:rPr>
        <w:t>("analysis.xlsx")</w:t>
      </w:r>
    </w:p>
    <w:p w14:paraId="0EE47BBA" w14:textId="77777777" w:rsidR="0040619C" w:rsidRPr="004B0925" w:rsidRDefault="0040619C">
      <w:pPr>
        <w:numPr>
          <w:ilvl w:val="1"/>
          <w:numId w:val="4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sheet = </w:t>
      </w:r>
      <w:proofErr w:type="spellStart"/>
      <w:r w:rsidRPr="004B0925">
        <w:rPr>
          <w:rFonts w:ascii="Times New Roman" w:eastAsia="微软雅黑" w:hAnsi="Times New Roman" w:cs="Times New Roman"/>
          <w:sz w:val="22"/>
          <w:szCs w:val="22"/>
        </w:rPr>
        <w:t>wb.sheets</w:t>
      </w:r>
      <w:proofErr w:type="spellEnd"/>
      <w:r w:rsidRPr="004B0925">
        <w:rPr>
          <w:rFonts w:ascii="Times New Roman" w:eastAsia="微软雅黑" w:hAnsi="Times New Roman" w:cs="Times New Roman"/>
          <w:sz w:val="22"/>
          <w:szCs w:val="22"/>
        </w:rPr>
        <w:t>['Sheet1']</w:t>
      </w:r>
    </w:p>
    <w:p w14:paraId="6E6B506E" w14:textId="77777777" w:rsidR="0040619C" w:rsidRPr="004B0925" w:rsidRDefault="0040619C">
      <w:pPr>
        <w:numPr>
          <w:ilvl w:val="1"/>
          <w:numId w:val="483"/>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sheet.range</w:t>
      </w:r>
      <w:proofErr w:type="spellEnd"/>
      <w:r w:rsidRPr="004B0925">
        <w:rPr>
          <w:rFonts w:ascii="Times New Roman" w:eastAsia="微软雅黑" w:hAnsi="Times New Roman" w:cs="Times New Roman"/>
          <w:sz w:val="22"/>
          <w:szCs w:val="22"/>
        </w:rPr>
        <w:t>('A1').value = "Hello from Python!"</w:t>
      </w:r>
    </w:p>
    <w:p w14:paraId="6F91AF7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现有资源的结合应用</w:t>
      </w:r>
    </w:p>
    <w:p w14:paraId="4304CC82" w14:textId="77777777" w:rsidR="0040619C" w:rsidRPr="004B0925" w:rsidRDefault="0040619C">
      <w:pPr>
        <w:numPr>
          <w:ilvl w:val="0"/>
          <w:numId w:val="4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利用</w:t>
      </w:r>
      <w:r w:rsidRPr="004B0925">
        <w:rPr>
          <w:rFonts w:ascii="Times New Roman" w:eastAsia="微软雅黑" w:hAnsi="Times New Roman" w:cs="Times New Roman"/>
          <w:b/>
          <w:bCs/>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和</w:t>
      </w:r>
      <w:r w:rsidRPr="004B0925">
        <w:rPr>
          <w:rFonts w:ascii="Times New Roman" w:eastAsia="微软雅黑" w:hAnsi="Times New Roman" w:cs="Times New Roman"/>
          <w:b/>
          <w:bCs/>
          <w:sz w:val="22"/>
          <w:szCs w:val="22"/>
        </w:rPr>
        <w:t xml:space="preserve"> Morningstar </w:t>
      </w:r>
      <w:r w:rsidRPr="004B0925">
        <w:rPr>
          <w:rFonts w:ascii="Times New Roman" w:eastAsia="微软雅黑" w:hAnsi="Times New Roman" w:cs="Times New Roman"/>
          <w:b/>
          <w:bCs/>
          <w:sz w:val="22"/>
          <w:szCs w:val="22"/>
        </w:rPr>
        <w:t>的数据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A266946" w14:textId="77777777" w:rsidR="0040619C" w:rsidRPr="004B0925" w:rsidRDefault="0040619C">
      <w:pPr>
        <w:numPr>
          <w:ilvl w:val="1"/>
          <w:numId w:val="4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下载财务数据后，利用</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进行深度分析。</w:t>
      </w:r>
    </w:p>
    <w:p w14:paraId="1EA1784D" w14:textId="77777777" w:rsidR="0040619C" w:rsidRPr="004B0925" w:rsidRDefault="0040619C">
      <w:pPr>
        <w:numPr>
          <w:ilvl w:val="0"/>
          <w:numId w:val="4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w:t>
      </w:r>
      <w:r w:rsidRPr="004B0925">
        <w:rPr>
          <w:rFonts w:ascii="Times New Roman" w:eastAsia="微软雅黑" w:hAnsi="Times New Roman" w:cs="Times New Roman"/>
          <w:b/>
          <w:bCs/>
          <w:sz w:val="22"/>
          <w:szCs w:val="22"/>
        </w:rPr>
        <w:t xml:space="preserve"> </w:t>
      </w: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390DB98" w14:textId="77777777" w:rsidR="0040619C" w:rsidRPr="004B0925" w:rsidRDefault="0040619C">
      <w:pPr>
        <w:numPr>
          <w:ilvl w:val="1"/>
          <w:numId w:val="4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中构建策略，导出历史数据到</w:t>
      </w:r>
      <w:r w:rsidRPr="004B0925">
        <w:rPr>
          <w:rFonts w:ascii="Times New Roman" w:eastAsia="微软雅黑" w:hAnsi="Times New Roman" w:cs="Times New Roman"/>
          <w:sz w:val="22"/>
          <w:szCs w:val="22"/>
        </w:rPr>
        <w:t xml:space="preserve"> Excel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Python</w:t>
      </w:r>
      <w:r w:rsidRPr="004B0925">
        <w:rPr>
          <w:rFonts w:ascii="Times New Roman" w:eastAsia="微软雅黑" w:hAnsi="Times New Roman" w:cs="Times New Roman"/>
          <w:sz w:val="22"/>
          <w:szCs w:val="22"/>
        </w:rPr>
        <w:t>，进一步优化。</w:t>
      </w:r>
    </w:p>
    <w:p w14:paraId="574523D8" w14:textId="77777777" w:rsidR="0040619C" w:rsidRPr="004B0925" w:rsidRDefault="0040619C">
      <w:pPr>
        <w:numPr>
          <w:ilvl w:val="0"/>
          <w:numId w:val="4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综合新闻与研究资源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27CF634" w14:textId="77777777" w:rsidR="0040619C" w:rsidRPr="004B0925" w:rsidRDefault="0040619C">
      <w:pPr>
        <w:numPr>
          <w:ilvl w:val="1"/>
          <w:numId w:val="4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WSJ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MarketWatch </w:t>
      </w:r>
      <w:r w:rsidRPr="004B0925">
        <w:rPr>
          <w:rFonts w:ascii="Times New Roman" w:eastAsia="微软雅黑" w:hAnsi="Times New Roman" w:cs="Times New Roman"/>
          <w:sz w:val="22"/>
          <w:szCs w:val="22"/>
        </w:rPr>
        <w:t>的数据整合到</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数据框中，自动监控新闻对股价的影响。</w:t>
      </w:r>
    </w:p>
    <w:p w14:paraId="4ED8D2D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F1D72CC" w14:textId="77777777" w:rsidR="0040619C" w:rsidRPr="004B0925" w:rsidRDefault="0040619C">
      <w:pPr>
        <w:numPr>
          <w:ilvl w:val="0"/>
          <w:numId w:val="4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Python </w:t>
      </w:r>
      <w:r w:rsidRPr="004B0925">
        <w:rPr>
          <w:rFonts w:ascii="Times New Roman" w:eastAsia="微软雅黑" w:hAnsi="Times New Roman" w:cs="Times New Roman"/>
          <w:sz w:val="22"/>
          <w:szCs w:val="22"/>
        </w:rPr>
        <w:t>更适合复杂的量化分析和自动化任务，是专业投资者的强大工具。</w:t>
      </w:r>
    </w:p>
    <w:p w14:paraId="57C9DD24" w14:textId="77777777" w:rsidR="0040619C" w:rsidRPr="004B0925" w:rsidRDefault="0040619C">
      <w:pPr>
        <w:numPr>
          <w:ilvl w:val="0"/>
          <w:numId w:val="4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Excel </w:t>
      </w:r>
      <w:r w:rsidRPr="004B0925">
        <w:rPr>
          <w:rFonts w:ascii="Times New Roman" w:eastAsia="微软雅黑" w:hAnsi="Times New Roman" w:cs="Times New Roman"/>
          <w:sz w:val="22"/>
          <w:szCs w:val="22"/>
        </w:rPr>
        <w:t>则适合快速分析、简单计算和可视化需求。</w:t>
      </w:r>
    </w:p>
    <w:p w14:paraId="7635909B" w14:textId="77777777" w:rsidR="0040619C" w:rsidRPr="004B0925" w:rsidRDefault="0040619C">
      <w:pPr>
        <w:numPr>
          <w:ilvl w:val="0"/>
          <w:numId w:val="4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二者结合能够最大化提升投资决策的效率，为实现高风险高回报的投资目标提供坚实支持。</w:t>
      </w:r>
    </w:p>
    <w:p w14:paraId="7FF9850A" w14:textId="77777777" w:rsidR="0040619C" w:rsidRPr="004B0925" w:rsidRDefault="0040619C" w:rsidP="0040619C">
      <w:pPr>
        <w:rPr>
          <w:rFonts w:ascii="Times New Roman" w:eastAsia="微软雅黑" w:hAnsi="Times New Roman" w:cs="Times New Roman"/>
          <w:b/>
          <w:bCs/>
          <w:sz w:val="22"/>
          <w:szCs w:val="22"/>
        </w:rPr>
      </w:pPr>
    </w:p>
    <w:p w14:paraId="5A8D860B" w14:textId="77777777" w:rsidR="00EB6DC1" w:rsidRPr="001152BF" w:rsidRDefault="00EB6DC1" w:rsidP="00EB6DC1">
      <w:pPr>
        <w:pStyle w:val="2"/>
        <w:rPr>
          <w:rFonts w:ascii="Times New Roman" w:eastAsia="微软雅黑" w:hAnsi="Times New Roman" w:cs="Times New Roman"/>
          <w:b/>
          <w:bCs/>
          <w:sz w:val="22"/>
          <w:szCs w:val="22"/>
        </w:rPr>
      </w:pPr>
      <w:bookmarkStart w:id="40" w:name="_Toc200309733"/>
      <w:r w:rsidRPr="001152BF">
        <w:rPr>
          <w:rFonts w:ascii="Times New Roman" w:eastAsia="微软雅黑" w:hAnsi="Times New Roman" w:cs="Times New Roman"/>
          <w:b/>
          <w:bCs/>
          <w:sz w:val="22"/>
          <w:szCs w:val="22"/>
        </w:rPr>
        <w:t xml:space="preserve">7.4 </w:t>
      </w:r>
      <w:r w:rsidRPr="001152BF">
        <w:rPr>
          <w:rFonts w:ascii="Times New Roman" w:eastAsia="微软雅黑" w:hAnsi="Times New Roman" w:cs="Times New Roman"/>
          <w:b/>
          <w:bCs/>
          <w:sz w:val="22"/>
          <w:szCs w:val="22"/>
        </w:rPr>
        <w:t>主要研究报告与新闻资源</w:t>
      </w:r>
      <w:bookmarkEnd w:id="40"/>
    </w:p>
    <w:p w14:paraId="00B392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在投资过程中，及时获取并解读市场信息和研究报告是捕捉机会和验证逻辑的重要环节。以下是如何高效利用现有的研究报告和新闻资源。</w:t>
      </w:r>
    </w:p>
    <w:p w14:paraId="6CAAB90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WSJ+ </w:t>
      </w:r>
      <w:r w:rsidRPr="004B0925">
        <w:rPr>
          <w:rFonts w:ascii="Times New Roman" w:eastAsia="微软雅黑" w:hAnsi="Times New Roman" w:cs="Times New Roman"/>
          <w:b/>
          <w:bCs/>
          <w:sz w:val="22"/>
          <w:szCs w:val="22"/>
        </w:rPr>
        <w:t>的深度整合</w:t>
      </w:r>
    </w:p>
    <w:p w14:paraId="6C885A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WSJ+ </w:t>
      </w:r>
      <w:r w:rsidRPr="004B0925">
        <w:rPr>
          <w:rFonts w:ascii="Times New Roman" w:eastAsia="微软雅黑" w:hAnsi="Times New Roman" w:cs="Times New Roman"/>
          <w:sz w:val="22"/>
          <w:szCs w:val="22"/>
        </w:rPr>
        <w:t>包括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The Wall Street Journal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MarketWatch</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Barron's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Investor's Business Daily Digital</w:t>
      </w:r>
      <w:r w:rsidRPr="004B0925">
        <w:rPr>
          <w:rFonts w:ascii="Times New Roman" w:eastAsia="微软雅黑" w:hAnsi="Times New Roman" w:cs="Times New Roman"/>
          <w:sz w:val="22"/>
          <w:szCs w:val="22"/>
        </w:rPr>
        <w:t>，涵盖广泛且深度的市场信息、个股分析和宏观经济报道。</w:t>
      </w:r>
    </w:p>
    <w:p w14:paraId="46069F2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The Wall Street Journal (WSJ)</w:t>
      </w:r>
    </w:p>
    <w:p w14:paraId="0713689E" w14:textId="77777777" w:rsidR="0040619C" w:rsidRPr="004B0925" w:rsidRDefault="0040619C">
      <w:pPr>
        <w:numPr>
          <w:ilvl w:val="0"/>
          <w:numId w:val="4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宏观经济与行业动态</w:t>
      </w:r>
      <w:r w:rsidRPr="004B0925">
        <w:rPr>
          <w:rFonts w:ascii="Times New Roman" w:eastAsia="微软雅黑" w:hAnsi="Times New Roman" w:cs="Times New Roman"/>
          <w:sz w:val="22"/>
          <w:szCs w:val="22"/>
        </w:rPr>
        <w:t>：及时了解政策变化、经济数据发布以及对市场的潜在影响。</w:t>
      </w:r>
    </w:p>
    <w:p w14:paraId="0EA12EA6" w14:textId="77777777" w:rsidR="0040619C" w:rsidRPr="004B0925" w:rsidRDefault="0040619C">
      <w:pPr>
        <w:numPr>
          <w:ilvl w:val="0"/>
          <w:numId w:val="4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个股深度分析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WSJ </w:t>
      </w:r>
      <w:r w:rsidRPr="004B0925">
        <w:rPr>
          <w:rFonts w:ascii="Times New Roman" w:eastAsia="微软雅黑" w:hAnsi="Times New Roman" w:cs="Times New Roman"/>
          <w:sz w:val="22"/>
          <w:szCs w:val="22"/>
        </w:rPr>
        <w:t>的个股报道，发现潜在的投资标的或了解当前持仓股票的最新进展。</w:t>
      </w:r>
    </w:p>
    <w:p w14:paraId="58874116" w14:textId="77777777" w:rsidR="0040619C" w:rsidRPr="004B0925" w:rsidRDefault="0040619C">
      <w:pPr>
        <w:numPr>
          <w:ilvl w:val="0"/>
          <w:numId w:val="4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每日头条</w:t>
      </w:r>
      <w:r w:rsidRPr="004B0925">
        <w:rPr>
          <w:rFonts w:ascii="Times New Roman" w:eastAsia="微软雅黑" w:hAnsi="Times New Roman" w:cs="Times New Roman"/>
          <w:sz w:val="22"/>
          <w:szCs w:val="22"/>
        </w:rPr>
        <w:t>：重点关注与投资逻辑相关的关键新闻（如利率政策、地缘政治事件、行业趋势等）。</w:t>
      </w:r>
    </w:p>
    <w:p w14:paraId="57D8DE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MarketWatch</w:t>
      </w:r>
    </w:p>
    <w:p w14:paraId="35D62797" w14:textId="77777777" w:rsidR="0040619C" w:rsidRPr="004B0925" w:rsidRDefault="0040619C">
      <w:pPr>
        <w:numPr>
          <w:ilvl w:val="0"/>
          <w:numId w:val="4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实时市场动态</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MarketWatch </w:t>
      </w:r>
      <w:r w:rsidRPr="004B0925">
        <w:rPr>
          <w:rFonts w:ascii="Times New Roman" w:eastAsia="微软雅黑" w:hAnsi="Times New Roman" w:cs="Times New Roman"/>
          <w:sz w:val="22"/>
          <w:szCs w:val="22"/>
        </w:rPr>
        <w:t>提供的实时股市动态可以作为短期交易的依据。</w:t>
      </w:r>
    </w:p>
    <w:p w14:paraId="73B994FC" w14:textId="77777777" w:rsidR="0040619C" w:rsidRPr="004B0925" w:rsidRDefault="0040619C">
      <w:pPr>
        <w:numPr>
          <w:ilvl w:val="0"/>
          <w:numId w:val="4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市场评论与策略</w:t>
      </w:r>
      <w:r w:rsidRPr="004B0925">
        <w:rPr>
          <w:rFonts w:ascii="Times New Roman" w:eastAsia="微软雅黑" w:hAnsi="Times New Roman" w:cs="Times New Roman"/>
          <w:sz w:val="22"/>
          <w:szCs w:val="22"/>
        </w:rPr>
        <w:t>：分析市场热点和板块轮动，为投资策略提供支持。</w:t>
      </w:r>
    </w:p>
    <w:p w14:paraId="31956C2D" w14:textId="77777777" w:rsidR="0040619C" w:rsidRPr="004B0925" w:rsidRDefault="0040619C">
      <w:pPr>
        <w:numPr>
          <w:ilvl w:val="0"/>
          <w:numId w:val="4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经济日历</w:t>
      </w:r>
      <w:r w:rsidRPr="004B0925">
        <w:rPr>
          <w:rFonts w:ascii="Times New Roman" w:eastAsia="微软雅黑" w:hAnsi="Times New Roman" w:cs="Times New Roman"/>
          <w:sz w:val="22"/>
          <w:szCs w:val="22"/>
        </w:rPr>
        <w:t>：利用经济事件安排交易计划，例如</w:t>
      </w:r>
      <w:r w:rsidRPr="004B0925">
        <w:rPr>
          <w:rFonts w:ascii="Times New Roman" w:eastAsia="微软雅黑" w:hAnsi="Times New Roman" w:cs="Times New Roman"/>
          <w:sz w:val="22"/>
          <w:szCs w:val="22"/>
        </w:rPr>
        <w:t xml:space="preserve"> CPI </w:t>
      </w:r>
      <w:r w:rsidRPr="004B0925">
        <w:rPr>
          <w:rFonts w:ascii="Times New Roman" w:eastAsia="微软雅黑" w:hAnsi="Times New Roman" w:cs="Times New Roman"/>
          <w:sz w:val="22"/>
          <w:szCs w:val="22"/>
        </w:rPr>
        <w:t>数据发布日可能引发市场波动。</w:t>
      </w:r>
    </w:p>
    <w:p w14:paraId="4C63D2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Barron's</w:t>
      </w:r>
    </w:p>
    <w:p w14:paraId="2C7F8ABB" w14:textId="77777777" w:rsidR="0040619C" w:rsidRPr="004B0925" w:rsidRDefault="0040619C">
      <w:pPr>
        <w:numPr>
          <w:ilvl w:val="0"/>
          <w:numId w:val="4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Barron's </w:t>
      </w:r>
      <w:r w:rsidRPr="004B0925">
        <w:rPr>
          <w:rFonts w:ascii="Times New Roman" w:eastAsia="微软雅黑" w:hAnsi="Times New Roman" w:cs="Times New Roman"/>
          <w:sz w:val="22"/>
          <w:szCs w:val="22"/>
        </w:rPr>
        <w:t>专注于更深度的股票和行业分析，特别适合挖掘长期高倍股机会。</w:t>
      </w:r>
    </w:p>
    <w:p w14:paraId="33FA01A0" w14:textId="77777777" w:rsidR="0040619C" w:rsidRPr="004B0925" w:rsidRDefault="0040619C">
      <w:pPr>
        <w:numPr>
          <w:ilvl w:val="0"/>
          <w:numId w:val="4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专家访谈与观点</w:t>
      </w:r>
      <w:r w:rsidRPr="004B0925">
        <w:rPr>
          <w:rFonts w:ascii="Times New Roman" w:eastAsia="微软雅黑" w:hAnsi="Times New Roman" w:cs="Times New Roman"/>
          <w:sz w:val="22"/>
          <w:szCs w:val="22"/>
        </w:rPr>
        <w:t>：通过专家的独立观点与模型分析，验证自己的投资逻辑。</w:t>
      </w:r>
    </w:p>
    <w:p w14:paraId="191D1AD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Investor's Business Daily (IBD)</w:t>
      </w:r>
    </w:p>
    <w:p w14:paraId="0C9C4B8F" w14:textId="77777777" w:rsidR="0040619C" w:rsidRPr="004B0925" w:rsidRDefault="0040619C">
      <w:pPr>
        <w:numPr>
          <w:ilvl w:val="0"/>
          <w:numId w:val="4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CAN SLIM </w:t>
      </w:r>
      <w:r w:rsidRPr="004B0925">
        <w:rPr>
          <w:rFonts w:ascii="Times New Roman" w:eastAsia="微软雅黑" w:hAnsi="Times New Roman" w:cs="Times New Roman"/>
          <w:b/>
          <w:bCs/>
          <w:sz w:val="22"/>
          <w:szCs w:val="22"/>
        </w:rPr>
        <w:t>策略跟踪</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IBD </w:t>
      </w:r>
      <w:r w:rsidRPr="004B0925">
        <w:rPr>
          <w:rFonts w:ascii="Times New Roman" w:eastAsia="微软雅黑" w:hAnsi="Times New Roman" w:cs="Times New Roman"/>
          <w:sz w:val="22"/>
          <w:szCs w:val="22"/>
        </w:rPr>
        <w:t>的经典策略是挖掘成长股的利器，特别适合高风险高回报的投资目标。</w:t>
      </w:r>
    </w:p>
    <w:p w14:paraId="630B540F" w14:textId="77777777" w:rsidR="0040619C" w:rsidRPr="004B0925" w:rsidRDefault="0040619C">
      <w:pPr>
        <w:numPr>
          <w:ilvl w:val="0"/>
          <w:numId w:val="4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股票评级与趋势分析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的评分和趋势报告快速筛选潜力股票。</w:t>
      </w:r>
    </w:p>
    <w:p w14:paraId="7EE47B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StockAnalysis.com </w:t>
      </w:r>
      <w:r w:rsidRPr="004B0925">
        <w:rPr>
          <w:rFonts w:ascii="Times New Roman" w:eastAsia="微软雅黑" w:hAnsi="Times New Roman" w:cs="Times New Roman"/>
          <w:b/>
          <w:bCs/>
          <w:sz w:val="22"/>
          <w:szCs w:val="22"/>
        </w:rPr>
        <w:t>的快速筛选与跟踪</w:t>
      </w:r>
    </w:p>
    <w:p w14:paraId="1E6294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StockAnalysis.com </w:t>
      </w:r>
      <w:r w:rsidRPr="004B0925">
        <w:rPr>
          <w:rFonts w:ascii="Times New Roman" w:eastAsia="微软雅黑" w:hAnsi="Times New Roman" w:cs="Times New Roman"/>
          <w:sz w:val="22"/>
          <w:szCs w:val="22"/>
        </w:rPr>
        <w:t>是高效筛选和分析股票的工具，尤其适合快速跟踪市场动态和行业比较。</w:t>
      </w:r>
    </w:p>
    <w:p w14:paraId="46DF12E0" w14:textId="77777777" w:rsidR="0040619C" w:rsidRPr="004B0925" w:rsidRDefault="0040619C">
      <w:pPr>
        <w:numPr>
          <w:ilvl w:val="0"/>
          <w:numId w:val="4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股票筛选器</w:t>
      </w:r>
      <w:r w:rsidRPr="004B0925">
        <w:rPr>
          <w:rFonts w:ascii="Times New Roman" w:eastAsia="微软雅黑" w:hAnsi="Times New Roman" w:cs="Times New Roman"/>
          <w:sz w:val="22"/>
          <w:szCs w:val="22"/>
        </w:rPr>
        <w:t>：按市值、估值、盈利能力等条件快速筛选符合投资逻辑的股票。</w:t>
      </w:r>
    </w:p>
    <w:p w14:paraId="76E40638" w14:textId="77777777" w:rsidR="0040619C" w:rsidRPr="004B0925" w:rsidRDefault="0040619C">
      <w:pPr>
        <w:numPr>
          <w:ilvl w:val="0"/>
          <w:numId w:val="4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板块与行业分析</w:t>
      </w:r>
      <w:r w:rsidRPr="004B0925">
        <w:rPr>
          <w:rFonts w:ascii="Times New Roman" w:eastAsia="微软雅黑" w:hAnsi="Times New Roman" w:cs="Times New Roman"/>
          <w:sz w:val="22"/>
          <w:szCs w:val="22"/>
        </w:rPr>
        <w:t>：按行业或板块比较股票表现，识别资金流入的热门领域。</w:t>
      </w:r>
    </w:p>
    <w:p w14:paraId="24CF934C" w14:textId="77777777" w:rsidR="0040619C" w:rsidRPr="004B0925" w:rsidRDefault="0040619C">
      <w:pPr>
        <w:numPr>
          <w:ilvl w:val="0"/>
          <w:numId w:val="4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收益预测与财报数据</w:t>
      </w:r>
      <w:r w:rsidRPr="004B0925">
        <w:rPr>
          <w:rFonts w:ascii="Times New Roman" w:eastAsia="微软雅黑" w:hAnsi="Times New Roman" w:cs="Times New Roman"/>
          <w:sz w:val="22"/>
          <w:szCs w:val="22"/>
        </w:rPr>
        <w:t>：结合即将发布</w:t>
      </w:r>
      <w:proofErr w:type="gramStart"/>
      <w:r w:rsidRPr="004B0925">
        <w:rPr>
          <w:rFonts w:ascii="Times New Roman" w:eastAsia="微软雅黑" w:hAnsi="Times New Roman" w:cs="Times New Roman"/>
          <w:sz w:val="22"/>
          <w:szCs w:val="22"/>
        </w:rPr>
        <w:t>的财报或</w:t>
      </w:r>
      <w:proofErr w:type="gramEnd"/>
      <w:r w:rsidRPr="004B0925">
        <w:rPr>
          <w:rFonts w:ascii="Times New Roman" w:eastAsia="微软雅黑" w:hAnsi="Times New Roman" w:cs="Times New Roman"/>
          <w:sz w:val="22"/>
          <w:szCs w:val="22"/>
        </w:rPr>
        <w:t>盈利预测调整投资计划。</w:t>
      </w:r>
    </w:p>
    <w:p w14:paraId="4A52955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示例：</w:t>
      </w:r>
    </w:p>
    <w:p w14:paraId="5D36FB92" w14:textId="77777777" w:rsidR="0040619C" w:rsidRPr="004B0925" w:rsidRDefault="0040619C">
      <w:pPr>
        <w:numPr>
          <w:ilvl w:val="0"/>
          <w:numId w:val="4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使用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StockAnalysis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筛选出市值</w:t>
      </w:r>
      <w:r w:rsidRPr="004B0925">
        <w:rPr>
          <w:rFonts w:ascii="Times New Roman" w:eastAsia="微软雅黑" w:hAnsi="Times New Roman" w:cs="Times New Roman"/>
          <w:sz w:val="22"/>
          <w:szCs w:val="22"/>
        </w:rPr>
        <w:t xml:space="preserve"> 50 </w:t>
      </w:r>
      <w:r w:rsidRPr="004B0925">
        <w:rPr>
          <w:rFonts w:ascii="Times New Roman" w:eastAsia="微软雅黑" w:hAnsi="Times New Roman" w:cs="Times New Roman"/>
          <w:sz w:val="22"/>
          <w:szCs w:val="22"/>
        </w:rPr>
        <w:t>亿至</w:t>
      </w:r>
      <w:r w:rsidRPr="004B0925">
        <w:rPr>
          <w:rFonts w:ascii="Times New Roman" w:eastAsia="微软雅黑" w:hAnsi="Times New Roman" w:cs="Times New Roman"/>
          <w:sz w:val="22"/>
          <w:szCs w:val="22"/>
        </w:rPr>
        <w:t xml:space="preserve"> 200 </w:t>
      </w:r>
      <w:r w:rsidRPr="004B0925">
        <w:rPr>
          <w:rFonts w:ascii="Times New Roman" w:eastAsia="微软雅黑" w:hAnsi="Times New Roman" w:cs="Times New Roman"/>
          <w:sz w:val="22"/>
          <w:szCs w:val="22"/>
        </w:rPr>
        <w:t>亿之间，市盈率低于行业中位数且</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增长率较高的股票。</w:t>
      </w:r>
    </w:p>
    <w:p w14:paraId="215E0441" w14:textId="77777777" w:rsidR="0040619C" w:rsidRPr="004B0925" w:rsidRDefault="0040619C">
      <w:pPr>
        <w:numPr>
          <w:ilvl w:val="0"/>
          <w:numId w:val="4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proofErr w:type="gramStart"/>
      <w:r w:rsidRPr="004B0925">
        <w:rPr>
          <w:rFonts w:ascii="Times New Roman" w:eastAsia="微软雅黑" w:hAnsi="Times New Roman" w:cs="Times New Roman"/>
          <w:sz w:val="22"/>
          <w:szCs w:val="22"/>
        </w:rPr>
        <w:t>财报日历</w:t>
      </w:r>
      <w:proofErr w:type="gramEnd"/>
      <w:r w:rsidRPr="004B0925">
        <w:rPr>
          <w:rFonts w:ascii="Times New Roman" w:eastAsia="微软雅黑" w:hAnsi="Times New Roman" w:cs="Times New Roman"/>
          <w:sz w:val="22"/>
          <w:szCs w:val="22"/>
        </w:rPr>
        <w:t>识别即将公布业绩的公司，观察可能的市场波动。</w:t>
      </w:r>
    </w:p>
    <w:p w14:paraId="62ECE5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如何利用研究报告与新闻验证投资逻辑</w:t>
      </w:r>
    </w:p>
    <w:p w14:paraId="351BDC5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新闻和报告是动态调整投资逻辑的重要工具，以下为具体方法：</w:t>
      </w:r>
    </w:p>
    <w:p w14:paraId="08E1E84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验证逻辑</w:t>
      </w:r>
    </w:p>
    <w:p w14:paraId="5D98B55F" w14:textId="77777777" w:rsidR="0040619C" w:rsidRPr="004B0925" w:rsidRDefault="0040619C">
      <w:pPr>
        <w:numPr>
          <w:ilvl w:val="0"/>
          <w:numId w:val="4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研究一致性</w:t>
      </w:r>
      <w:r w:rsidRPr="004B0925">
        <w:rPr>
          <w:rFonts w:ascii="Times New Roman" w:eastAsia="微软雅黑" w:hAnsi="Times New Roman" w:cs="Times New Roman"/>
          <w:sz w:val="22"/>
          <w:szCs w:val="22"/>
        </w:rPr>
        <w:t>：结合多个来源的报道和观点，评估投资标的</w:t>
      </w:r>
      <w:proofErr w:type="gramStart"/>
      <w:r w:rsidRPr="004B0925">
        <w:rPr>
          <w:rFonts w:ascii="Times New Roman" w:eastAsia="微软雅黑" w:hAnsi="Times New Roman" w:cs="Times New Roman"/>
          <w:sz w:val="22"/>
          <w:szCs w:val="22"/>
        </w:rPr>
        <w:t>的</w:t>
      </w:r>
      <w:proofErr w:type="gramEnd"/>
      <w:r w:rsidRPr="004B0925">
        <w:rPr>
          <w:rFonts w:ascii="Times New Roman" w:eastAsia="微软雅黑" w:hAnsi="Times New Roman" w:cs="Times New Roman"/>
          <w:sz w:val="22"/>
          <w:szCs w:val="22"/>
        </w:rPr>
        <w:t>逻辑是否一致。</w:t>
      </w:r>
      <w:r w:rsidRPr="004B0925">
        <w:rPr>
          <w:rFonts w:ascii="Times New Roman" w:eastAsia="微软雅黑" w:hAnsi="Times New Roman" w:cs="Times New Roman"/>
          <w:sz w:val="22"/>
          <w:szCs w:val="22"/>
        </w:rPr>
        <w:t xml:space="preserve"> </w:t>
      </w:r>
    </w:p>
    <w:p w14:paraId="4672E596" w14:textId="77777777" w:rsidR="0040619C" w:rsidRPr="004B0925" w:rsidRDefault="0040619C">
      <w:pPr>
        <w:numPr>
          <w:ilvl w:val="1"/>
          <w:numId w:val="4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WSJ </w:t>
      </w:r>
      <w:r w:rsidRPr="004B0925">
        <w:rPr>
          <w:rFonts w:ascii="Times New Roman" w:eastAsia="微软雅黑" w:hAnsi="Times New Roman" w:cs="Times New Roman"/>
          <w:sz w:val="22"/>
          <w:szCs w:val="22"/>
        </w:rPr>
        <w:t>提到</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芯片领域的布局，同时</w:t>
      </w:r>
      <w:r w:rsidRPr="004B0925">
        <w:rPr>
          <w:rFonts w:ascii="Times New Roman" w:eastAsia="微软雅黑" w:hAnsi="Times New Roman" w:cs="Times New Roman"/>
          <w:sz w:val="22"/>
          <w:szCs w:val="22"/>
        </w:rPr>
        <w:t xml:space="preserve"> Barron's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也分析了相关的市场需求和竞争格局。</w:t>
      </w:r>
    </w:p>
    <w:p w14:paraId="40DE90CC" w14:textId="77777777" w:rsidR="0040619C" w:rsidRPr="004B0925" w:rsidRDefault="0040619C">
      <w:pPr>
        <w:numPr>
          <w:ilvl w:val="0"/>
          <w:numId w:val="4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反向验证</w:t>
      </w:r>
      <w:r w:rsidRPr="004B0925">
        <w:rPr>
          <w:rFonts w:ascii="Times New Roman" w:eastAsia="微软雅黑" w:hAnsi="Times New Roman" w:cs="Times New Roman"/>
          <w:sz w:val="22"/>
          <w:szCs w:val="22"/>
        </w:rPr>
        <w:t>：通过关注</w:t>
      </w:r>
      <w:r w:rsidRPr="004B0925">
        <w:rPr>
          <w:rFonts w:ascii="Times New Roman" w:eastAsia="微软雅黑" w:hAnsi="Times New Roman" w:cs="Times New Roman"/>
          <w:sz w:val="22"/>
          <w:szCs w:val="22"/>
        </w:rPr>
        <w:t xml:space="preserve"> Bearish </w:t>
      </w:r>
      <w:r w:rsidRPr="004B0925">
        <w:rPr>
          <w:rFonts w:ascii="Times New Roman" w:eastAsia="微软雅黑" w:hAnsi="Times New Roman" w:cs="Times New Roman"/>
          <w:sz w:val="22"/>
          <w:szCs w:val="22"/>
        </w:rPr>
        <w:t>报告，识别投资逻辑的潜在缺陷或风险。</w:t>
      </w:r>
    </w:p>
    <w:p w14:paraId="3565ABC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捕捉市场机会</w:t>
      </w:r>
    </w:p>
    <w:p w14:paraId="187B46E3" w14:textId="77777777" w:rsidR="0040619C" w:rsidRPr="004B0925" w:rsidRDefault="0040619C">
      <w:pPr>
        <w:numPr>
          <w:ilvl w:val="0"/>
          <w:numId w:val="4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新闻驱动的短期交易</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C5B2D48" w14:textId="77777777" w:rsidR="0040619C" w:rsidRPr="004B0925" w:rsidRDefault="0040619C">
      <w:pPr>
        <w:numPr>
          <w:ilvl w:val="1"/>
          <w:numId w:val="4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MarketWatch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的实时报道，</w:t>
      </w:r>
      <w:proofErr w:type="gramStart"/>
      <w:r w:rsidRPr="004B0925">
        <w:rPr>
          <w:rFonts w:ascii="Times New Roman" w:eastAsia="微软雅黑" w:hAnsi="Times New Roman" w:cs="Times New Roman"/>
          <w:sz w:val="22"/>
          <w:szCs w:val="22"/>
        </w:rPr>
        <w:t>捕捉因</w:t>
      </w:r>
      <w:proofErr w:type="gramEnd"/>
      <w:r w:rsidRPr="004B0925">
        <w:rPr>
          <w:rFonts w:ascii="Times New Roman" w:eastAsia="微软雅黑" w:hAnsi="Times New Roman" w:cs="Times New Roman"/>
          <w:sz w:val="22"/>
          <w:szCs w:val="22"/>
        </w:rPr>
        <w:t>突发新闻导致的股价波动机会（如并购或新产品发布）。</w:t>
      </w:r>
    </w:p>
    <w:p w14:paraId="60E5138C" w14:textId="77777777" w:rsidR="0040619C" w:rsidRPr="004B0925" w:rsidRDefault="0040619C">
      <w:pPr>
        <w:numPr>
          <w:ilvl w:val="0"/>
          <w:numId w:val="4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趋势报告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F2BCD62" w14:textId="77777777" w:rsidR="0040619C" w:rsidRPr="004B0925" w:rsidRDefault="0040619C">
      <w:pPr>
        <w:numPr>
          <w:ilvl w:val="1"/>
          <w:numId w:val="4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Barron's </w:t>
      </w:r>
      <w:r w:rsidRPr="004B0925">
        <w:rPr>
          <w:rFonts w:ascii="Times New Roman" w:eastAsia="微软雅黑" w:hAnsi="Times New Roman" w:cs="Times New Roman"/>
          <w:sz w:val="22"/>
          <w:szCs w:val="22"/>
        </w:rPr>
        <w:t>的行业深度报告中识别正在兴起的主题（如可持续能源、</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计算等），提前布局潜力股票。</w:t>
      </w:r>
    </w:p>
    <w:p w14:paraId="5E72F52D" w14:textId="77777777" w:rsidR="0040619C" w:rsidRPr="004B0925" w:rsidRDefault="0040619C">
      <w:pPr>
        <w:numPr>
          <w:ilvl w:val="0"/>
          <w:numId w:val="4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情绪分析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B34B19C" w14:textId="77777777" w:rsidR="0040619C" w:rsidRPr="004B0925" w:rsidRDefault="0040619C">
      <w:pPr>
        <w:numPr>
          <w:ilvl w:val="1"/>
          <w:numId w:val="4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通过观察新闻和报告中的措辞（例如</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创新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破纪录</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）评估市场情绪，识别资金流入的热门领域。</w:t>
      </w:r>
    </w:p>
    <w:p w14:paraId="2F8EADF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定期复盘与跟踪</w:t>
      </w:r>
    </w:p>
    <w:p w14:paraId="0FB41BEC" w14:textId="77777777" w:rsidR="0040619C" w:rsidRPr="004B0925" w:rsidRDefault="0040619C">
      <w:pPr>
        <w:numPr>
          <w:ilvl w:val="0"/>
          <w:numId w:val="494"/>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财报季</w:t>
      </w:r>
      <w:proofErr w:type="gramEnd"/>
      <w:r w:rsidRPr="004B0925">
        <w:rPr>
          <w:rFonts w:ascii="Times New Roman" w:eastAsia="微软雅黑" w:hAnsi="Times New Roman" w:cs="Times New Roman"/>
          <w:b/>
          <w:bCs/>
          <w:sz w:val="22"/>
          <w:szCs w:val="22"/>
        </w:rPr>
        <w:t>跟踪</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B9FDBA5" w14:textId="77777777" w:rsidR="0040619C" w:rsidRPr="004B0925" w:rsidRDefault="0040619C">
      <w:pPr>
        <w:numPr>
          <w:ilvl w:val="1"/>
          <w:numId w:val="4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在</w:t>
      </w:r>
      <w:proofErr w:type="gramStart"/>
      <w:r w:rsidRPr="004B0925">
        <w:rPr>
          <w:rFonts w:ascii="Times New Roman" w:eastAsia="微软雅黑" w:hAnsi="Times New Roman" w:cs="Times New Roman"/>
          <w:sz w:val="22"/>
          <w:szCs w:val="22"/>
        </w:rPr>
        <w:t>财报季</w:t>
      </w:r>
      <w:proofErr w:type="gramEnd"/>
      <w:r w:rsidRPr="004B0925">
        <w:rPr>
          <w:rFonts w:ascii="Times New Roman" w:eastAsia="微软雅黑" w:hAnsi="Times New Roman" w:cs="Times New Roman"/>
          <w:sz w:val="22"/>
          <w:szCs w:val="22"/>
        </w:rPr>
        <w:t>期间，通过</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StockAnalysis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实时获取财报数据，观察是否符合预期。</w:t>
      </w:r>
    </w:p>
    <w:p w14:paraId="0EB9F12E" w14:textId="77777777" w:rsidR="0040619C" w:rsidRPr="004B0925" w:rsidRDefault="0040619C">
      <w:pPr>
        <w:numPr>
          <w:ilvl w:val="0"/>
          <w:numId w:val="4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长期跟踪逻辑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E6639F2" w14:textId="77777777" w:rsidR="0040619C" w:rsidRDefault="0040619C">
      <w:pPr>
        <w:numPr>
          <w:ilvl w:val="1"/>
          <w:numId w:val="4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WSJ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Barron's </w:t>
      </w:r>
      <w:r w:rsidRPr="004B0925">
        <w:rPr>
          <w:rFonts w:ascii="Times New Roman" w:eastAsia="微软雅黑" w:hAnsi="Times New Roman" w:cs="Times New Roman"/>
          <w:sz w:val="22"/>
          <w:szCs w:val="22"/>
        </w:rPr>
        <w:t>提供的深入行业分析，定期复盘长期投资的行业逻辑是否有新的变化。</w:t>
      </w:r>
    </w:p>
    <w:p w14:paraId="2963A64C" w14:textId="43D56A12" w:rsidR="00505D50" w:rsidRPr="00505D50" w:rsidRDefault="00505D50" w:rsidP="00505D50">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4</w:t>
      </w:r>
      <w:r w:rsidRPr="00505D50">
        <w:rPr>
          <w:rFonts w:ascii="Times New Roman" w:eastAsia="微软雅黑" w:hAnsi="Times New Roman" w:cs="Times New Roman"/>
          <w:b/>
          <w:bCs/>
          <w:sz w:val="22"/>
          <w:szCs w:val="22"/>
        </w:rPr>
        <w:t xml:space="preserve">. </w:t>
      </w:r>
      <w:r w:rsidRPr="00505D50">
        <w:rPr>
          <w:rFonts w:ascii="Times New Roman" w:eastAsia="微软雅黑" w:hAnsi="Times New Roman" w:cs="Times New Roman"/>
          <w:b/>
          <w:bCs/>
          <w:sz w:val="22"/>
          <w:szCs w:val="22"/>
        </w:rPr>
        <w:t>投顾服务的现状与发展</w:t>
      </w:r>
    </w:p>
    <w:p w14:paraId="6EEF721F" w14:textId="77777777" w:rsidR="00505D50" w:rsidRPr="00505D50" w:rsidRDefault="00505D50">
      <w:pPr>
        <w:numPr>
          <w:ilvl w:val="0"/>
          <w:numId w:val="876"/>
        </w:numPr>
        <w:rPr>
          <w:rFonts w:ascii="Times New Roman" w:eastAsia="微软雅黑" w:hAnsi="Times New Roman" w:cs="Times New Roman"/>
          <w:sz w:val="22"/>
          <w:szCs w:val="22"/>
        </w:rPr>
      </w:pPr>
      <w:proofErr w:type="gramStart"/>
      <w:r w:rsidRPr="00505D50">
        <w:rPr>
          <w:rFonts w:ascii="Times New Roman" w:eastAsia="微软雅黑" w:hAnsi="Times New Roman" w:cs="Times New Roman"/>
          <w:b/>
          <w:bCs/>
          <w:sz w:val="22"/>
          <w:szCs w:val="22"/>
        </w:rPr>
        <w:t>传统投顾</w:t>
      </w:r>
      <w:proofErr w:type="gramEnd"/>
      <w:r w:rsidRPr="00505D50">
        <w:rPr>
          <w:rFonts w:ascii="Times New Roman" w:eastAsia="微软雅黑" w:hAnsi="Times New Roman" w:cs="Times New Roman"/>
          <w:b/>
          <w:bCs/>
          <w:sz w:val="22"/>
          <w:szCs w:val="22"/>
        </w:rPr>
        <w:t xml:space="preserve"> vs. </w:t>
      </w:r>
      <w:r w:rsidRPr="00505D50">
        <w:rPr>
          <w:rFonts w:ascii="Times New Roman" w:eastAsia="微软雅黑" w:hAnsi="Times New Roman" w:cs="Times New Roman"/>
          <w:b/>
          <w:bCs/>
          <w:sz w:val="22"/>
          <w:szCs w:val="22"/>
        </w:rPr>
        <w:t>互联网投顾</w:t>
      </w:r>
      <w:r w:rsidRPr="00505D50">
        <w:rPr>
          <w:rFonts w:ascii="Times New Roman" w:eastAsia="微软雅黑" w:hAnsi="Times New Roman" w:cs="Times New Roman"/>
          <w:sz w:val="22"/>
          <w:szCs w:val="22"/>
        </w:rPr>
        <w:t>：</w:t>
      </w:r>
      <w:proofErr w:type="gramStart"/>
      <w:r w:rsidRPr="00505D50">
        <w:rPr>
          <w:rFonts w:ascii="Times New Roman" w:eastAsia="微软雅黑" w:hAnsi="Times New Roman" w:cs="Times New Roman"/>
          <w:sz w:val="22"/>
          <w:szCs w:val="22"/>
        </w:rPr>
        <w:t>传统投顾依赖</w:t>
      </w:r>
      <w:proofErr w:type="gramEnd"/>
      <w:r w:rsidRPr="00505D50">
        <w:rPr>
          <w:rFonts w:ascii="Times New Roman" w:eastAsia="微软雅黑" w:hAnsi="Times New Roman" w:cs="Times New Roman"/>
          <w:sz w:val="22"/>
          <w:szCs w:val="22"/>
        </w:rPr>
        <w:t>券商、银行和投行，而互联网投顾（</w:t>
      </w:r>
      <w:r w:rsidRPr="00505D50">
        <w:rPr>
          <w:rFonts w:ascii="Times New Roman" w:eastAsia="微软雅黑" w:hAnsi="Times New Roman" w:cs="Times New Roman"/>
          <w:sz w:val="22"/>
          <w:szCs w:val="22"/>
        </w:rPr>
        <w:t>Robo-advisors</w:t>
      </w:r>
      <w:r w:rsidRPr="00505D50">
        <w:rPr>
          <w:rFonts w:ascii="Times New Roman" w:eastAsia="微软雅黑" w:hAnsi="Times New Roman" w:cs="Times New Roman"/>
          <w:sz w:val="22"/>
          <w:szCs w:val="22"/>
        </w:rPr>
        <w:t>）如</w:t>
      </w:r>
      <w:r w:rsidRPr="00505D50">
        <w:rPr>
          <w:rFonts w:ascii="Times New Roman" w:eastAsia="微软雅黑" w:hAnsi="Times New Roman" w:cs="Times New Roman"/>
          <w:sz w:val="22"/>
          <w:szCs w:val="22"/>
        </w:rPr>
        <w:t>Betterment</w:t>
      </w:r>
      <w:r w:rsidRPr="00505D50">
        <w:rPr>
          <w:rFonts w:ascii="Times New Roman" w:eastAsia="微软雅黑" w:hAnsi="Times New Roman" w:cs="Times New Roman"/>
          <w:sz w:val="22"/>
          <w:szCs w:val="22"/>
        </w:rPr>
        <w:t>、</w:t>
      </w:r>
      <w:proofErr w:type="spellStart"/>
      <w:r w:rsidRPr="00505D50">
        <w:rPr>
          <w:rFonts w:ascii="Times New Roman" w:eastAsia="微软雅黑" w:hAnsi="Times New Roman" w:cs="Times New Roman"/>
          <w:sz w:val="22"/>
          <w:szCs w:val="22"/>
        </w:rPr>
        <w:t>Wealthfront</w:t>
      </w:r>
      <w:proofErr w:type="spellEnd"/>
      <w:r w:rsidRPr="00505D50">
        <w:rPr>
          <w:rFonts w:ascii="Times New Roman" w:eastAsia="微软雅黑" w:hAnsi="Times New Roman" w:cs="Times New Roman"/>
          <w:sz w:val="22"/>
          <w:szCs w:val="22"/>
        </w:rPr>
        <w:t>等，利用算法进行资产配置。</w:t>
      </w:r>
    </w:p>
    <w:p w14:paraId="72F9F829" w14:textId="77777777" w:rsidR="00505D50" w:rsidRPr="00505D50" w:rsidRDefault="00505D50">
      <w:pPr>
        <w:numPr>
          <w:ilvl w:val="0"/>
          <w:numId w:val="876"/>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收费模式</w:t>
      </w:r>
      <w:r w:rsidRPr="00505D50">
        <w:rPr>
          <w:rFonts w:ascii="Times New Roman" w:eastAsia="微软雅黑" w:hAnsi="Times New Roman" w:cs="Times New Roman"/>
          <w:sz w:val="22"/>
          <w:szCs w:val="22"/>
        </w:rPr>
        <w:t>：部分</w:t>
      </w:r>
      <w:proofErr w:type="gramStart"/>
      <w:r w:rsidRPr="00505D50">
        <w:rPr>
          <w:rFonts w:ascii="Times New Roman" w:eastAsia="微软雅黑" w:hAnsi="Times New Roman" w:cs="Times New Roman"/>
          <w:sz w:val="22"/>
          <w:szCs w:val="22"/>
        </w:rPr>
        <w:t>投顾采用</w:t>
      </w:r>
      <w:proofErr w:type="gramEnd"/>
      <w:r w:rsidRPr="00505D50">
        <w:rPr>
          <w:rFonts w:ascii="Times New Roman" w:eastAsia="微软雅黑" w:hAnsi="Times New Roman" w:cs="Times New Roman"/>
          <w:sz w:val="22"/>
          <w:szCs w:val="22"/>
        </w:rPr>
        <w:t>订阅制（月费或年费），而部分依赖资产管理费（</w:t>
      </w:r>
      <w:r w:rsidRPr="00505D50">
        <w:rPr>
          <w:rFonts w:ascii="Times New Roman" w:eastAsia="微软雅黑" w:hAnsi="Times New Roman" w:cs="Times New Roman"/>
          <w:sz w:val="22"/>
          <w:szCs w:val="22"/>
        </w:rPr>
        <w:t>AUM-based fee</w:t>
      </w:r>
      <w:r w:rsidRPr="00505D50">
        <w:rPr>
          <w:rFonts w:ascii="Times New Roman" w:eastAsia="微软雅黑" w:hAnsi="Times New Roman" w:cs="Times New Roman"/>
          <w:sz w:val="22"/>
          <w:szCs w:val="22"/>
        </w:rPr>
        <w:t>）。</w:t>
      </w:r>
    </w:p>
    <w:p w14:paraId="7AB2221F" w14:textId="77777777" w:rsidR="00505D50" w:rsidRPr="00505D50" w:rsidRDefault="00505D50">
      <w:pPr>
        <w:numPr>
          <w:ilvl w:val="0"/>
          <w:numId w:val="876"/>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监管挑战</w:t>
      </w:r>
      <w:r w:rsidRPr="00505D50">
        <w:rPr>
          <w:rFonts w:ascii="Times New Roman" w:eastAsia="微软雅黑" w:hAnsi="Times New Roman" w:cs="Times New Roman"/>
          <w:sz w:val="22"/>
          <w:szCs w:val="22"/>
        </w:rPr>
        <w:t>：美国</w:t>
      </w:r>
      <w:r w:rsidRPr="00505D50">
        <w:rPr>
          <w:rFonts w:ascii="Times New Roman" w:eastAsia="微软雅黑" w:hAnsi="Times New Roman" w:cs="Times New Roman"/>
          <w:sz w:val="22"/>
          <w:szCs w:val="22"/>
        </w:rPr>
        <w:t>SEC</w:t>
      </w:r>
      <w:r w:rsidRPr="00505D50">
        <w:rPr>
          <w:rFonts w:ascii="Times New Roman" w:eastAsia="微软雅黑" w:hAnsi="Times New Roman" w:cs="Times New Roman"/>
          <w:sz w:val="22"/>
          <w:szCs w:val="22"/>
        </w:rPr>
        <w:t>对金融影响者（</w:t>
      </w:r>
      <w:r w:rsidRPr="00505D50">
        <w:rPr>
          <w:rFonts w:ascii="Times New Roman" w:eastAsia="微软雅黑" w:hAnsi="Times New Roman" w:cs="Times New Roman"/>
          <w:sz w:val="22"/>
          <w:szCs w:val="22"/>
        </w:rPr>
        <w:t>Finfluencers</w:t>
      </w:r>
      <w:r w:rsidRPr="00505D50">
        <w:rPr>
          <w:rFonts w:ascii="Times New Roman" w:eastAsia="微软雅黑" w:hAnsi="Times New Roman" w:cs="Times New Roman"/>
          <w:sz w:val="22"/>
          <w:szCs w:val="22"/>
        </w:rPr>
        <w:t>）的监管趋严，中国则加强对</w:t>
      </w:r>
      <w:proofErr w:type="gramStart"/>
      <w:r w:rsidRPr="00505D50">
        <w:rPr>
          <w:rFonts w:ascii="Times New Roman" w:eastAsia="微软雅黑" w:hAnsi="Times New Roman" w:cs="Times New Roman"/>
          <w:sz w:val="22"/>
          <w:szCs w:val="22"/>
        </w:rPr>
        <w:t>非法荐股的</w:t>
      </w:r>
      <w:proofErr w:type="gramEnd"/>
      <w:r w:rsidRPr="00505D50">
        <w:rPr>
          <w:rFonts w:ascii="Times New Roman" w:eastAsia="微软雅黑" w:hAnsi="Times New Roman" w:cs="Times New Roman"/>
          <w:sz w:val="22"/>
          <w:szCs w:val="22"/>
        </w:rPr>
        <w:t>打击。</w:t>
      </w:r>
    </w:p>
    <w:p w14:paraId="1ED3E863" w14:textId="23DD4D9F" w:rsidR="00505D50" w:rsidRPr="00505D50" w:rsidRDefault="00505D50" w:rsidP="00505D50">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5</w:t>
      </w:r>
      <w:r w:rsidRPr="00505D50">
        <w:rPr>
          <w:rFonts w:ascii="Times New Roman" w:eastAsia="微软雅黑" w:hAnsi="Times New Roman" w:cs="Times New Roman"/>
          <w:b/>
          <w:bCs/>
          <w:sz w:val="22"/>
          <w:szCs w:val="22"/>
        </w:rPr>
        <w:t xml:space="preserve">. </w:t>
      </w:r>
      <w:r w:rsidRPr="00505D50">
        <w:rPr>
          <w:rFonts w:ascii="Times New Roman" w:eastAsia="微软雅黑" w:hAnsi="Times New Roman" w:cs="Times New Roman"/>
          <w:b/>
          <w:bCs/>
          <w:sz w:val="22"/>
          <w:szCs w:val="22"/>
        </w:rPr>
        <w:t>自媒体对投资决策的影响</w:t>
      </w:r>
    </w:p>
    <w:p w14:paraId="4286F1CF" w14:textId="77777777" w:rsidR="00505D50" w:rsidRPr="00505D50" w:rsidRDefault="00505D50">
      <w:pPr>
        <w:numPr>
          <w:ilvl w:val="0"/>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中英文主要平台</w:t>
      </w:r>
      <w:r w:rsidRPr="00505D50">
        <w:rPr>
          <w:rFonts w:ascii="Times New Roman" w:eastAsia="微软雅黑" w:hAnsi="Times New Roman" w:cs="Times New Roman"/>
          <w:sz w:val="22"/>
          <w:szCs w:val="22"/>
        </w:rPr>
        <w:t>：</w:t>
      </w:r>
    </w:p>
    <w:p w14:paraId="4DF775DA"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英文</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Twitter</w:t>
      </w:r>
      <w:r w:rsidRPr="00505D50">
        <w:rPr>
          <w:rFonts w:ascii="Times New Roman" w:eastAsia="微软雅黑" w:hAnsi="Times New Roman" w:cs="Times New Roman"/>
          <w:sz w:val="22"/>
          <w:szCs w:val="22"/>
        </w:rPr>
        <w:t>（现</w:t>
      </w:r>
      <w:r w:rsidRPr="00505D50">
        <w:rPr>
          <w:rFonts w:ascii="Times New Roman" w:eastAsia="微软雅黑" w:hAnsi="Times New Roman" w:cs="Times New Roman"/>
          <w:sz w:val="22"/>
          <w:szCs w:val="22"/>
        </w:rPr>
        <w:t>X</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Reddit</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r/investing</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r/</w:t>
      </w:r>
      <w:proofErr w:type="spellStart"/>
      <w:r w:rsidRPr="00505D50">
        <w:rPr>
          <w:rFonts w:ascii="Times New Roman" w:eastAsia="微软雅黑" w:hAnsi="Times New Roman" w:cs="Times New Roman"/>
          <w:sz w:val="22"/>
          <w:szCs w:val="22"/>
        </w:rPr>
        <w:t>wallstreetbets</w:t>
      </w:r>
      <w:proofErr w:type="spellEnd"/>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Seeking Alpha</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YouTube</w:t>
      </w:r>
      <w:r w:rsidRPr="00505D50">
        <w:rPr>
          <w:rFonts w:ascii="Times New Roman" w:eastAsia="微软雅黑" w:hAnsi="Times New Roman" w:cs="Times New Roman"/>
          <w:sz w:val="22"/>
          <w:szCs w:val="22"/>
        </w:rPr>
        <w:t>财经频道</w:t>
      </w:r>
    </w:p>
    <w:p w14:paraId="29711C5D"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中文</w:t>
      </w:r>
      <w:r w:rsidRPr="00505D50">
        <w:rPr>
          <w:rFonts w:ascii="Times New Roman" w:eastAsia="微软雅黑" w:hAnsi="Times New Roman" w:cs="Times New Roman"/>
          <w:sz w:val="22"/>
          <w:szCs w:val="22"/>
        </w:rPr>
        <w:t>：雪球、东方财富、知乎、</w:t>
      </w:r>
      <w:r w:rsidRPr="00505D50">
        <w:rPr>
          <w:rFonts w:ascii="Times New Roman" w:eastAsia="微软雅黑" w:hAnsi="Times New Roman" w:cs="Times New Roman"/>
          <w:sz w:val="22"/>
          <w:szCs w:val="22"/>
        </w:rPr>
        <w:t>B</w:t>
      </w:r>
      <w:r w:rsidRPr="00505D50">
        <w:rPr>
          <w:rFonts w:ascii="Times New Roman" w:eastAsia="微软雅黑" w:hAnsi="Times New Roman" w:cs="Times New Roman"/>
          <w:sz w:val="22"/>
          <w:szCs w:val="22"/>
        </w:rPr>
        <w:t>站财经</w:t>
      </w:r>
      <w:r w:rsidRPr="00505D50">
        <w:rPr>
          <w:rFonts w:ascii="Times New Roman" w:eastAsia="微软雅黑" w:hAnsi="Times New Roman" w:cs="Times New Roman"/>
          <w:sz w:val="22"/>
          <w:szCs w:val="22"/>
        </w:rPr>
        <w:t>UP</w:t>
      </w:r>
      <w:r w:rsidRPr="00505D50">
        <w:rPr>
          <w:rFonts w:ascii="Times New Roman" w:eastAsia="微软雅黑" w:hAnsi="Times New Roman" w:cs="Times New Roman"/>
          <w:sz w:val="22"/>
          <w:szCs w:val="22"/>
        </w:rPr>
        <w:t>主</w:t>
      </w:r>
    </w:p>
    <w:p w14:paraId="7359F266"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短视频</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TikTok</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Instagram Reels</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 xml:space="preserve">YouTube Shorts </w:t>
      </w:r>
      <w:r w:rsidRPr="00505D50">
        <w:rPr>
          <w:rFonts w:ascii="Times New Roman" w:eastAsia="微软雅黑" w:hAnsi="Times New Roman" w:cs="Times New Roman"/>
          <w:sz w:val="22"/>
          <w:szCs w:val="22"/>
        </w:rPr>
        <w:t>等平台上，财经类</w:t>
      </w:r>
      <w:r w:rsidRPr="00505D50">
        <w:rPr>
          <w:rFonts w:ascii="Times New Roman" w:eastAsia="微软雅黑" w:hAnsi="Times New Roman" w:cs="Times New Roman"/>
          <w:sz w:val="22"/>
          <w:szCs w:val="22"/>
        </w:rPr>
        <w:t>KOL</w:t>
      </w:r>
      <w:r w:rsidRPr="00505D50">
        <w:rPr>
          <w:rFonts w:ascii="Times New Roman" w:eastAsia="微软雅黑" w:hAnsi="Times New Roman" w:cs="Times New Roman"/>
          <w:sz w:val="22"/>
          <w:szCs w:val="22"/>
        </w:rPr>
        <w:t>的影响力正在提升。</w:t>
      </w:r>
    </w:p>
    <w:p w14:paraId="5CB5325B" w14:textId="77777777" w:rsidR="00505D50" w:rsidRPr="00505D50" w:rsidRDefault="00505D50">
      <w:pPr>
        <w:numPr>
          <w:ilvl w:val="0"/>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自媒体的影响力分析</w:t>
      </w:r>
    </w:p>
    <w:p w14:paraId="2E59BE47"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影响个股短期波动，例如</w:t>
      </w:r>
      <w:r w:rsidRPr="00505D50">
        <w:rPr>
          <w:rFonts w:ascii="Times New Roman" w:eastAsia="微软雅黑" w:hAnsi="Times New Roman" w:cs="Times New Roman"/>
          <w:sz w:val="22"/>
          <w:szCs w:val="22"/>
        </w:rPr>
        <w:t>2021</w:t>
      </w:r>
      <w:r w:rsidRPr="00505D50">
        <w:rPr>
          <w:rFonts w:ascii="Times New Roman" w:eastAsia="微软雅黑" w:hAnsi="Times New Roman" w:cs="Times New Roman"/>
          <w:sz w:val="22"/>
          <w:szCs w:val="22"/>
        </w:rPr>
        <w:t>年的</w:t>
      </w:r>
      <w:r w:rsidRPr="00505D50">
        <w:rPr>
          <w:rFonts w:ascii="Times New Roman" w:eastAsia="微软雅黑" w:hAnsi="Times New Roman" w:cs="Times New Roman"/>
          <w:sz w:val="22"/>
          <w:szCs w:val="22"/>
        </w:rPr>
        <w:t>GME</w:t>
      </w:r>
      <w:r w:rsidRPr="00505D50">
        <w:rPr>
          <w:rFonts w:ascii="Times New Roman" w:eastAsia="微软雅黑" w:hAnsi="Times New Roman" w:cs="Times New Roman"/>
          <w:sz w:val="22"/>
          <w:szCs w:val="22"/>
        </w:rPr>
        <w:t>事件就是</w:t>
      </w:r>
      <w:r w:rsidRPr="00505D50">
        <w:rPr>
          <w:rFonts w:ascii="Times New Roman" w:eastAsia="微软雅黑" w:hAnsi="Times New Roman" w:cs="Times New Roman"/>
          <w:sz w:val="22"/>
          <w:szCs w:val="22"/>
        </w:rPr>
        <w:t>r/</w:t>
      </w:r>
      <w:proofErr w:type="spellStart"/>
      <w:r w:rsidRPr="00505D50">
        <w:rPr>
          <w:rFonts w:ascii="Times New Roman" w:eastAsia="微软雅黑" w:hAnsi="Times New Roman" w:cs="Times New Roman"/>
          <w:sz w:val="22"/>
          <w:szCs w:val="22"/>
        </w:rPr>
        <w:t>wallstreetbets</w:t>
      </w:r>
      <w:proofErr w:type="spellEnd"/>
      <w:r w:rsidRPr="00505D50">
        <w:rPr>
          <w:rFonts w:ascii="Times New Roman" w:eastAsia="微软雅黑" w:hAnsi="Times New Roman" w:cs="Times New Roman"/>
          <w:sz w:val="22"/>
          <w:szCs w:val="22"/>
        </w:rPr>
        <w:t>推动的散户逼空行情。</w:t>
      </w:r>
    </w:p>
    <w:p w14:paraId="0AB50889" w14:textId="77777777" w:rsid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部分</w:t>
      </w:r>
      <w:r w:rsidRPr="00505D50">
        <w:rPr>
          <w:rFonts w:ascii="Times New Roman" w:eastAsia="微软雅黑" w:hAnsi="Times New Roman" w:cs="Times New Roman"/>
          <w:sz w:val="22"/>
          <w:szCs w:val="22"/>
        </w:rPr>
        <w:t>KOL</w:t>
      </w:r>
      <w:r w:rsidRPr="00505D50">
        <w:rPr>
          <w:rFonts w:ascii="Times New Roman" w:eastAsia="微软雅黑" w:hAnsi="Times New Roman" w:cs="Times New Roman"/>
          <w:sz w:val="22"/>
          <w:szCs w:val="22"/>
        </w:rPr>
        <w:t>（如</w:t>
      </w:r>
      <w:r w:rsidRPr="00505D50">
        <w:rPr>
          <w:rFonts w:ascii="Times New Roman" w:eastAsia="微软雅黑" w:hAnsi="Times New Roman" w:cs="Times New Roman"/>
          <w:sz w:val="22"/>
          <w:szCs w:val="22"/>
        </w:rPr>
        <w:t>Elon Musk</w:t>
      </w:r>
      <w:r w:rsidRPr="00505D50">
        <w:rPr>
          <w:rFonts w:ascii="Times New Roman" w:eastAsia="微软雅黑" w:hAnsi="Times New Roman" w:cs="Times New Roman"/>
          <w:sz w:val="22"/>
          <w:szCs w:val="22"/>
        </w:rPr>
        <w:t>）通过社交媒体直接影响市场情绪。</w:t>
      </w:r>
    </w:p>
    <w:p w14:paraId="53DB7359" w14:textId="59EA4063" w:rsidR="00505D50" w:rsidRPr="00505D50" w:rsidRDefault="00505D50">
      <w:pPr>
        <w:numPr>
          <w:ilvl w:val="0"/>
          <w:numId w:val="877"/>
        </w:numPr>
        <w:rPr>
          <w:rFonts w:ascii="Times New Roman" w:eastAsia="微软雅黑" w:hAnsi="Times New Roman" w:cs="Times New Roman"/>
          <w:sz w:val="22"/>
          <w:szCs w:val="22"/>
        </w:rPr>
      </w:pPr>
      <w:r w:rsidRPr="00505D50">
        <w:rPr>
          <w:rFonts w:ascii="Times New Roman" w:eastAsia="微软雅黑" w:hAnsi="Times New Roman" w:cs="Times New Roman"/>
          <w:b/>
          <w:bCs/>
          <w:sz w:val="22"/>
          <w:szCs w:val="22"/>
        </w:rPr>
        <w:t>自媒体内容的每日追踪分析</w:t>
      </w:r>
    </w:p>
    <w:p w14:paraId="24E4ED5C"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lastRenderedPageBreak/>
        <w:t>监测市场热点：</w:t>
      </w:r>
    </w:p>
    <w:p w14:paraId="7D729598" w14:textId="77777777" w:rsidR="00505D50" w:rsidRPr="00505D50" w:rsidRDefault="00505D50">
      <w:pPr>
        <w:numPr>
          <w:ilvl w:val="2"/>
          <w:numId w:val="877"/>
        </w:numPr>
        <w:rPr>
          <w:rFonts w:ascii="Times New Roman" w:eastAsia="微软雅黑" w:hAnsi="Times New Roman" w:cs="Times New Roman"/>
          <w:sz w:val="22"/>
          <w:szCs w:val="22"/>
        </w:rPr>
      </w:pPr>
      <w:proofErr w:type="spellStart"/>
      <w:r w:rsidRPr="00505D50">
        <w:rPr>
          <w:rFonts w:ascii="Times New Roman" w:eastAsia="微软雅黑" w:hAnsi="Times New Roman" w:cs="Times New Roman"/>
          <w:sz w:val="22"/>
          <w:szCs w:val="22"/>
        </w:rPr>
        <w:t>SwaggyStocks</w:t>
      </w:r>
      <w:proofErr w:type="spellEnd"/>
      <w:r w:rsidRPr="00505D50">
        <w:rPr>
          <w:rFonts w:ascii="Times New Roman" w:eastAsia="微软雅黑" w:hAnsi="Times New Roman" w:cs="Times New Roman"/>
          <w:sz w:val="22"/>
          <w:szCs w:val="22"/>
        </w:rPr>
        <w:t>：跟踪</w:t>
      </w:r>
      <w:r w:rsidRPr="00505D50">
        <w:rPr>
          <w:rFonts w:ascii="Times New Roman" w:eastAsia="微软雅黑" w:hAnsi="Times New Roman" w:cs="Times New Roman"/>
          <w:sz w:val="22"/>
          <w:szCs w:val="22"/>
        </w:rPr>
        <w:t>Reddit</w:t>
      </w:r>
      <w:r w:rsidRPr="00505D50">
        <w:rPr>
          <w:rFonts w:ascii="Times New Roman" w:eastAsia="微软雅黑" w:hAnsi="Times New Roman" w:cs="Times New Roman"/>
          <w:sz w:val="22"/>
          <w:szCs w:val="22"/>
        </w:rPr>
        <w:t>热度</w:t>
      </w:r>
    </w:p>
    <w:p w14:paraId="2FE1EABF" w14:textId="77777777" w:rsidR="00505D50" w:rsidRPr="00505D50" w:rsidRDefault="00505D50">
      <w:pPr>
        <w:numPr>
          <w:ilvl w:val="2"/>
          <w:numId w:val="877"/>
        </w:numPr>
        <w:rPr>
          <w:rFonts w:ascii="Times New Roman" w:eastAsia="微软雅黑" w:hAnsi="Times New Roman" w:cs="Times New Roman"/>
          <w:sz w:val="22"/>
          <w:szCs w:val="22"/>
        </w:rPr>
      </w:pPr>
      <w:proofErr w:type="spellStart"/>
      <w:r w:rsidRPr="00505D50">
        <w:rPr>
          <w:rFonts w:ascii="Times New Roman" w:eastAsia="微软雅黑" w:hAnsi="Times New Roman" w:cs="Times New Roman"/>
          <w:sz w:val="22"/>
          <w:szCs w:val="22"/>
        </w:rPr>
        <w:t>StockTwits</w:t>
      </w:r>
      <w:proofErr w:type="spellEnd"/>
      <w:r w:rsidRPr="00505D50">
        <w:rPr>
          <w:rFonts w:ascii="Times New Roman" w:eastAsia="微软雅黑" w:hAnsi="Times New Roman" w:cs="Times New Roman"/>
          <w:sz w:val="22"/>
          <w:szCs w:val="22"/>
        </w:rPr>
        <w:t>：实时监测散户讨论趋势</w:t>
      </w:r>
    </w:p>
    <w:p w14:paraId="08F7650D"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Google Trends</w:t>
      </w:r>
      <w:r w:rsidRPr="00505D50">
        <w:rPr>
          <w:rFonts w:ascii="Times New Roman" w:eastAsia="微软雅黑" w:hAnsi="Times New Roman" w:cs="Times New Roman"/>
          <w:sz w:val="22"/>
          <w:szCs w:val="22"/>
        </w:rPr>
        <w:t>：观察搜索热度</w:t>
      </w:r>
    </w:p>
    <w:p w14:paraId="15EC5807"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信息甄别：</w:t>
      </w:r>
    </w:p>
    <w:p w14:paraId="26F9AFC7"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谨慎对待</w:t>
      </w:r>
      <w:r w:rsidRPr="00505D50">
        <w:rPr>
          <w:rFonts w:ascii="Times New Roman" w:eastAsia="微软雅黑" w:hAnsi="Times New Roman" w:cs="Times New Roman"/>
          <w:sz w:val="22"/>
          <w:szCs w:val="22"/>
        </w:rPr>
        <w:t>KOL</w:t>
      </w:r>
      <w:r w:rsidRPr="00505D50">
        <w:rPr>
          <w:rFonts w:ascii="Times New Roman" w:eastAsia="微软雅黑" w:hAnsi="Times New Roman" w:cs="Times New Roman"/>
          <w:sz w:val="22"/>
          <w:szCs w:val="22"/>
        </w:rPr>
        <w:t>发布的无数据支持的观点，如</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某股必涨</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或</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内幕消息</w:t>
      </w:r>
      <w:r w:rsidRPr="00505D50">
        <w:rPr>
          <w:rFonts w:ascii="Times New Roman" w:eastAsia="微软雅黑" w:hAnsi="Times New Roman" w:cs="Times New Roman"/>
          <w:sz w:val="22"/>
          <w:szCs w:val="22"/>
        </w:rPr>
        <w:t>”</w:t>
      </w:r>
      <w:r w:rsidRPr="00505D50">
        <w:rPr>
          <w:rFonts w:ascii="Times New Roman" w:eastAsia="微软雅黑" w:hAnsi="Times New Roman" w:cs="Times New Roman"/>
          <w:sz w:val="22"/>
          <w:szCs w:val="22"/>
        </w:rPr>
        <w:t>。</w:t>
      </w:r>
    </w:p>
    <w:p w14:paraId="53D937B7"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结合基本面、技术面分析，不要完全依赖社交媒体情绪。</w:t>
      </w:r>
    </w:p>
    <w:p w14:paraId="4F3B39D3" w14:textId="77777777" w:rsidR="00505D50" w:rsidRPr="00505D50" w:rsidRDefault="00505D50">
      <w:pPr>
        <w:numPr>
          <w:ilvl w:val="1"/>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利用</w:t>
      </w:r>
      <w:r w:rsidRPr="00505D50">
        <w:rPr>
          <w:rFonts w:ascii="Times New Roman" w:eastAsia="微软雅黑" w:hAnsi="Times New Roman" w:cs="Times New Roman"/>
          <w:sz w:val="22"/>
          <w:szCs w:val="22"/>
        </w:rPr>
        <w:t>AI</w:t>
      </w:r>
      <w:r w:rsidRPr="00505D50">
        <w:rPr>
          <w:rFonts w:ascii="Times New Roman" w:eastAsia="微软雅黑" w:hAnsi="Times New Roman" w:cs="Times New Roman"/>
          <w:sz w:val="22"/>
          <w:szCs w:val="22"/>
        </w:rPr>
        <w:t>进行内容筛选：</w:t>
      </w:r>
    </w:p>
    <w:p w14:paraId="2E264565"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 xml:space="preserve">ChatGPT + </w:t>
      </w:r>
      <w:r w:rsidRPr="00505D50">
        <w:rPr>
          <w:rFonts w:ascii="Times New Roman" w:eastAsia="微软雅黑" w:hAnsi="Times New Roman" w:cs="Times New Roman"/>
          <w:sz w:val="22"/>
          <w:szCs w:val="22"/>
        </w:rPr>
        <w:t>财经</w:t>
      </w:r>
      <w:r w:rsidRPr="00505D50">
        <w:rPr>
          <w:rFonts w:ascii="Times New Roman" w:eastAsia="微软雅黑" w:hAnsi="Times New Roman" w:cs="Times New Roman"/>
          <w:sz w:val="22"/>
          <w:szCs w:val="22"/>
        </w:rPr>
        <w:t>API</w:t>
      </w:r>
      <w:r w:rsidRPr="00505D50">
        <w:rPr>
          <w:rFonts w:ascii="Times New Roman" w:eastAsia="微软雅黑" w:hAnsi="Times New Roman" w:cs="Times New Roman"/>
          <w:sz w:val="22"/>
          <w:szCs w:val="22"/>
        </w:rPr>
        <w:t>：用于总结新闻、整理投资观点。</w:t>
      </w:r>
    </w:p>
    <w:p w14:paraId="0D410332" w14:textId="77777777" w:rsidR="00505D50" w:rsidRPr="00505D50" w:rsidRDefault="00505D50">
      <w:pPr>
        <w:numPr>
          <w:ilvl w:val="2"/>
          <w:numId w:val="877"/>
        </w:numPr>
        <w:rPr>
          <w:rFonts w:ascii="Times New Roman" w:eastAsia="微软雅黑" w:hAnsi="Times New Roman" w:cs="Times New Roman"/>
          <w:sz w:val="22"/>
          <w:szCs w:val="22"/>
        </w:rPr>
      </w:pPr>
      <w:r w:rsidRPr="00505D50">
        <w:rPr>
          <w:rFonts w:ascii="Times New Roman" w:eastAsia="微软雅黑" w:hAnsi="Times New Roman" w:cs="Times New Roman"/>
          <w:sz w:val="22"/>
          <w:szCs w:val="22"/>
        </w:rPr>
        <w:t>NLP</w:t>
      </w:r>
      <w:r w:rsidRPr="00505D50">
        <w:rPr>
          <w:rFonts w:ascii="Times New Roman" w:eastAsia="微软雅黑" w:hAnsi="Times New Roman" w:cs="Times New Roman"/>
          <w:sz w:val="22"/>
          <w:szCs w:val="22"/>
        </w:rPr>
        <w:t>工具（如</w:t>
      </w:r>
      <w:proofErr w:type="spellStart"/>
      <w:r w:rsidRPr="00505D50">
        <w:rPr>
          <w:rFonts w:ascii="Times New Roman" w:eastAsia="微软雅黑" w:hAnsi="Times New Roman" w:cs="Times New Roman"/>
          <w:sz w:val="22"/>
          <w:szCs w:val="22"/>
        </w:rPr>
        <w:t>FinBERT</w:t>
      </w:r>
      <w:proofErr w:type="spellEnd"/>
      <w:r w:rsidRPr="00505D50">
        <w:rPr>
          <w:rFonts w:ascii="Times New Roman" w:eastAsia="微软雅黑" w:hAnsi="Times New Roman" w:cs="Times New Roman"/>
          <w:sz w:val="22"/>
          <w:szCs w:val="22"/>
        </w:rPr>
        <w:t>）：自动分析财经文章的情绪。</w:t>
      </w:r>
    </w:p>
    <w:p w14:paraId="02C9B04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其它常用网站</w:t>
      </w:r>
    </w:p>
    <w:p w14:paraId="0E7CC34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社交情绪平台</w:t>
      </w:r>
    </w:p>
    <w:p w14:paraId="635C3DB4" w14:textId="77777777" w:rsidR="0040619C" w:rsidRPr="004B0925" w:rsidRDefault="0040619C">
      <w:pPr>
        <w:numPr>
          <w:ilvl w:val="0"/>
          <w:numId w:val="502"/>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StockTwits</w:t>
      </w:r>
      <w:proofErr w:type="spellEnd"/>
      <w:r w:rsidRPr="004B0925">
        <w:rPr>
          <w:rFonts w:ascii="Times New Roman" w:eastAsia="微软雅黑" w:hAnsi="Times New Roman" w:cs="Times New Roman"/>
          <w:sz w:val="22"/>
          <w:szCs w:val="22"/>
        </w:rPr>
        <w:t>：实时追踪投资者讨论与情绪波动，帮助快速了解市场热点及潜在投资机会。</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：特别适合捕捉热点个股和行业情绪波动，用于短期投资策略。</w:t>
      </w:r>
    </w:p>
    <w:p w14:paraId="05F47F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专业分析工具</w:t>
      </w:r>
    </w:p>
    <w:p w14:paraId="0FD89128" w14:textId="77777777" w:rsidR="0040619C" w:rsidRPr="004B0925" w:rsidRDefault="0040619C">
      <w:pPr>
        <w:numPr>
          <w:ilvl w:val="0"/>
          <w:numId w:val="5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Swaggy Stocks</w:t>
      </w:r>
      <w:r w:rsidRPr="004B0925">
        <w:rPr>
          <w:rFonts w:ascii="Times New Roman" w:eastAsia="微软雅黑" w:hAnsi="Times New Roman" w:cs="Times New Roman"/>
          <w:sz w:val="22"/>
          <w:szCs w:val="22"/>
        </w:rPr>
        <w:t>：提供</w:t>
      </w:r>
      <w:r w:rsidRPr="004B0925">
        <w:rPr>
          <w:rFonts w:ascii="Times New Roman" w:eastAsia="微软雅黑" w:hAnsi="Times New Roman" w:cs="Times New Roman"/>
          <w:sz w:val="22"/>
          <w:szCs w:val="22"/>
        </w:rPr>
        <w:t xml:space="preserve"> Reddit </w:t>
      </w:r>
      <w:r w:rsidRPr="004B0925">
        <w:rPr>
          <w:rFonts w:ascii="Times New Roman" w:eastAsia="微软雅黑" w:hAnsi="Times New Roman" w:cs="Times New Roman"/>
          <w:sz w:val="22"/>
          <w:szCs w:val="22"/>
        </w:rPr>
        <w:t>热点讨论和期权流动数据，直观显示热门个股的情绪热度。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：利用期权数据和社交讨论趋势，判断散户力量和市场潜在方向。</w:t>
      </w:r>
    </w:p>
    <w:p w14:paraId="0245544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官方市场数据来源</w:t>
      </w:r>
    </w:p>
    <w:p w14:paraId="38BF93E5" w14:textId="77777777" w:rsidR="0040619C" w:rsidRPr="004B0925" w:rsidRDefault="0040619C">
      <w:pPr>
        <w:numPr>
          <w:ilvl w:val="0"/>
          <w:numId w:val="5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Nasdaq</w:t>
      </w:r>
      <w:r w:rsidRPr="004B0925">
        <w:rPr>
          <w:rFonts w:ascii="Times New Roman" w:eastAsia="微软雅黑" w:hAnsi="Times New Roman" w:cs="Times New Roman"/>
          <w:sz w:val="22"/>
          <w:szCs w:val="22"/>
        </w:rPr>
        <w:t>：获取股票价格、指数动态以及市场活动的第一手信息。</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：用于追踪个股及板块的价格波动和成交量分析。</w:t>
      </w:r>
    </w:p>
    <w:p w14:paraId="28997915" w14:textId="77777777" w:rsidR="0040619C" w:rsidRPr="004B0925" w:rsidRDefault="0040619C">
      <w:pPr>
        <w:numPr>
          <w:ilvl w:val="0"/>
          <w:numId w:val="5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sz w:val="22"/>
          <w:szCs w:val="22"/>
        </w:rPr>
        <w:t>：提供全面的金融新闻与数据，为投资者提供整合的基本面和技术面信息。</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：适合综合查看公司财务、估值指标和行业新闻。</w:t>
      </w:r>
    </w:p>
    <w:p w14:paraId="22C6F0A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策略资源</w:t>
      </w:r>
    </w:p>
    <w:p w14:paraId="450AD7DC" w14:textId="77777777" w:rsidR="0040619C" w:rsidRPr="004B0925" w:rsidRDefault="0040619C">
      <w:pPr>
        <w:numPr>
          <w:ilvl w:val="0"/>
          <w:numId w:val="5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Investopedia</w:t>
      </w:r>
      <w:r w:rsidRPr="004B0925">
        <w:rPr>
          <w:rFonts w:ascii="Times New Roman" w:eastAsia="微软雅黑" w:hAnsi="Times New Roman" w:cs="Times New Roman"/>
          <w:sz w:val="22"/>
          <w:szCs w:val="22"/>
        </w:rPr>
        <w:t>：涵盖广泛的投资策略教育资源，帮助投资者掌握从基本面到技术分析的多种技巧。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：学习新的交易策略或验证已有投资逻辑。</w:t>
      </w:r>
    </w:p>
    <w:p w14:paraId="4C07FEAB" w14:textId="77777777" w:rsidR="0040619C" w:rsidRPr="004B0925" w:rsidRDefault="0040619C">
      <w:pPr>
        <w:numPr>
          <w:ilvl w:val="0"/>
          <w:numId w:val="5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sz w:val="22"/>
          <w:szCs w:val="22"/>
        </w:rPr>
        <w:t>：以基金和</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的研究报告为核心，提供深入的资产配置分析。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：用于分析基金表现或构建多元化投资组合。</w:t>
      </w:r>
    </w:p>
    <w:p w14:paraId="69C1C79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新闻与市场意见</w:t>
      </w:r>
    </w:p>
    <w:p w14:paraId="4A1344D9" w14:textId="77777777" w:rsidR="0040619C" w:rsidRPr="004B0925" w:rsidRDefault="0040619C">
      <w:pPr>
        <w:numPr>
          <w:ilvl w:val="0"/>
          <w:numId w:val="5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Motley Fool</w:t>
      </w:r>
      <w:r w:rsidRPr="004B0925">
        <w:rPr>
          <w:rFonts w:ascii="Times New Roman" w:eastAsia="微软雅黑" w:hAnsi="Times New Roman" w:cs="Times New Roman"/>
          <w:sz w:val="22"/>
          <w:szCs w:val="22"/>
        </w:rPr>
        <w:t>：通过专家文章和精选股票建议，为投资者提供清晰的投资思路和操作建议。</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：验证投资逻辑或挖掘增长型个股。</w:t>
      </w:r>
    </w:p>
    <w:p w14:paraId="604513DE" w14:textId="77777777" w:rsidR="0040619C" w:rsidRPr="004B0925" w:rsidRDefault="0040619C">
      <w:pPr>
        <w:numPr>
          <w:ilvl w:val="0"/>
          <w:numId w:val="5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Seeking Alpha</w:t>
      </w:r>
      <w:r w:rsidRPr="004B0925">
        <w:rPr>
          <w:rFonts w:ascii="Times New Roman" w:eastAsia="微软雅黑" w:hAnsi="Times New Roman" w:cs="Times New Roman"/>
          <w:sz w:val="22"/>
          <w:szCs w:val="22"/>
        </w:rPr>
        <w:t>：涵盖多种金融分析与意见，是深入理解市场趋势和个股机会的重要平台。</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：结合多维度观点完善投资决策。</w:t>
      </w:r>
    </w:p>
    <w:p w14:paraId="5518201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实时股票热力图</w:t>
      </w:r>
    </w:p>
    <w:p w14:paraId="1993D02D" w14:textId="77777777" w:rsidR="0040619C" w:rsidRDefault="0040619C">
      <w:pPr>
        <w:numPr>
          <w:ilvl w:val="0"/>
          <w:numId w:val="50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热力图</w:t>
      </w:r>
      <w:r w:rsidRPr="004B0925">
        <w:rPr>
          <w:rFonts w:ascii="Times New Roman" w:eastAsia="微软雅黑" w:hAnsi="Times New Roman" w:cs="Times New Roman"/>
          <w:sz w:val="22"/>
          <w:szCs w:val="22"/>
        </w:rPr>
        <w:t>：通过实时热力图直观展示市场趋势，快速识别表现最佳或最弱的板块和个股。</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：适合短线交易者快速定位强势个股，或观察板块轮动趋势。</w:t>
      </w:r>
    </w:p>
    <w:p w14:paraId="56A5FC3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通过整合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WSJ+</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StockAnalysis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等新闻资源，从宏观到个股全面捕捉市场信息；结合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等分析工具，从估值到技术面提供多维度支持；通过</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StockTwits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Swaggy Stocks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等平台，洞察市场情绪与短期热点。所有这些资源的有效整合，为高风险高回报策略提供坚实的数据支撑，同时为投资决策的精准性与科学性奠定基础。</w:t>
      </w:r>
    </w:p>
    <w:p w14:paraId="530D2DC7" w14:textId="77777777" w:rsidR="00EB6DC1" w:rsidRPr="001152BF" w:rsidRDefault="00EB6DC1" w:rsidP="00EB6DC1">
      <w:pPr>
        <w:pStyle w:val="2"/>
        <w:rPr>
          <w:rFonts w:ascii="Times New Roman" w:eastAsia="微软雅黑" w:hAnsi="Times New Roman" w:cs="Times New Roman"/>
          <w:b/>
          <w:bCs/>
          <w:sz w:val="22"/>
          <w:szCs w:val="22"/>
        </w:rPr>
      </w:pPr>
      <w:bookmarkStart w:id="41" w:name="_Toc200309734"/>
      <w:r w:rsidRPr="001152BF">
        <w:rPr>
          <w:rFonts w:ascii="Times New Roman" w:eastAsia="微软雅黑" w:hAnsi="Times New Roman" w:cs="Times New Roman"/>
          <w:b/>
          <w:bCs/>
          <w:sz w:val="22"/>
          <w:szCs w:val="22"/>
        </w:rPr>
        <w:t xml:space="preserve">7.5 </w:t>
      </w:r>
      <w:r w:rsidRPr="001152BF">
        <w:rPr>
          <w:rFonts w:ascii="Times New Roman" w:eastAsia="微软雅黑" w:hAnsi="Times New Roman" w:cs="Times New Roman"/>
          <w:b/>
          <w:bCs/>
          <w:sz w:val="22"/>
          <w:szCs w:val="22"/>
        </w:rPr>
        <w:t>券商网站以及软件工具的应用</w:t>
      </w:r>
      <w:bookmarkEnd w:id="41"/>
    </w:p>
    <w:p w14:paraId="26659D8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券商平台和软件工具在现代投资中扮演着不可或缺的角色。通过利用券商提供的资源和技术支持，投资者可以高效地执行交易、获取市场数据以及优化投资决策。以下是常用券商及其工具的概述和应用场景。</w:t>
      </w:r>
    </w:p>
    <w:p w14:paraId="18D6FF5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Fidelity</w:t>
      </w:r>
    </w:p>
    <w:p w14:paraId="0B0F5A45" w14:textId="77777777" w:rsidR="0040619C" w:rsidRPr="004B0925" w:rsidRDefault="0040619C">
      <w:pPr>
        <w:numPr>
          <w:ilvl w:val="0"/>
          <w:numId w:val="4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706C77B"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强大的研究报告和市场分析工具。</w:t>
      </w:r>
    </w:p>
    <w:p w14:paraId="0A1F9F4A"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提供全面的退休账户管理选项，支持复杂的投资组合。</w:t>
      </w:r>
    </w:p>
    <w:p w14:paraId="7A2E990B"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Active Trader Pro</w:t>
      </w:r>
      <w:r w:rsidRPr="004B0925">
        <w:rPr>
          <w:rFonts w:ascii="Times New Roman" w:eastAsia="微软雅黑" w:hAnsi="Times New Roman" w:cs="Times New Roman"/>
          <w:sz w:val="22"/>
          <w:szCs w:val="22"/>
        </w:rPr>
        <w:t>：适合活跃交易者的桌面级交易软件，功能涵盖实时数据、定制化图表和高级订单功能。</w:t>
      </w:r>
    </w:p>
    <w:p w14:paraId="68B23FEB" w14:textId="77777777" w:rsidR="0040619C" w:rsidRPr="004B0925" w:rsidRDefault="0040619C">
      <w:pPr>
        <w:numPr>
          <w:ilvl w:val="0"/>
          <w:numId w:val="4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94AFD34"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长期投资：适用于规划退休账户和长期资产配置。</w:t>
      </w:r>
    </w:p>
    <w:p w14:paraId="6CE07DC4" w14:textId="77777777" w:rsidR="0040619C" w:rsidRPr="004B0925" w:rsidRDefault="0040619C">
      <w:pPr>
        <w:numPr>
          <w:ilvl w:val="1"/>
          <w:numId w:val="4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短期交易：通过</w:t>
      </w:r>
      <w:r w:rsidRPr="004B0925">
        <w:rPr>
          <w:rFonts w:ascii="Times New Roman" w:eastAsia="微软雅黑" w:hAnsi="Times New Roman" w:cs="Times New Roman"/>
          <w:sz w:val="22"/>
          <w:szCs w:val="22"/>
        </w:rPr>
        <w:t xml:space="preserve"> Active Trader Pro </w:t>
      </w:r>
      <w:r w:rsidRPr="004B0925">
        <w:rPr>
          <w:rFonts w:ascii="Times New Roman" w:eastAsia="微软雅黑" w:hAnsi="Times New Roman" w:cs="Times New Roman"/>
          <w:sz w:val="22"/>
          <w:szCs w:val="22"/>
        </w:rPr>
        <w:t>实现快速交易和技术分析。</w:t>
      </w:r>
    </w:p>
    <w:p w14:paraId="3FB5C91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E*TRADE</w:t>
      </w:r>
    </w:p>
    <w:p w14:paraId="3BEF3D02" w14:textId="77777777" w:rsidR="0040619C" w:rsidRPr="004B0925" w:rsidRDefault="0040619C">
      <w:pPr>
        <w:numPr>
          <w:ilvl w:val="0"/>
          <w:numId w:val="4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4045987"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Power E*TRADE</w:t>
      </w:r>
      <w:r w:rsidRPr="004B0925">
        <w:rPr>
          <w:rFonts w:ascii="Times New Roman" w:eastAsia="微软雅黑" w:hAnsi="Times New Roman" w:cs="Times New Roman"/>
          <w:sz w:val="22"/>
          <w:szCs w:val="22"/>
        </w:rPr>
        <w:t>：提供一站式交易体验，包括技术图表分析、期权交易工具和实时监控。</w:t>
      </w:r>
    </w:p>
    <w:p w14:paraId="15EB8E26"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强调用户友好的移动端应用，便于随时随地管理账户。</w:t>
      </w:r>
    </w:p>
    <w:p w14:paraId="08B9162F"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丰富的教育资源和策略工具，适合投资新手。</w:t>
      </w:r>
    </w:p>
    <w:p w14:paraId="3F94BC67" w14:textId="77777777" w:rsidR="0040619C" w:rsidRPr="004B0925" w:rsidRDefault="0040619C">
      <w:pPr>
        <w:numPr>
          <w:ilvl w:val="0"/>
          <w:numId w:val="4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80C7F27"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活跃交易者：</w:t>
      </w:r>
      <w:r w:rsidRPr="004B0925">
        <w:rPr>
          <w:rFonts w:ascii="Times New Roman" w:eastAsia="微软雅黑" w:hAnsi="Times New Roman" w:cs="Times New Roman"/>
          <w:sz w:val="22"/>
          <w:szCs w:val="22"/>
        </w:rPr>
        <w:t xml:space="preserve">Power E*TRADE </w:t>
      </w:r>
      <w:r w:rsidRPr="004B0925">
        <w:rPr>
          <w:rFonts w:ascii="Times New Roman" w:eastAsia="微软雅黑" w:hAnsi="Times New Roman" w:cs="Times New Roman"/>
          <w:sz w:val="22"/>
          <w:szCs w:val="22"/>
        </w:rPr>
        <w:t>强大的技术工具非常适合频繁交易。</w:t>
      </w:r>
    </w:p>
    <w:p w14:paraId="2276DCCD" w14:textId="77777777" w:rsidR="0040619C" w:rsidRPr="004B0925" w:rsidRDefault="0040619C">
      <w:pPr>
        <w:numPr>
          <w:ilvl w:val="1"/>
          <w:numId w:val="4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初学者：通过丰富的教育内容和简单易用的界面，快速上手投资操作。</w:t>
      </w:r>
    </w:p>
    <w:p w14:paraId="637D4A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东方财富</w:t>
      </w:r>
    </w:p>
    <w:p w14:paraId="588F89BA" w14:textId="77777777" w:rsidR="0040619C" w:rsidRPr="004B0925" w:rsidRDefault="0040619C">
      <w:pPr>
        <w:numPr>
          <w:ilvl w:val="0"/>
          <w:numId w:val="4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5A381B6"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覆盖中国市场的领先券商平台，提供</w:t>
      </w:r>
      <w:r w:rsidRPr="004B0925">
        <w:rPr>
          <w:rFonts w:ascii="Times New Roman" w:eastAsia="微软雅黑" w:hAnsi="Times New Roman" w:cs="Times New Roman"/>
          <w:sz w:val="22"/>
          <w:szCs w:val="22"/>
        </w:rPr>
        <w:t xml:space="preserve"> A </w:t>
      </w:r>
      <w:r w:rsidRPr="004B0925">
        <w:rPr>
          <w:rFonts w:ascii="Times New Roman" w:eastAsia="微软雅黑" w:hAnsi="Times New Roman" w:cs="Times New Roman"/>
          <w:sz w:val="22"/>
          <w:szCs w:val="22"/>
        </w:rPr>
        <w:t>股、港股、美股等全球市场的投资服务。</w:t>
      </w:r>
    </w:p>
    <w:p w14:paraId="3CB3CE20"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实时市场资讯和公告更新，专注于中文用户需求。</w:t>
      </w:r>
    </w:p>
    <w:p w14:paraId="58F78581"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东方财富</w:t>
      </w:r>
      <w:r w:rsidRPr="004B0925">
        <w:rPr>
          <w:rFonts w:ascii="Times New Roman" w:eastAsia="微软雅黑" w:hAnsi="Times New Roman" w:cs="Times New Roman"/>
          <w:b/>
          <w:bCs/>
          <w:sz w:val="22"/>
          <w:szCs w:val="22"/>
        </w:rPr>
        <w:t xml:space="preserve"> APP</w:t>
      </w:r>
      <w:r w:rsidRPr="004B0925">
        <w:rPr>
          <w:rFonts w:ascii="Times New Roman" w:eastAsia="微软雅黑" w:hAnsi="Times New Roman" w:cs="Times New Roman"/>
          <w:sz w:val="22"/>
          <w:szCs w:val="22"/>
        </w:rPr>
        <w:t>：集资讯、社区互动与交易于一体。</w:t>
      </w:r>
    </w:p>
    <w:p w14:paraId="2AC98493" w14:textId="77777777" w:rsidR="0040619C" w:rsidRPr="004B0925" w:rsidRDefault="0040619C">
      <w:pPr>
        <w:numPr>
          <w:ilvl w:val="0"/>
          <w:numId w:val="4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FEFC5A9"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A </w:t>
      </w:r>
      <w:r w:rsidRPr="004B0925">
        <w:rPr>
          <w:rFonts w:ascii="Times New Roman" w:eastAsia="微软雅黑" w:hAnsi="Times New Roman" w:cs="Times New Roman"/>
          <w:sz w:val="22"/>
          <w:szCs w:val="22"/>
        </w:rPr>
        <w:t>股与港股投资：利用实时数据和便捷交易工具获取本地市场机会。</w:t>
      </w:r>
    </w:p>
    <w:p w14:paraId="7C7E9817" w14:textId="77777777" w:rsidR="0040619C" w:rsidRPr="004B0925" w:rsidRDefault="0040619C">
      <w:pPr>
        <w:numPr>
          <w:ilvl w:val="1"/>
          <w:numId w:val="4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社区互动：通过东方财富论坛与其他投资者交流，获取市场情绪和投资灵感。</w:t>
      </w:r>
    </w:p>
    <w:p w14:paraId="008DAB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Interactive Brokers (IBKR)</w:t>
      </w:r>
    </w:p>
    <w:p w14:paraId="56013B6F" w14:textId="77777777" w:rsidR="0040619C" w:rsidRPr="004B0925" w:rsidRDefault="0040619C">
      <w:pPr>
        <w:numPr>
          <w:ilvl w:val="0"/>
          <w:numId w:val="4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851F4C2"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全球化投资平台，覆盖</w:t>
      </w:r>
      <w:r w:rsidRPr="004B0925">
        <w:rPr>
          <w:rFonts w:ascii="Times New Roman" w:eastAsia="微软雅黑" w:hAnsi="Times New Roman" w:cs="Times New Roman"/>
          <w:sz w:val="22"/>
          <w:szCs w:val="22"/>
        </w:rPr>
        <w:t xml:space="preserve"> 150 </w:t>
      </w:r>
      <w:r w:rsidRPr="004B0925">
        <w:rPr>
          <w:rFonts w:ascii="Times New Roman" w:eastAsia="微软雅黑" w:hAnsi="Times New Roman" w:cs="Times New Roman"/>
          <w:sz w:val="22"/>
          <w:szCs w:val="22"/>
        </w:rPr>
        <w:t>多个市场，支持多种资产类别交易。</w:t>
      </w:r>
    </w:p>
    <w:p w14:paraId="4B2776D7"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Trader Workstation (TWS)</w:t>
      </w:r>
      <w:r w:rsidRPr="004B0925">
        <w:rPr>
          <w:rFonts w:ascii="Times New Roman" w:eastAsia="微软雅黑" w:hAnsi="Times New Roman" w:cs="Times New Roman"/>
          <w:sz w:val="22"/>
          <w:szCs w:val="22"/>
        </w:rPr>
        <w:t>：专业级交易平台，提供算法交易、回测功能和强大的</w:t>
      </w:r>
      <w:r w:rsidRPr="004B0925">
        <w:rPr>
          <w:rFonts w:ascii="Times New Roman" w:eastAsia="微软雅黑" w:hAnsi="Times New Roman" w:cs="Times New Roman"/>
          <w:sz w:val="22"/>
          <w:szCs w:val="22"/>
        </w:rPr>
        <w:t xml:space="preserve"> API</w:t>
      </w:r>
      <w:r w:rsidRPr="004B0925">
        <w:rPr>
          <w:rFonts w:ascii="Times New Roman" w:eastAsia="微软雅黑" w:hAnsi="Times New Roman" w:cs="Times New Roman"/>
          <w:sz w:val="22"/>
          <w:szCs w:val="22"/>
        </w:rPr>
        <w:t>。</w:t>
      </w:r>
    </w:p>
    <w:p w14:paraId="4406F112" w14:textId="77777777" w:rsidR="0040619C" w:rsidRPr="004B0925" w:rsidRDefault="0040619C">
      <w:pPr>
        <w:numPr>
          <w:ilvl w:val="1"/>
          <w:numId w:val="498"/>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低交易</w:t>
      </w:r>
      <w:proofErr w:type="gramEnd"/>
      <w:r w:rsidRPr="004B0925">
        <w:rPr>
          <w:rFonts w:ascii="Times New Roman" w:eastAsia="微软雅黑" w:hAnsi="Times New Roman" w:cs="Times New Roman"/>
          <w:sz w:val="22"/>
          <w:szCs w:val="22"/>
        </w:rPr>
        <w:t>成本和高效的外汇交易功能。</w:t>
      </w:r>
    </w:p>
    <w:p w14:paraId="595B06A5" w14:textId="77777777" w:rsidR="0040619C" w:rsidRPr="004B0925" w:rsidRDefault="0040619C">
      <w:pPr>
        <w:numPr>
          <w:ilvl w:val="0"/>
          <w:numId w:val="4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41AD03F"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国际化投资者：适合需要全球市场接入的投资者。</w:t>
      </w:r>
    </w:p>
    <w:p w14:paraId="63B3AE5E" w14:textId="77777777" w:rsidR="0040619C" w:rsidRPr="004B0925" w:rsidRDefault="0040619C">
      <w:pPr>
        <w:numPr>
          <w:ilvl w:val="1"/>
          <w:numId w:val="4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量化交易：通过</w:t>
      </w:r>
      <w:r w:rsidRPr="004B0925">
        <w:rPr>
          <w:rFonts w:ascii="Times New Roman" w:eastAsia="微软雅黑" w:hAnsi="Times New Roman" w:cs="Times New Roman"/>
          <w:sz w:val="22"/>
          <w:szCs w:val="22"/>
        </w:rPr>
        <w:t xml:space="preserve"> API </w:t>
      </w:r>
      <w:r w:rsidRPr="004B0925">
        <w:rPr>
          <w:rFonts w:ascii="Times New Roman" w:eastAsia="微软雅黑" w:hAnsi="Times New Roman" w:cs="Times New Roman"/>
          <w:sz w:val="22"/>
          <w:szCs w:val="22"/>
        </w:rPr>
        <w:t>集成</w:t>
      </w:r>
      <w:r w:rsidRPr="004B0925">
        <w:rPr>
          <w:rFonts w:ascii="Times New Roman" w:eastAsia="微软雅黑" w:hAnsi="Times New Roman" w:cs="Times New Roman"/>
          <w:sz w:val="22"/>
          <w:szCs w:val="22"/>
        </w:rPr>
        <w:t xml:space="preserve"> Python </w:t>
      </w:r>
      <w:r w:rsidRPr="004B0925">
        <w:rPr>
          <w:rFonts w:ascii="Times New Roman" w:eastAsia="微软雅黑" w:hAnsi="Times New Roman" w:cs="Times New Roman"/>
          <w:sz w:val="22"/>
          <w:szCs w:val="22"/>
        </w:rPr>
        <w:t>等编程语言进行量化策略开发和执行。</w:t>
      </w:r>
    </w:p>
    <w:p w14:paraId="3677BB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Robinhood</w:t>
      </w:r>
    </w:p>
    <w:p w14:paraId="2A665946" w14:textId="77777777" w:rsidR="0040619C" w:rsidRPr="004B0925" w:rsidRDefault="0040619C">
      <w:pPr>
        <w:numPr>
          <w:ilvl w:val="0"/>
          <w:numId w:val="4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37B8BFA"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零佣金交易，专注简化的投资体验。</w:t>
      </w:r>
    </w:p>
    <w:p w14:paraId="25B5BC7B"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提供用户友好的移动应用，适合年轻投资者。</w:t>
      </w:r>
    </w:p>
    <w:p w14:paraId="480C792C"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强调美股和加密货币交易。</w:t>
      </w:r>
    </w:p>
    <w:p w14:paraId="2191798F" w14:textId="77777777" w:rsidR="0040619C" w:rsidRPr="004B0925" w:rsidRDefault="0040619C">
      <w:pPr>
        <w:numPr>
          <w:ilvl w:val="0"/>
          <w:numId w:val="4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4F11DFE"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入门级投资者：零门槛交易适合小额投资者。</w:t>
      </w:r>
    </w:p>
    <w:p w14:paraId="11187836" w14:textId="77777777" w:rsidR="0040619C" w:rsidRPr="004B0925" w:rsidRDefault="0040619C">
      <w:pPr>
        <w:numPr>
          <w:ilvl w:val="1"/>
          <w:numId w:val="4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短线交易：专注快速买卖个股和数字资产。</w:t>
      </w:r>
    </w:p>
    <w:p w14:paraId="0D5A783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Schwab (</w:t>
      </w:r>
      <w:r w:rsidRPr="004B0925">
        <w:rPr>
          <w:rFonts w:ascii="Times New Roman" w:eastAsia="微软雅黑" w:hAnsi="Times New Roman" w:cs="Times New Roman"/>
          <w:b/>
          <w:bCs/>
          <w:sz w:val="22"/>
          <w:szCs w:val="22"/>
        </w:rPr>
        <w:t>嘉信理财</w:t>
      </w:r>
      <w:r w:rsidRPr="004B0925">
        <w:rPr>
          <w:rFonts w:ascii="Times New Roman" w:eastAsia="微软雅黑" w:hAnsi="Times New Roman" w:cs="Times New Roman"/>
          <w:b/>
          <w:bCs/>
          <w:sz w:val="22"/>
          <w:szCs w:val="22"/>
        </w:rPr>
        <w:t>)</w:t>
      </w:r>
    </w:p>
    <w:p w14:paraId="62C27107" w14:textId="77777777" w:rsidR="0040619C" w:rsidRPr="004B0925" w:rsidRDefault="0040619C">
      <w:pPr>
        <w:numPr>
          <w:ilvl w:val="0"/>
          <w:numId w:val="5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特色功能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8770956"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提供丰富的</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和共同基金选择。</w:t>
      </w:r>
    </w:p>
    <w:p w14:paraId="69AE0261" w14:textId="77777777" w:rsidR="0040619C" w:rsidRPr="004B0925" w:rsidRDefault="0040619C">
      <w:pPr>
        <w:numPr>
          <w:ilvl w:val="1"/>
          <w:numId w:val="500"/>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lastRenderedPageBreak/>
        <w:t>StreetSmart</w:t>
      </w:r>
      <w:proofErr w:type="spellEnd"/>
      <w:r w:rsidRPr="004B0925">
        <w:rPr>
          <w:rFonts w:ascii="Times New Roman" w:eastAsia="微软雅黑" w:hAnsi="Times New Roman" w:cs="Times New Roman"/>
          <w:b/>
          <w:bCs/>
          <w:sz w:val="22"/>
          <w:szCs w:val="22"/>
        </w:rPr>
        <w:t xml:space="preserve"> Edge</w:t>
      </w:r>
      <w:r w:rsidRPr="004B0925">
        <w:rPr>
          <w:rFonts w:ascii="Times New Roman" w:eastAsia="微软雅黑" w:hAnsi="Times New Roman" w:cs="Times New Roman"/>
          <w:sz w:val="22"/>
          <w:szCs w:val="22"/>
        </w:rPr>
        <w:t>：用于技术分析和主动交易的高效平台。</w:t>
      </w:r>
    </w:p>
    <w:p w14:paraId="539E30C8"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专业的财务顾问支持。</w:t>
      </w:r>
    </w:p>
    <w:p w14:paraId="76C257EC" w14:textId="77777777" w:rsidR="0040619C" w:rsidRPr="004B0925" w:rsidRDefault="0040619C">
      <w:pPr>
        <w:numPr>
          <w:ilvl w:val="0"/>
          <w:numId w:val="5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应用场景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8B3EED3"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和基金投资：适合多元化资产配置的投资者。</w:t>
      </w:r>
    </w:p>
    <w:p w14:paraId="49DDD251" w14:textId="77777777" w:rsidR="0040619C" w:rsidRPr="004B0925" w:rsidRDefault="0040619C">
      <w:pPr>
        <w:numPr>
          <w:ilvl w:val="1"/>
          <w:numId w:val="5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专业指导：通过财务顾问支持实现定制化财富管理。</w:t>
      </w:r>
    </w:p>
    <w:p w14:paraId="1CBE4C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其他平台与工具</w:t>
      </w:r>
    </w:p>
    <w:p w14:paraId="4B9987D2" w14:textId="77777777" w:rsidR="0040619C" w:rsidRPr="004B0925" w:rsidRDefault="0040619C">
      <w:pPr>
        <w:numPr>
          <w:ilvl w:val="0"/>
          <w:numId w:val="5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东方证券</w:t>
      </w:r>
      <w:r w:rsidRPr="004B0925">
        <w:rPr>
          <w:rFonts w:ascii="Times New Roman" w:eastAsia="微软雅黑" w:hAnsi="Times New Roman" w:cs="Times New Roman"/>
          <w:sz w:val="22"/>
          <w:szCs w:val="22"/>
        </w:rPr>
        <w:t>：在中国市场中，提供全面的证券交易和研究服务。</w:t>
      </w:r>
    </w:p>
    <w:p w14:paraId="5BFC62D2" w14:textId="77777777" w:rsidR="0040619C" w:rsidRPr="004B0925" w:rsidRDefault="0040619C">
      <w:pPr>
        <w:numPr>
          <w:ilvl w:val="0"/>
          <w:numId w:val="5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雪球</w:t>
      </w:r>
      <w:r w:rsidRPr="004B0925">
        <w:rPr>
          <w:rFonts w:ascii="Times New Roman" w:eastAsia="微软雅黑" w:hAnsi="Times New Roman" w:cs="Times New Roman"/>
          <w:sz w:val="22"/>
          <w:szCs w:val="22"/>
        </w:rPr>
        <w:t>：适合获取中文投资者交流和洞察的社交平台。</w:t>
      </w:r>
    </w:p>
    <w:p w14:paraId="7C6802D4" w14:textId="77777777" w:rsidR="0040619C" w:rsidRPr="004B0925" w:rsidRDefault="0040619C">
      <w:pPr>
        <w:numPr>
          <w:ilvl w:val="0"/>
          <w:numId w:val="5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Merrill Edge</w:t>
      </w:r>
      <w:r w:rsidRPr="004B0925">
        <w:rPr>
          <w:rFonts w:ascii="Times New Roman" w:eastAsia="微软雅黑" w:hAnsi="Times New Roman" w:cs="Times New Roman"/>
          <w:sz w:val="22"/>
          <w:szCs w:val="22"/>
        </w:rPr>
        <w:t>：整合了</w:t>
      </w:r>
      <w:r w:rsidRPr="004B0925">
        <w:rPr>
          <w:rFonts w:ascii="Times New Roman" w:eastAsia="微软雅黑" w:hAnsi="Times New Roman" w:cs="Times New Roman"/>
          <w:sz w:val="22"/>
          <w:szCs w:val="22"/>
        </w:rPr>
        <w:t xml:space="preserve"> Bank of America </w:t>
      </w:r>
      <w:r w:rsidRPr="004B0925">
        <w:rPr>
          <w:rFonts w:ascii="Times New Roman" w:eastAsia="微软雅黑" w:hAnsi="Times New Roman" w:cs="Times New Roman"/>
          <w:sz w:val="22"/>
          <w:szCs w:val="22"/>
        </w:rPr>
        <w:t>的银行服务，提供高效的投资管理和账户整合。</w:t>
      </w:r>
    </w:p>
    <w:p w14:paraId="13B7A4B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9DA4616" w14:textId="0730DFF4" w:rsidR="00DB3E94"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各类券商网站和软件工具提供了不同的功能与优势，从长期投资的策略规划到短期交易的实时操作，每个平台均能满足特定投资者的需求。根据自身的投资目标和偏好，灵活选择和组合这些资源，可以大幅提升投资效率和决策质量。同时，持续关注券商工具的更新迭代，将有助于保持竞争优势并适应市场变化。</w:t>
      </w:r>
    </w:p>
    <w:p w14:paraId="1644252E" w14:textId="65C3AA92" w:rsidR="00EB6DC1" w:rsidRPr="001152BF" w:rsidRDefault="00EB6DC1" w:rsidP="00EB6DC1">
      <w:pPr>
        <w:pStyle w:val="2"/>
        <w:rPr>
          <w:rFonts w:ascii="Times New Roman" w:eastAsia="微软雅黑" w:hAnsi="Times New Roman" w:cs="Times New Roman"/>
          <w:b/>
          <w:bCs/>
          <w:sz w:val="22"/>
          <w:szCs w:val="22"/>
        </w:rPr>
      </w:pPr>
      <w:bookmarkStart w:id="42" w:name="_Toc200309735"/>
      <w:r w:rsidRPr="001152BF">
        <w:rPr>
          <w:rFonts w:ascii="Times New Roman" w:eastAsia="微软雅黑" w:hAnsi="Times New Roman" w:cs="Times New Roman"/>
          <w:b/>
          <w:bCs/>
          <w:sz w:val="22"/>
          <w:szCs w:val="22"/>
        </w:rPr>
        <w:t>7.</w:t>
      </w:r>
      <w:r w:rsidR="00505D50">
        <w:rPr>
          <w:rFonts w:ascii="Times New Roman" w:eastAsia="微软雅黑" w:hAnsi="Times New Roman" w:cs="Times New Roman" w:hint="eastAsia"/>
          <w:b/>
          <w:bCs/>
          <w:sz w:val="22"/>
          <w:szCs w:val="22"/>
        </w:rPr>
        <w:t>6</w:t>
      </w:r>
      <w:r w:rsidRPr="001152BF">
        <w:rPr>
          <w:rFonts w:ascii="Times New Roman" w:eastAsia="微软雅黑" w:hAnsi="Times New Roman" w:cs="Times New Roman"/>
          <w:b/>
          <w:bCs/>
          <w:sz w:val="22"/>
          <w:szCs w:val="22"/>
        </w:rPr>
        <w:t xml:space="preserve"> ChatGPT</w:t>
      </w:r>
      <w:r w:rsidRPr="001152BF">
        <w:rPr>
          <w:rFonts w:ascii="Times New Roman" w:eastAsia="微软雅黑" w:hAnsi="Times New Roman" w:cs="Times New Roman"/>
          <w:b/>
          <w:bCs/>
          <w:sz w:val="22"/>
          <w:szCs w:val="22"/>
        </w:rPr>
        <w:t>的结合应用</w:t>
      </w:r>
      <w:bookmarkEnd w:id="42"/>
    </w:p>
    <w:p w14:paraId="6EBD4C6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作为一个智能助手，在投资领域可以扮演多种角色，通过与其他专业网站和工具的结合，可以有效提升投资效率和决策质量。以下是</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在投资中的具体应用场景及结合资源的方式：</w:t>
      </w:r>
    </w:p>
    <w:p w14:paraId="19CE69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投资研究与数据整合</w:t>
      </w:r>
    </w:p>
    <w:p w14:paraId="1EB38DC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可以快速整合多个来源的研究报告、新闻和数据，帮助投资者获取全面的信息：</w:t>
      </w:r>
    </w:p>
    <w:p w14:paraId="6953D3ED" w14:textId="77777777" w:rsidR="0040619C" w:rsidRPr="004B0925" w:rsidRDefault="0040619C">
      <w:pPr>
        <w:numPr>
          <w:ilvl w:val="0"/>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4FF61EDC" w14:textId="77777777" w:rsidR="0040619C" w:rsidRPr="004B0925" w:rsidRDefault="0040619C">
      <w:pPr>
        <w:numPr>
          <w:ilvl w:val="1"/>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WSJ+</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The Wall Street Journal, MarketWatch, Barron's, IBD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整合这些平台的宏观经济动态、行业深度分析、个股报告，为投资逻辑提供多维度支撑。</w:t>
      </w:r>
    </w:p>
    <w:p w14:paraId="300AD01D" w14:textId="77777777" w:rsidR="0040619C" w:rsidRPr="004B0925" w:rsidRDefault="0040619C">
      <w:pPr>
        <w:numPr>
          <w:ilvl w:val="1"/>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StockAnalysis.com</w:t>
      </w:r>
      <w:r w:rsidRPr="004B0925">
        <w:rPr>
          <w:rFonts w:ascii="Times New Roman" w:eastAsia="微软雅黑" w:hAnsi="Times New Roman" w:cs="Times New Roman"/>
          <w:sz w:val="22"/>
          <w:szCs w:val="22"/>
        </w:rPr>
        <w:t>：利用筛选器功能，结合</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生成个性化的筛选条件（如市值、</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增长率等），更高效地识别潜力股票。</w:t>
      </w:r>
    </w:p>
    <w:p w14:paraId="29DEBB7C" w14:textId="77777777" w:rsidR="0040619C" w:rsidRPr="004B0925" w:rsidRDefault="0040619C">
      <w:pPr>
        <w:numPr>
          <w:ilvl w:val="1"/>
          <w:numId w:val="5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提取财报、估值指标和技术分析信息，进行动态跟踪。</w:t>
      </w:r>
    </w:p>
    <w:p w14:paraId="60CB3A7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6F8DFC4E" w14:textId="77777777" w:rsidR="0040619C" w:rsidRPr="004B0925" w:rsidRDefault="0040619C">
      <w:pPr>
        <w:numPr>
          <w:ilvl w:val="0"/>
          <w:numId w:val="5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解读</w:t>
      </w:r>
      <w:r w:rsidRPr="004B0925">
        <w:rPr>
          <w:rFonts w:ascii="Times New Roman" w:eastAsia="微软雅黑" w:hAnsi="Times New Roman" w:cs="Times New Roman"/>
          <w:sz w:val="22"/>
          <w:szCs w:val="22"/>
        </w:rPr>
        <w:t>WSJ</w:t>
      </w:r>
      <w:r w:rsidRPr="004B0925">
        <w:rPr>
          <w:rFonts w:ascii="Times New Roman" w:eastAsia="微软雅黑" w:hAnsi="Times New Roman" w:cs="Times New Roman"/>
          <w:sz w:val="22"/>
          <w:szCs w:val="22"/>
        </w:rPr>
        <w:t>的政策变化文章，与</w:t>
      </w:r>
      <w:r w:rsidRPr="004B0925">
        <w:rPr>
          <w:rFonts w:ascii="Times New Roman" w:eastAsia="微软雅黑" w:hAnsi="Times New Roman" w:cs="Times New Roman"/>
          <w:sz w:val="22"/>
          <w:szCs w:val="22"/>
        </w:rPr>
        <w:t>MarketWatch</w:t>
      </w:r>
      <w:r w:rsidRPr="004B0925">
        <w:rPr>
          <w:rFonts w:ascii="Times New Roman" w:eastAsia="微软雅黑" w:hAnsi="Times New Roman" w:cs="Times New Roman"/>
          <w:sz w:val="22"/>
          <w:szCs w:val="22"/>
        </w:rPr>
        <w:t>的实时市场动态结合，预测可能影响美股的短期走势。</w:t>
      </w:r>
    </w:p>
    <w:p w14:paraId="351534D2" w14:textId="77777777" w:rsidR="0040619C" w:rsidRPr="004B0925" w:rsidRDefault="0040619C">
      <w:pPr>
        <w:numPr>
          <w:ilvl w:val="0"/>
          <w:numId w:val="50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对接</w:t>
      </w:r>
      <w:r w:rsidRPr="004B0925">
        <w:rPr>
          <w:rFonts w:ascii="Times New Roman" w:eastAsia="微软雅黑" w:hAnsi="Times New Roman" w:cs="Times New Roman"/>
          <w:sz w:val="22"/>
          <w:szCs w:val="22"/>
        </w:rPr>
        <w:t>StockAnalysis.com</w:t>
      </w:r>
      <w:r w:rsidRPr="004B0925">
        <w:rPr>
          <w:rFonts w:ascii="Times New Roman" w:eastAsia="微软雅黑" w:hAnsi="Times New Roman" w:cs="Times New Roman"/>
          <w:sz w:val="22"/>
          <w:szCs w:val="22"/>
        </w:rPr>
        <w:t>的筛选结果，快速生成满足特定投资逻辑的股票清单。</w:t>
      </w:r>
    </w:p>
    <w:p w14:paraId="2FD45C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新闻驱动的机会捕捉</w:t>
      </w:r>
    </w:p>
    <w:p w14:paraId="00ECF56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能够通过自然语言处理技术快速解读和总结复杂的新闻和报告，为短期投资策略提供支持：</w:t>
      </w:r>
    </w:p>
    <w:p w14:paraId="1D8F9A5C" w14:textId="77777777" w:rsidR="0040619C" w:rsidRPr="004B0925" w:rsidRDefault="0040619C">
      <w:pPr>
        <w:numPr>
          <w:ilvl w:val="0"/>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29216D67" w14:textId="77777777" w:rsidR="0040619C" w:rsidRPr="004B0925" w:rsidRDefault="0040619C">
      <w:pPr>
        <w:numPr>
          <w:ilvl w:val="1"/>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MarketWatch &amp; Barron’s</w:t>
      </w:r>
      <w:r w:rsidRPr="004B0925">
        <w:rPr>
          <w:rFonts w:ascii="Times New Roman" w:eastAsia="微软雅黑" w:hAnsi="Times New Roman" w:cs="Times New Roman"/>
          <w:sz w:val="22"/>
          <w:szCs w:val="22"/>
        </w:rPr>
        <w:t>：实时分析关键新闻（如并购公告、产品发布），帮助识别短期交易机会。</w:t>
      </w:r>
    </w:p>
    <w:p w14:paraId="026ECD52" w14:textId="77777777" w:rsidR="0040619C" w:rsidRPr="004B0925" w:rsidRDefault="0040619C">
      <w:pPr>
        <w:numPr>
          <w:ilvl w:val="1"/>
          <w:numId w:val="5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Swaggy Stocks</w:t>
      </w:r>
      <w:r w:rsidRPr="004B0925">
        <w:rPr>
          <w:rFonts w:ascii="Times New Roman" w:eastAsia="微软雅黑" w:hAnsi="Times New Roman" w:cs="Times New Roman"/>
          <w:sz w:val="22"/>
          <w:szCs w:val="22"/>
        </w:rPr>
        <w:t>：通过整合</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热帖和期权数据，利用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提取市场情绪和潜在交易信号。</w:t>
      </w:r>
    </w:p>
    <w:p w14:paraId="6FC763CB" w14:textId="77777777" w:rsidR="0040619C" w:rsidRPr="004B0925" w:rsidRDefault="0040619C">
      <w:pPr>
        <w:numPr>
          <w:ilvl w:val="1"/>
          <w:numId w:val="510"/>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StockTwits</w:t>
      </w:r>
      <w:proofErr w:type="spellEnd"/>
      <w:r w:rsidRPr="004B0925">
        <w:rPr>
          <w:rFonts w:ascii="Times New Roman" w:eastAsia="微软雅黑" w:hAnsi="Times New Roman" w:cs="Times New Roman"/>
          <w:sz w:val="22"/>
          <w:szCs w:val="22"/>
        </w:rPr>
        <w:t>：通过实时讨论的情绪分析，预测热门股票或板块的资金流入。</w:t>
      </w:r>
    </w:p>
    <w:p w14:paraId="4F4C50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3DAFBD55" w14:textId="77777777" w:rsidR="0040619C" w:rsidRPr="004B0925" w:rsidRDefault="0040619C">
      <w:pPr>
        <w:numPr>
          <w:ilvl w:val="0"/>
          <w:numId w:val="5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w:t>
      </w:r>
      <w:r w:rsidRPr="004B0925">
        <w:rPr>
          <w:rFonts w:ascii="Times New Roman" w:eastAsia="微软雅黑" w:hAnsi="Times New Roman" w:cs="Times New Roman"/>
          <w:sz w:val="22"/>
          <w:szCs w:val="22"/>
        </w:rPr>
        <w:t>IBD</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CAN SLIM</w:t>
      </w:r>
      <w:r w:rsidRPr="004B0925">
        <w:rPr>
          <w:rFonts w:ascii="Times New Roman" w:eastAsia="微软雅黑" w:hAnsi="Times New Roman" w:cs="Times New Roman"/>
          <w:sz w:val="22"/>
          <w:szCs w:val="22"/>
        </w:rPr>
        <w:t>策略文章，结合</w:t>
      </w:r>
      <w:r w:rsidRPr="004B0925">
        <w:rPr>
          <w:rFonts w:ascii="Times New Roman" w:eastAsia="微软雅黑" w:hAnsi="Times New Roman" w:cs="Times New Roman"/>
          <w:sz w:val="22"/>
          <w:szCs w:val="22"/>
        </w:rPr>
        <w:t>MarketWatch</w:t>
      </w:r>
      <w:r w:rsidRPr="004B0925">
        <w:rPr>
          <w:rFonts w:ascii="Times New Roman" w:eastAsia="微软雅黑" w:hAnsi="Times New Roman" w:cs="Times New Roman"/>
          <w:sz w:val="22"/>
          <w:szCs w:val="22"/>
        </w:rPr>
        <w:t>报道的财报日信息，筛选可能受益于财报超预期的成长股。</w:t>
      </w:r>
    </w:p>
    <w:p w14:paraId="6F3C730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技术分析与趋势跟踪</w:t>
      </w:r>
    </w:p>
    <w:p w14:paraId="7D159C1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可以结合专业的交易工具和平台，辅助投资者进行技术分析和趋势预测：</w:t>
      </w:r>
    </w:p>
    <w:p w14:paraId="41115826" w14:textId="77777777" w:rsidR="0040619C" w:rsidRPr="004B0925" w:rsidRDefault="0040619C">
      <w:pPr>
        <w:numPr>
          <w:ilvl w:val="0"/>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516F7C26" w14:textId="77777777" w:rsidR="0040619C" w:rsidRPr="004B0925" w:rsidRDefault="0040619C">
      <w:pPr>
        <w:numPr>
          <w:ilvl w:val="1"/>
          <w:numId w:val="512"/>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lastRenderedPageBreak/>
        <w:t>TradingView</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热力图</w:t>
      </w:r>
      <w:r w:rsidRPr="004B0925">
        <w:rPr>
          <w:rFonts w:ascii="Times New Roman" w:eastAsia="微软雅黑" w:hAnsi="Times New Roman" w:cs="Times New Roman"/>
          <w:sz w:val="22"/>
          <w:szCs w:val="22"/>
        </w:rPr>
        <w:t>：通过实时数据分析板块表现，与</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结合预测板块轮动趋势。</w:t>
      </w:r>
    </w:p>
    <w:p w14:paraId="3CFAAF8C" w14:textId="77777777" w:rsidR="0040619C" w:rsidRPr="004B0925" w:rsidRDefault="0040619C">
      <w:pPr>
        <w:numPr>
          <w:ilvl w:val="1"/>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Fidelity Active Trader Pro &amp; Schwab </w:t>
      </w:r>
      <w:proofErr w:type="spellStart"/>
      <w:r w:rsidRPr="004B0925">
        <w:rPr>
          <w:rFonts w:ascii="Times New Roman" w:eastAsia="微软雅黑" w:hAnsi="Times New Roman" w:cs="Times New Roman"/>
          <w:b/>
          <w:bCs/>
          <w:sz w:val="22"/>
          <w:szCs w:val="22"/>
        </w:rPr>
        <w:t>StreetSmart</w:t>
      </w:r>
      <w:proofErr w:type="spellEnd"/>
      <w:r w:rsidRPr="004B0925">
        <w:rPr>
          <w:rFonts w:ascii="Times New Roman" w:eastAsia="微软雅黑" w:hAnsi="Times New Roman" w:cs="Times New Roman"/>
          <w:b/>
          <w:bCs/>
          <w:sz w:val="22"/>
          <w:szCs w:val="22"/>
        </w:rPr>
        <w:t xml:space="preserve"> Edge</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分析技术指标（如</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），识别买入和卖出信号。</w:t>
      </w:r>
    </w:p>
    <w:p w14:paraId="782D5D5B" w14:textId="77777777" w:rsidR="0040619C" w:rsidRPr="004B0925" w:rsidRDefault="0040619C">
      <w:pPr>
        <w:numPr>
          <w:ilvl w:val="1"/>
          <w:numId w:val="5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Interactive Brokers TWS</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创建简单的量化模型，通过</w:t>
      </w:r>
      <w:r w:rsidRPr="004B0925">
        <w:rPr>
          <w:rFonts w:ascii="Times New Roman" w:eastAsia="微软雅黑" w:hAnsi="Times New Roman" w:cs="Times New Roman"/>
          <w:sz w:val="22"/>
          <w:szCs w:val="22"/>
        </w:rPr>
        <w:t>API</w:t>
      </w:r>
      <w:r w:rsidRPr="004B0925">
        <w:rPr>
          <w:rFonts w:ascii="Times New Roman" w:eastAsia="微软雅黑" w:hAnsi="Times New Roman" w:cs="Times New Roman"/>
          <w:sz w:val="22"/>
          <w:szCs w:val="22"/>
        </w:rPr>
        <w:t>实现自动化交易。</w:t>
      </w:r>
    </w:p>
    <w:p w14:paraId="7F63618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22A20A82" w14:textId="77777777" w:rsidR="0040619C" w:rsidRPr="004B0925" w:rsidRDefault="0040619C">
      <w:pPr>
        <w:numPr>
          <w:ilvl w:val="0"/>
          <w:numId w:val="5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发现新能源板块强势表现后，</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根据技术指标生成短期交易策略，并结合</w:t>
      </w:r>
      <w:r w:rsidRPr="004B0925">
        <w:rPr>
          <w:rFonts w:ascii="Times New Roman" w:eastAsia="微软雅黑" w:hAnsi="Times New Roman" w:cs="Times New Roman"/>
          <w:sz w:val="22"/>
          <w:szCs w:val="22"/>
        </w:rPr>
        <w:t>IBKR</w:t>
      </w:r>
      <w:r w:rsidRPr="004B0925">
        <w:rPr>
          <w:rFonts w:ascii="Times New Roman" w:eastAsia="微软雅黑" w:hAnsi="Times New Roman" w:cs="Times New Roman"/>
          <w:sz w:val="22"/>
          <w:szCs w:val="22"/>
        </w:rPr>
        <w:t>的算法交易功能执行操作。</w:t>
      </w:r>
    </w:p>
    <w:p w14:paraId="074DC3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风险管理与资产配置</w:t>
      </w:r>
    </w:p>
    <w:p w14:paraId="4D5CC28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可用于风险控制和多资产配置的优化：</w:t>
      </w:r>
    </w:p>
    <w:p w14:paraId="7A9F539C" w14:textId="77777777" w:rsidR="0040619C" w:rsidRPr="004B0925" w:rsidRDefault="0040619C">
      <w:pPr>
        <w:numPr>
          <w:ilvl w:val="0"/>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4D578C12" w14:textId="77777777" w:rsidR="0040619C" w:rsidRPr="004B0925" w:rsidRDefault="0040619C">
      <w:pPr>
        <w:numPr>
          <w:ilvl w:val="1"/>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解析基金和</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的深度报告，为分散投资提供建议。</w:t>
      </w:r>
    </w:p>
    <w:p w14:paraId="32A566E1" w14:textId="77777777" w:rsidR="0040619C" w:rsidRPr="004B0925" w:rsidRDefault="0040619C">
      <w:pPr>
        <w:numPr>
          <w:ilvl w:val="1"/>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Investopedia</w:t>
      </w:r>
      <w:r w:rsidRPr="004B0925">
        <w:rPr>
          <w:rFonts w:ascii="Times New Roman" w:eastAsia="微软雅黑" w:hAnsi="Times New Roman" w:cs="Times New Roman"/>
          <w:sz w:val="22"/>
          <w:szCs w:val="22"/>
        </w:rPr>
        <w:t>：利用教育资源，</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帮助投资者理解复杂的风险管理概念（如</w:t>
      </w:r>
      <w:proofErr w:type="spellStart"/>
      <w:r w:rsidRPr="004B0925">
        <w:rPr>
          <w:rFonts w:ascii="Times New Roman" w:eastAsia="微软雅黑" w:hAnsi="Times New Roman" w:cs="Times New Roman"/>
          <w:sz w:val="22"/>
          <w:szCs w:val="22"/>
        </w:rPr>
        <w:t>VaR</w:t>
      </w:r>
      <w:proofErr w:type="spellEnd"/>
      <w:r w:rsidRPr="004B0925">
        <w:rPr>
          <w:rFonts w:ascii="Times New Roman" w:eastAsia="微软雅黑" w:hAnsi="Times New Roman" w:cs="Times New Roman"/>
          <w:sz w:val="22"/>
          <w:szCs w:val="22"/>
        </w:rPr>
        <w:t>分析）并实践。</w:t>
      </w:r>
    </w:p>
    <w:p w14:paraId="0E68A580" w14:textId="77777777" w:rsidR="0040619C" w:rsidRPr="004B0925" w:rsidRDefault="0040619C">
      <w:pPr>
        <w:numPr>
          <w:ilvl w:val="1"/>
          <w:numId w:val="5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Fidelity &amp; Schwab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分析券商提供的资产配置建议，并结合投资者个性化目标调整策略。</w:t>
      </w:r>
    </w:p>
    <w:p w14:paraId="5FA1D8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5EF0C970" w14:textId="77777777" w:rsidR="0040619C" w:rsidRPr="004B0925" w:rsidRDefault="0040619C">
      <w:pPr>
        <w:numPr>
          <w:ilvl w:val="0"/>
          <w:numId w:val="5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的多元化资产报告，构建覆盖股票、债券和</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的全方位投资组合。</w:t>
      </w:r>
    </w:p>
    <w:p w14:paraId="241598A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学习与策略优化</w:t>
      </w:r>
    </w:p>
    <w:p w14:paraId="6B8F06A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可以作为学习助手和策略优化工具，为投资者提供持续成长的支持：</w:t>
      </w:r>
    </w:p>
    <w:p w14:paraId="68FE29E6" w14:textId="77777777" w:rsidR="0040619C" w:rsidRPr="004B0925" w:rsidRDefault="0040619C">
      <w:pPr>
        <w:numPr>
          <w:ilvl w:val="0"/>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799A4D78" w14:textId="77777777" w:rsidR="0040619C" w:rsidRPr="004B0925" w:rsidRDefault="0040619C">
      <w:pPr>
        <w:numPr>
          <w:ilvl w:val="1"/>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Seeking Alpha &amp; Motley Fool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总结专家文章的核心观点，并生成投资者易于理解的执行步骤。</w:t>
      </w:r>
    </w:p>
    <w:p w14:paraId="2F9AEA88" w14:textId="77777777" w:rsidR="0040619C" w:rsidRPr="004B0925" w:rsidRDefault="0040619C">
      <w:pPr>
        <w:numPr>
          <w:ilvl w:val="1"/>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Investopedia</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定制学习计划，从技术分析到资产配置，逐步提升投资技能。</w:t>
      </w:r>
    </w:p>
    <w:p w14:paraId="652439A6" w14:textId="77777777" w:rsidR="0040619C" w:rsidRPr="004B0925" w:rsidRDefault="0040619C">
      <w:pPr>
        <w:numPr>
          <w:ilvl w:val="1"/>
          <w:numId w:val="5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IBD</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解析评分和趋势报告，帮助投资者改进选股策略。</w:t>
      </w:r>
    </w:p>
    <w:p w14:paraId="39C471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404D4B96" w14:textId="77777777" w:rsidR="0040619C" w:rsidRPr="004B0925" w:rsidRDefault="0040619C">
      <w:pPr>
        <w:numPr>
          <w:ilvl w:val="0"/>
          <w:numId w:val="5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根据投资目标制定个性化学习计划，结合</w:t>
      </w:r>
      <w:r w:rsidRPr="004B0925">
        <w:rPr>
          <w:rFonts w:ascii="Times New Roman" w:eastAsia="微软雅黑" w:hAnsi="Times New Roman" w:cs="Times New Roman"/>
          <w:sz w:val="22"/>
          <w:szCs w:val="22"/>
        </w:rPr>
        <w:t>Seeking Alpha</w:t>
      </w:r>
      <w:r w:rsidRPr="004B0925">
        <w:rPr>
          <w:rFonts w:ascii="Times New Roman" w:eastAsia="微软雅黑" w:hAnsi="Times New Roman" w:cs="Times New Roman"/>
          <w:sz w:val="22"/>
          <w:szCs w:val="22"/>
        </w:rPr>
        <w:t>的深度分析提升投资逻辑。</w:t>
      </w:r>
    </w:p>
    <w:p w14:paraId="38C6466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自动化与个性化</w:t>
      </w:r>
    </w:p>
    <w:p w14:paraId="298860E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能够通过</w:t>
      </w:r>
      <w:r w:rsidRPr="004B0925">
        <w:rPr>
          <w:rFonts w:ascii="Times New Roman" w:eastAsia="微软雅黑" w:hAnsi="Times New Roman" w:cs="Times New Roman"/>
          <w:sz w:val="22"/>
          <w:szCs w:val="22"/>
        </w:rPr>
        <w:t>API</w:t>
      </w:r>
      <w:r w:rsidRPr="004B0925">
        <w:rPr>
          <w:rFonts w:ascii="Times New Roman" w:eastAsia="微软雅黑" w:hAnsi="Times New Roman" w:cs="Times New Roman"/>
          <w:sz w:val="22"/>
          <w:szCs w:val="22"/>
        </w:rPr>
        <w:t>与券商平台或其他工具连接，实现自动化交易和个性化投资建议：</w:t>
      </w:r>
    </w:p>
    <w:p w14:paraId="6FFA0BDA" w14:textId="77777777" w:rsidR="0040619C" w:rsidRPr="004B0925" w:rsidRDefault="0040619C">
      <w:pPr>
        <w:numPr>
          <w:ilvl w:val="0"/>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结合资源：</w:t>
      </w:r>
      <w:r w:rsidRPr="004B0925">
        <w:rPr>
          <w:rFonts w:ascii="Times New Roman" w:eastAsia="微软雅黑" w:hAnsi="Times New Roman" w:cs="Times New Roman"/>
          <w:sz w:val="22"/>
          <w:szCs w:val="22"/>
        </w:rPr>
        <w:t xml:space="preserve"> </w:t>
      </w:r>
    </w:p>
    <w:p w14:paraId="66A5A227" w14:textId="77777777" w:rsidR="0040619C" w:rsidRPr="004B0925" w:rsidRDefault="0040619C">
      <w:pPr>
        <w:numPr>
          <w:ilvl w:val="1"/>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IBKR API &amp; Python</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设计量化交易模型，实现动态仓位管理。</w:t>
      </w:r>
    </w:p>
    <w:p w14:paraId="7B4AAB06" w14:textId="77777777" w:rsidR="0040619C" w:rsidRPr="004B0925" w:rsidRDefault="0040619C">
      <w:pPr>
        <w:numPr>
          <w:ilvl w:val="1"/>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东方财富</w:t>
      </w:r>
      <w:r w:rsidRPr="004B0925">
        <w:rPr>
          <w:rFonts w:ascii="Times New Roman" w:eastAsia="微软雅黑" w:hAnsi="Times New Roman" w:cs="Times New Roman"/>
          <w:b/>
          <w:bCs/>
          <w:sz w:val="22"/>
          <w:szCs w:val="22"/>
        </w:rPr>
        <w:t xml:space="preserve"> &amp; </w:t>
      </w:r>
      <w:r w:rsidRPr="004B0925">
        <w:rPr>
          <w:rFonts w:ascii="Times New Roman" w:eastAsia="微软雅黑" w:hAnsi="Times New Roman" w:cs="Times New Roman"/>
          <w:b/>
          <w:bCs/>
          <w:sz w:val="22"/>
          <w:szCs w:val="22"/>
        </w:rPr>
        <w:t>雪球</w:t>
      </w:r>
      <w:r w:rsidRPr="004B0925">
        <w:rPr>
          <w:rFonts w:ascii="Times New Roman" w:eastAsia="微软雅黑" w:hAnsi="Times New Roman" w:cs="Times New Roman"/>
          <w:sz w:val="22"/>
          <w:szCs w:val="22"/>
        </w:rPr>
        <w:t>：结合中文投资者讨论热点，</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生成针对</w:t>
      </w:r>
      <w:r w:rsidRPr="004B0925">
        <w:rPr>
          <w:rFonts w:ascii="Times New Roman" w:eastAsia="微软雅黑" w:hAnsi="Times New Roman" w:cs="Times New Roman"/>
          <w:sz w:val="22"/>
          <w:szCs w:val="22"/>
        </w:rPr>
        <w:t>A</w:t>
      </w:r>
      <w:r w:rsidRPr="004B0925">
        <w:rPr>
          <w:rFonts w:ascii="Times New Roman" w:eastAsia="微软雅黑" w:hAnsi="Times New Roman" w:cs="Times New Roman"/>
          <w:sz w:val="22"/>
          <w:szCs w:val="22"/>
        </w:rPr>
        <w:t>股和港股的策略建议。</w:t>
      </w:r>
    </w:p>
    <w:p w14:paraId="7A9004DB" w14:textId="77777777" w:rsidR="0040619C" w:rsidRPr="004B0925" w:rsidRDefault="0040619C">
      <w:pPr>
        <w:numPr>
          <w:ilvl w:val="1"/>
          <w:numId w:val="5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Robinhood</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定制短线交易提示（如止损和止盈点）。</w:t>
      </w:r>
    </w:p>
    <w:p w14:paraId="0217332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应用示例：</w:t>
      </w:r>
    </w:p>
    <w:p w14:paraId="4F133BA9" w14:textId="77777777" w:rsidR="0040619C" w:rsidRPr="004B0925" w:rsidRDefault="0040619C">
      <w:pPr>
        <w:numPr>
          <w:ilvl w:val="0"/>
          <w:numId w:val="5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分析东方财富论坛的热门讨论，将市场情绪与个股基本面结合，为短期投资提供参考。</w:t>
      </w:r>
    </w:p>
    <w:p w14:paraId="6F33BF0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F33DC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通过整合多种新闻资源、研究报告和交易工具，提供了从投资研究到执行策略的全方位支持：</w:t>
      </w:r>
    </w:p>
    <w:p w14:paraId="73ADC19C"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高效整合信息</w:t>
      </w:r>
      <w:r w:rsidRPr="004B0925">
        <w:rPr>
          <w:rFonts w:ascii="Times New Roman" w:eastAsia="微软雅黑" w:hAnsi="Times New Roman" w:cs="Times New Roman"/>
          <w:sz w:val="22"/>
          <w:szCs w:val="22"/>
        </w:rPr>
        <w:t>：快速获取和分析市场动态，及时调整投资决策。</w:t>
      </w:r>
    </w:p>
    <w:p w14:paraId="6BE97302"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捕捉短期机会</w:t>
      </w:r>
      <w:r w:rsidRPr="004B0925">
        <w:rPr>
          <w:rFonts w:ascii="Times New Roman" w:eastAsia="微软雅黑" w:hAnsi="Times New Roman" w:cs="Times New Roman"/>
          <w:sz w:val="22"/>
          <w:szCs w:val="22"/>
        </w:rPr>
        <w:t>：结合实时新闻和情绪分析，发掘热点个股与主题。</w:t>
      </w:r>
    </w:p>
    <w:p w14:paraId="75EDFEF2"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提升技术分析</w:t>
      </w:r>
      <w:r w:rsidRPr="004B0925">
        <w:rPr>
          <w:rFonts w:ascii="Times New Roman" w:eastAsia="微软雅黑" w:hAnsi="Times New Roman" w:cs="Times New Roman"/>
          <w:sz w:val="22"/>
          <w:szCs w:val="22"/>
        </w:rPr>
        <w:t>：利用交易平台和热力图工具，优化技术分析与趋势预测。</w:t>
      </w:r>
    </w:p>
    <w:p w14:paraId="465A876B"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定制学习路径</w:t>
      </w:r>
      <w:r w:rsidRPr="004B0925">
        <w:rPr>
          <w:rFonts w:ascii="Times New Roman" w:eastAsia="微软雅黑" w:hAnsi="Times New Roman" w:cs="Times New Roman"/>
          <w:sz w:val="22"/>
          <w:szCs w:val="22"/>
        </w:rPr>
        <w:t>：帮助投资者掌握从初级到高级的多种投资技巧。</w:t>
      </w:r>
    </w:p>
    <w:p w14:paraId="1A09F74E" w14:textId="77777777" w:rsidR="0040619C" w:rsidRPr="004B0925" w:rsidRDefault="0040619C">
      <w:pPr>
        <w:numPr>
          <w:ilvl w:val="0"/>
          <w:numId w:val="5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自动化交易支持</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API</w:t>
      </w:r>
      <w:r w:rsidRPr="004B0925">
        <w:rPr>
          <w:rFonts w:ascii="Times New Roman" w:eastAsia="微软雅黑" w:hAnsi="Times New Roman" w:cs="Times New Roman"/>
          <w:sz w:val="22"/>
          <w:szCs w:val="22"/>
        </w:rPr>
        <w:t>结合，设计量化策略并动态优化投资组合。</w:t>
      </w:r>
    </w:p>
    <w:p w14:paraId="0B6120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这种结合方法能够帮助投资者在高风险高回报的市场环境中，提升决策效率和科学性，最终实现投资目标。</w:t>
      </w:r>
    </w:p>
    <w:p w14:paraId="64BA3AA4" w14:textId="77777777" w:rsidR="00EB6DC1" w:rsidRPr="00414082" w:rsidRDefault="00EB6DC1" w:rsidP="00EB6DC1">
      <w:pPr>
        <w:pStyle w:val="10"/>
        <w:rPr>
          <w:rFonts w:ascii="Times New Roman" w:eastAsia="微软雅黑" w:hAnsi="Times New Roman" w:cs="Times New Roman"/>
          <w:b/>
          <w:bCs/>
          <w:sz w:val="22"/>
          <w:szCs w:val="22"/>
        </w:rPr>
      </w:pPr>
      <w:bookmarkStart w:id="43" w:name="_Toc200309736"/>
      <w:r w:rsidRPr="00414082">
        <w:rPr>
          <w:rFonts w:ascii="Times New Roman" w:eastAsia="微软雅黑" w:hAnsi="Times New Roman" w:cs="Times New Roman"/>
          <w:b/>
          <w:bCs/>
          <w:sz w:val="22"/>
          <w:szCs w:val="22"/>
        </w:rPr>
        <w:t>第八章：案例复盘与策略改进</w:t>
      </w:r>
      <w:bookmarkEnd w:id="43"/>
    </w:p>
    <w:p w14:paraId="57688051" w14:textId="77777777" w:rsidR="00EB6DC1" w:rsidRPr="001152BF" w:rsidRDefault="00EB6DC1" w:rsidP="00EB6DC1">
      <w:pPr>
        <w:pStyle w:val="2"/>
        <w:rPr>
          <w:rFonts w:ascii="Times New Roman" w:eastAsia="微软雅黑" w:hAnsi="Times New Roman" w:cs="Times New Roman"/>
          <w:b/>
          <w:bCs/>
          <w:sz w:val="22"/>
          <w:szCs w:val="22"/>
        </w:rPr>
      </w:pPr>
      <w:bookmarkStart w:id="44" w:name="_Toc200309737"/>
      <w:r w:rsidRPr="001152BF">
        <w:rPr>
          <w:rFonts w:ascii="Times New Roman" w:eastAsia="微软雅黑" w:hAnsi="Times New Roman" w:cs="Times New Roman"/>
          <w:b/>
          <w:bCs/>
          <w:sz w:val="22"/>
          <w:szCs w:val="22"/>
        </w:rPr>
        <w:t>8.1 Broadcom (AVGO)</w:t>
      </w:r>
      <w:r w:rsidRPr="001152BF">
        <w:rPr>
          <w:rFonts w:ascii="Times New Roman" w:eastAsia="微软雅黑" w:hAnsi="Times New Roman" w:cs="Times New Roman"/>
          <w:b/>
          <w:bCs/>
          <w:sz w:val="22"/>
          <w:szCs w:val="22"/>
        </w:rPr>
        <w:t>：半导体巨头的成长路径</w:t>
      </w:r>
      <w:bookmarkEnd w:id="44"/>
    </w:p>
    <w:p w14:paraId="3DF4228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(AVGO) </w:t>
      </w:r>
      <w:r w:rsidRPr="004B0925">
        <w:rPr>
          <w:rFonts w:ascii="Times New Roman" w:eastAsia="微软雅黑" w:hAnsi="Times New Roman" w:cs="Times New Roman"/>
          <w:sz w:val="22"/>
          <w:szCs w:val="22"/>
        </w:rPr>
        <w:t>是全球领先的半导体和基础设施软件解决方案提供商。其成长路径既包含了行业趋势的把握，也展现了高效并购和技术创新的能力。本节将通过对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的发展历程、核心策略和市场表现的复盘，探讨其成功的经验，并为投资策略的改进提供参考。</w:t>
      </w:r>
    </w:p>
    <w:p w14:paraId="15F24D7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Broadcom </w:t>
      </w:r>
      <w:r w:rsidRPr="004B0925">
        <w:rPr>
          <w:rFonts w:ascii="Times New Roman" w:eastAsia="微软雅黑" w:hAnsi="Times New Roman" w:cs="Times New Roman"/>
          <w:b/>
          <w:bCs/>
          <w:sz w:val="22"/>
          <w:szCs w:val="22"/>
        </w:rPr>
        <w:t>的发展历程与关键节点</w:t>
      </w:r>
    </w:p>
    <w:p w14:paraId="0B93BA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早期发展：专注于通信芯片</w:t>
      </w:r>
    </w:p>
    <w:p w14:paraId="3D53B365" w14:textId="77777777" w:rsidR="0040619C" w:rsidRPr="004B0925" w:rsidRDefault="0040619C">
      <w:pPr>
        <w:numPr>
          <w:ilvl w:val="0"/>
          <w:numId w:val="5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1991 </w:t>
      </w:r>
      <w:r w:rsidRPr="004B0925">
        <w:rPr>
          <w:rFonts w:ascii="Times New Roman" w:eastAsia="微软雅黑" w:hAnsi="Times New Roman" w:cs="Times New Roman"/>
          <w:b/>
          <w:bCs/>
          <w:sz w:val="22"/>
          <w:szCs w:val="22"/>
        </w:rPr>
        <w:t>年成立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的早期业务专注于通信芯片，主要面向网络设备和家庭宽带市场。</w:t>
      </w:r>
    </w:p>
    <w:p w14:paraId="4F160D45" w14:textId="77777777" w:rsidR="0040619C" w:rsidRPr="004B0925" w:rsidRDefault="0040619C">
      <w:pPr>
        <w:numPr>
          <w:ilvl w:val="0"/>
          <w:numId w:val="5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首次公开募股</w:t>
      </w:r>
      <w:r w:rsidRPr="004B0925">
        <w:rPr>
          <w:rFonts w:ascii="Times New Roman" w:eastAsia="微软雅黑" w:hAnsi="Times New Roman" w:cs="Times New Roman"/>
          <w:b/>
          <w:bCs/>
          <w:sz w:val="22"/>
          <w:szCs w:val="22"/>
        </w:rPr>
        <w:t xml:space="preserve"> (1998)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IPO </w:t>
      </w:r>
      <w:r w:rsidRPr="004B0925">
        <w:rPr>
          <w:rFonts w:ascii="Times New Roman" w:eastAsia="微软雅黑" w:hAnsi="Times New Roman" w:cs="Times New Roman"/>
          <w:sz w:val="22"/>
          <w:szCs w:val="22"/>
        </w:rPr>
        <w:t>后，公司资金实力增强，并将业务范围扩展到无线通信和蓝牙芯片领域。</w:t>
      </w:r>
    </w:p>
    <w:p w14:paraId="1C07F9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并购驱动的跨越式发展</w:t>
      </w:r>
    </w:p>
    <w:p w14:paraId="78F28070" w14:textId="77777777" w:rsidR="0040619C" w:rsidRPr="004B0925" w:rsidRDefault="0040619C">
      <w:pPr>
        <w:numPr>
          <w:ilvl w:val="0"/>
          <w:numId w:val="5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Avago </w:t>
      </w:r>
      <w:r w:rsidRPr="004B0925">
        <w:rPr>
          <w:rFonts w:ascii="Times New Roman" w:eastAsia="微软雅黑" w:hAnsi="Times New Roman" w:cs="Times New Roman"/>
          <w:b/>
          <w:bCs/>
          <w:sz w:val="22"/>
          <w:szCs w:val="22"/>
        </w:rPr>
        <w:t>收购</w:t>
      </w:r>
      <w:r w:rsidRPr="004B0925">
        <w:rPr>
          <w:rFonts w:ascii="Times New Roman" w:eastAsia="微软雅黑" w:hAnsi="Times New Roman" w:cs="Times New Roman"/>
          <w:b/>
          <w:bCs/>
          <w:sz w:val="22"/>
          <w:szCs w:val="22"/>
        </w:rPr>
        <w:t xml:space="preserve"> Broadcom (2016)</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Avago Technologies </w:t>
      </w:r>
      <w:r w:rsidRPr="004B0925">
        <w:rPr>
          <w:rFonts w:ascii="Times New Roman" w:eastAsia="微软雅黑" w:hAnsi="Times New Roman" w:cs="Times New Roman"/>
          <w:sz w:val="22"/>
          <w:szCs w:val="22"/>
        </w:rPr>
        <w:t>以</w:t>
      </w:r>
      <w:r w:rsidRPr="004B0925">
        <w:rPr>
          <w:rFonts w:ascii="Times New Roman" w:eastAsia="微软雅黑" w:hAnsi="Times New Roman" w:cs="Times New Roman"/>
          <w:sz w:val="22"/>
          <w:szCs w:val="22"/>
        </w:rPr>
        <w:t xml:space="preserve"> 370 </w:t>
      </w:r>
      <w:r w:rsidRPr="004B0925">
        <w:rPr>
          <w:rFonts w:ascii="Times New Roman" w:eastAsia="微软雅黑" w:hAnsi="Times New Roman" w:cs="Times New Roman"/>
          <w:sz w:val="22"/>
          <w:szCs w:val="22"/>
        </w:rPr>
        <w:t>亿美元并购</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，整合后采用</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品牌。这一交易使公司成为全球领先的半导体企业。</w:t>
      </w:r>
    </w:p>
    <w:p w14:paraId="0A36479F" w14:textId="77777777" w:rsidR="0040619C" w:rsidRPr="004B0925" w:rsidRDefault="0040619C">
      <w:pPr>
        <w:numPr>
          <w:ilvl w:val="0"/>
          <w:numId w:val="5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CA Technologies </w:t>
      </w:r>
      <w:r w:rsidRPr="004B0925">
        <w:rPr>
          <w:rFonts w:ascii="Times New Roman" w:eastAsia="微软雅黑" w:hAnsi="Times New Roman" w:cs="Times New Roman"/>
          <w:b/>
          <w:bCs/>
          <w:sz w:val="22"/>
          <w:szCs w:val="22"/>
        </w:rPr>
        <w:t>并购</w:t>
      </w:r>
      <w:r w:rsidRPr="004B0925">
        <w:rPr>
          <w:rFonts w:ascii="Times New Roman" w:eastAsia="微软雅黑" w:hAnsi="Times New Roman" w:cs="Times New Roman"/>
          <w:b/>
          <w:bCs/>
          <w:sz w:val="22"/>
          <w:szCs w:val="22"/>
        </w:rPr>
        <w:t xml:space="preserve"> (2018)</w:t>
      </w:r>
      <w:r w:rsidRPr="004B0925">
        <w:rPr>
          <w:rFonts w:ascii="Times New Roman" w:eastAsia="微软雅黑" w:hAnsi="Times New Roman" w:cs="Times New Roman"/>
          <w:sz w:val="22"/>
          <w:szCs w:val="22"/>
        </w:rPr>
        <w:t>：以</w:t>
      </w:r>
      <w:r w:rsidRPr="004B0925">
        <w:rPr>
          <w:rFonts w:ascii="Times New Roman" w:eastAsia="微软雅黑" w:hAnsi="Times New Roman" w:cs="Times New Roman"/>
          <w:sz w:val="22"/>
          <w:szCs w:val="22"/>
        </w:rPr>
        <w:t xml:space="preserve"> 189 </w:t>
      </w:r>
      <w:r w:rsidRPr="004B0925">
        <w:rPr>
          <w:rFonts w:ascii="Times New Roman" w:eastAsia="微软雅黑" w:hAnsi="Times New Roman" w:cs="Times New Roman"/>
          <w:sz w:val="22"/>
          <w:szCs w:val="22"/>
        </w:rPr>
        <w:t>亿美元收购</w:t>
      </w:r>
      <w:r w:rsidRPr="004B0925">
        <w:rPr>
          <w:rFonts w:ascii="Times New Roman" w:eastAsia="微软雅黑" w:hAnsi="Times New Roman" w:cs="Times New Roman"/>
          <w:sz w:val="22"/>
          <w:szCs w:val="22"/>
        </w:rPr>
        <w:t xml:space="preserve"> CA Technologies</w:t>
      </w:r>
      <w:r w:rsidRPr="004B0925">
        <w:rPr>
          <w:rFonts w:ascii="Times New Roman" w:eastAsia="微软雅黑" w:hAnsi="Times New Roman" w:cs="Times New Roman"/>
          <w:sz w:val="22"/>
          <w:szCs w:val="22"/>
        </w:rPr>
        <w:t>，进入基础设施软件领域，扩展业务范围。</w:t>
      </w:r>
    </w:p>
    <w:p w14:paraId="5F6646D9" w14:textId="77777777" w:rsidR="0040619C" w:rsidRPr="004B0925" w:rsidRDefault="0040619C">
      <w:pPr>
        <w:numPr>
          <w:ilvl w:val="0"/>
          <w:numId w:val="5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VMware </w:t>
      </w:r>
      <w:r w:rsidRPr="004B0925">
        <w:rPr>
          <w:rFonts w:ascii="Times New Roman" w:eastAsia="微软雅黑" w:hAnsi="Times New Roman" w:cs="Times New Roman"/>
          <w:b/>
          <w:bCs/>
          <w:sz w:val="22"/>
          <w:szCs w:val="22"/>
        </w:rPr>
        <w:t>并购计划</w:t>
      </w:r>
      <w:r w:rsidRPr="004B0925">
        <w:rPr>
          <w:rFonts w:ascii="Times New Roman" w:eastAsia="微软雅黑" w:hAnsi="Times New Roman" w:cs="Times New Roman"/>
          <w:b/>
          <w:bCs/>
          <w:sz w:val="22"/>
          <w:szCs w:val="22"/>
        </w:rPr>
        <w:t xml:space="preserve"> (2022)</w:t>
      </w:r>
      <w:r w:rsidRPr="004B0925">
        <w:rPr>
          <w:rFonts w:ascii="Times New Roman" w:eastAsia="微软雅黑" w:hAnsi="Times New Roman" w:cs="Times New Roman"/>
          <w:sz w:val="22"/>
          <w:szCs w:val="22"/>
        </w:rPr>
        <w:t>：宣布以</w:t>
      </w:r>
      <w:r w:rsidRPr="004B0925">
        <w:rPr>
          <w:rFonts w:ascii="Times New Roman" w:eastAsia="微软雅黑" w:hAnsi="Times New Roman" w:cs="Times New Roman"/>
          <w:sz w:val="22"/>
          <w:szCs w:val="22"/>
        </w:rPr>
        <w:t xml:space="preserve"> 610 </w:t>
      </w:r>
      <w:r w:rsidRPr="004B0925">
        <w:rPr>
          <w:rFonts w:ascii="Times New Roman" w:eastAsia="微软雅黑" w:hAnsi="Times New Roman" w:cs="Times New Roman"/>
          <w:sz w:val="22"/>
          <w:szCs w:val="22"/>
        </w:rPr>
        <w:t>亿美元收购</w:t>
      </w:r>
      <w:r w:rsidRPr="004B0925">
        <w:rPr>
          <w:rFonts w:ascii="Times New Roman" w:eastAsia="微软雅黑" w:hAnsi="Times New Roman" w:cs="Times New Roman"/>
          <w:sz w:val="22"/>
          <w:szCs w:val="22"/>
        </w:rPr>
        <w:t xml:space="preserve"> VMware</w:t>
      </w:r>
      <w:r w:rsidRPr="004B0925">
        <w:rPr>
          <w:rFonts w:ascii="Times New Roman" w:eastAsia="微软雅黑" w:hAnsi="Times New Roman" w:cs="Times New Roman"/>
          <w:sz w:val="22"/>
          <w:szCs w:val="22"/>
        </w:rPr>
        <w:t>，进一步巩固其在企业软件市场的地位。</w:t>
      </w:r>
    </w:p>
    <w:p w14:paraId="71B8D3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战略重点调整：聚焦高利润业务</w:t>
      </w:r>
    </w:p>
    <w:p w14:paraId="5A964863" w14:textId="77777777" w:rsidR="0040619C" w:rsidRPr="004B0925" w:rsidRDefault="0040619C">
      <w:pPr>
        <w:numPr>
          <w:ilvl w:val="0"/>
          <w:numId w:val="5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Broadcom </w:t>
      </w:r>
      <w:r w:rsidRPr="004B0925">
        <w:rPr>
          <w:rFonts w:ascii="Times New Roman" w:eastAsia="微软雅黑" w:hAnsi="Times New Roman" w:cs="Times New Roman"/>
          <w:sz w:val="22"/>
          <w:szCs w:val="22"/>
        </w:rPr>
        <w:t>在发展过程中逐步减少对消费电子市场的依赖，转向数据中心、</w:t>
      </w:r>
      <w:r w:rsidRPr="004B0925">
        <w:rPr>
          <w:rFonts w:ascii="Times New Roman" w:eastAsia="微软雅黑" w:hAnsi="Times New Roman" w:cs="Times New Roman"/>
          <w:sz w:val="22"/>
          <w:szCs w:val="22"/>
        </w:rPr>
        <w:t xml:space="preserve">5G </w:t>
      </w:r>
      <w:r w:rsidRPr="004B0925">
        <w:rPr>
          <w:rFonts w:ascii="Times New Roman" w:eastAsia="微软雅黑" w:hAnsi="Times New Roman" w:cs="Times New Roman"/>
          <w:sz w:val="22"/>
          <w:szCs w:val="22"/>
        </w:rPr>
        <w:t>基础设施和企业级软件等高利润领域。</w:t>
      </w:r>
    </w:p>
    <w:p w14:paraId="5263E00C" w14:textId="77777777" w:rsidR="0040619C" w:rsidRPr="004B0925" w:rsidRDefault="0040619C">
      <w:pPr>
        <w:numPr>
          <w:ilvl w:val="0"/>
          <w:numId w:val="5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通过技术创新和客户定制化服务，建立了长期稳定的客户关系（如苹果、微软等）。</w:t>
      </w:r>
    </w:p>
    <w:p w14:paraId="277F93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Broadcom </w:t>
      </w:r>
      <w:r w:rsidRPr="004B0925">
        <w:rPr>
          <w:rFonts w:ascii="Times New Roman" w:eastAsia="微软雅黑" w:hAnsi="Times New Roman" w:cs="Times New Roman"/>
          <w:b/>
          <w:bCs/>
          <w:sz w:val="22"/>
          <w:szCs w:val="22"/>
        </w:rPr>
        <w:t>的核心成功策略</w:t>
      </w:r>
    </w:p>
    <w:p w14:paraId="644DD8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聚焦高增长市场</w:t>
      </w:r>
    </w:p>
    <w:p w14:paraId="1987EA78" w14:textId="77777777" w:rsidR="0040619C" w:rsidRPr="004B0925" w:rsidRDefault="0040619C">
      <w:pPr>
        <w:numPr>
          <w:ilvl w:val="0"/>
          <w:numId w:val="5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5G </w:t>
      </w:r>
      <w:r w:rsidRPr="004B0925">
        <w:rPr>
          <w:rFonts w:ascii="Times New Roman" w:eastAsia="微软雅黑" w:hAnsi="Times New Roman" w:cs="Times New Roman"/>
          <w:b/>
          <w:bCs/>
          <w:sz w:val="22"/>
          <w:szCs w:val="22"/>
        </w:rPr>
        <w:t>和数据中心</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专注于</w:t>
      </w:r>
      <w:r w:rsidRPr="004B0925">
        <w:rPr>
          <w:rFonts w:ascii="Times New Roman" w:eastAsia="微软雅黑" w:hAnsi="Times New Roman" w:cs="Times New Roman"/>
          <w:sz w:val="22"/>
          <w:szCs w:val="22"/>
        </w:rPr>
        <w:t xml:space="preserve"> 5G </w:t>
      </w:r>
      <w:r w:rsidRPr="004B0925">
        <w:rPr>
          <w:rFonts w:ascii="Times New Roman" w:eastAsia="微软雅黑" w:hAnsi="Times New Roman" w:cs="Times New Roman"/>
          <w:sz w:val="22"/>
          <w:szCs w:val="22"/>
        </w:rPr>
        <w:t>基站芯片、光模块、数据中心交换芯片等领域，这些市场需求快速增长。</w:t>
      </w:r>
    </w:p>
    <w:p w14:paraId="0E3AC66D" w14:textId="77777777" w:rsidR="0040619C" w:rsidRPr="004B0925" w:rsidRDefault="0040619C">
      <w:pPr>
        <w:numPr>
          <w:ilvl w:val="0"/>
          <w:numId w:val="5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和云计算</w:t>
      </w:r>
      <w:r w:rsidRPr="004B0925">
        <w:rPr>
          <w:rFonts w:ascii="Times New Roman" w:eastAsia="微软雅黑" w:hAnsi="Times New Roman" w:cs="Times New Roman"/>
          <w:sz w:val="22"/>
          <w:szCs w:val="22"/>
        </w:rPr>
        <w:t>：随着</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和云计算的兴起，</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提供高性能计算的定制化芯片解决方案。</w:t>
      </w:r>
    </w:p>
    <w:p w14:paraId="7FDB0C5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高效并购整合</w:t>
      </w:r>
    </w:p>
    <w:p w14:paraId="1175C0D9" w14:textId="77777777" w:rsidR="0040619C" w:rsidRPr="004B0925" w:rsidRDefault="0040619C">
      <w:pPr>
        <w:numPr>
          <w:ilvl w:val="0"/>
          <w:numId w:val="5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的并购策略以整合协同效应为核心，快速提升市场份额和盈利能力。</w:t>
      </w:r>
    </w:p>
    <w:p w14:paraId="6D740AE3" w14:textId="77777777" w:rsidR="0040619C" w:rsidRPr="004B0925" w:rsidRDefault="0040619C">
      <w:pPr>
        <w:numPr>
          <w:ilvl w:val="0"/>
          <w:numId w:val="5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并购后的整合过程注重成本控制和资源优化。例如，</w:t>
      </w:r>
      <w:r w:rsidRPr="004B0925">
        <w:rPr>
          <w:rFonts w:ascii="Times New Roman" w:eastAsia="微软雅黑" w:hAnsi="Times New Roman" w:cs="Times New Roman"/>
          <w:sz w:val="22"/>
          <w:szCs w:val="22"/>
        </w:rPr>
        <w:t xml:space="preserve">CA Technologies </w:t>
      </w:r>
      <w:r w:rsidRPr="004B0925">
        <w:rPr>
          <w:rFonts w:ascii="Times New Roman" w:eastAsia="微软雅黑" w:hAnsi="Times New Roman" w:cs="Times New Roman"/>
          <w:sz w:val="22"/>
          <w:szCs w:val="22"/>
        </w:rPr>
        <w:t>的整合显著提高了</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的软件利润率。</w:t>
      </w:r>
    </w:p>
    <w:p w14:paraId="17D2A0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技术研发与专利布局</w:t>
      </w:r>
    </w:p>
    <w:p w14:paraId="065C6AF0" w14:textId="77777777" w:rsidR="0040619C" w:rsidRPr="004B0925" w:rsidRDefault="0040619C">
      <w:pPr>
        <w:numPr>
          <w:ilvl w:val="0"/>
          <w:numId w:val="5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每年将收入的</w:t>
      </w:r>
      <w:r w:rsidRPr="004B0925">
        <w:rPr>
          <w:rFonts w:ascii="Times New Roman" w:eastAsia="微软雅黑" w:hAnsi="Times New Roman" w:cs="Times New Roman"/>
          <w:sz w:val="22"/>
          <w:szCs w:val="22"/>
        </w:rPr>
        <w:t xml:space="preserve"> 20% </w:t>
      </w:r>
      <w:r w:rsidRPr="004B0925">
        <w:rPr>
          <w:rFonts w:ascii="Times New Roman" w:eastAsia="微软雅黑" w:hAnsi="Times New Roman" w:cs="Times New Roman"/>
          <w:sz w:val="22"/>
          <w:szCs w:val="22"/>
        </w:rPr>
        <w:t>投入研发，确保在关键技术领域（如</w:t>
      </w:r>
      <w:r w:rsidRPr="004B0925">
        <w:rPr>
          <w:rFonts w:ascii="Times New Roman" w:eastAsia="微软雅黑" w:hAnsi="Times New Roman" w:cs="Times New Roman"/>
          <w:sz w:val="22"/>
          <w:szCs w:val="22"/>
        </w:rPr>
        <w:t xml:space="preserve"> Wi-Fi</w:t>
      </w:r>
      <w:r w:rsidRPr="004B0925">
        <w:rPr>
          <w:rFonts w:ascii="Times New Roman" w:eastAsia="微软雅黑" w:hAnsi="Times New Roman" w:cs="Times New Roman"/>
          <w:sz w:val="22"/>
          <w:szCs w:val="22"/>
        </w:rPr>
        <w:t>、蓝牙、光模块等）的持续创新。</w:t>
      </w:r>
    </w:p>
    <w:p w14:paraId="227F3F2C" w14:textId="77777777" w:rsidR="0040619C" w:rsidRPr="004B0925" w:rsidRDefault="0040619C">
      <w:pPr>
        <w:numPr>
          <w:ilvl w:val="0"/>
          <w:numId w:val="5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广泛的专利组合为公司构筑了深厚的护城河，强化了在行业中的市场地位。</w:t>
      </w:r>
    </w:p>
    <w:p w14:paraId="06A7477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股东回报优先</w:t>
      </w:r>
    </w:p>
    <w:p w14:paraId="5A6E4B58" w14:textId="77777777" w:rsidR="0040619C" w:rsidRPr="004B0925" w:rsidRDefault="0040619C">
      <w:pPr>
        <w:numPr>
          <w:ilvl w:val="0"/>
          <w:numId w:val="5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注重股东价值，通过分红和股票回购的方式提升投资者信心。</w:t>
      </w:r>
    </w:p>
    <w:p w14:paraId="544D4D01" w14:textId="77777777" w:rsidR="0040619C" w:rsidRPr="004B0925" w:rsidRDefault="0040619C">
      <w:pPr>
        <w:numPr>
          <w:ilvl w:val="0"/>
          <w:numId w:val="5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w:t>
      </w:r>
      <w:r w:rsidRPr="004B0925">
        <w:rPr>
          <w:rFonts w:ascii="Times New Roman" w:eastAsia="微软雅黑" w:hAnsi="Times New Roman" w:cs="Times New Roman"/>
          <w:sz w:val="22"/>
          <w:szCs w:val="22"/>
        </w:rPr>
        <w:t xml:space="preserve"> 2016 </w:t>
      </w:r>
      <w:r w:rsidRPr="004B0925">
        <w:rPr>
          <w:rFonts w:ascii="Times New Roman" w:eastAsia="微软雅黑" w:hAnsi="Times New Roman" w:cs="Times New Roman"/>
          <w:sz w:val="22"/>
          <w:szCs w:val="22"/>
        </w:rPr>
        <w:t>年以来，公司持续提高分红，累计回报超过</w:t>
      </w:r>
      <w:r w:rsidRPr="004B0925">
        <w:rPr>
          <w:rFonts w:ascii="Times New Roman" w:eastAsia="微软雅黑" w:hAnsi="Times New Roman" w:cs="Times New Roman"/>
          <w:sz w:val="22"/>
          <w:szCs w:val="22"/>
        </w:rPr>
        <w:t xml:space="preserve"> 400 </w:t>
      </w:r>
      <w:r w:rsidRPr="004B0925">
        <w:rPr>
          <w:rFonts w:ascii="Times New Roman" w:eastAsia="微软雅黑" w:hAnsi="Times New Roman" w:cs="Times New Roman"/>
          <w:sz w:val="22"/>
          <w:szCs w:val="22"/>
        </w:rPr>
        <w:t>亿美元。</w:t>
      </w:r>
    </w:p>
    <w:p w14:paraId="121BB44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Broadcom </w:t>
      </w:r>
      <w:r w:rsidRPr="004B0925">
        <w:rPr>
          <w:rFonts w:ascii="Times New Roman" w:eastAsia="微软雅黑" w:hAnsi="Times New Roman" w:cs="Times New Roman"/>
          <w:b/>
          <w:bCs/>
          <w:sz w:val="22"/>
          <w:szCs w:val="22"/>
        </w:rPr>
        <w:t>的市场表现</w:t>
      </w:r>
    </w:p>
    <w:p w14:paraId="4BDFEAF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股价增长趋势</w:t>
      </w:r>
    </w:p>
    <w:p w14:paraId="6847255B" w14:textId="77777777" w:rsidR="0040619C" w:rsidRPr="004B0925" w:rsidRDefault="0040619C">
      <w:pPr>
        <w:numPr>
          <w:ilvl w:val="0"/>
          <w:numId w:val="5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过去十年，</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的股价从约</w:t>
      </w:r>
      <w:r w:rsidRPr="004B0925">
        <w:rPr>
          <w:rFonts w:ascii="Times New Roman" w:eastAsia="微软雅黑" w:hAnsi="Times New Roman" w:cs="Times New Roman"/>
          <w:sz w:val="22"/>
          <w:szCs w:val="22"/>
        </w:rPr>
        <w:t xml:space="preserve"> 50 </w:t>
      </w:r>
      <w:r w:rsidRPr="004B0925">
        <w:rPr>
          <w:rFonts w:ascii="Times New Roman" w:eastAsia="微软雅黑" w:hAnsi="Times New Roman" w:cs="Times New Roman"/>
          <w:sz w:val="22"/>
          <w:szCs w:val="22"/>
        </w:rPr>
        <w:t>美元增长至</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 xml:space="preserve"> 800 </w:t>
      </w:r>
      <w:r w:rsidRPr="004B0925">
        <w:rPr>
          <w:rFonts w:ascii="Times New Roman" w:eastAsia="微软雅黑" w:hAnsi="Times New Roman" w:cs="Times New Roman"/>
          <w:sz w:val="22"/>
          <w:szCs w:val="22"/>
        </w:rPr>
        <w:t>美元，复合年增长率达到</w:t>
      </w:r>
      <w:r w:rsidRPr="004B0925">
        <w:rPr>
          <w:rFonts w:ascii="Times New Roman" w:eastAsia="微软雅黑" w:hAnsi="Times New Roman" w:cs="Times New Roman"/>
          <w:sz w:val="22"/>
          <w:szCs w:val="22"/>
        </w:rPr>
        <w:t xml:space="preserve"> 25%</w:t>
      </w:r>
      <w:r w:rsidRPr="004B0925">
        <w:rPr>
          <w:rFonts w:ascii="Times New Roman" w:eastAsia="微软雅黑" w:hAnsi="Times New Roman" w:cs="Times New Roman"/>
          <w:sz w:val="22"/>
          <w:szCs w:val="22"/>
        </w:rPr>
        <w:t>。</w:t>
      </w:r>
    </w:p>
    <w:p w14:paraId="0C710368" w14:textId="77777777" w:rsidR="0040619C" w:rsidRPr="004B0925" w:rsidRDefault="0040619C">
      <w:pPr>
        <w:numPr>
          <w:ilvl w:val="0"/>
          <w:numId w:val="5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股价增长的驱动因素包括收入增长、并购协同效应以及市场对</w:t>
      </w:r>
      <w:r w:rsidRPr="004B0925">
        <w:rPr>
          <w:rFonts w:ascii="Times New Roman" w:eastAsia="微软雅黑" w:hAnsi="Times New Roman" w:cs="Times New Roman"/>
          <w:sz w:val="22"/>
          <w:szCs w:val="22"/>
        </w:rPr>
        <w:t xml:space="preserve"> 5G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相关芯片需求的预期。</w:t>
      </w:r>
    </w:p>
    <w:p w14:paraId="669C5D1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财务表现</w:t>
      </w:r>
    </w:p>
    <w:p w14:paraId="17ACDB15" w14:textId="77777777" w:rsidR="0040619C" w:rsidRPr="004B0925" w:rsidRDefault="0040619C">
      <w:pPr>
        <w:numPr>
          <w:ilvl w:val="0"/>
          <w:numId w:val="5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收入结构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D5D7B49" w14:textId="77777777" w:rsidR="0040619C" w:rsidRPr="004B0925" w:rsidRDefault="0040619C">
      <w:pPr>
        <w:numPr>
          <w:ilvl w:val="1"/>
          <w:numId w:val="5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2024 </w:t>
      </w:r>
      <w:r w:rsidRPr="004B0925">
        <w:rPr>
          <w:rFonts w:ascii="Times New Roman" w:eastAsia="微软雅黑" w:hAnsi="Times New Roman" w:cs="Times New Roman"/>
          <w:sz w:val="22"/>
          <w:szCs w:val="22"/>
        </w:rPr>
        <w:t>财年总收入约为</w:t>
      </w:r>
      <w:r w:rsidRPr="004B0925">
        <w:rPr>
          <w:rFonts w:ascii="Times New Roman" w:eastAsia="微软雅黑" w:hAnsi="Times New Roman" w:cs="Times New Roman"/>
          <w:sz w:val="22"/>
          <w:szCs w:val="22"/>
        </w:rPr>
        <w:t xml:space="preserve"> 330 </w:t>
      </w:r>
      <w:r w:rsidRPr="004B0925">
        <w:rPr>
          <w:rFonts w:ascii="Times New Roman" w:eastAsia="微软雅黑" w:hAnsi="Times New Roman" w:cs="Times New Roman"/>
          <w:sz w:val="22"/>
          <w:szCs w:val="22"/>
        </w:rPr>
        <w:t>亿美元，其中半导体业务占</w:t>
      </w:r>
      <w:r w:rsidRPr="004B0925">
        <w:rPr>
          <w:rFonts w:ascii="Times New Roman" w:eastAsia="微软雅黑" w:hAnsi="Times New Roman" w:cs="Times New Roman"/>
          <w:sz w:val="22"/>
          <w:szCs w:val="22"/>
        </w:rPr>
        <w:t xml:space="preserve"> 75%</w:t>
      </w:r>
      <w:r w:rsidRPr="004B0925">
        <w:rPr>
          <w:rFonts w:ascii="Times New Roman" w:eastAsia="微软雅黑" w:hAnsi="Times New Roman" w:cs="Times New Roman"/>
          <w:sz w:val="22"/>
          <w:szCs w:val="22"/>
        </w:rPr>
        <w:t>，软件业务占</w:t>
      </w:r>
      <w:r w:rsidRPr="004B0925">
        <w:rPr>
          <w:rFonts w:ascii="Times New Roman" w:eastAsia="微软雅黑" w:hAnsi="Times New Roman" w:cs="Times New Roman"/>
          <w:sz w:val="22"/>
          <w:szCs w:val="22"/>
        </w:rPr>
        <w:t xml:space="preserve"> 25%</w:t>
      </w:r>
      <w:r w:rsidRPr="004B0925">
        <w:rPr>
          <w:rFonts w:ascii="Times New Roman" w:eastAsia="微软雅黑" w:hAnsi="Times New Roman" w:cs="Times New Roman"/>
          <w:sz w:val="22"/>
          <w:szCs w:val="22"/>
        </w:rPr>
        <w:t>。</w:t>
      </w:r>
    </w:p>
    <w:p w14:paraId="664F845F" w14:textId="77777777" w:rsidR="0040619C" w:rsidRPr="004B0925" w:rsidRDefault="0040619C">
      <w:pPr>
        <w:numPr>
          <w:ilvl w:val="0"/>
          <w:numId w:val="5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3961D16" w14:textId="77777777" w:rsidR="0040619C" w:rsidRPr="004B0925" w:rsidRDefault="0040619C">
      <w:pPr>
        <w:numPr>
          <w:ilvl w:val="1"/>
          <w:numId w:val="5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毛利率稳定在</w:t>
      </w:r>
      <w:r w:rsidRPr="004B0925">
        <w:rPr>
          <w:rFonts w:ascii="Times New Roman" w:eastAsia="微软雅黑" w:hAnsi="Times New Roman" w:cs="Times New Roman"/>
          <w:sz w:val="22"/>
          <w:szCs w:val="22"/>
        </w:rPr>
        <w:t xml:space="preserve"> 70% </w:t>
      </w:r>
      <w:r w:rsidRPr="004B0925">
        <w:rPr>
          <w:rFonts w:ascii="Times New Roman" w:eastAsia="微软雅黑" w:hAnsi="Times New Roman" w:cs="Times New Roman"/>
          <w:sz w:val="22"/>
          <w:szCs w:val="22"/>
        </w:rPr>
        <w:t>左右，净利润率约为</w:t>
      </w:r>
      <w:r w:rsidRPr="004B0925">
        <w:rPr>
          <w:rFonts w:ascii="Times New Roman" w:eastAsia="微软雅黑" w:hAnsi="Times New Roman" w:cs="Times New Roman"/>
          <w:sz w:val="22"/>
          <w:szCs w:val="22"/>
        </w:rPr>
        <w:t xml:space="preserve"> 40%</w:t>
      </w:r>
      <w:r w:rsidRPr="004B0925">
        <w:rPr>
          <w:rFonts w:ascii="Times New Roman" w:eastAsia="微软雅黑" w:hAnsi="Times New Roman" w:cs="Times New Roman"/>
          <w:sz w:val="22"/>
          <w:szCs w:val="22"/>
        </w:rPr>
        <w:t>。</w:t>
      </w:r>
    </w:p>
    <w:p w14:paraId="00E6900A" w14:textId="77777777" w:rsidR="0040619C" w:rsidRPr="004B0925" w:rsidRDefault="0040619C">
      <w:pPr>
        <w:numPr>
          <w:ilvl w:val="1"/>
          <w:numId w:val="5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自由现金流充裕，为进一步并购和分红提供保障。</w:t>
      </w:r>
    </w:p>
    <w:p w14:paraId="283088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风险与挑战</w:t>
      </w:r>
    </w:p>
    <w:p w14:paraId="68E6120C" w14:textId="77777777" w:rsidR="0040619C" w:rsidRPr="004B0925" w:rsidRDefault="0040619C">
      <w:pPr>
        <w:numPr>
          <w:ilvl w:val="0"/>
          <w:numId w:val="5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行业竞争</w:t>
      </w:r>
      <w:r w:rsidRPr="004B0925">
        <w:rPr>
          <w:rFonts w:ascii="Times New Roman" w:eastAsia="微软雅黑" w:hAnsi="Times New Roman" w:cs="Times New Roman"/>
          <w:sz w:val="22"/>
          <w:szCs w:val="22"/>
        </w:rPr>
        <w:t>：面对</w:t>
      </w:r>
      <w:r w:rsidRPr="004B0925">
        <w:rPr>
          <w:rFonts w:ascii="Times New Roman" w:eastAsia="微软雅黑" w:hAnsi="Times New Roman" w:cs="Times New Roman"/>
          <w:sz w:val="22"/>
          <w:szCs w:val="22"/>
        </w:rPr>
        <w:t xml:space="preserve"> 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AMD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Intel </w:t>
      </w:r>
      <w:r w:rsidRPr="004B0925">
        <w:rPr>
          <w:rFonts w:ascii="Times New Roman" w:eastAsia="微软雅黑" w:hAnsi="Times New Roman" w:cs="Times New Roman"/>
          <w:sz w:val="22"/>
          <w:szCs w:val="22"/>
        </w:rPr>
        <w:t>等竞争对手，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在某些领域（如</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专用芯片）仍需加大研发投入。</w:t>
      </w:r>
    </w:p>
    <w:p w14:paraId="5D4F55EC" w14:textId="77777777" w:rsidR="0040619C" w:rsidRPr="004B0925" w:rsidRDefault="0040619C">
      <w:pPr>
        <w:numPr>
          <w:ilvl w:val="0"/>
          <w:numId w:val="5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宏观经济波动</w:t>
      </w:r>
      <w:r w:rsidRPr="004B0925">
        <w:rPr>
          <w:rFonts w:ascii="Times New Roman" w:eastAsia="微软雅黑" w:hAnsi="Times New Roman" w:cs="Times New Roman"/>
          <w:sz w:val="22"/>
          <w:szCs w:val="22"/>
        </w:rPr>
        <w:t>：高利率环境可能对企业</w:t>
      </w:r>
      <w:r w:rsidRPr="004B0925">
        <w:rPr>
          <w:rFonts w:ascii="Times New Roman" w:eastAsia="微软雅黑" w:hAnsi="Times New Roman" w:cs="Times New Roman"/>
          <w:sz w:val="22"/>
          <w:szCs w:val="22"/>
        </w:rPr>
        <w:t xml:space="preserve"> IT </w:t>
      </w:r>
      <w:r w:rsidRPr="004B0925">
        <w:rPr>
          <w:rFonts w:ascii="Times New Roman" w:eastAsia="微软雅黑" w:hAnsi="Times New Roman" w:cs="Times New Roman"/>
          <w:sz w:val="22"/>
          <w:szCs w:val="22"/>
        </w:rPr>
        <w:t>支出和半导体需求产生负面影响。</w:t>
      </w:r>
    </w:p>
    <w:p w14:paraId="47A0351F" w14:textId="77777777" w:rsidR="0040619C" w:rsidRPr="004B0925" w:rsidRDefault="0040619C">
      <w:pPr>
        <w:numPr>
          <w:ilvl w:val="0"/>
          <w:numId w:val="5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并购整合风险</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VMware </w:t>
      </w:r>
      <w:r w:rsidRPr="004B0925">
        <w:rPr>
          <w:rFonts w:ascii="Times New Roman" w:eastAsia="微软雅黑" w:hAnsi="Times New Roman" w:cs="Times New Roman"/>
          <w:sz w:val="22"/>
          <w:szCs w:val="22"/>
        </w:rPr>
        <w:t>并购案需要克服文化差异和业务协同的挑战。</w:t>
      </w:r>
    </w:p>
    <w:p w14:paraId="1824F7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对投资者的启示与策略改进</w:t>
      </w:r>
    </w:p>
    <w:p w14:paraId="5D3CEBB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启示：企业成长的核心驱动力</w:t>
      </w:r>
    </w:p>
    <w:p w14:paraId="052C0B4D" w14:textId="77777777" w:rsidR="0040619C" w:rsidRPr="004B0925" w:rsidRDefault="0040619C">
      <w:pPr>
        <w:numPr>
          <w:ilvl w:val="0"/>
          <w:numId w:val="5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市场趋势的把握</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成功抓住了</w:t>
      </w:r>
      <w:r w:rsidRPr="004B0925">
        <w:rPr>
          <w:rFonts w:ascii="Times New Roman" w:eastAsia="微软雅黑" w:hAnsi="Times New Roman" w:cs="Times New Roman"/>
          <w:sz w:val="22"/>
          <w:szCs w:val="22"/>
        </w:rPr>
        <w:t xml:space="preserve"> 5G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和云计算的趋势，提前布局关键技术。</w:t>
      </w:r>
    </w:p>
    <w:p w14:paraId="05BA3C74" w14:textId="77777777" w:rsidR="0040619C" w:rsidRPr="004B0925" w:rsidRDefault="0040619C">
      <w:pPr>
        <w:numPr>
          <w:ilvl w:val="0"/>
          <w:numId w:val="5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并购与整合</w:t>
      </w:r>
      <w:r w:rsidRPr="004B0925">
        <w:rPr>
          <w:rFonts w:ascii="Times New Roman" w:eastAsia="微软雅黑" w:hAnsi="Times New Roman" w:cs="Times New Roman"/>
          <w:sz w:val="22"/>
          <w:szCs w:val="22"/>
        </w:rPr>
        <w:t>：通过大规模并购快速提升竞争力，但确保整合效率是成功的关键。</w:t>
      </w:r>
    </w:p>
    <w:p w14:paraId="54ADD973" w14:textId="77777777" w:rsidR="0040619C" w:rsidRPr="004B0925" w:rsidRDefault="0040619C">
      <w:pPr>
        <w:numPr>
          <w:ilvl w:val="0"/>
          <w:numId w:val="5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盈利与股东回报</w:t>
      </w:r>
      <w:r w:rsidRPr="004B0925">
        <w:rPr>
          <w:rFonts w:ascii="Times New Roman" w:eastAsia="微软雅黑" w:hAnsi="Times New Roman" w:cs="Times New Roman"/>
          <w:sz w:val="22"/>
          <w:szCs w:val="22"/>
        </w:rPr>
        <w:t>：注重盈利能力和持续分红，使公司更具吸引力。</w:t>
      </w:r>
    </w:p>
    <w:p w14:paraId="2C7BEA2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投资策略的改进</w:t>
      </w:r>
    </w:p>
    <w:p w14:paraId="28D341D9" w14:textId="77777777" w:rsidR="0040619C" w:rsidRPr="004B0925" w:rsidRDefault="0040619C">
      <w:pPr>
        <w:numPr>
          <w:ilvl w:val="0"/>
          <w:numId w:val="5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关注行业龙头</w:t>
      </w:r>
      <w:r w:rsidRPr="004B0925">
        <w:rPr>
          <w:rFonts w:ascii="Times New Roman" w:eastAsia="微软雅黑" w:hAnsi="Times New Roman" w:cs="Times New Roman"/>
          <w:sz w:val="22"/>
          <w:szCs w:val="22"/>
        </w:rPr>
        <w:t>：优先投资在市场趋势中具有领导地位的公司（如</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w:t>
      </w:r>
    </w:p>
    <w:p w14:paraId="4B91ED96" w14:textId="77777777" w:rsidR="0040619C" w:rsidRPr="004B0925" w:rsidRDefault="0040619C">
      <w:pPr>
        <w:numPr>
          <w:ilvl w:val="0"/>
          <w:numId w:val="5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评估并购能力</w:t>
      </w:r>
      <w:r w:rsidRPr="004B0925">
        <w:rPr>
          <w:rFonts w:ascii="Times New Roman" w:eastAsia="微软雅黑" w:hAnsi="Times New Roman" w:cs="Times New Roman"/>
          <w:sz w:val="22"/>
          <w:szCs w:val="22"/>
        </w:rPr>
        <w:t>：选择具备并购整合经验和协同效应的企业。</w:t>
      </w:r>
    </w:p>
    <w:p w14:paraId="38545F78" w14:textId="77777777" w:rsidR="0040619C" w:rsidRPr="004B0925" w:rsidRDefault="0040619C">
      <w:pPr>
        <w:numPr>
          <w:ilvl w:val="0"/>
          <w:numId w:val="5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风险分散与板块轮动</w:t>
      </w:r>
      <w:r w:rsidRPr="004B0925">
        <w:rPr>
          <w:rFonts w:ascii="Times New Roman" w:eastAsia="微软雅黑" w:hAnsi="Times New Roman" w:cs="Times New Roman"/>
          <w:sz w:val="22"/>
          <w:szCs w:val="22"/>
        </w:rPr>
        <w:t>：结合半导体行业的周期性特征，动态调整投资组合，在不同市场条件下优化收益。</w:t>
      </w:r>
    </w:p>
    <w:p w14:paraId="17DF5F7B" w14:textId="5329C730"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4.3</w:t>
      </w:r>
      <w:r w:rsidR="000E2710">
        <w:rPr>
          <w:rFonts w:ascii="Times New Roman" w:eastAsia="微软雅黑" w:hAnsi="Times New Roman" w:cs="Times New Roman" w:hint="eastAsia"/>
          <w:b/>
          <w:bCs/>
          <w:sz w:val="22"/>
          <w:szCs w:val="22"/>
        </w:rPr>
        <w:t>高回报投资</w:t>
      </w:r>
      <w:r w:rsidRPr="004B0925">
        <w:rPr>
          <w:rFonts w:ascii="Times New Roman" w:eastAsia="微软雅黑" w:hAnsi="Times New Roman" w:cs="Times New Roman"/>
          <w:b/>
          <w:bCs/>
          <w:sz w:val="22"/>
          <w:szCs w:val="22"/>
        </w:rPr>
        <w:t>策略的应用</w:t>
      </w:r>
    </w:p>
    <w:p w14:paraId="6F5E9FD6" w14:textId="77777777" w:rsidR="0040619C" w:rsidRPr="004B0925" w:rsidRDefault="0040619C">
      <w:pPr>
        <w:numPr>
          <w:ilvl w:val="0"/>
          <w:numId w:val="5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短期交易</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MarketWatch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IBD </w:t>
      </w:r>
      <w:r w:rsidRPr="004B0925">
        <w:rPr>
          <w:rFonts w:ascii="Times New Roman" w:eastAsia="微软雅黑" w:hAnsi="Times New Roman" w:cs="Times New Roman"/>
          <w:sz w:val="22"/>
          <w:szCs w:val="22"/>
        </w:rPr>
        <w:t>的实时报道，</w:t>
      </w:r>
      <w:proofErr w:type="gramStart"/>
      <w:r w:rsidRPr="004B0925">
        <w:rPr>
          <w:rFonts w:ascii="Times New Roman" w:eastAsia="微软雅黑" w:hAnsi="Times New Roman" w:cs="Times New Roman"/>
          <w:sz w:val="22"/>
          <w:szCs w:val="22"/>
        </w:rPr>
        <w:t>捕捉因财报</w:t>
      </w:r>
      <w:proofErr w:type="gramEnd"/>
      <w:r w:rsidRPr="004B0925">
        <w:rPr>
          <w:rFonts w:ascii="Times New Roman" w:eastAsia="微软雅黑" w:hAnsi="Times New Roman" w:cs="Times New Roman"/>
          <w:sz w:val="22"/>
          <w:szCs w:val="22"/>
        </w:rPr>
        <w:t>或政策变化引发的股价波动。</w:t>
      </w:r>
    </w:p>
    <w:p w14:paraId="1C26D0C0" w14:textId="77777777" w:rsidR="0040619C" w:rsidRPr="004B0925" w:rsidRDefault="0040619C">
      <w:pPr>
        <w:numPr>
          <w:ilvl w:val="0"/>
          <w:numId w:val="5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长期持有</w:t>
      </w: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的稳健成长和分红政策，作为长期投资组合的核心标的。</w:t>
      </w:r>
    </w:p>
    <w:p w14:paraId="182320E8" w14:textId="77777777" w:rsidR="0040619C" w:rsidRPr="004B0925" w:rsidRDefault="0040619C">
      <w:pPr>
        <w:numPr>
          <w:ilvl w:val="0"/>
          <w:numId w:val="5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w:t>
      </w:r>
      <w:r w:rsidRPr="004B0925">
        <w:rPr>
          <w:rFonts w:ascii="Times New Roman" w:eastAsia="微软雅黑" w:hAnsi="Times New Roman" w:cs="Times New Roman"/>
          <w:sz w:val="22"/>
          <w:szCs w:val="22"/>
        </w:rPr>
        <w:t>：利用技术分析工具（如</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）监控股价趋势，及时调整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w:t>
      </w:r>
    </w:p>
    <w:p w14:paraId="4A5752D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312B9C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的成功路径展示了高效并购、技术创新和市场趋势把握的结合，为投资者提供了宝贵的参考。通过复盘其发展历程和市场表现，投资者可以在高风险高回报策略中，借鉴</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的成长经验，优化自己的投资逻辑和决策。</w:t>
      </w:r>
    </w:p>
    <w:p w14:paraId="506F05A7" w14:textId="77777777" w:rsidR="0040619C" w:rsidRPr="004B0925" w:rsidRDefault="0040619C" w:rsidP="0040619C">
      <w:pPr>
        <w:rPr>
          <w:rFonts w:ascii="Times New Roman" w:eastAsia="微软雅黑" w:hAnsi="Times New Roman" w:cs="Times New Roman"/>
          <w:b/>
          <w:bCs/>
          <w:sz w:val="22"/>
          <w:szCs w:val="22"/>
        </w:rPr>
      </w:pPr>
    </w:p>
    <w:p w14:paraId="5C49402C" w14:textId="77777777" w:rsidR="00EB6DC1" w:rsidRPr="001152BF" w:rsidRDefault="00EB6DC1" w:rsidP="00EB6DC1">
      <w:pPr>
        <w:pStyle w:val="2"/>
        <w:rPr>
          <w:rFonts w:ascii="Times New Roman" w:eastAsia="微软雅黑" w:hAnsi="Times New Roman" w:cs="Times New Roman"/>
          <w:b/>
          <w:bCs/>
          <w:sz w:val="22"/>
          <w:szCs w:val="22"/>
        </w:rPr>
      </w:pPr>
      <w:bookmarkStart w:id="45" w:name="_Toc200309738"/>
      <w:r w:rsidRPr="001152BF">
        <w:rPr>
          <w:rFonts w:ascii="Times New Roman" w:eastAsia="微软雅黑" w:hAnsi="Times New Roman" w:cs="Times New Roman"/>
          <w:b/>
          <w:bCs/>
          <w:sz w:val="22"/>
          <w:szCs w:val="22"/>
        </w:rPr>
        <w:t>8.2 NVIDIA (NVDA)</w:t>
      </w:r>
      <w:r w:rsidRPr="001152BF">
        <w:rPr>
          <w:rFonts w:ascii="Times New Roman" w:eastAsia="微软雅黑" w:hAnsi="Times New Roman" w:cs="Times New Roman"/>
          <w:b/>
          <w:bCs/>
          <w:sz w:val="22"/>
          <w:szCs w:val="22"/>
        </w:rPr>
        <w:t>：人工智能芯片的领军者</w:t>
      </w:r>
      <w:bookmarkEnd w:id="45"/>
    </w:p>
    <w:p w14:paraId="6F7D3F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NVIDIA </w:t>
      </w:r>
      <w:r w:rsidRPr="004B0925">
        <w:rPr>
          <w:rFonts w:ascii="Times New Roman" w:eastAsia="微软雅黑" w:hAnsi="Times New Roman" w:cs="Times New Roman"/>
          <w:b/>
          <w:bCs/>
          <w:sz w:val="22"/>
          <w:szCs w:val="22"/>
        </w:rPr>
        <w:t>的发展历程与关键节点</w:t>
      </w:r>
    </w:p>
    <w:p w14:paraId="330248D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早期发展：从显卡到计算平台</w:t>
      </w:r>
    </w:p>
    <w:p w14:paraId="79B22A03" w14:textId="77777777" w:rsidR="0040619C" w:rsidRPr="004B0925" w:rsidRDefault="0040619C">
      <w:pPr>
        <w:numPr>
          <w:ilvl w:val="0"/>
          <w:numId w:val="5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1993</w:t>
      </w:r>
      <w:r w:rsidRPr="004B0925">
        <w:rPr>
          <w:rFonts w:ascii="Times New Roman" w:eastAsia="微软雅黑" w:hAnsi="Times New Roman" w:cs="Times New Roman"/>
          <w:b/>
          <w:bCs/>
          <w:sz w:val="22"/>
          <w:szCs w:val="22"/>
        </w:rPr>
        <w:t>年成立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专注于开发高性能显卡，开创了</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（图形处理器）行业。</w:t>
      </w:r>
    </w:p>
    <w:p w14:paraId="4302AC3A" w14:textId="77777777" w:rsidR="0040619C" w:rsidRPr="004B0925" w:rsidRDefault="0040619C">
      <w:pPr>
        <w:numPr>
          <w:ilvl w:val="0"/>
          <w:numId w:val="5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GPU </w:t>
      </w:r>
      <w:r w:rsidRPr="004B0925">
        <w:rPr>
          <w:rFonts w:ascii="Times New Roman" w:eastAsia="微软雅黑" w:hAnsi="Times New Roman" w:cs="Times New Roman"/>
          <w:b/>
          <w:bCs/>
          <w:sz w:val="22"/>
          <w:szCs w:val="22"/>
        </w:rPr>
        <w:t>创新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1999 </w:t>
      </w:r>
      <w:r w:rsidRPr="004B0925">
        <w:rPr>
          <w:rFonts w:ascii="Times New Roman" w:eastAsia="微软雅黑" w:hAnsi="Times New Roman" w:cs="Times New Roman"/>
          <w:sz w:val="22"/>
          <w:szCs w:val="22"/>
        </w:rPr>
        <w:t>年推出</w:t>
      </w:r>
      <w:r w:rsidRPr="004B0925">
        <w:rPr>
          <w:rFonts w:ascii="Times New Roman" w:eastAsia="微软雅黑" w:hAnsi="Times New Roman" w:cs="Times New Roman"/>
          <w:sz w:val="22"/>
          <w:szCs w:val="22"/>
        </w:rPr>
        <w:t xml:space="preserve"> GeForce 256</w:t>
      </w:r>
      <w:r w:rsidRPr="004B0925">
        <w:rPr>
          <w:rFonts w:ascii="Times New Roman" w:eastAsia="微软雅黑" w:hAnsi="Times New Roman" w:cs="Times New Roman"/>
          <w:sz w:val="22"/>
          <w:szCs w:val="22"/>
        </w:rPr>
        <w:t>，被称为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全球首个</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，确立了其在图形计算领域的领导地位。</w:t>
      </w:r>
    </w:p>
    <w:p w14:paraId="5895FF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向人工智能领域的转型</w:t>
      </w:r>
    </w:p>
    <w:p w14:paraId="0D7FF6BC" w14:textId="77777777" w:rsidR="0040619C" w:rsidRPr="004B0925" w:rsidRDefault="0040619C">
      <w:pPr>
        <w:numPr>
          <w:ilvl w:val="0"/>
          <w:numId w:val="5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CUDA </w:t>
      </w:r>
      <w:r w:rsidRPr="004B0925">
        <w:rPr>
          <w:rFonts w:ascii="Times New Roman" w:eastAsia="微软雅黑" w:hAnsi="Times New Roman" w:cs="Times New Roman"/>
          <w:b/>
          <w:bCs/>
          <w:sz w:val="22"/>
          <w:szCs w:val="22"/>
        </w:rPr>
        <w:t>平台发布（</w:t>
      </w:r>
      <w:r w:rsidRPr="004B0925">
        <w:rPr>
          <w:rFonts w:ascii="Times New Roman" w:eastAsia="微软雅黑" w:hAnsi="Times New Roman" w:cs="Times New Roman"/>
          <w:b/>
          <w:bCs/>
          <w:sz w:val="22"/>
          <w:szCs w:val="22"/>
        </w:rPr>
        <w:t>2006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CUDA </w:t>
      </w:r>
      <w:r w:rsidRPr="004B0925">
        <w:rPr>
          <w:rFonts w:ascii="Times New Roman" w:eastAsia="微软雅黑" w:hAnsi="Times New Roman" w:cs="Times New Roman"/>
          <w:sz w:val="22"/>
          <w:szCs w:val="22"/>
        </w:rPr>
        <w:t>编程模型将</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的计算能力扩展到科学计算、深度学习和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领域。</w:t>
      </w:r>
    </w:p>
    <w:p w14:paraId="01294951" w14:textId="77777777" w:rsidR="0040619C" w:rsidRPr="004B0925" w:rsidRDefault="0040619C">
      <w:pPr>
        <w:numPr>
          <w:ilvl w:val="0"/>
          <w:numId w:val="5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和深度学习应用（</w:t>
      </w:r>
      <w:r w:rsidRPr="004B0925">
        <w:rPr>
          <w:rFonts w:ascii="Times New Roman" w:eastAsia="微软雅黑" w:hAnsi="Times New Roman" w:cs="Times New Roman"/>
          <w:b/>
          <w:bCs/>
          <w:sz w:val="22"/>
          <w:szCs w:val="22"/>
        </w:rPr>
        <w:t xml:space="preserve">2012 </w:t>
      </w:r>
      <w:r w:rsidRPr="004B0925">
        <w:rPr>
          <w:rFonts w:ascii="Times New Roman" w:eastAsia="微软雅黑" w:hAnsi="Times New Roman" w:cs="Times New Roman"/>
          <w:b/>
          <w:bCs/>
          <w:sz w:val="22"/>
          <w:szCs w:val="22"/>
        </w:rPr>
        <w:t>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被广泛用于训练深度学习模型，加速了</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在科研和商业中的应用。</w:t>
      </w:r>
    </w:p>
    <w:p w14:paraId="27EE52B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1.3 </w:t>
      </w:r>
      <w:r w:rsidRPr="004B0925">
        <w:rPr>
          <w:rFonts w:ascii="Times New Roman" w:eastAsia="微软雅黑" w:hAnsi="Times New Roman" w:cs="Times New Roman"/>
          <w:b/>
          <w:bCs/>
          <w:sz w:val="22"/>
          <w:szCs w:val="22"/>
        </w:rPr>
        <w:t>新兴业务与市场扩展</w:t>
      </w:r>
    </w:p>
    <w:p w14:paraId="7CE6EE7F" w14:textId="77777777" w:rsidR="0040619C" w:rsidRPr="004B0925" w:rsidRDefault="0040619C">
      <w:pPr>
        <w:numPr>
          <w:ilvl w:val="0"/>
          <w:numId w:val="5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数据中心业务崛起</w:t>
      </w:r>
      <w:r w:rsidRPr="004B0925">
        <w:rPr>
          <w:rFonts w:ascii="Times New Roman" w:eastAsia="微软雅黑" w:hAnsi="Times New Roman" w:cs="Times New Roman"/>
          <w:sz w:val="22"/>
          <w:szCs w:val="22"/>
        </w:rPr>
        <w:t>：通过为</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和高性能计算提供</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和软件支持，数据中心业务成为其增长的主要驱动力。</w:t>
      </w:r>
    </w:p>
    <w:p w14:paraId="42586B32" w14:textId="77777777" w:rsidR="0040619C" w:rsidRPr="004B0925" w:rsidRDefault="0040619C">
      <w:pPr>
        <w:numPr>
          <w:ilvl w:val="0"/>
          <w:numId w:val="5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汽车和自动驾驶</w:t>
      </w:r>
      <w:r w:rsidRPr="004B0925">
        <w:rPr>
          <w:rFonts w:ascii="Times New Roman" w:eastAsia="微软雅黑" w:hAnsi="Times New Roman" w:cs="Times New Roman"/>
          <w:sz w:val="22"/>
          <w:szCs w:val="22"/>
        </w:rPr>
        <w:t>：开发</w:t>
      </w:r>
      <w:r w:rsidRPr="004B0925">
        <w:rPr>
          <w:rFonts w:ascii="Times New Roman" w:eastAsia="微软雅黑" w:hAnsi="Times New Roman" w:cs="Times New Roman"/>
          <w:sz w:val="22"/>
          <w:szCs w:val="22"/>
        </w:rPr>
        <w:t xml:space="preserve"> NVIDIA DRIVE </w:t>
      </w:r>
      <w:r w:rsidRPr="004B0925">
        <w:rPr>
          <w:rFonts w:ascii="Times New Roman" w:eastAsia="微软雅黑" w:hAnsi="Times New Roman" w:cs="Times New Roman"/>
          <w:sz w:val="22"/>
          <w:szCs w:val="22"/>
        </w:rPr>
        <w:t>平台，进入自动驾驶计算和传感器处理市场。</w:t>
      </w:r>
    </w:p>
    <w:p w14:paraId="5515325B" w14:textId="77777777" w:rsidR="0040619C" w:rsidRPr="004B0925" w:rsidRDefault="0040619C">
      <w:pPr>
        <w:numPr>
          <w:ilvl w:val="0"/>
          <w:numId w:val="5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并购战略</w:t>
      </w:r>
      <w:r w:rsidRPr="004B0925">
        <w:rPr>
          <w:rFonts w:ascii="Times New Roman" w:eastAsia="微软雅黑" w:hAnsi="Times New Roman" w:cs="Times New Roman"/>
          <w:sz w:val="22"/>
          <w:szCs w:val="22"/>
        </w:rPr>
        <w:t>：宣布对</w:t>
      </w:r>
      <w:r w:rsidRPr="004B0925">
        <w:rPr>
          <w:rFonts w:ascii="Times New Roman" w:eastAsia="微软雅黑" w:hAnsi="Times New Roman" w:cs="Times New Roman"/>
          <w:sz w:val="22"/>
          <w:szCs w:val="22"/>
        </w:rPr>
        <w:t xml:space="preserve"> ARM </w:t>
      </w:r>
      <w:r w:rsidRPr="004B0925">
        <w:rPr>
          <w:rFonts w:ascii="Times New Roman" w:eastAsia="微软雅黑" w:hAnsi="Times New Roman" w:cs="Times New Roman"/>
          <w:sz w:val="22"/>
          <w:szCs w:val="22"/>
        </w:rPr>
        <w:t>的收购计划（尽管未成功），体现了其对芯片生态系统整合的战略雄心。</w:t>
      </w:r>
    </w:p>
    <w:p w14:paraId="2939BB0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NVIDIA </w:t>
      </w:r>
      <w:r w:rsidRPr="004B0925">
        <w:rPr>
          <w:rFonts w:ascii="Times New Roman" w:eastAsia="微软雅黑" w:hAnsi="Times New Roman" w:cs="Times New Roman"/>
          <w:b/>
          <w:bCs/>
          <w:sz w:val="22"/>
          <w:szCs w:val="22"/>
        </w:rPr>
        <w:t>的核心成功策略</w:t>
      </w:r>
    </w:p>
    <w:p w14:paraId="26C9D4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专注于高增长市场</w:t>
      </w:r>
    </w:p>
    <w:p w14:paraId="27E7AA0D" w14:textId="77777777" w:rsidR="0040619C" w:rsidRPr="004B0925" w:rsidRDefault="0040619C">
      <w:pPr>
        <w:numPr>
          <w:ilvl w:val="0"/>
          <w:numId w:val="5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和深度学习领域的先行者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成为</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训练的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黄金标准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，被广泛应用于语言模型、图像生成等领域。</w:t>
      </w:r>
    </w:p>
    <w:p w14:paraId="7D7374A2" w14:textId="77777777" w:rsidR="0040619C" w:rsidRPr="004B0925" w:rsidRDefault="0040619C">
      <w:pPr>
        <w:numPr>
          <w:ilvl w:val="0"/>
          <w:numId w:val="5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数据中心扩展</w:t>
      </w:r>
      <w:r w:rsidRPr="004B0925">
        <w:rPr>
          <w:rFonts w:ascii="Times New Roman" w:eastAsia="微软雅黑" w:hAnsi="Times New Roman" w:cs="Times New Roman"/>
          <w:sz w:val="22"/>
          <w:szCs w:val="22"/>
        </w:rPr>
        <w:t>：提供</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集群和网络技术以支持</w:t>
      </w:r>
      <w:proofErr w:type="gramStart"/>
      <w:r w:rsidRPr="004B0925">
        <w:rPr>
          <w:rFonts w:ascii="Times New Roman" w:eastAsia="微软雅黑" w:hAnsi="Times New Roman" w:cs="Times New Roman"/>
          <w:sz w:val="22"/>
          <w:szCs w:val="22"/>
        </w:rPr>
        <w:t>云计算</w:t>
      </w:r>
      <w:proofErr w:type="gramEnd"/>
      <w:r w:rsidRPr="004B0925">
        <w:rPr>
          <w:rFonts w:ascii="Times New Roman" w:eastAsia="微软雅黑" w:hAnsi="Times New Roman" w:cs="Times New Roman"/>
          <w:sz w:val="22"/>
          <w:szCs w:val="22"/>
        </w:rPr>
        <w:t>和超大规模数据中心。</w:t>
      </w:r>
    </w:p>
    <w:p w14:paraId="514E68B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技术创新与生态系统建设</w:t>
      </w:r>
    </w:p>
    <w:p w14:paraId="4814ADC4" w14:textId="77777777" w:rsidR="0040619C" w:rsidRPr="004B0925" w:rsidRDefault="0040619C">
      <w:pPr>
        <w:numPr>
          <w:ilvl w:val="0"/>
          <w:numId w:val="5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GPU </w:t>
      </w:r>
      <w:r w:rsidRPr="004B0925">
        <w:rPr>
          <w:rFonts w:ascii="Times New Roman" w:eastAsia="微软雅黑" w:hAnsi="Times New Roman" w:cs="Times New Roman"/>
          <w:b/>
          <w:bCs/>
          <w:sz w:val="22"/>
          <w:szCs w:val="22"/>
        </w:rPr>
        <w:t>技术迭代</w:t>
      </w:r>
      <w:r w:rsidRPr="004B0925">
        <w:rPr>
          <w:rFonts w:ascii="Times New Roman" w:eastAsia="微软雅黑" w:hAnsi="Times New Roman" w:cs="Times New Roman"/>
          <w:sz w:val="22"/>
          <w:szCs w:val="22"/>
        </w:rPr>
        <w:t>：持续推出先进的</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Ampere </w:t>
      </w:r>
      <w:r w:rsidRPr="004B0925">
        <w:rPr>
          <w:rFonts w:ascii="Times New Roman" w:eastAsia="微软雅黑" w:hAnsi="Times New Roman" w:cs="Times New Roman"/>
          <w:sz w:val="22"/>
          <w:szCs w:val="22"/>
        </w:rPr>
        <w:t>架构和</w:t>
      </w:r>
      <w:r w:rsidRPr="004B0925">
        <w:rPr>
          <w:rFonts w:ascii="Times New Roman" w:eastAsia="微软雅黑" w:hAnsi="Times New Roman" w:cs="Times New Roman"/>
          <w:sz w:val="22"/>
          <w:szCs w:val="22"/>
        </w:rPr>
        <w:t xml:space="preserve"> Hopper </w:t>
      </w:r>
      <w:r w:rsidRPr="004B0925">
        <w:rPr>
          <w:rFonts w:ascii="Times New Roman" w:eastAsia="微软雅黑" w:hAnsi="Times New Roman" w:cs="Times New Roman"/>
          <w:sz w:val="22"/>
          <w:szCs w:val="22"/>
        </w:rPr>
        <w:t>架构，提升性能并降低功耗。</w:t>
      </w:r>
    </w:p>
    <w:p w14:paraId="5C5B1E41" w14:textId="77777777" w:rsidR="0040619C" w:rsidRPr="004B0925" w:rsidRDefault="0040619C">
      <w:pPr>
        <w:numPr>
          <w:ilvl w:val="0"/>
          <w:numId w:val="5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软件生态系统</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CUDA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NVIDIA AI </w:t>
      </w:r>
      <w:r w:rsidRPr="004B0925">
        <w:rPr>
          <w:rFonts w:ascii="Times New Roman" w:eastAsia="微软雅黑" w:hAnsi="Times New Roman" w:cs="Times New Roman"/>
          <w:sz w:val="22"/>
          <w:szCs w:val="22"/>
        </w:rPr>
        <w:t>平台为开发者提供工具，形成了强大的技术壁垒和开发者社区。</w:t>
      </w:r>
    </w:p>
    <w:p w14:paraId="2EA48C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市场领先的客户导向</w:t>
      </w:r>
    </w:p>
    <w:p w14:paraId="79B242AF" w14:textId="77777777" w:rsidR="0040619C" w:rsidRPr="004B0925" w:rsidRDefault="0040619C">
      <w:pPr>
        <w:numPr>
          <w:ilvl w:val="0"/>
          <w:numId w:val="5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关键合作伙伴</w:t>
      </w:r>
      <w:r w:rsidRPr="004B0925">
        <w:rPr>
          <w:rFonts w:ascii="Times New Roman" w:eastAsia="微软雅黑" w:hAnsi="Times New Roman" w:cs="Times New Roman"/>
          <w:sz w:val="22"/>
          <w:szCs w:val="22"/>
        </w:rPr>
        <w:t>：与全球主要</w:t>
      </w:r>
      <w:proofErr w:type="gramStart"/>
      <w:r w:rsidRPr="004B0925">
        <w:rPr>
          <w:rFonts w:ascii="Times New Roman" w:eastAsia="微软雅黑" w:hAnsi="Times New Roman" w:cs="Times New Roman"/>
          <w:sz w:val="22"/>
          <w:szCs w:val="22"/>
        </w:rPr>
        <w:t>云服务</w:t>
      </w:r>
      <w:proofErr w:type="gramEnd"/>
      <w:r w:rsidRPr="004B0925">
        <w:rPr>
          <w:rFonts w:ascii="Times New Roman" w:eastAsia="微软雅黑" w:hAnsi="Times New Roman" w:cs="Times New Roman"/>
          <w:sz w:val="22"/>
          <w:szCs w:val="22"/>
        </w:rPr>
        <w:t>提供商和企业客户紧密合作，确保产品的广泛采用。</w:t>
      </w:r>
    </w:p>
    <w:p w14:paraId="46B53EDE" w14:textId="77777777" w:rsidR="0040619C" w:rsidRPr="004B0925" w:rsidRDefault="0040619C">
      <w:pPr>
        <w:numPr>
          <w:ilvl w:val="0"/>
          <w:numId w:val="5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芯片定制化服务</w:t>
      </w:r>
      <w:r w:rsidRPr="004B0925">
        <w:rPr>
          <w:rFonts w:ascii="Times New Roman" w:eastAsia="微软雅黑" w:hAnsi="Times New Roman" w:cs="Times New Roman"/>
          <w:sz w:val="22"/>
          <w:szCs w:val="22"/>
        </w:rPr>
        <w:t>：为客户提供专用加速器和优化解决方案以满足特定需求。</w:t>
      </w:r>
    </w:p>
    <w:p w14:paraId="323997E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全球化布局与供应链管理</w:t>
      </w:r>
    </w:p>
    <w:p w14:paraId="668536CF" w14:textId="77777777" w:rsidR="0040619C" w:rsidRPr="004B0925" w:rsidRDefault="0040619C">
      <w:pPr>
        <w:numPr>
          <w:ilvl w:val="0"/>
          <w:numId w:val="5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生产外包</w:t>
      </w:r>
      <w:r w:rsidRPr="004B0925">
        <w:rPr>
          <w:rFonts w:ascii="Times New Roman" w:eastAsia="微软雅黑" w:hAnsi="Times New Roman" w:cs="Times New Roman"/>
          <w:sz w:val="22"/>
          <w:szCs w:val="22"/>
        </w:rPr>
        <w:t>：与台积电等代工厂合作，实现高效的芯片制造和供应。</w:t>
      </w:r>
    </w:p>
    <w:p w14:paraId="1F947E64" w14:textId="77777777" w:rsidR="0040619C" w:rsidRPr="004B0925" w:rsidRDefault="0040619C">
      <w:pPr>
        <w:numPr>
          <w:ilvl w:val="0"/>
          <w:numId w:val="5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全球市场渗透</w:t>
      </w:r>
      <w:r w:rsidRPr="004B0925">
        <w:rPr>
          <w:rFonts w:ascii="Times New Roman" w:eastAsia="微软雅黑" w:hAnsi="Times New Roman" w:cs="Times New Roman"/>
          <w:sz w:val="22"/>
          <w:szCs w:val="22"/>
        </w:rPr>
        <w:t>：在北美、欧洲和亚洲扩展客户群体和研发团队。</w:t>
      </w:r>
    </w:p>
    <w:p w14:paraId="1EC177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NVIDIA </w:t>
      </w:r>
      <w:r w:rsidRPr="004B0925">
        <w:rPr>
          <w:rFonts w:ascii="Times New Roman" w:eastAsia="微软雅黑" w:hAnsi="Times New Roman" w:cs="Times New Roman"/>
          <w:b/>
          <w:bCs/>
          <w:sz w:val="22"/>
          <w:szCs w:val="22"/>
        </w:rPr>
        <w:t>的市场表现</w:t>
      </w:r>
    </w:p>
    <w:p w14:paraId="7F248D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3.1 </w:t>
      </w:r>
      <w:r w:rsidRPr="004B0925">
        <w:rPr>
          <w:rFonts w:ascii="Times New Roman" w:eastAsia="微软雅黑" w:hAnsi="Times New Roman" w:cs="Times New Roman"/>
          <w:b/>
          <w:bCs/>
          <w:sz w:val="22"/>
          <w:szCs w:val="22"/>
        </w:rPr>
        <w:t>股价增长趋势</w:t>
      </w:r>
    </w:p>
    <w:p w14:paraId="385F2072" w14:textId="77777777" w:rsidR="0040619C" w:rsidRPr="004B0925" w:rsidRDefault="0040619C">
      <w:pPr>
        <w:numPr>
          <w:ilvl w:val="0"/>
          <w:numId w:val="5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十年高增长</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2013 </w:t>
      </w:r>
      <w:r w:rsidRPr="004B0925">
        <w:rPr>
          <w:rFonts w:ascii="Times New Roman" w:eastAsia="微软雅黑" w:hAnsi="Times New Roman" w:cs="Times New Roman"/>
          <w:sz w:val="22"/>
          <w:szCs w:val="22"/>
        </w:rPr>
        <w:t>年的约</w:t>
      </w:r>
      <w:r w:rsidRPr="004B0925">
        <w:rPr>
          <w:rFonts w:ascii="Times New Roman" w:eastAsia="微软雅黑" w:hAnsi="Times New Roman" w:cs="Times New Roman"/>
          <w:sz w:val="22"/>
          <w:szCs w:val="22"/>
        </w:rPr>
        <w:t xml:space="preserve"> 15 </w:t>
      </w:r>
      <w:r w:rsidRPr="004B0925">
        <w:rPr>
          <w:rFonts w:ascii="Times New Roman" w:eastAsia="微软雅黑" w:hAnsi="Times New Roman" w:cs="Times New Roman"/>
          <w:sz w:val="22"/>
          <w:szCs w:val="22"/>
        </w:rPr>
        <w:t>美元增长至</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年超过</w:t>
      </w:r>
      <w:r w:rsidRPr="004B0925">
        <w:rPr>
          <w:rFonts w:ascii="Times New Roman" w:eastAsia="微软雅黑" w:hAnsi="Times New Roman" w:cs="Times New Roman"/>
          <w:sz w:val="22"/>
          <w:szCs w:val="22"/>
        </w:rPr>
        <w:t xml:space="preserve"> 1000 </w:t>
      </w:r>
      <w:r w:rsidRPr="004B0925">
        <w:rPr>
          <w:rFonts w:ascii="Times New Roman" w:eastAsia="微软雅黑" w:hAnsi="Times New Roman" w:cs="Times New Roman"/>
          <w:sz w:val="22"/>
          <w:szCs w:val="22"/>
        </w:rPr>
        <w:t>美元，复合年增长率超过</w:t>
      </w:r>
      <w:r w:rsidRPr="004B0925">
        <w:rPr>
          <w:rFonts w:ascii="Times New Roman" w:eastAsia="微软雅黑" w:hAnsi="Times New Roman" w:cs="Times New Roman"/>
          <w:sz w:val="22"/>
          <w:szCs w:val="22"/>
        </w:rPr>
        <w:t xml:space="preserve"> 40%</w:t>
      </w:r>
      <w:r w:rsidRPr="004B0925">
        <w:rPr>
          <w:rFonts w:ascii="Times New Roman" w:eastAsia="微软雅黑" w:hAnsi="Times New Roman" w:cs="Times New Roman"/>
          <w:sz w:val="22"/>
          <w:szCs w:val="22"/>
        </w:rPr>
        <w:t>。</w:t>
      </w:r>
    </w:p>
    <w:p w14:paraId="346C8EA8" w14:textId="77777777" w:rsidR="0040619C" w:rsidRPr="004B0925" w:rsidRDefault="0040619C">
      <w:pPr>
        <w:numPr>
          <w:ilvl w:val="0"/>
          <w:numId w:val="5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驱动的股价暴涨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2023 </w:t>
      </w:r>
      <w:r w:rsidRPr="004B0925">
        <w:rPr>
          <w:rFonts w:ascii="Times New Roman" w:eastAsia="微软雅黑" w:hAnsi="Times New Roman" w:cs="Times New Roman"/>
          <w:sz w:val="22"/>
          <w:szCs w:val="22"/>
        </w:rPr>
        <w:t>年因生成式</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热潮推动，股价一年内上涨超过</w:t>
      </w:r>
      <w:r w:rsidRPr="004B0925">
        <w:rPr>
          <w:rFonts w:ascii="Times New Roman" w:eastAsia="微软雅黑" w:hAnsi="Times New Roman" w:cs="Times New Roman"/>
          <w:sz w:val="22"/>
          <w:szCs w:val="22"/>
        </w:rPr>
        <w:t xml:space="preserve"> 300%</w:t>
      </w:r>
      <w:r w:rsidRPr="004B0925">
        <w:rPr>
          <w:rFonts w:ascii="Times New Roman" w:eastAsia="微软雅黑" w:hAnsi="Times New Roman" w:cs="Times New Roman"/>
          <w:sz w:val="22"/>
          <w:szCs w:val="22"/>
        </w:rPr>
        <w:t>。</w:t>
      </w:r>
    </w:p>
    <w:p w14:paraId="43A9835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财务表现</w:t>
      </w:r>
    </w:p>
    <w:p w14:paraId="591FB4C8" w14:textId="77777777" w:rsidR="0040619C" w:rsidRPr="004B0925" w:rsidRDefault="0040619C">
      <w:pPr>
        <w:numPr>
          <w:ilvl w:val="0"/>
          <w:numId w:val="5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收入结构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2023 </w:t>
      </w:r>
      <w:r w:rsidRPr="004B0925">
        <w:rPr>
          <w:rFonts w:ascii="Times New Roman" w:eastAsia="微软雅黑" w:hAnsi="Times New Roman" w:cs="Times New Roman"/>
          <w:sz w:val="22"/>
          <w:szCs w:val="22"/>
        </w:rPr>
        <w:t>财年总收入达</w:t>
      </w:r>
      <w:r w:rsidRPr="004B0925">
        <w:rPr>
          <w:rFonts w:ascii="Times New Roman" w:eastAsia="微软雅黑" w:hAnsi="Times New Roman" w:cs="Times New Roman"/>
          <w:sz w:val="22"/>
          <w:szCs w:val="22"/>
        </w:rPr>
        <w:t xml:space="preserve"> 270 </w:t>
      </w:r>
      <w:r w:rsidRPr="004B0925">
        <w:rPr>
          <w:rFonts w:ascii="Times New Roman" w:eastAsia="微软雅黑" w:hAnsi="Times New Roman" w:cs="Times New Roman"/>
          <w:sz w:val="22"/>
          <w:szCs w:val="22"/>
        </w:rPr>
        <w:t>亿美元，其中数据中心业务贡献超过</w:t>
      </w:r>
      <w:r w:rsidRPr="004B0925">
        <w:rPr>
          <w:rFonts w:ascii="Times New Roman" w:eastAsia="微软雅黑" w:hAnsi="Times New Roman" w:cs="Times New Roman"/>
          <w:sz w:val="22"/>
          <w:szCs w:val="22"/>
        </w:rPr>
        <w:t xml:space="preserve"> 60%</w:t>
      </w:r>
      <w:r w:rsidRPr="004B0925">
        <w:rPr>
          <w:rFonts w:ascii="Times New Roman" w:eastAsia="微软雅黑" w:hAnsi="Times New Roman" w:cs="Times New Roman"/>
          <w:sz w:val="22"/>
          <w:szCs w:val="22"/>
        </w:rPr>
        <w:t>。</w:t>
      </w:r>
    </w:p>
    <w:p w14:paraId="30674E40" w14:textId="77777777" w:rsidR="0040619C" w:rsidRPr="004B0925" w:rsidRDefault="0040619C">
      <w:pPr>
        <w:numPr>
          <w:ilvl w:val="0"/>
          <w:numId w:val="5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：净利润率持续增长，超过</w:t>
      </w:r>
      <w:r w:rsidRPr="004B0925">
        <w:rPr>
          <w:rFonts w:ascii="Times New Roman" w:eastAsia="微软雅黑" w:hAnsi="Times New Roman" w:cs="Times New Roman"/>
          <w:sz w:val="22"/>
          <w:szCs w:val="22"/>
        </w:rPr>
        <w:t xml:space="preserve"> 35%</w:t>
      </w:r>
      <w:r w:rsidRPr="004B0925">
        <w:rPr>
          <w:rFonts w:ascii="Times New Roman" w:eastAsia="微软雅黑" w:hAnsi="Times New Roman" w:cs="Times New Roman"/>
          <w:sz w:val="22"/>
          <w:szCs w:val="22"/>
        </w:rPr>
        <w:t>，并拥有强大的自由现金流。</w:t>
      </w:r>
    </w:p>
    <w:p w14:paraId="0631AED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风险与挑战</w:t>
      </w:r>
    </w:p>
    <w:p w14:paraId="3B0C38EE" w14:textId="77777777" w:rsidR="0040619C" w:rsidRPr="004B0925" w:rsidRDefault="0040619C">
      <w:pPr>
        <w:numPr>
          <w:ilvl w:val="0"/>
          <w:numId w:val="5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市场竞争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AMD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和专注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加速器的初创公司正加剧竞争。</w:t>
      </w:r>
    </w:p>
    <w:p w14:paraId="5EF0D45B" w14:textId="77777777" w:rsidR="0040619C" w:rsidRPr="004B0925" w:rsidRDefault="0040619C">
      <w:pPr>
        <w:numPr>
          <w:ilvl w:val="0"/>
          <w:numId w:val="5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供应链风险</w:t>
      </w:r>
      <w:r w:rsidRPr="004B0925">
        <w:rPr>
          <w:rFonts w:ascii="Times New Roman" w:eastAsia="微软雅黑" w:hAnsi="Times New Roman" w:cs="Times New Roman"/>
          <w:sz w:val="22"/>
          <w:szCs w:val="22"/>
        </w:rPr>
        <w:t>：对台积电等供应商的依赖使其面临潜在的地缘政治和供应链中断风险。</w:t>
      </w:r>
    </w:p>
    <w:p w14:paraId="580F955A" w14:textId="77777777" w:rsidR="0040619C" w:rsidRPr="004B0925" w:rsidRDefault="0040619C">
      <w:pPr>
        <w:numPr>
          <w:ilvl w:val="0"/>
          <w:numId w:val="5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行业周期性波动</w:t>
      </w:r>
      <w:r w:rsidRPr="004B0925">
        <w:rPr>
          <w:rFonts w:ascii="Times New Roman" w:eastAsia="微软雅黑" w:hAnsi="Times New Roman" w:cs="Times New Roman"/>
          <w:sz w:val="22"/>
          <w:szCs w:val="22"/>
        </w:rPr>
        <w:t>：半导体行业的周期性可能导致需求波动和库存积压。</w:t>
      </w:r>
    </w:p>
    <w:p w14:paraId="68E185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实际盈利操作策略</w:t>
      </w:r>
    </w:p>
    <w:p w14:paraId="2EDB7B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长期投资策略</w:t>
      </w:r>
    </w:p>
    <w:p w14:paraId="3521F773" w14:textId="77777777" w:rsidR="0040619C" w:rsidRPr="004B0925" w:rsidRDefault="0040619C">
      <w:pPr>
        <w:numPr>
          <w:ilvl w:val="0"/>
          <w:numId w:val="5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锁定行业龙头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的行业领导地位和技术壁垒确保其在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和数据中心领域的长期增长潜力。投资者可以将其作为核心持仓，目标持有周期为</w:t>
      </w:r>
      <w:r w:rsidRPr="004B0925">
        <w:rPr>
          <w:rFonts w:ascii="Times New Roman" w:eastAsia="微软雅黑" w:hAnsi="Times New Roman" w:cs="Times New Roman"/>
          <w:sz w:val="22"/>
          <w:szCs w:val="22"/>
        </w:rPr>
        <w:t xml:space="preserve"> 5 </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年。</w:t>
      </w:r>
    </w:p>
    <w:p w14:paraId="731EC034" w14:textId="77777777" w:rsidR="0040619C" w:rsidRPr="004B0925" w:rsidRDefault="0040619C">
      <w:pPr>
        <w:numPr>
          <w:ilvl w:val="0"/>
          <w:numId w:val="5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分批建仓与定投</w:t>
      </w:r>
      <w:r w:rsidRPr="004B0925">
        <w:rPr>
          <w:rFonts w:ascii="Times New Roman" w:eastAsia="微软雅黑" w:hAnsi="Times New Roman" w:cs="Times New Roman"/>
          <w:sz w:val="22"/>
          <w:szCs w:val="22"/>
        </w:rPr>
        <w:t>：考虑股价的波动性，投资者可以采取分批建仓</w:t>
      </w:r>
      <w:proofErr w:type="gramStart"/>
      <w:r w:rsidRPr="004B0925">
        <w:rPr>
          <w:rFonts w:ascii="Times New Roman" w:eastAsia="微软雅黑" w:hAnsi="Times New Roman" w:cs="Times New Roman"/>
          <w:sz w:val="22"/>
          <w:szCs w:val="22"/>
        </w:rPr>
        <w:t>或定投方式</w:t>
      </w:r>
      <w:proofErr w:type="gramEnd"/>
      <w:r w:rsidRPr="004B0925">
        <w:rPr>
          <w:rFonts w:ascii="Times New Roman" w:eastAsia="微软雅黑" w:hAnsi="Times New Roman" w:cs="Times New Roman"/>
          <w:sz w:val="22"/>
          <w:szCs w:val="22"/>
        </w:rPr>
        <w:t>，平滑成本，避免在高点全额买入。</w:t>
      </w:r>
    </w:p>
    <w:p w14:paraId="7DC08B6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短线交易策略</w:t>
      </w:r>
    </w:p>
    <w:p w14:paraId="5EB068F2" w14:textId="77777777" w:rsidR="0040619C" w:rsidRPr="004B0925" w:rsidRDefault="0040619C">
      <w:pPr>
        <w:numPr>
          <w:ilvl w:val="0"/>
          <w:numId w:val="5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事件驱动交易</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的</w:t>
      </w:r>
      <w:proofErr w:type="gramStart"/>
      <w:r w:rsidRPr="004B0925">
        <w:rPr>
          <w:rFonts w:ascii="Times New Roman" w:eastAsia="微软雅黑" w:hAnsi="Times New Roman" w:cs="Times New Roman"/>
          <w:sz w:val="22"/>
          <w:szCs w:val="22"/>
        </w:rPr>
        <w:t>季度财报发布</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GPU </w:t>
      </w:r>
      <w:r w:rsidRPr="004B0925">
        <w:rPr>
          <w:rFonts w:ascii="Times New Roman" w:eastAsia="微软雅黑" w:hAnsi="Times New Roman" w:cs="Times New Roman"/>
          <w:sz w:val="22"/>
          <w:szCs w:val="22"/>
        </w:rPr>
        <w:t>新品发布和行业热点（如</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技术突破），利用市场情绪进行短期交易。</w:t>
      </w:r>
    </w:p>
    <w:p w14:paraId="30B7023A" w14:textId="77777777" w:rsidR="0040619C" w:rsidRPr="004B0925" w:rsidRDefault="0040619C">
      <w:pPr>
        <w:numPr>
          <w:ilvl w:val="0"/>
          <w:numId w:val="5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技术分析辅助</w:t>
      </w:r>
      <w:r w:rsidRPr="004B0925">
        <w:rPr>
          <w:rFonts w:ascii="Times New Roman" w:eastAsia="微软雅黑" w:hAnsi="Times New Roman" w:cs="Times New Roman"/>
          <w:sz w:val="22"/>
          <w:szCs w:val="22"/>
        </w:rPr>
        <w:t>：通过技术指标如均线、</w:t>
      </w: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和成交量变化判断买入和卖出点。例如，观察是否突破关键技术阻力位。</w:t>
      </w:r>
    </w:p>
    <w:p w14:paraId="77DD3D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风险控制与仓位管理</w:t>
      </w:r>
    </w:p>
    <w:p w14:paraId="7D929CDC" w14:textId="77777777" w:rsidR="0040619C" w:rsidRPr="004B0925" w:rsidRDefault="0040619C">
      <w:pPr>
        <w:numPr>
          <w:ilvl w:val="0"/>
          <w:numId w:val="5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设定止损点</w:t>
      </w:r>
      <w:r w:rsidRPr="004B0925">
        <w:rPr>
          <w:rFonts w:ascii="Times New Roman" w:eastAsia="微软雅黑" w:hAnsi="Times New Roman" w:cs="Times New Roman"/>
          <w:sz w:val="22"/>
          <w:szCs w:val="22"/>
        </w:rPr>
        <w:t>：对于短线交易，建议止损点设置为买入价格的</w:t>
      </w:r>
      <w:r w:rsidRPr="004B0925">
        <w:rPr>
          <w:rFonts w:ascii="Times New Roman" w:eastAsia="微软雅黑" w:hAnsi="Times New Roman" w:cs="Times New Roman"/>
          <w:sz w:val="22"/>
          <w:szCs w:val="22"/>
        </w:rPr>
        <w:t xml:space="preserve"> 7%-10% </w:t>
      </w:r>
      <w:r w:rsidRPr="004B0925">
        <w:rPr>
          <w:rFonts w:ascii="Times New Roman" w:eastAsia="微软雅黑" w:hAnsi="Times New Roman" w:cs="Times New Roman"/>
          <w:sz w:val="22"/>
          <w:szCs w:val="22"/>
        </w:rPr>
        <w:t>以下，以规避市场剧烈波动带来的损失。</w:t>
      </w:r>
    </w:p>
    <w:p w14:paraId="7C988D7E" w14:textId="77777777" w:rsidR="0040619C" w:rsidRPr="004B0925" w:rsidRDefault="0040619C">
      <w:pPr>
        <w:numPr>
          <w:ilvl w:val="0"/>
          <w:numId w:val="5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分散投资</w:t>
      </w:r>
      <w:r w:rsidRPr="004B0925">
        <w:rPr>
          <w:rFonts w:ascii="Times New Roman" w:eastAsia="微软雅黑" w:hAnsi="Times New Roman" w:cs="Times New Roman"/>
          <w:sz w:val="22"/>
          <w:szCs w:val="22"/>
        </w:rPr>
        <w:t>：避免过度集中单一标的，将</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配置为多元化组合的一部分，以平衡整体风险。</w:t>
      </w:r>
    </w:p>
    <w:p w14:paraId="037918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4.4 </w:t>
      </w:r>
      <w:r w:rsidRPr="004B0925">
        <w:rPr>
          <w:rFonts w:ascii="Times New Roman" w:eastAsia="微软雅黑" w:hAnsi="Times New Roman" w:cs="Times New Roman"/>
          <w:b/>
          <w:bCs/>
          <w:sz w:val="22"/>
          <w:szCs w:val="22"/>
        </w:rPr>
        <w:t>利用衍生品增加收益</w:t>
      </w:r>
    </w:p>
    <w:p w14:paraId="57AAFEF7" w14:textId="77777777" w:rsidR="0040619C" w:rsidRPr="004B0925" w:rsidRDefault="0040619C">
      <w:pPr>
        <w:numPr>
          <w:ilvl w:val="0"/>
          <w:numId w:val="5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卖出看涨期权</w:t>
      </w:r>
      <w:r w:rsidRPr="004B0925">
        <w:rPr>
          <w:rFonts w:ascii="Times New Roman" w:eastAsia="微软雅黑" w:hAnsi="Times New Roman" w:cs="Times New Roman"/>
          <w:sz w:val="22"/>
          <w:szCs w:val="22"/>
        </w:rPr>
        <w:t>：在股价高点卖出看涨期权，赚取权利金，同时降低股价下跌对投资组合的影响。</w:t>
      </w:r>
    </w:p>
    <w:p w14:paraId="56041CC0" w14:textId="77777777" w:rsidR="0040619C" w:rsidRPr="004B0925" w:rsidRDefault="0040619C">
      <w:pPr>
        <w:numPr>
          <w:ilvl w:val="0"/>
          <w:numId w:val="5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买入看跌期权对冲风险</w:t>
      </w:r>
      <w:r w:rsidRPr="004B0925">
        <w:rPr>
          <w:rFonts w:ascii="Times New Roman" w:eastAsia="微软雅黑" w:hAnsi="Times New Roman" w:cs="Times New Roman"/>
          <w:sz w:val="22"/>
          <w:szCs w:val="22"/>
        </w:rPr>
        <w:t>：当市场环境不明朗时，通过买入看跌期权保护投资组合，锁定最低收益。</w:t>
      </w:r>
    </w:p>
    <w:p w14:paraId="76CFD57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E3DA07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通过技术创新、生态系统建设和高效市场布局，成为人工智能芯片领域的绝对领导者。投资者可以通过长期持有获取公司成长带来的复利收益，也可以通过事件驱动和技术分析实现短期盈利。同时，通过合理的风险管理和多元化策略优化投资结果。</w:t>
      </w:r>
    </w:p>
    <w:p w14:paraId="312917AB" w14:textId="77777777" w:rsidR="00EB6DC1" w:rsidRPr="001152BF" w:rsidRDefault="00EB6DC1" w:rsidP="00EB6DC1">
      <w:pPr>
        <w:pStyle w:val="2"/>
        <w:rPr>
          <w:rFonts w:ascii="Times New Roman" w:eastAsia="微软雅黑" w:hAnsi="Times New Roman" w:cs="Times New Roman"/>
          <w:b/>
          <w:bCs/>
          <w:sz w:val="22"/>
          <w:szCs w:val="22"/>
        </w:rPr>
      </w:pPr>
      <w:bookmarkStart w:id="46" w:name="_Toc200309739"/>
      <w:r w:rsidRPr="001152BF">
        <w:rPr>
          <w:rFonts w:ascii="Times New Roman" w:eastAsia="微软雅黑" w:hAnsi="Times New Roman" w:cs="Times New Roman"/>
          <w:b/>
          <w:bCs/>
          <w:sz w:val="22"/>
          <w:szCs w:val="22"/>
        </w:rPr>
        <w:t>8.3 Tesla (TSLA)</w:t>
      </w:r>
      <w:r w:rsidRPr="001152BF">
        <w:rPr>
          <w:rFonts w:ascii="Times New Roman" w:eastAsia="微软雅黑" w:hAnsi="Times New Roman" w:cs="Times New Roman"/>
          <w:b/>
          <w:bCs/>
          <w:sz w:val="22"/>
          <w:szCs w:val="22"/>
        </w:rPr>
        <w:t>：从电动车到能源生态的转型</w:t>
      </w:r>
      <w:bookmarkEnd w:id="46"/>
    </w:p>
    <w:p w14:paraId="68BF267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Tesla </w:t>
      </w:r>
      <w:r w:rsidRPr="004B0925">
        <w:rPr>
          <w:rFonts w:ascii="Times New Roman" w:eastAsia="微软雅黑" w:hAnsi="Times New Roman" w:cs="Times New Roman"/>
          <w:b/>
          <w:bCs/>
          <w:sz w:val="22"/>
          <w:szCs w:val="22"/>
        </w:rPr>
        <w:t>的发展历程与关键节点</w:t>
      </w:r>
    </w:p>
    <w:p w14:paraId="083373D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创业初期：突破传统汽车行业</w:t>
      </w:r>
    </w:p>
    <w:p w14:paraId="38F05D1E" w14:textId="77777777" w:rsidR="0040619C" w:rsidRPr="004B0925" w:rsidRDefault="0040619C">
      <w:pPr>
        <w:numPr>
          <w:ilvl w:val="0"/>
          <w:numId w:val="5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2003</w:t>
      </w:r>
      <w:r w:rsidRPr="004B0925">
        <w:rPr>
          <w:rFonts w:ascii="Times New Roman" w:eastAsia="微软雅黑" w:hAnsi="Times New Roman" w:cs="Times New Roman"/>
          <w:b/>
          <w:bCs/>
          <w:sz w:val="22"/>
          <w:szCs w:val="22"/>
        </w:rPr>
        <w:t>年成立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成立于硅谷，旨在开发高性能的电动车。</w:t>
      </w:r>
    </w:p>
    <w:p w14:paraId="78312974" w14:textId="77777777" w:rsidR="0040619C" w:rsidRPr="004B0925" w:rsidRDefault="0040619C">
      <w:pPr>
        <w:numPr>
          <w:ilvl w:val="0"/>
          <w:numId w:val="5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2008</w:t>
      </w:r>
      <w:r w:rsidRPr="004B0925">
        <w:rPr>
          <w:rFonts w:ascii="Times New Roman" w:eastAsia="微软雅黑" w:hAnsi="Times New Roman" w:cs="Times New Roman"/>
          <w:b/>
          <w:bCs/>
          <w:sz w:val="22"/>
          <w:szCs w:val="22"/>
        </w:rPr>
        <w:t>年推出</w:t>
      </w:r>
      <w:r w:rsidRPr="004B0925">
        <w:rPr>
          <w:rFonts w:ascii="Times New Roman" w:eastAsia="微软雅黑" w:hAnsi="Times New Roman" w:cs="Times New Roman"/>
          <w:b/>
          <w:bCs/>
          <w:sz w:val="22"/>
          <w:szCs w:val="22"/>
        </w:rPr>
        <w:t xml:space="preserve"> Roadster</w:t>
      </w:r>
      <w:r w:rsidRPr="004B0925">
        <w:rPr>
          <w:rFonts w:ascii="Times New Roman" w:eastAsia="微软雅黑" w:hAnsi="Times New Roman" w:cs="Times New Roman"/>
          <w:sz w:val="22"/>
          <w:szCs w:val="22"/>
        </w:rPr>
        <w:t>：首款电动车</w:t>
      </w:r>
      <w:r w:rsidRPr="004B0925">
        <w:rPr>
          <w:rFonts w:ascii="Times New Roman" w:eastAsia="微软雅黑" w:hAnsi="Times New Roman" w:cs="Times New Roman"/>
          <w:sz w:val="22"/>
          <w:szCs w:val="22"/>
        </w:rPr>
        <w:t xml:space="preserve"> Roadster </w:t>
      </w:r>
      <w:r w:rsidRPr="004B0925">
        <w:rPr>
          <w:rFonts w:ascii="Times New Roman" w:eastAsia="微软雅黑" w:hAnsi="Times New Roman" w:cs="Times New Roman"/>
          <w:sz w:val="22"/>
          <w:szCs w:val="22"/>
        </w:rPr>
        <w:t>的问世证明了电动车的性能潜力，奠定了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的市场基础。</w:t>
      </w:r>
    </w:p>
    <w:p w14:paraId="11103404" w14:textId="77777777" w:rsidR="0040619C" w:rsidRPr="004B0925" w:rsidRDefault="0040619C">
      <w:pPr>
        <w:numPr>
          <w:ilvl w:val="0"/>
          <w:numId w:val="5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2010</w:t>
      </w:r>
      <w:r w:rsidRPr="004B0925">
        <w:rPr>
          <w:rFonts w:ascii="Times New Roman" w:eastAsia="微软雅黑" w:hAnsi="Times New Roman" w:cs="Times New Roman"/>
          <w:b/>
          <w:bCs/>
          <w:sz w:val="22"/>
          <w:szCs w:val="22"/>
        </w:rPr>
        <w:t>年上市</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在纳斯达克上市，筹集资金支持后续研发。</w:t>
      </w:r>
    </w:p>
    <w:p w14:paraId="35A82E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Model </w:t>
      </w:r>
      <w:r w:rsidRPr="004B0925">
        <w:rPr>
          <w:rFonts w:ascii="Times New Roman" w:eastAsia="微软雅黑" w:hAnsi="Times New Roman" w:cs="Times New Roman"/>
          <w:b/>
          <w:bCs/>
          <w:sz w:val="22"/>
          <w:szCs w:val="22"/>
        </w:rPr>
        <w:t>系列的市场突破</w:t>
      </w:r>
    </w:p>
    <w:p w14:paraId="0FFCB10D" w14:textId="77777777" w:rsidR="0040619C" w:rsidRPr="004B0925" w:rsidRDefault="0040619C">
      <w:pPr>
        <w:numPr>
          <w:ilvl w:val="0"/>
          <w:numId w:val="5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Model 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2012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Model S</w:t>
      </w:r>
      <w:r w:rsidRPr="004B0925">
        <w:rPr>
          <w:rFonts w:ascii="Times New Roman" w:eastAsia="微软雅黑" w:hAnsi="Times New Roman" w:cs="Times New Roman"/>
          <w:sz w:val="22"/>
          <w:szCs w:val="22"/>
        </w:rPr>
        <w:t>，成为市场上首款豪华电动车，并因其卓越性能和续航能力赢得市场口碑。</w:t>
      </w:r>
    </w:p>
    <w:p w14:paraId="6C20F5E5" w14:textId="77777777" w:rsidR="0040619C" w:rsidRPr="004B0925" w:rsidRDefault="0040619C">
      <w:pPr>
        <w:numPr>
          <w:ilvl w:val="0"/>
          <w:numId w:val="5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Model 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2017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：以更低的价格进入大众市场，成功推动了电动车的普及化，订单量一度达到数十万。</w:t>
      </w:r>
    </w:p>
    <w:p w14:paraId="4786388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转型能源生态系统</w:t>
      </w:r>
    </w:p>
    <w:p w14:paraId="03340B22" w14:textId="77777777" w:rsidR="0040619C" w:rsidRPr="004B0925" w:rsidRDefault="0040619C">
      <w:pPr>
        <w:numPr>
          <w:ilvl w:val="0"/>
          <w:numId w:val="5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能源存储与太阳能</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Powerwall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Powerpack </w:t>
      </w:r>
      <w:r w:rsidRPr="004B0925">
        <w:rPr>
          <w:rFonts w:ascii="Times New Roman" w:eastAsia="微软雅黑" w:hAnsi="Times New Roman" w:cs="Times New Roman"/>
          <w:sz w:val="22"/>
          <w:szCs w:val="22"/>
        </w:rPr>
        <w:t>等产品进军能源存储市场，并收购</w:t>
      </w:r>
      <w:r w:rsidRPr="004B0925">
        <w:rPr>
          <w:rFonts w:ascii="Times New Roman" w:eastAsia="微软雅黑" w:hAnsi="Times New Roman" w:cs="Times New Roman"/>
          <w:sz w:val="22"/>
          <w:szCs w:val="22"/>
        </w:rPr>
        <w:t xml:space="preserve"> SolarCity</w:t>
      </w:r>
      <w:r w:rsidRPr="004B0925">
        <w:rPr>
          <w:rFonts w:ascii="Times New Roman" w:eastAsia="微软雅黑" w:hAnsi="Times New Roman" w:cs="Times New Roman"/>
          <w:sz w:val="22"/>
          <w:szCs w:val="22"/>
        </w:rPr>
        <w:t>，扩展至太阳能业务。</w:t>
      </w:r>
    </w:p>
    <w:p w14:paraId="7E9BDAA2" w14:textId="77777777" w:rsidR="0040619C" w:rsidRPr="004B0925" w:rsidRDefault="0040619C">
      <w:pPr>
        <w:numPr>
          <w:ilvl w:val="0"/>
          <w:numId w:val="5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超级充电网络</w:t>
      </w:r>
      <w:r w:rsidRPr="004B0925">
        <w:rPr>
          <w:rFonts w:ascii="Times New Roman" w:eastAsia="微软雅黑" w:hAnsi="Times New Roman" w:cs="Times New Roman"/>
          <w:sz w:val="22"/>
          <w:szCs w:val="22"/>
        </w:rPr>
        <w:t>：建立全球超级充电站网络，为电动车用户提供便利的充电服务。</w:t>
      </w:r>
    </w:p>
    <w:p w14:paraId="3C1F7D67" w14:textId="77777777" w:rsidR="0040619C" w:rsidRPr="004B0925" w:rsidRDefault="0040619C">
      <w:pPr>
        <w:numPr>
          <w:ilvl w:val="0"/>
          <w:numId w:val="5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自动驾驶和</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Autopilot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FSD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Full Self-Driving</w:t>
      </w:r>
      <w:r w:rsidRPr="004B0925">
        <w:rPr>
          <w:rFonts w:ascii="Times New Roman" w:eastAsia="微软雅黑" w:hAnsi="Times New Roman" w:cs="Times New Roman"/>
          <w:sz w:val="22"/>
          <w:szCs w:val="22"/>
        </w:rPr>
        <w:t>）软件，将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从单纯的汽车制造商转型为技术驱动型公司。</w:t>
      </w:r>
    </w:p>
    <w:p w14:paraId="1F1AAF4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Tesla </w:t>
      </w:r>
      <w:r w:rsidRPr="004B0925">
        <w:rPr>
          <w:rFonts w:ascii="Times New Roman" w:eastAsia="微软雅黑" w:hAnsi="Times New Roman" w:cs="Times New Roman"/>
          <w:b/>
          <w:bCs/>
          <w:sz w:val="22"/>
          <w:szCs w:val="22"/>
        </w:rPr>
        <w:t>的核心成功策略</w:t>
      </w:r>
    </w:p>
    <w:p w14:paraId="5DC264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专注于技术创新</w:t>
      </w:r>
    </w:p>
    <w:p w14:paraId="05A2B112" w14:textId="77777777" w:rsidR="0040619C" w:rsidRPr="004B0925" w:rsidRDefault="0040619C">
      <w:pPr>
        <w:numPr>
          <w:ilvl w:val="0"/>
          <w:numId w:val="5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电池技术</w:t>
      </w:r>
      <w:r w:rsidRPr="004B0925">
        <w:rPr>
          <w:rFonts w:ascii="Times New Roman" w:eastAsia="微软雅黑" w:hAnsi="Times New Roman" w:cs="Times New Roman"/>
          <w:sz w:val="22"/>
          <w:szCs w:val="22"/>
        </w:rPr>
        <w:t>：在电池能量密度、成本控制和生产效率上保持领先地位，并在</w:t>
      </w:r>
      <w:r w:rsidRPr="004B0925">
        <w:rPr>
          <w:rFonts w:ascii="Times New Roman" w:eastAsia="微软雅黑" w:hAnsi="Times New Roman" w:cs="Times New Roman"/>
          <w:sz w:val="22"/>
          <w:szCs w:val="22"/>
        </w:rPr>
        <w:t xml:space="preserve"> 2020 </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电池日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4680 </w:t>
      </w:r>
      <w:r w:rsidRPr="004B0925">
        <w:rPr>
          <w:rFonts w:ascii="Times New Roman" w:eastAsia="微软雅黑" w:hAnsi="Times New Roman" w:cs="Times New Roman"/>
          <w:sz w:val="22"/>
          <w:szCs w:val="22"/>
        </w:rPr>
        <w:t>电池，进一步提升了续航能力和降低成本。</w:t>
      </w:r>
    </w:p>
    <w:p w14:paraId="4D6FBEC7" w14:textId="77777777" w:rsidR="0040619C" w:rsidRPr="004B0925" w:rsidRDefault="0040619C">
      <w:pPr>
        <w:numPr>
          <w:ilvl w:val="0"/>
          <w:numId w:val="5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自动驾驶研发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FSD </w:t>
      </w:r>
      <w:r w:rsidRPr="004B0925">
        <w:rPr>
          <w:rFonts w:ascii="Times New Roman" w:eastAsia="微软雅黑" w:hAnsi="Times New Roman" w:cs="Times New Roman"/>
          <w:sz w:val="22"/>
          <w:szCs w:val="22"/>
        </w:rPr>
        <w:t>芯片和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系统使其在自动驾驶领域保持领先，并计划通过软件订阅模式产生持续收入。</w:t>
      </w:r>
    </w:p>
    <w:p w14:paraId="52F6BD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垂直整合模式</w:t>
      </w:r>
    </w:p>
    <w:p w14:paraId="5EDCFFD9" w14:textId="77777777" w:rsidR="0040619C" w:rsidRPr="004B0925" w:rsidRDefault="0040619C">
      <w:pPr>
        <w:numPr>
          <w:ilvl w:val="0"/>
          <w:numId w:val="5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制造与供应链</w:t>
      </w:r>
      <w:r w:rsidRPr="004B0925">
        <w:rPr>
          <w:rFonts w:ascii="Times New Roman" w:eastAsia="微软雅黑" w:hAnsi="Times New Roman" w:cs="Times New Roman"/>
          <w:sz w:val="22"/>
          <w:szCs w:val="22"/>
        </w:rPr>
        <w:t>：从电池研发到整车制造，</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实现了供应链的高度整合，降低了成本并增强了技术掌控力。</w:t>
      </w:r>
    </w:p>
    <w:p w14:paraId="5F500A83" w14:textId="77777777" w:rsidR="0040619C" w:rsidRPr="004B0925" w:rsidRDefault="0040619C">
      <w:pPr>
        <w:numPr>
          <w:ilvl w:val="0"/>
          <w:numId w:val="5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充电网络</w:t>
      </w:r>
      <w:r w:rsidRPr="004B0925">
        <w:rPr>
          <w:rFonts w:ascii="Times New Roman" w:eastAsia="微软雅黑" w:hAnsi="Times New Roman" w:cs="Times New Roman"/>
          <w:sz w:val="22"/>
          <w:szCs w:val="22"/>
        </w:rPr>
        <w:t>：自建的超级充电站网络为用户提供便利，也为竞争对手设立了技术和服务壁垒。</w:t>
      </w:r>
    </w:p>
    <w:p w14:paraId="1CB025E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市场品牌与用户体验</w:t>
      </w:r>
    </w:p>
    <w:p w14:paraId="2CAAA805" w14:textId="77777777" w:rsidR="0040619C" w:rsidRPr="004B0925" w:rsidRDefault="0040619C">
      <w:pPr>
        <w:numPr>
          <w:ilvl w:val="0"/>
          <w:numId w:val="5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品牌效应</w:t>
      </w:r>
      <w:r w:rsidRPr="004B0925">
        <w:rPr>
          <w:rFonts w:ascii="Times New Roman" w:eastAsia="微软雅黑" w:hAnsi="Times New Roman" w:cs="Times New Roman"/>
          <w:sz w:val="22"/>
          <w:szCs w:val="22"/>
        </w:rPr>
        <w:t>：通过创新设计和突破性技术，</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成为全球最受认可的电动车品牌之一。</w:t>
      </w:r>
    </w:p>
    <w:p w14:paraId="29FC9BE3" w14:textId="77777777" w:rsidR="0040619C" w:rsidRPr="004B0925" w:rsidRDefault="0040619C">
      <w:pPr>
        <w:numPr>
          <w:ilvl w:val="0"/>
          <w:numId w:val="5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用户生态系统</w:t>
      </w:r>
      <w:r w:rsidRPr="004B0925">
        <w:rPr>
          <w:rFonts w:ascii="Times New Roman" w:eastAsia="微软雅黑" w:hAnsi="Times New Roman" w:cs="Times New Roman"/>
          <w:sz w:val="22"/>
          <w:szCs w:val="22"/>
        </w:rPr>
        <w:t>：从车辆到能源存储和太阳能系统，</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为用户提供了一体化的可持续能源解决方案。</w:t>
      </w:r>
    </w:p>
    <w:p w14:paraId="5AF525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全球化布局</w:t>
      </w:r>
    </w:p>
    <w:p w14:paraId="09B2A834" w14:textId="77777777" w:rsidR="0040619C" w:rsidRPr="004B0925" w:rsidRDefault="0040619C">
      <w:pPr>
        <w:numPr>
          <w:ilvl w:val="0"/>
          <w:numId w:val="5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中国市场</w:t>
      </w:r>
      <w:r w:rsidRPr="004B0925">
        <w:rPr>
          <w:rFonts w:ascii="Times New Roman" w:eastAsia="微软雅黑" w:hAnsi="Times New Roman" w:cs="Times New Roman"/>
          <w:sz w:val="22"/>
          <w:szCs w:val="22"/>
        </w:rPr>
        <w:t>：在上海建立超级工厂，快速响应中国市场需求并显著降低成本。</w:t>
      </w:r>
    </w:p>
    <w:p w14:paraId="25EB8445" w14:textId="77777777" w:rsidR="0040619C" w:rsidRPr="004B0925" w:rsidRDefault="0040619C">
      <w:pPr>
        <w:numPr>
          <w:ilvl w:val="0"/>
          <w:numId w:val="5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欧洲和北美扩张</w:t>
      </w:r>
      <w:r w:rsidRPr="004B0925">
        <w:rPr>
          <w:rFonts w:ascii="Times New Roman" w:eastAsia="微软雅黑" w:hAnsi="Times New Roman" w:cs="Times New Roman"/>
          <w:sz w:val="22"/>
          <w:szCs w:val="22"/>
        </w:rPr>
        <w:t>：在柏林和得克萨斯州建立新的超级工厂，提升产能以满足全球需求。</w:t>
      </w:r>
    </w:p>
    <w:p w14:paraId="573E19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Tesla </w:t>
      </w:r>
      <w:r w:rsidRPr="004B0925">
        <w:rPr>
          <w:rFonts w:ascii="Times New Roman" w:eastAsia="微软雅黑" w:hAnsi="Times New Roman" w:cs="Times New Roman"/>
          <w:b/>
          <w:bCs/>
          <w:sz w:val="22"/>
          <w:szCs w:val="22"/>
        </w:rPr>
        <w:t>的市场表现</w:t>
      </w:r>
    </w:p>
    <w:p w14:paraId="0462DD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股价增长趋势</w:t>
      </w:r>
    </w:p>
    <w:p w14:paraId="5FE185C2" w14:textId="77777777" w:rsidR="0040619C" w:rsidRPr="004B0925" w:rsidRDefault="0040619C">
      <w:pPr>
        <w:numPr>
          <w:ilvl w:val="0"/>
          <w:numId w:val="5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十倍增长的传奇</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2012 </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7 </w:t>
      </w:r>
      <w:r w:rsidRPr="004B0925">
        <w:rPr>
          <w:rFonts w:ascii="Times New Roman" w:eastAsia="微软雅黑" w:hAnsi="Times New Roman" w:cs="Times New Roman"/>
          <w:sz w:val="22"/>
          <w:szCs w:val="22"/>
        </w:rPr>
        <w:t>美元（复权后）到</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年的超过</w:t>
      </w:r>
      <w:r w:rsidRPr="004B0925">
        <w:rPr>
          <w:rFonts w:ascii="Times New Roman" w:eastAsia="微软雅黑" w:hAnsi="Times New Roman" w:cs="Times New Roman"/>
          <w:sz w:val="22"/>
          <w:szCs w:val="22"/>
        </w:rPr>
        <w:t xml:space="preserve"> 1000 </w:t>
      </w:r>
      <w:r w:rsidRPr="004B0925">
        <w:rPr>
          <w:rFonts w:ascii="Times New Roman" w:eastAsia="微软雅黑" w:hAnsi="Times New Roman" w:cs="Times New Roman"/>
          <w:sz w:val="22"/>
          <w:szCs w:val="22"/>
        </w:rPr>
        <w:t>美元，</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股价在十年内增长超过</w:t>
      </w:r>
      <w:r w:rsidRPr="004B0925">
        <w:rPr>
          <w:rFonts w:ascii="Times New Roman" w:eastAsia="微软雅黑" w:hAnsi="Times New Roman" w:cs="Times New Roman"/>
          <w:sz w:val="22"/>
          <w:szCs w:val="22"/>
        </w:rPr>
        <w:t xml:space="preserve"> 100 </w:t>
      </w:r>
      <w:proofErr w:type="gramStart"/>
      <w:r w:rsidRPr="004B0925">
        <w:rPr>
          <w:rFonts w:ascii="Times New Roman" w:eastAsia="微软雅黑" w:hAnsi="Times New Roman" w:cs="Times New Roman"/>
          <w:sz w:val="22"/>
          <w:szCs w:val="22"/>
        </w:rPr>
        <w:t>倍</w:t>
      </w:r>
      <w:proofErr w:type="gramEnd"/>
      <w:r w:rsidRPr="004B0925">
        <w:rPr>
          <w:rFonts w:ascii="Times New Roman" w:eastAsia="微软雅黑" w:hAnsi="Times New Roman" w:cs="Times New Roman"/>
          <w:sz w:val="22"/>
          <w:szCs w:val="22"/>
        </w:rPr>
        <w:t>。</w:t>
      </w:r>
    </w:p>
    <w:p w14:paraId="69D5451B" w14:textId="77777777" w:rsidR="0040619C" w:rsidRPr="004B0925" w:rsidRDefault="0040619C">
      <w:pPr>
        <w:numPr>
          <w:ilvl w:val="0"/>
          <w:numId w:val="5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波动性与潜力并存</w:t>
      </w:r>
      <w:r w:rsidRPr="004B0925">
        <w:rPr>
          <w:rFonts w:ascii="Times New Roman" w:eastAsia="微软雅黑" w:hAnsi="Times New Roman" w:cs="Times New Roman"/>
          <w:sz w:val="22"/>
          <w:szCs w:val="22"/>
        </w:rPr>
        <w:t>：由于市场对</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增长潜力和估值的不同看法，股价经历了显著的波动，但长期趋势强劲。</w:t>
      </w:r>
    </w:p>
    <w:p w14:paraId="35C910A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财务表现</w:t>
      </w:r>
    </w:p>
    <w:p w14:paraId="7D908319" w14:textId="77777777" w:rsidR="0040619C" w:rsidRPr="004B0925" w:rsidRDefault="0040619C">
      <w:pPr>
        <w:numPr>
          <w:ilvl w:val="0"/>
          <w:numId w:val="5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收入结构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2023 </w:t>
      </w:r>
      <w:r w:rsidRPr="004B0925">
        <w:rPr>
          <w:rFonts w:ascii="Times New Roman" w:eastAsia="微软雅黑" w:hAnsi="Times New Roman" w:cs="Times New Roman"/>
          <w:sz w:val="22"/>
          <w:szCs w:val="22"/>
        </w:rPr>
        <w:t>财年收入超过</w:t>
      </w:r>
      <w:r w:rsidRPr="004B0925">
        <w:rPr>
          <w:rFonts w:ascii="Times New Roman" w:eastAsia="微软雅黑" w:hAnsi="Times New Roman" w:cs="Times New Roman"/>
          <w:sz w:val="22"/>
          <w:szCs w:val="22"/>
        </w:rPr>
        <w:t xml:space="preserve"> 800 </w:t>
      </w:r>
      <w:r w:rsidRPr="004B0925">
        <w:rPr>
          <w:rFonts w:ascii="Times New Roman" w:eastAsia="微软雅黑" w:hAnsi="Times New Roman" w:cs="Times New Roman"/>
          <w:sz w:val="22"/>
          <w:szCs w:val="22"/>
        </w:rPr>
        <w:t>亿美元，其中电动车业务占</w:t>
      </w:r>
      <w:r w:rsidRPr="004B0925">
        <w:rPr>
          <w:rFonts w:ascii="Times New Roman" w:eastAsia="微软雅黑" w:hAnsi="Times New Roman" w:cs="Times New Roman"/>
          <w:sz w:val="22"/>
          <w:szCs w:val="22"/>
        </w:rPr>
        <w:t xml:space="preserve"> 80%</w:t>
      </w:r>
      <w:r w:rsidRPr="004B0925">
        <w:rPr>
          <w:rFonts w:ascii="Times New Roman" w:eastAsia="微软雅黑" w:hAnsi="Times New Roman" w:cs="Times New Roman"/>
          <w:sz w:val="22"/>
          <w:szCs w:val="22"/>
        </w:rPr>
        <w:t>，能源业务和软件订阅贡献了其余部分。</w:t>
      </w:r>
    </w:p>
    <w:p w14:paraId="2C024B45" w14:textId="77777777" w:rsidR="0040619C" w:rsidRPr="004B0925" w:rsidRDefault="0040619C">
      <w:pPr>
        <w:numPr>
          <w:ilvl w:val="0"/>
          <w:numId w:val="5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：毛利率在汽车行业中遥遥领先，超过</w:t>
      </w:r>
      <w:r w:rsidRPr="004B0925">
        <w:rPr>
          <w:rFonts w:ascii="Times New Roman" w:eastAsia="微软雅黑" w:hAnsi="Times New Roman" w:cs="Times New Roman"/>
          <w:sz w:val="22"/>
          <w:szCs w:val="22"/>
        </w:rPr>
        <w:t xml:space="preserve"> 25%</w:t>
      </w:r>
      <w:r w:rsidRPr="004B0925">
        <w:rPr>
          <w:rFonts w:ascii="Times New Roman" w:eastAsia="微软雅黑" w:hAnsi="Times New Roman" w:cs="Times New Roman"/>
          <w:sz w:val="22"/>
          <w:szCs w:val="22"/>
        </w:rPr>
        <w:t>，能源业务和软件订阅进一步提升盈利能力。</w:t>
      </w:r>
    </w:p>
    <w:p w14:paraId="6F0E733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风险与挑战</w:t>
      </w:r>
    </w:p>
    <w:p w14:paraId="18666344" w14:textId="77777777" w:rsidR="0040619C" w:rsidRPr="004B0925" w:rsidRDefault="0040619C">
      <w:pPr>
        <w:numPr>
          <w:ilvl w:val="0"/>
          <w:numId w:val="5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市场竞争</w:t>
      </w:r>
      <w:r w:rsidRPr="004B0925">
        <w:rPr>
          <w:rFonts w:ascii="Times New Roman" w:eastAsia="微软雅黑" w:hAnsi="Times New Roman" w:cs="Times New Roman"/>
          <w:sz w:val="22"/>
          <w:szCs w:val="22"/>
        </w:rPr>
        <w:t>：传统汽车制造商（如丰田、大众）以及新兴电动车品牌（如</w:t>
      </w:r>
      <w:r w:rsidRPr="004B0925">
        <w:rPr>
          <w:rFonts w:ascii="Times New Roman" w:eastAsia="微软雅黑" w:hAnsi="Times New Roman" w:cs="Times New Roman"/>
          <w:sz w:val="22"/>
          <w:szCs w:val="22"/>
        </w:rPr>
        <w:t xml:space="preserve"> Rivian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Lucid</w:t>
      </w:r>
      <w:r w:rsidRPr="004B0925">
        <w:rPr>
          <w:rFonts w:ascii="Times New Roman" w:eastAsia="微软雅黑" w:hAnsi="Times New Roman" w:cs="Times New Roman"/>
          <w:sz w:val="22"/>
          <w:szCs w:val="22"/>
        </w:rPr>
        <w:t>）的竞争加剧。</w:t>
      </w:r>
    </w:p>
    <w:p w14:paraId="2AFAE55F" w14:textId="77777777" w:rsidR="0040619C" w:rsidRPr="004B0925" w:rsidRDefault="0040619C">
      <w:pPr>
        <w:numPr>
          <w:ilvl w:val="0"/>
          <w:numId w:val="5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供应链风险</w:t>
      </w:r>
      <w:r w:rsidRPr="004B0925">
        <w:rPr>
          <w:rFonts w:ascii="Times New Roman" w:eastAsia="微软雅黑" w:hAnsi="Times New Roman" w:cs="Times New Roman"/>
          <w:sz w:val="22"/>
          <w:szCs w:val="22"/>
        </w:rPr>
        <w:t>：电池原材料（如锂、钴）的价格波动和供应短缺可能影响生产成本。</w:t>
      </w:r>
    </w:p>
    <w:p w14:paraId="763E33CB" w14:textId="77777777" w:rsidR="0040619C" w:rsidRPr="004B0925" w:rsidRDefault="0040619C">
      <w:pPr>
        <w:numPr>
          <w:ilvl w:val="0"/>
          <w:numId w:val="5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政策不确定性</w:t>
      </w:r>
      <w:r w:rsidRPr="004B0925">
        <w:rPr>
          <w:rFonts w:ascii="Times New Roman" w:eastAsia="微软雅黑" w:hAnsi="Times New Roman" w:cs="Times New Roman"/>
          <w:sz w:val="22"/>
          <w:szCs w:val="22"/>
        </w:rPr>
        <w:t>：政府补贴的减少或法规变化可能对市场需求造成冲击。</w:t>
      </w:r>
    </w:p>
    <w:p w14:paraId="4B55DB1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实际盈利操作策略</w:t>
      </w:r>
    </w:p>
    <w:p w14:paraId="37C40F2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长期投资策略</w:t>
      </w:r>
    </w:p>
    <w:p w14:paraId="77860B4E" w14:textId="77777777" w:rsidR="0040619C" w:rsidRPr="004B0925" w:rsidRDefault="0040619C">
      <w:pPr>
        <w:numPr>
          <w:ilvl w:val="0"/>
          <w:numId w:val="5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技术与市场龙头的长期持有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在电动车和能源生态领域的领导地位使其成为长期投资的优质标的。投资者可以考虑以</w:t>
      </w:r>
      <w:r w:rsidRPr="004B0925">
        <w:rPr>
          <w:rFonts w:ascii="Times New Roman" w:eastAsia="微软雅黑" w:hAnsi="Times New Roman" w:cs="Times New Roman"/>
          <w:sz w:val="22"/>
          <w:szCs w:val="22"/>
        </w:rPr>
        <w:t xml:space="preserve"> 5-10 </w:t>
      </w:r>
      <w:r w:rsidRPr="004B0925">
        <w:rPr>
          <w:rFonts w:ascii="Times New Roman" w:eastAsia="微软雅黑" w:hAnsi="Times New Roman" w:cs="Times New Roman"/>
          <w:sz w:val="22"/>
          <w:szCs w:val="22"/>
        </w:rPr>
        <w:t>年的视角持有</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股份，以获得技术和市场增长的复利效应。</w:t>
      </w:r>
    </w:p>
    <w:p w14:paraId="6C6C9BC1" w14:textId="77777777" w:rsidR="0040619C" w:rsidRPr="004B0925" w:rsidRDefault="0040619C">
      <w:pPr>
        <w:numPr>
          <w:ilvl w:val="0"/>
          <w:numId w:val="5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分批建仓与定投</w:t>
      </w:r>
      <w:r w:rsidRPr="004B0925">
        <w:rPr>
          <w:rFonts w:ascii="Times New Roman" w:eastAsia="微软雅黑" w:hAnsi="Times New Roman" w:cs="Times New Roman"/>
          <w:sz w:val="22"/>
          <w:szCs w:val="22"/>
        </w:rPr>
        <w:t>：利用股价波动性，在股价下跌时分批建仓或进行定投，降低持仓成本。</w:t>
      </w:r>
    </w:p>
    <w:p w14:paraId="1DA0350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短线交易策略</w:t>
      </w:r>
    </w:p>
    <w:p w14:paraId="261EEF0A" w14:textId="77777777" w:rsidR="0040619C" w:rsidRPr="004B0925" w:rsidRDefault="0040619C">
      <w:pPr>
        <w:numPr>
          <w:ilvl w:val="0"/>
          <w:numId w:val="5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事件驱动交易</w:t>
      </w:r>
      <w:r w:rsidRPr="004B0925">
        <w:rPr>
          <w:rFonts w:ascii="Times New Roman" w:eastAsia="微软雅黑" w:hAnsi="Times New Roman" w:cs="Times New Roman"/>
          <w:sz w:val="22"/>
          <w:szCs w:val="22"/>
        </w:rPr>
        <w:t>：密切关注</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的季度财报、工厂建设进展、新车型发布或政策变化，通过事件驱动型交易捕捉短期波动。</w:t>
      </w:r>
    </w:p>
    <w:p w14:paraId="0BC50D88" w14:textId="77777777" w:rsidR="0040619C" w:rsidRPr="004B0925" w:rsidRDefault="0040619C">
      <w:pPr>
        <w:numPr>
          <w:ilvl w:val="0"/>
          <w:numId w:val="5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技术分析辅助</w:t>
      </w:r>
      <w:r w:rsidRPr="004B0925">
        <w:rPr>
          <w:rFonts w:ascii="Times New Roman" w:eastAsia="微软雅黑" w:hAnsi="Times New Roman" w:cs="Times New Roman"/>
          <w:sz w:val="22"/>
          <w:szCs w:val="22"/>
        </w:rPr>
        <w:t>：结合技术指标（如均线、</w:t>
      </w: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MACD</w:t>
      </w:r>
      <w:r w:rsidRPr="004B0925">
        <w:rPr>
          <w:rFonts w:ascii="Times New Roman" w:eastAsia="微软雅黑" w:hAnsi="Times New Roman" w:cs="Times New Roman"/>
          <w:sz w:val="22"/>
          <w:szCs w:val="22"/>
        </w:rPr>
        <w:t>）判断买卖点。例如，在股价突破长期阻力位时买入，在超买区域（</w:t>
      </w:r>
      <w:r w:rsidRPr="004B0925">
        <w:rPr>
          <w:rFonts w:ascii="Times New Roman" w:eastAsia="微软雅黑" w:hAnsi="Times New Roman" w:cs="Times New Roman"/>
          <w:sz w:val="22"/>
          <w:szCs w:val="22"/>
        </w:rPr>
        <w:t>RSI &gt; 70</w:t>
      </w:r>
      <w:r w:rsidRPr="004B0925">
        <w:rPr>
          <w:rFonts w:ascii="Times New Roman" w:eastAsia="微软雅黑" w:hAnsi="Times New Roman" w:cs="Times New Roman"/>
          <w:sz w:val="22"/>
          <w:szCs w:val="22"/>
        </w:rPr>
        <w:t>）时考虑减仓。</w:t>
      </w:r>
    </w:p>
    <w:p w14:paraId="21A4C5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风险控制与仓位管理</w:t>
      </w:r>
    </w:p>
    <w:p w14:paraId="4927F809" w14:textId="77777777" w:rsidR="0040619C" w:rsidRPr="004B0925" w:rsidRDefault="0040619C">
      <w:pPr>
        <w:numPr>
          <w:ilvl w:val="0"/>
          <w:numId w:val="5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止损与止盈策略</w:t>
      </w:r>
      <w:r w:rsidRPr="004B0925">
        <w:rPr>
          <w:rFonts w:ascii="Times New Roman" w:eastAsia="微软雅黑" w:hAnsi="Times New Roman" w:cs="Times New Roman"/>
          <w:sz w:val="22"/>
          <w:szCs w:val="22"/>
        </w:rPr>
        <w:t>：为每笔交易设定明确的止损点（如买入价格的</w:t>
      </w:r>
      <w:r w:rsidRPr="004B0925">
        <w:rPr>
          <w:rFonts w:ascii="Times New Roman" w:eastAsia="微软雅黑" w:hAnsi="Times New Roman" w:cs="Times New Roman"/>
          <w:sz w:val="22"/>
          <w:szCs w:val="22"/>
        </w:rPr>
        <w:t xml:space="preserve"> 7%-10% </w:t>
      </w:r>
      <w:r w:rsidRPr="004B0925">
        <w:rPr>
          <w:rFonts w:ascii="Times New Roman" w:eastAsia="微软雅黑" w:hAnsi="Times New Roman" w:cs="Times New Roman"/>
          <w:sz w:val="22"/>
          <w:szCs w:val="22"/>
        </w:rPr>
        <w:t>以下）和止盈点（如买入价格的</w:t>
      </w:r>
      <w:r w:rsidRPr="004B0925">
        <w:rPr>
          <w:rFonts w:ascii="Times New Roman" w:eastAsia="微软雅黑" w:hAnsi="Times New Roman" w:cs="Times New Roman"/>
          <w:sz w:val="22"/>
          <w:szCs w:val="22"/>
        </w:rPr>
        <w:t xml:space="preserve"> 30%-50%</w:t>
      </w:r>
      <w:r w:rsidRPr="004B0925">
        <w:rPr>
          <w:rFonts w:ascii="Times New Roman" w:eastAsia="微软雅黑" w:hAnsi="Times New Roman" w:cs="Times New Roman"/>
          <w:sz w:val="22"/>
          <w:szCs w:val="22"/>
        </w:rPr>
        <w:t>）。</w:t>
      </w:r>
    </w:p>
    <w:p w14:paraId="1D633E39" w14:textId="77777777" w:rsidR="0040619C" w:rsidRPr="004B0925" w:rsidRDefault="0040619C">
      <w:pPr>
        <w:numPr>
          <w:ilvl w:val="0"/>
          <w:numId w:val="5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多元化配置</w:t>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作为核心持仓，同时配置其他行业或区域的成长股，以平衡风险。</w:t>
      </w:r>
    </w:p>
    <w:p w14:paraId="0356D9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4.4 </w:t>
      </w:r>
      <w:r w:rsidRPr="004B0925">
        <w:rPr>
          <w:rFonts w:ascii="Times New Roman" w:eastAsia="微软雅黑" w:hAnsi="Times New Roman" w:cs="Times New Roman"/>
          <w:b/>
          <w:bCs/>
          <w:sz w:val="22"/>
          <w:szCs w:val="22"/>
        </w:rPr>
        <w:t>利用衍生品提升收益</w:t>
      </w:r>
    </w:p>
    <w:p w14:paraId="35D30CAA" w14:textId="77777777" w:rsidR="0040619C" w:rsidRPr="004B0925" w:rsidRDefault="0040619C">
      <w:pPr>
        <w:numPr>
          <w:ilvl w:val="0"/>
          <w:numId w:val="5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期权交易</w:t>
      </w:r>
      <w:r w:rsidRPr="004B0925">
        <w:rPr>
          <w:rFonts w:ascii="Times New Roman" w:eastAsia="微软雅黑" w:hAnsi="Times New Roman" w:cs="Times New Roman"/>
          <w:sz w:val="22"/>
          <w:szCs w:val="22"/>
        </w:rPr>
        <w:t>：通过卖出看涨期权获得权利金，或在股价剧烈波动时利用看跌期权对冲风险。</w:t>
      </w:r>
    </w:p>
    <w:p w14:paraId="7C99B045" w14:textId="77777777" w:rsidR="0040619C" w:rsidRPr="004B0925" w:rsidRDefault="0040619C">
      <w:pPr>
        <w:numPr>
          <w:ilvl w:val="0"/>
          <w:numId w:val="5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杠杆产品</w:t>
      </w:r>
      <w:r w:rsidRPr="004B0925">
        <w:rPr>
          <w:rFonts w:ascii="Times New Roman" w:eastAsia="微软雅黑" w:hAnsi="Times New Roman" w:cs="Times New Roman"/>
          <w:sz w:val="22"/>
          <w:szCs w:val="22"/>
        </w:rPr>
        <w:t>：在对市场趋势有较强信心时，利用杠杆型</w:t>
      </w:r>
      <w:r w:rsidRPr="004B0925">
        <w:rPr>
          <w:rFonts w:ascii="Times New Roman" w:eastAsia="微软雅黑" w:hAnsi="Times New Roman" w:cs="Times New Roman"/>
          <w:sz w:val="22"/>
          <w:szCs w:val="22"/>
        </w:rPr>
        <w:t xml:space="preserve"> ETF </w:t>
      </w:r>
      <w:r w:rsidRPr="004B0925">
        <w:rPr>
          <w:rFonts w:ascii="Times New Roman" w:eastAsia="微软雅黑" w:hAnsi="Times New Roman" w:cs="Times New Roman"/>
          <w:sz w:val="22"/>
          <w:szCs w:val="22"/>
        </w:rPr>
        <w:t>或差价合约放大收益，但需谨慎控制</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以避免过度风险。</w:t>
      </w:r>
    </w:p>
    <w:p w14:paraId="2F0C31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启示与投资建议</w:t>
      </w:r>
    </w:p>
    <w:p w14:paraId="01C41A1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启示</w:t>
      </w:r>
    </w:p>
    <w:p w14:paraId="5B29E348" w14:textId="77777777" w:rsidR="0040619C" w:rsidRPr="004B0925" w:rsidRDefault="0040619C">
      <w:pPr>
        <w:numPr>
          <w:ilvl w:val="0"/>
          <w:numId w:val="5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Tesla </w:t>
      </w:r>
      <w:r w:rsidRPr="004B0925">
        <w:rPr>
          <w:rFonts w:ascii="Times New Roman" w:eastAsia="微软雅黑" w:hAnsi="Times New Roman" w:cs="Times New Roman"/>
          <w:sz w:val="22"/>
          <w:szCs w:val="22"/>
        </w:rPr>
        <w:t>展示了一个企业如何通过技术创新、垂直整合和生态系统建设引领行业变革。</w:t>
      </w:r>
    </w:p>
    <w:p w14:paraId="710135D2" w14:textId="77777777" w:rsidR="0040619C" w:rsidRPr="004B0925" w:rsidRDefault="0040619C">
      <w:pPr>
        <w:numPr>
          <w:ilvl w:val="0"/>
          <w:numId w:val="5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投资者应注重行业趋势和企业竞争力，优先投资具有长期增长潜力的公司。</w:t>
      </w:r>
    </w:p>
    <w:p w14:paraId="567AA3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投资建议</w:t>
      </w:r>
    </w:p>
    <w:p w14:paraId="39CC8F52" w14:textId="77777777" w:rsidR="0040619C" w:rsidRPr="004B0925" w:rsidRDefault="0040619C">
      <w:pPr>
        <w:numPr>
          <w:ilvl w:val="0"/>
          <w:numId w:val="5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关注电动车与新能源行业</w:t>
      </w: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Tesla </w:t>
      </w:r>
      <w:r w:rsidRPr="004B0925">
        <w:rPr>
          <w:rFonts w:ascii="Times New Roman" w:eastAsia="微软雅黑" w:hAnsi="Times New Roman" w:cs="Times New Roman"/>
          <w:sz w:val="22"/>
          <w:szCs w:val="22"/>
        </w:rPr>
        <w:t>作为核心标的，同时跟踪其他电动车和能源企业的表现。</w:t>
      </w:r>
    </w:p>
    <w:p w14:paraId="77A2FF79" w14:textId="77777777" w:rsidR="0040619C" w:rsidRPr="004B0925" w:rsidRDefault="0040619C">
      <w:pPr>
        <w:numPr>
          <w:ilvl w:val="0"/>
          <w:numId w:val="5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长期持有与灵活调整</w:t>
      </w:r>
      <w:r w:rsidRPr="004B0925">
        <w:rPr>
          <w:rFonts w:ascii="Times New Roman" w:eastAsia="微软雅黑" w:hAnsi="Times New Roman" w:cs="Times New Roman"/>
          <w:sz w:val="22"/>
          <w:szCs w:val="22"/>
        </w:rPr>
        <w:t>：坚持长期投资逻辑，同时根据市场变化和公司动态灵活调整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w:t>
      </w:r>
    </w:p>
    <w:p w14:paraId="432FB81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8B75E2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Tesla </w:t>
      </w:r>
      <w:r w:rsidRPr="004B0925">
        <w:rPr>
          <w:rFonts w:ascii="Times New Roman" w:eastAsia="微软雅黑" w:hAnsi="Times New Roman" w:cs="Times New Roman"/>
          <w:sz w:val="22"/>
          <w:szCs w:val="22"/>
        </w:rPr>
        <w:t>从电动车制造商成长为全球能源生态系统的领导者，展现了技术创新和生态战略的强大力量。投资者可通过长期持有分享其增长红利，同时利用短期波动和衍生品策略实现额外收益。</w:t>
      </w:r>
    </w:p>
    <w:p w14:paraId="1645CE7B" w14:textId="77777777" w:rsidR="00EB6DC1" w:rsidRPr="001152BF" w:rsidRDefault="00EB6DC1" w:rsidP="00EB6DC1">
      <w:pPr>
        <w:pStyle w:val="2"/>
        <w:rPr>
          <w:rFonts w:ascii="Times New Roman" w:eastAsia="微软雅黑" w:hAnsi="Times New Roman" w:cs="Times New Roman"/>
          <w:b/>
          <w:bCs/>
          <w:sz w:val="22"/>
          <w:szCs w:val="22"/>
        </w:rPr>
      </w:pPr>
      <w:bookmarkStart w:id="47" w:name="_Toc200309740"/>
      <w:r w:rsidRPr="001152BF">
        <w:rPr>
          <w:rFonts w:ascii="Times New Roman" w:eastAsia="微软雅黑" w:hAnsi="Times New Roman" w:cs="Times New Roman"/>
          <w:b/>
          <w:bCs/>
          <w:sz w:val="22"/>
          <w:szCs w:val="22"/>
        </w:rPr>
        <w:t xml:space="preserve">8.4 </w:t>
      </w:r>
      <w:r w:rsidRPr="001152BF">
        <w:rPr>
          <w:rFonts w:ascii="Times New Roman" w:eastAsia="微软雅黑" w:hAnsi="Times New Roman" w:cs="Times New Roman"/>
          <w:b/>
          <w:bCs/>
          <w:sz w:val="22"/>
          <w:szCs w:val="22"/>
        </w:rPr>
        <w:t>失败案例剖析：规避高风险股票的经验教训</w:t>
      </w:r>
      <w:bookmarkEnd w:id="47"/>
    </w:p>
    <w:p w14:paraId="4641B22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在资本市场中，失败案例往往是投资者最好的老师。以下分析了几家典型上市公司的失败案例，揭示了高风险投资中的常见陷阱，以及如何通过改进策略规避类似风险。</w:t>
      </w:r>
    </w:p>
    <w:p w14:paraId="615CF59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失败案例分析</w:t>
      </w:r>
    </w:p>
    <w:p w14:paraId="4647414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1.1 Nikola Corporation (NKLA)</w:t>
      </w:r>
      <w:r w:rsidRPr="004B0925">
        <w:rPr>
          <w:rFonts w:ascii="Times New Roman" w:eastAsia="微软雅黑" w:hAnsi="Times New Roman" w:cs="Times New Roman"/>
          <w:b/>
          <w:bCs/>
          <w:sz w:val="22"/>
          <w:szCs w:val="22"/>
        </w:rPr>
        <w:t>：新能源卡车梦想的幻灭</w:t>
      </w:r>
    </w:p>
    <w:p w14:paraId="36A0384E" w14:textId="77777777" w:rsidR="0040619C" w:rsidRPr="004B0925" w:rsidRDefault="0040619C">
      <w:pPr>
        <w:numPr>
          <w:ilvl w:val="0"/>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Nikola </w:t>
      </w:r>
      <w:r w:rsidRPr="004B0925">
        <w:rPr>
          <w:rFonts w:ascii="Times New Roman" w:eastAsia="微软雅黑" w:hAnsi="Times New Roman" w:cs="Times New Roman"/>
          <w:sz w:val="22"/>
          <w:szCs w:val="22"/>
        </w:rPr>
        <w:t>被誉为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卡车界的</w:t>
      </w:r>
      <w:r w:rsidRPr="004B0925">
        <w:rPr>
          <w:rFonts w:ascii="Times New Roman" w:eastAsia="微软雅黑" w:hAnsi="Times New Roman" w:cs="Times New Roman"/>
          <w:sz w:val="22"/>
          <w:szCs w:val="22"/>
        </w:rPr>
        <w:t xml:space="preserve"> Tesla”</w:t>
      </w:r>
      <w:r w:rsidRPr="004B0925">
        <w:rPr>
          <w:rFonts w:ascii="Times New Roman" w:eastAsia="微软雅黑" w:hAnsi="Times New Roman" w:cs="Times New Roman"/>
          <w:sz w:val="22"/>
          <w:szCs w:val="22"/>
        </w:rPr>
        <w:t>，曾以氢燃料电池和电动车的未来愿景吸引了大量投资者，其股价在</w:t>
      </w:r>
      <w:r w:rsidRPr="004B0925">
        <w:rPr>
          <w:rFonts w:ascii="Times New Roman" w:eastAsia="微软雅黑" w:hAnsi="Times New Roman" w:cs="Times New Roman"/>
          <w:sz w:val="22"/>
          <w:szCs w:val="22"/>
        </w:rPr>
        <w:t xml:space="preserve"> 2020 </w:t>
      </w:r>
      <w:r w:rsidRPr="004B0925">
        <w:rPr>
          <w:rFonts w:ascii="Times New Roman" w:eastAsia="微软雅黑" w:hAnsi="Times New Roman" w:cs="Times New Roman"/>
          <w:sz w:val="22"/>
          <w:szCs w:val="22"/>
        </w:rPr>
        <w:t>年达到高点。然而，之后却遭遇了巨大的信誉危机。</w:t>
      </w:r>
    </w:p>
    <w:p w14:paraId="3B9CD750" w14:textId="77777777" w:rsidR="0040619C" w:rsidRPr="004B0925" w:rsidRDefault="0040619C">
      <w:pPr>
        <w:numPr>
          <w:ilvl w:val="0"/>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AFCDCC6"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技术虚假宣传</w:t>
      </w:r>
      <w:r w:rsidRPr="004B0925">
        <w:rPr>
          <w:rFonts w:ascii="Times New Roman" w:eastAsia="微软雅黑" w:hAnsi="Times New Roman" w:cs="Times New Roman"/>
          <w:sz w:val="22"/>
          <w:szCs w:val="22"/>
        </w:rPr>
        <w:t>：被曝光产品演示视频为伪造，公司无法兑现技术承诺。</w:t>
      </w:r>
    </w:p>
    <w:p w14:paraId="21AE6110"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收入缺失</w:t>
      </w:r>
      <w:r w:rsidRPr="004B0925">
        <w:rPr>
          <w:rFonts w:ascii="Times New Roman" w:eastAsia="微软雅黑" w:hAnsi="Times New Roman" w:cs="Times New Roman"/>
          <w:sz w:val="22"/>
          <w:szCs w:val="22"/>
        </w:rPr>
        <w:t>：商业模式未实际落地，上市后数年内几乎没有实质性收入。</w:t>
      </w:r>
    </w:p>
    <w:p w14:paraId="39CE6114"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管理层诚信问题</w:t>
      </w:r>
      <w:r w:rsidRPr="004B0925">
        <w:rPr>
          <w:rFonts w:ascii="Times New Roman" w:eastAsia="微软雅黑" w:hAnsi="Times New Roman" w:cs="Times New Roman"/>
          <w:sz w:val="22"/>
          <w:szCs w:val="22"/>
        </w:rPr>
        <w:t>：创始人因虚假陈述而被起诉，导致市场信心崩塌。</w:t>
      </w:r>
    </w:p>
    <w:p w14:paraId="3D6F13EF" w14:textId="77777777" w:rsidR="0040619C" w:rsidRPr="004B0925" w:rsidRDefault="0040619C">
      <w:pPr>
        <w:numPr>
          <w:ilvl w:val="0"/>
          <w:numId w:val="5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95C7F3B"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投资时需验证公司的技术和商业模式是否真实可靠。</w:t>
      </w:r>
    </w:p>
    <w:p w14:paraId="1C89D83F" w14:textId="77777777" w:rsidR="0040619C" w:rsidRPr="004B0925" w:rsidRDefault="0040619C">
      <w:pPr>
        <w:numPr>
          <w:ilvl w:val="1"/>
          <w:numId w:val="5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谨慎投资那些过于依赖未来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故事性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的公司，尤其是尚未产生实质收入的企业。</w:t>
      </w:r>
    </w:p>
    <w:p w14:paraId="6F39AC3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1.2 Canopy Growth Corporation (CGC)</w:t>
      </w:r>
      <w:r w:rsidRPr="004B0925">
        <w:rPr>
          <w:rFonts w:ascii="Times New Roman" w:eastAsia="微软雅黑" w:hAnsi="Times New Roman" w:cs="Times New Roman"/>
          <w:b/>
          <w:bCs/>
          <w:sz w:val="22"/>
          <w:szCs w:val="22"/>
        </w:rPr>
        <w:t>：大麻行业的领跑者如何失足</w:t>
      </w:r>
    </w:p>
    <w:p w14:paraId="1291D20B" w14:textId="77777777" w:rsidR="0040619C" w:rsidRPr="004B0925" w:rsidRDefault="0040619C">
      <w:pPr>
        <w:numPr>
          <w:ilvl w:val="0"/>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Canopy Growth </w:t>
      </w:r>
      <w:r w:rsidRPr="004B0925">
        <w:rPr>
          <w:rFonts w:ascii="Times New Roman" w:eastAsia="微软雅黑" w:hAnsi="Times New Roman" w:cs="Times New Roman"/>
          <w:sz w:val="22"/>
          <w:szCs w:val="22"/>
        </w:rPr>
        <w:t>是大麻行业的明星企业，因加拿大合法化浪潮和行业热度而快速成长。然而，随着行业竞争加剧和监管政策变化，其股价从高点持续下跌超过</w:t>
      </w:r>
      <w:r w:rsidRPr="004B0925">
        <w:rPr>
          <w:rFonts w:ascii="Times New Roman" w:eastAsia="微软雅黑" w:hAnsi="Times New Roman" w:cs="Times New Roman"/>
          <w:sz w:val="22"/>
          <w:szCs w:val="22"/>
        </w:rPr>
        <w:t xml:space="preserve"> 99%</w:t>
      </w:r>
      <w:r w:rsidRPr="004B0925">
        <w:rPr>
          <w:rFonts w:ascii="Times New Roman" w:eastAsia="微软雅黑" w:hAnsi="Times New Roman" w:cs="Times New Roman"/>
          <w:sz w:val="22"/>
          <w:szCs w:val="22"/>
        </w:rPr>
        <w:t>。</w:t>
      </w:r>
    </w:p>
    <w:p w14:paraId="7F33ABDC" w14:textId="77777777" w:rsidR="0040619C" w:rsidRPr="004B0925" w:rsidRDefault="0040619C">
      <w:pPr>
        <w:numPr>
          <w:ilvl w:val="0"/>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C551C24"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市场过度扩张</w:t>
      </w:r>
      <w:r w:rsidRPr="004B0925">
        <w:rPr>
          <w:rFonts w:ascii="Times New Roman" w:eastAsia="微软雅黑" w:hAnsi="Times New Roman" w:cs="Times New Roman"/>
          <w:sz w:val="22"/>
          <w:szCs w:val="22"/>
        </w:rPr>
        <w:t>：公司在市场扩张中快速增加产能，但需求增长未能跟上。</w:t>
      </w:r>
    </w:p>
    <w:p w14:paraId="68258FC8"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运营亏损</w:t>
      </w:r>
      <w:r w:rsidRPr="004B0925">
        <w:rPr>
          <w:rFonts w:ascii="Times New Roman" w:eastAsia="微软雅黑" w:hAnsi="Times New Roman" w:cs="Times New Roman"/>
          <w:sz w:val="22"/>
          <w:szCs w:val="22"/>
        </w:rPr>
        <w:t>：持续亏损且未能控制运营成本，现金流迅速耗尽。</w:t>
      </w:r>
    </w:p>
    <w:p w14:paraId="0409CB7E"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政策不确定性</w:t>
      </w:r>
      <w:r w:rsidRPr="004B0925">
        <w:rPr>
          <w:rFonts w:ascii="Times New Roman" w:eastAsia="微软雅黑" w:hAnsi="Times New Roman" w:cs="Times New Roman"/>
          <w:sz w:val="22"/>
          <w:szCs w:val="22"/>
        </w:rPr>
        <w:t>：北美地区政策监管多变，大麻合法化进程放缓，影响行业预期。</w:t>
      </w:r>
    </w:p>
    <w:p w14:paraId="06D06077" w14:textId="77777777" w:rsidR="0040619C" w:rsidRPr="004B0925" w:rsidRDefault="0040619C">
      <w:pPr>
        <w:numPr>
          <w:ilvl w:val="0"/>
          <w:numId w:val="5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31177D9"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对于新兴行业，应关注其政策支持的可持续性。</w:t>
      </w:r>
    </w:p>
    <w:p w14:paraId="502F5F4D" w14:textId="77777777" w:rsidR="0040619C" w:rsidRPr="004B0925" w:rsidRDefault="0040619C">
      <w:pPr>
        <w:numPr>
          <w:ilvl w:val="1"/>
          <w:numId w:val="5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避免盲目投资扩张激进、运营效率低下的公司。</w:t>
      </w:r>
    </w:p>
    <w:p w14:paraId="4467F1E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1.3 bluebird bio, Inc. (BLUE)</w:t>
      </w:r>
      <w:r w:rsidRPr="004B0925">
        <w:rPr>
          <w:rFonts w:ascii="Times New Roman" w:eastAsia="微软雅黑" w:hAnsi="Times New Roman" w:cs="Times New Roman"/>
          <w:b/>
          <w:bCs/>
          <w:sz w:val="22"/>
          <w:szCs w:val="22"/>
        </w:rPr>
        <w:t>：生物科技的高风险</w:t>
      </w:r>
    </w:p>
    <w:p w14:paraId="62B80F18" w14:textId="77777777" w:rsidR="0040619C" w:rsidRPr="004B0925" w:rsidRDefault="0040619C">
      <w:pPr>
        <w:numPr>
          <w:ilvl w:val="0"/>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bluebird bio </w:t>
      </w:r>
      <w:r w:rsidRPr="004B0925">
        <w:rPr>
          <w:rFonts w:ascii="Times New Roman" w:eastAsia="微软雅黑" w:hAnsi="Times New Roman" w:cs="Times New Roman"/>
          <w:sz w:val="22"/>
          <w:szCs w:val="22"/>
        </w:rPr>
        <w:t>专注于基因治疗，曾因研发突破性疗法而被市场高度看好。然而，长期研发高投入和商业化进展缓慢导致股价暴跌。</w:t>
      </w:r>
    </w:p>
    <w:p w14:paraId="4A28064D" w14:textId="77777777" w:rsidR="0040619C" w:rsidRPr="004B0925" w:rsidRDefault="0040619C">
      <w:pPr>
        <w:numPr>
          <w:ilvl w:val="0"/>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C86981A"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研发失败</w:t>
      </w:r>
      <w:r w:rsidRPr="004B0925">
        <w:rPr>
          <w:rFonts w:ascii="Times New Roman" w:eastAsia="微软雅黑" w:hAnsi="Times New Roman" w:cs="Times New Roman"/>
          <w:sz w:val="22"/>
          <w:szCs w:val="22"/>
        </w:rPr>
        <w:t>：部分核心项目未通过临床试验或被市场搁置。</w:t>
      </w:r>
    </w:p>
    <w:p w14:paraId="52861F5F"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商业化进程滞后</w:t>
      </w:r>
      <w:r w:rsidRPr="004B0925">
        <w:rPr>
          <w:rFonts w:ascii="Times New Roman" w:eastAsia="微软雅黑" w:hAnsi="Times New Roman" w:cs="Times New Roman"/>
          <w:sz w:val="22"/>
          <w:szCs w:val="22"/>
        </w:rPr>
        <w:t>：研发周期过长，未能迅速转化为收入。</w:t>
      </w:r>
    </w:p>
    <w:p w14:paraId="7E6E5826"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高资本需求</w:t>
      </w:r>
      <w:r w:rsidRPr="004B0925">
        <w:rPr>
          <w:rFonts w:ascii="Times New Roman" w:eastAsia="微软雅黑" w:hAnsi="Times New Roman" w:cs="Times New Roman"/>
          <w:sz w:val="22"/>
          <w:szCs w:val="22"/>
        </w:rPr>
        <w:t>：频繁融资稀释股东权益，市场信心下滑。</w:t>
      </w:r>
    </w:p>
    <w:p w14:paraId="6A38A56F" w14:textId="77777777" w:rsidR="0040619C" w:rsidRPr="004B0925" w:rsidRDefault="0040619C">
      <w:pPr>
        <w:numPr>
          <w:ilvl w:val="0"/>
          <w:numId w:val="5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A2F8871"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对于高研发投入的生物科技公司，需要关注其项目成功率和商业化路径。</w:t>
      </w:r>
    </w:p>
    <w:p w14:paraId="2C9206DB" w14:textId="77777777" w:rsidR="0040619C" w:rsidRPr="004B0925" w:rsidRDefault="0040619C">
      <w:pPr>
        <w:numPr>
          <w:ilvl w:val="1"/>
          <w:numId w:val="5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警惕长期未盈利且依赖外部融资的企业。</w:t>
      </w:r>
    </w:p>
    <w:p w14:paraId="791DD5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1.4 SOS Limited (SOS)</w:t>
      </w:r>
      <w:r w:rsidRPr="004B0925">
        <w:rPr>
          <w:rFonts w:ascii="Times New Roman" w:eastAsia="微软雅黑" w:hAnsi="Times New Roman" w:cs="Times New Roman"/>
          <w:b/>
          <w:bCs/>
          <w:sz w:val="22"/>
          <w:szCs w:val="22"/>
        </w:rPr>
        <w:t>：区块链与虚拟货币炒作的泡沫</w:t>
      </w:r>
    </w:p>
    <w:p w14:paraId="0883373B" w14:textId="77777777" w:rsidR="0040619C" w:rsidRPr="004B0925" w:rsidRDefault="0040619C">
      <w:pPr>
        <w:numPr>
          <w:ilvl w:val="0"/>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SOS Limited </w:t>
      </w:r>
      <w:r w:rsidRPr="004B0925">
        <w:rPr>
          <w:rFonts w:ascii="Times New Roman" w:eastAsia="微软雅黑" w:hAnsi="Times New Roman" w:cs="Times New Roman"/>
          <w:sz w:val="22"/>
          <w:szCs w:val="22"/>
        </w:rPr>
        <w:t>曾因其区块链和虚拟货币挖矿业务受到市场热捧，股价在</w:t>
      </w:r>
      <w:r w:rsidRPr="004B0925">
        <w:rPr>
          <w:rFonts w:ascii="Times New Roman" w:eastAsia="微软雅黑" w:hAnsi="Times New Roman" w:cs="Times New Roman"/>
          <w:sz w:val="22"/>
          <w:szCs w:val="22"/>
        </w:rPr>
        <w:t xml:space="preserve"> 2021 </w:t>
      </w:r>
      <w:r w:rsidRPr="004B0925">
        <w:rPr>
          <w:rFonts w:ascii="Times New Roman" w:eastAsia="微软雅黑" w:hAnsi="Times New Roman" w:cs="Times New Roman"/>
          <w:sz w:val="22"/>
          <w:szCs w:val="22"/>
        </w:rPr>
        <w:t>年短期暴涨。但随后因基本面不佳和市场监管加强，股价暴跌至不足</w:t>
      </w:r>
      <w:r w:rsidRPr="004B0925">
        <w:rPr>
          <w:rFonts w:ascii="Times New Roman" w:eastAsia="微软雅黑" w:hAnsi="Times New Roman" w:cs="Times New Roman"/>
          <w:sz w:val="22"/>
          <w:szCs w:val="22"/>
        </w:rPr>
        <w:t xml:space="preserve"> 1 </w:t>
      </w:r>
      <w:r w:rsidRPr="004B0925">
        <w:rPr>
          <w:rFonts w:ascii="Times New Roman" w:eastAsia="微软雅黑" w:hAnsi="Times New Roman" w:cs="Times New Roman"/>
          <w:sz w:val="22"/>
          <w:szCs w:val="22"/>
        </w:rPr>
        <w:t>美元。</w:t>
      </w:r>
    </w:p>
    <w:p w14:paraId="2CEA8E4E" w14:textId="77777777" w:rsidR="0040619C" w:rsidRPr="004B0925" w:rsidRDefault="0040619C">
      <w:pPr>
        <w:numPr>
          <w:ilvl w:val="0"/>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失败原因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D61FED5"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基本面缺失</w:t>
      </w:r>
      <w:r w:rsidRPr="004B0925">
        <w:rPr>
          <w:rFonts w:ascii="Times New Roman" w:eastAsia="微软雅黑" w:hAnsi="Times New Roman" w:cs="Times New Roman"/>
          <w:sz w:val="22"/>
          <w:szCs w:val="22"/>
        </w:rPr>
        <w:t>：主要收入来源并未真正落实，与区块链相关业务存在夸大宣传。</w:t>
      </w:r>
    </w:p>
    <w:p w14:paraId="737A0991"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高波动性行业</w:t>
      </w:r>
      <w:r w:rsidRPr="004B0925">
        <w:rPr>
          <w:rFonts w:ascii="Times New Roman" w:eastAsia="微软雅黑" w:hAnsi="Times New Roman" w:cs="Times New Roman"/>
          <w:sz w:val="22"/>
          <w:szCs w:val="22"/>
        </w:rPr>
        <w:t>：虚拟货币市场的波动性直接影响公司的盈利能力。</w:t>
      </w:r>
    </w:p>
    <w:p w14:paraId="2BCDF7DD"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政策打击</w:t>
      </w:r>
      <w:r w:rsidRPr="004B0925">
        <w:rPr>
          <w:rFonts w:ascii="Times New Roman" w:eastAsia="微软雅黑" w:hAnsi="Times New Roman" w:cs="Times New Roman"/>
          <w:sz w:val="22"/>
          <w:szCs w:val="22"/>
        </w:rPr>
        <w:t>：中国政府对虚拟货币挖矿和交易的禁令进一步打击其市场前景。</w:t>
      </w:r>
    </w:p>
    <w:p w14:paraId="17AA9A40" w14:textId="77777777" w:rsidR="0040619C" w:rsidRPr="004B0925" w:rsidRDefault="0040619C">
      <w:pPr>
        <w:numPr>
          <w:ilvl w:val="0"/>
          <w:numId w:val="5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教训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6EC4F3D"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投资高波动性行业时，需考虑政策风险和市场周期性。</w:t>
      </w:r>
    </w:p>
    <w:p w14:paraId="32A87D4D" w14:textId="77777777" w:rsidR="0040619C" w:rsidRPr="004B0925" w:rsidRDefault="0040619C">
      <w:pPr>
        <w:numPr>
          <w:ilvl w:val="1"/>
          <w:numId w:val="5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避免追逐短期热点而忽视公司真实业绩和盈利能力。</w:t>
      </w:r>
    </w:p>
    <w:p w14:paraId="04DBB7E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高风险股票的典型特征</w:t>
      </w:r>
    </w:p>
    <w:p w14:paraId="7C2B1D5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通过以上失败案例，总结出高风险股票的几个典型特征：</w:t>
      </w:r>
    </w:p>
    <w:p w14:paraId="1D1084B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过度依赖未来增长故事</w:t>
      </w:r>
    </w:p>
    <w:p w14:paraId="1DBF533E" w14:textId="77777777" w:rsidR="0040619C" w:rsidRPr="004B0925" w:rsidRDefault="0040619C">
      <w:pPr>
        <w:numPr>
          <w:ilvl w:val="0"/>
          <w:numId w:val="5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公司没有实际收入或盈利，完全依赖未来的行业增长或技术突破支撑估值。</w:t>
      </w:r>
    </w:p>
    <w:p w14:paraId="4FE93C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高估值与低盈利能力</w:t>
      </w:r>
    </w:p>
    <w:p w14:paraId="41BB3A74" w14:textId="77777777" w:rsidR="0040619C" w:rsidRPr="004B0925" w:rsidRDefault="0040619C">
      <w:pPr>
        <w:numPr>
          <w:ilvl w:val="0"/>
          <w:numId w:val="5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市场给予公司极高的市盈率或市销率，但公司盈利能力低下或完全没有盈利。</w:t>
      </w:r>
    </w:p>
    <w:p w14:paraId="46BE3DD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管理层诚信问题</w:t>
      </w:r>
    </w:p>
    <w:p w14:paraId="0B5863AA" w14:textId="77777777" w:rsidR="0040619C" w:rsidRPr="004B0925" w:rsidRDefault="0040619C">
      <w:pPr>
        <w:numPr>
          <w:ilvl w:val="0"/>
          <w:numId w:val="5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管理层存在不透明、虚假宣传或其他不当行为的公司通常风险较高。</w:t>
      </w:r>
    </w:p>
    <w:p w14:paraId="58F427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行业环境不确定性</w:t>
      </w:r>
    </w:p>
    <w:p w14:paraId="299A7DE9" w14:textId="77777777" w:rsidR="0040619C" w:rsidRPr="004B0925" w:rsidRDefault="0040619C">
      <w:pPr>
        <w:numPr>
          <w:ilvl w:val="0"/>
          <w:numId w:val="5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行业受政策、市场周期或竞争格局影响较大的公司。</w:t>
      </w:r>
    </w:p>
    <w:p w14:paraId="26DD154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过度依赖外部融资</w:t>
      </w:r>
    </w:p>
    <w:p w14:paraId="0A86497F" w14:textId="77777777" w:rsidR="0040619C" w:rsidRPr="004B0925" w:rsidRDefault="0040619C">
      <w:pPr>
        <w:numPr>
          <w:ilvl w:val="0"/>
          <w:numId w:val="5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需要通过频繁股权或债务融资维持运营的公司，容易稀释股东权益并增加投资风险。</w:t>
      </w:r>
    </w:p>
    <w:p w14:paraId="5CBE348C" w14:textId="77777777" w:rsidR="0040619C" w:rsidRPr="004B0925" w:rsidRDefault="0040619C" w:rsidP="0040619C">
      <w:pPr>
        <w:rPr>
          <w:rFonts w:ascii="Times New Roman" w:eastAsia="微软雅黑" w:hAnsi="Times New Roman" w:cs="Times New Roman"/>
          <w:b/>
          <w:bCs/>
          <w:sz w:val="22"/>
          <w:szCs w:val="22"/>
        </w:rPr>
      </w:pPr>
    </w:p>
    <w:p w14:paraId="07F2CD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如何规避高风险股票</w:t>
      </w:r>
    </w:p>
    <w:p w14:paraId="08C398C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深度研究与财务分析</w:t>
      </w:r>
    </w:p>
    <w:p w14:paraId="52C7B605" w14:textId="77777777" w:rsidR="0040619C" w:rsidRPr="004B0925" w:rsidRDefault="0040619C">
      <w:pPr>
        <w:numPr>
          <w:ilvl w:val="0"/>
          <w:numId w:val="5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核查公司的收入来源是否真实稳定。</w:t>
      </w:r>
    </w:p>
    <w:p w14:paraId="529EC777" w14:textId="77777777" w:rsidR="0040619C" w:rsidRPr="004B0925" w:rsidRDefault="0040619C">
      <w:pPr>
        <w:numPr>
          <w:ilvl w:val="0"/>
          <w:numId w:val="5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关注净利润率、自由现金流和资产负债表健康度。</w:t>
      </w:r>
    </w:p>
    <w:p w14:paraId="3056FE6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评估行业风险</w:t>
      </w:r>
    </w:p>
    <w:p w14:paraId="146B0EB7" w14:textId="77777777" w:rsidR="0040619C" w:rsidRPr="004B0925" w:rsidRDefault="0040619C">
      <w:pPr>
        <w:numPr>
          <w:ilvl w:val="0"/>
          <w:numId w:val="5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对新兴行业保持警惕，重点关注政策支持的可持续性。</w:t>
      </w:r>
    </w:p>
    <w:p w14:paraId="6A202CAA" w14:textId="77777777" w:rsidR="0040619C" w:rsidRPr="004B0925" w:rsidRDefault="0040619C">
      <w:pPr>
        <w:numPr>
          <w:ilvl w:val="0"/>
          <w:numId w:val="5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在周期性行业中，避免在市场高峰期追高。</w:t>
      </w:r>
    </w:p>
    <w:p w14:paraId="6F5E59B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关注管理层诚信</w:t>
      </w:r>
    </w:p>
    <w:p w14:paraId="11A480CC" w14:textId="77777777" w:rsidR="0040619C" w:rsidRPr="004B0925" w:rsidRDefault="0040619C">
      <w:pPr>
        <w:numPr>
          <w:ilvl w:val="0"/>
          <w:numId w:val="5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选择管理层透明、执行力强的公司，避免投资有负面新闻的企业。</w:t>
      </w:r>
    </w:p>
    <w:p w14:paraId="6EEDD85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3.4 </w:t>
      </w:r>
      <w:r w:rsidRPr="004B0925">
        <w:rPr>
          <w:rFonts w:ascii="Times New Roman" w:eastAsia="微软雅黑" w:hAnsi="Times New Roman" w:cs="Times New Roman"/>
          <w:b/>
          <w:bCs/>
          <w:sz w:val="22"/>
          <w:szCs w:val="22"/>
        </w:rPr>
        <w:t>分散投资与仓位管理</w:t>
      </w:r>
    </w:p>
    <w:p w14:paraId="35907CD5" w14:textId="77777777" w:rsidR="0040619C" w:rsidRPr="004B0925" w:rsidRDefault="0040619C">
      <w:pPr>
        <w:numPr>
          <w:ilvl w:val="0"/>
          <w:numId w:val="5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在投资组合中控制高风险股票的比例，建议不超过总资产的</w:t>
      </w:r>
      <w:r w:rsidRPr="004B0925">
        <w:rPr>
          <w:rFonts w:ascii="Times New Roman" w:eastAsia="微软雅黑" w:hAnsi="Times New Roman" w:cs="Times New Roman"/>
          <w:sz w:val="22"/>
          <w:szCs w:val="22"/>
        </w:rPr>
        <w:t xml:space="preserve"> 10%-20%</w:t>
      </w:r>
      <w:r w:rsidRPr="004B0925">
        <w:rPr>
          <w:rFonts w:ascii="Times New Roman" w:eastAsia="微软雅黑" w:hAnsi="Times New Roman" w:cs="Times New Roman"/>
          <w:sz w:val="22"/>
          <w:szCs w:val="22"/>
        </w:rPr>
        <w:t>。</w:t>
      </w:r>
    </w:p>
    <w:p w14:paraId="0311D651" w14:textId="77777777" w:rsidR="0040619C" w:rsidRPr="004B0925" w:rsidRDefault="0040619C">
      <w:pPr>
        <w:numPr>
          <w:ilvl w:val="0"/>
          <w:numId w:val="5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设定明确的止损点，并严格执行。</w:t>
      </w:r>
    </w:p>
    <w:p w14:paraId="5E579A3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3.5 </w:t>
      </w:r>
      <w:r w:rsidRPr="004B0925">
        <w:rPr>
          <w:rFonts w:ascii="Times New Roman" w:eastAsia="微软雅黑" w:hAnsi="Times New Roman" w:cs="Times New Roman"/>
          <w:b/>
          <w:bCs/>
          <w:sz w:val="22"/>
          <w:szCs w:val="22"/>
        </w:rPr>
        <w:t>避免追逐市场热点</w:t>
      </w:r>
    </w:p>
    <w:p w14:paraId="61C44A69" w14:textId="77777777" w:rsidR="0040619C" w:rsidRPr="004B0925" w:rsidRDefault="0040619C">
      <w:pPr>
        <w:numPr>
          <w:ilvl w:val="0"/>
          <w:numId w:val="5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不要被短期的市场炒作情绪驱动，坚持基本面投资逻辑。</w:t>
      </w:r>
    </w:p>
    <w:p w14:paraId="4267767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投资者的经验教训与策略改进</w:t>
      </w:r>
    </w:p>
    <w:p w14:paraId="163952C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经验教训</w:t>
      </w:r>
    </w:p>
    <w:p w14:paraId="302A87EC" w14:textId="77777777" w:rsidR="0040619C" w:rsidRPr="004B0925" w:rsidRDefault="0040619C">
      <w:pPr>
        <w:numPr>
          <w:ilvl w:val="0"/>
          <w:numId w:val="5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不要被公司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故事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吸引，应从实际财务表现评估其投资价值。</w:t>
      </w:r>
    </w:p>
    <w:p w14:paraId="6AAD2F77" w14:textId="77777777" w:rsidR="0040619C" w:rsidRPr="004B0925" w:rsidRDefault="0040619C">
      <w:pPr>
        <w:numPr>
          <w:ilvl w:val="0"/>
          <w:numId w:val="5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对管理层诚信和公司治理问题保持高度敏感。</w:t>
      </w:r>
    </w:p>
    <w:p w14:paraId="1102D40E" w14:textId="77777777" w:rsidR="0040619C" w:rsidRPr="004B0925" w:rsidRDefault="0040619C">
      <w:pPr>
        <w:numPr>
          <w:ilvl w:val="0"/>
          <w:numId w:val="5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投资高成长行业时，应评估风险并结合长期视角。</w:t>
      </w:r>
    </w:p>
    <w:p w14:paraId="348DDF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策略改进</w:t>
      </w:r>
    </w:p>
    <w:p w14:paraId="41B77CC4" w14:textId="77777777" w:rsidR="0040619C" w:rsidRPr="004B0925" w:rsidRDefault="0040619C">
      <w:pPr>
        <w:numPr>
          <w:ilvl w:val="0"/>
          <w:numId w:val="5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卫星策略</w:t>
      </w:r>
      <w:r w:rsidRPr="004B0925">
        <w:rPr>
          <w:rFonts w:ascii="Times New Roman" w:eastAsia="微软雅黑" w:hAnsi="Times New Roman" w:cs="Times New Roman"/>
          <w:sz w:val="22"/>
          <w:szCs w:val="22"/>
        </w:rPr>
        <w:t>：将高风险股票作为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卫星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，核心部分配置稳健型资产。</w:t>
      </w:r>
    </w:p>
    <w:p w14:paraId="373A469E" w14:textId="77777777" w:rsidR="0040619C" w:rsidRPr="004B0925" w:rsidRDefault="0040619C">
      <w:pPr>
        <w:numPr>
          <w:ilvl w:val="0"/>
          <w:numId w:val="5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分阶段投资</w:t>
      </w:r>
      <w:r w:rsidRPr="004B0925">
        <w:rPr>
          <w:rFonts w:ascii="Times New Roman" w:eastAsia="微软雅黑" w:hAnsi="Times New Roman" w:cs="Times New Roman"/>
          <w:sz w:val="22"/>
          <w:szCs w:val="22"/>
        </w:rPr>
        <w:t>：对高风险股票采用分批建仓的策略，以减少市场波动影响。</w:t>
      </w:r>
    </w:p>
    <w:p w14:paraId="51B3E5F4" w14:textId="77777777" w:rsidR="0040619C" w:rsidRPr="004B0925" w:rsidRDefault="0040619C">
      <w:pPr>
        <w:numPr>
          <w:ilvl w:val="0"/>
          <w:numId w:val="5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定期复盘</w:t>
      </w:r>
      <w:r w:rsidRPr="004B0925">
        <w:rPr>
          <w:rFonts w:ascii="Times New Roman" w:eastAsia="微软雅黑" w:hAnsi="Times New Roman" w:cs="Times New Roman"/>
          <w:sz w:val="22"/>
          <w:szCs w:val="22"/>
        </w:rPr>
        <w:t>：定期审视投资组合，剔除不符合长期目标的高风险资产。</w:t>
      </w:r>
    </w:p>
    <w:p w14:paraId="7D899136" w14:textId="77777777" w:rsidR="0040619C" w:rsidRPr="004B0925" w:rsidRDefault="0040619C" w:rsidP="0040619C">
      <w:pPr>
        <w:rPr>
          <w:rFonts w:ascii="Times New Roman" w:eastAsia="微软雅黑" w:hAnsi="Times New Roman" w:cs="Times New Roman"/>
          <w:sz w:val="22"/>
          <w:szCs w:val="22"/>
        </w:rPr>
      </w:pPr>
    </w:p>
    <w:p w14:paraId="2194C11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5570A96" w14:textId="673DEB3D" w:rsidR="00DB7B82"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失败案例展示了投资高风险股票的复杂性与潜在陷阱。通过深入研究、分散投资和严格的风险控制，投资者可以更有效地规避高风险股票的损失，同时为投资组合增加稳健性。在资本市场中，吸取教训并持续优化策略是成功投资的必经之路。</w:t>
      </w:r>
    </w:p>
    <w:p w14:paraId="2B20EF92" w14:textId="77777777" w:rsidR="00DB7B82" w:rsidRPr="00414082" w:rsidRDefault="00DB7B82" w:rsidP="00DB7B82">
      <w:pPr>
        <w:pStyle w:val="10"/>
        <w:rPr>
          <w:rFonts w:ascii="Times New Roman" w:eastAsia="微软雅黑" w:hAnsi="Times New Roman" w:cs="Times New Roman"/>
          <w:b/>
          <w:bCs/>
          <w:sz w:val="22"/>
          <w:szCs w:val="22"/>
        </w:rPr>
      </w:pPr>
      <w:bookmarkStart w:id="48" w:name="_Toc200309741"/>
      <w:r w:rsidRPr="00414082">
        <w:rPr>
          <w:rFonts w:ascii="Times New Roman" w:eastAsia="微软雅黑" w:hAnsi="Times New Roman" w:cs="Times New Roman"/>
          <w:b/>
          <w:bCs/>
          <w:sz w:val="22"/>
          <w:szCs w:val="22"/>
        </w:rPr>
        <w:lastRenderedPageBreak/>
        <w:t>第九章：</w:t>
      </w:r>
      <w:r>
        <w:rPr>
          <w:rFonts w:ascii="Times New Roman" w:eastAsia="微软雅黑" w:hAnsi="Times New Roman" w:cs="Times New Roman" w:hint="eastAsia"/>
          <w:b/>
          <w:bCs/>
          <w:sz w:val="22"/>
          <w:szCs w:val="22"/>
        </w:rPr>
        <w:t>构建投资体系</w:t>
      </w:r>
      <w:bookmarkEnd w:id="48"/>
    </w:p>
    <w:p w14:paraId="44E24805" w14:textId="2D9F4975" w:rsidR="00A4233C" w:rsidRPr="001152BF" w:rsidRDefault="00A4233C" w:rsidP="00A4233C">
      <w:pPr>
        <w:pStyle w:val="2"/>
        <w:rPr>
          <w:rFonts w:ascii="Times New Roman" w:eastAsia="微软雅黑" w:hAnsi="Times New Roman" w:cs="Times New Roman"/>
          <w:b/>
          <w:bCs/>
          <w:sz w:val="22"/>
          <w:szCs w:val="22"/>
        </w:rPr>
      </w:pPr>
      <w:bookmarkStart w:id="49" w:name="_Toc200309742"/>
      <w:r w:rsidRPr="001152BF">
        <w:rPr>
          <w:rFonts w:ascii="Times New Roman" w:eastAsia="微软雅黑" w:hAnsi="Times New Roman" w:cs="Times New Roman"/>
          <w:b/>
          <w:bCs/>
          <w:sz w:val="22"/>
          <w:szCs w:val="22"/>
        </w:rPr>
        <w:t xml:space="preserve">9.1 </w:t>
      </w:r>
      <w:r w:rsidRPr="00A4233C">
        <w:rPr>
          <w:rFonts w:ascii="Times New Roman" w:eastAsia="微软雅黑" w:hAnsi="Times New Roman" w:cs="Times New Roman"/>
          <w:b/>
          <w:bCs/>
          <w:sz w:val="22"/>
          <w:szCs w:val="22"/>
        </w:rPr>
        <w:t>忙碌生活中的高效投资法则</w:t>
      </w:r>
      <w:bookmarkEnd w:id="49"/>
    </w:p>
    <w:p w14:paraId="1D26DDF2"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要在繁忙的生活中高效投入时间到投资市场，同时兼顾家庭、工作、健康等方面，需要一套</w:t>
      </w:r>
      <w:r w:rsidRPr="00A4233C">
        <w:rPr>
          <w:rFonts w:ascii="Times New Roman" w:eastAsia="微软雅黑" w:hAnsi="Times New Roman" w:cs="Times New Roman"/>
          <w:b/>
          <w:bCs/>
          <w:sz w:val="22"/>
          <w:szCs w:val="22"/>
        </w:rPr>
        <w:t>科学的时间管理、精力优化以及高效投资策略</w:t>
      </w:r>
      <w:r w:rsidRPr="00A4233C">
        <w:rPr>
          <w:rFonts w:ascii="Times New Roman" w:eastAsia="微软雅黑" w:hAnsi="Times New Roman" w:cs="Times New Roman"/>
          <w:sz w:val="22"/>
          <w:szCs w:val="22"/>
        </w:rPr>
        <w:t>，确保你能够持续跟踪市场，</w:t>
      </w:r>
      <w:proofErr w:type="gramStart"/>
      <w:r w:rsidRPr="00A4233C">
        <w:rPr>
          <w:rFonts w:ascii="Times New Roman" w:eastAsia="微软雅黑" w:hAnsi="Times New Roman" w:cs="Times New Roman"/>
          <w:sz w:val="22"/>
          <w:szCs w:val="22"/>
        </w:rPr>
        <w:t>不</w:t>
      </w:r>
      <w:proofErr w:type="gramEnd"/>
      <w:r w:rsidRPr="00A4233C">
        <w:rPr>
          <w:rFonts w:ascii="Times New Roman" w:eastAsia="微软雅黑" w:hAnsi="Times New Roman" w:cs="Times New Roman"/>
          <w:sz w:val="22"/>
          <w:szCs w:val="22"/>
        </w:rPr>
        <w:t>错失关键机会。以下是具体的方法：</w:t>
      </w:r>
    </w:p>
    <w:p w14:paraId="378F95C3"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1. </w:t>
      </w:r>
      <w:r w:rsidRPr="00A4233C">
        <w:rPr>
          <w:rFonts w:ascii="Times New Roman" w:eastAsia="微软雅黑" w:hAnsi="Times New Roman" w:cs="Times New Roman"/>
          <w:b/>
          <w:bCs/>
          <w:sz w:val="22"/>
          <w:szCs w:val="22"/>
        </w:rPr>
        <w:t>设定清晰的投资目标与策略</w:t>
      </w:r>
    </w:p>
    <w:p w14:paraId="1A711E1A"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高效的投资决策依赖于</w:t>
      </w:r>
      <w:r w:rsidRPr="00A4233C">
        <w:rPr>
          <w:rFonts w:ascii="Times New Roman" w:eastAsia="微软雅黑" w:hAnsi="Times New Roman" w:cs="Times New Roman"/>
          <w:b/>
          <w:bCs/>
          <w:sz w:val="22"/>
          <w:szCs w:val="22"/>
        </w:rPr>
        <w:t>清晰的目标和执行框架</w:t>
      </w:r>
      <w:r w:rsidRPr="00A4233C">
        <w:rPr>
          <w:rFonts w:ascii="Times New Roman" w:eastAsia="微软雅黑" w:hAnsi="Times New Roman" w:cs="Times New Roman"/>
          <w:sz w:val="22"/>
          <w:szCs w:val="22"/>
        </w:rPr>
        <w:t>，避免因市场噪音而被干扰：</w:t>
      </w:r>
    </w:p>
    <w:p w14:paraId="009C9122" w14:textId="77777777" w:rsidR="00A4233C" w:rsidRPr="00A4233C" w:rsidRDefault="00A4233C">
      <w:pPr>
        <w:numPr>
          <w:ilvl w:val="0"/>
          <w:numId w:val="88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长期目标</w:t>
      </w:r>
      <w:r w:rsidRPr="00A4233C">
        <w:rPr>
          <w:rFonts w:ascii="Times New Roman" w:eastAsia="微软雅黑" w:hAnsi="Times New Roman" w:cs="Times New Roman"/>
          <w:sz w:val="22"/>
          <w:szCs w:val="22"/>
        </w:rPr>
        <w:t>：如</w:t>
      </w:r>
      <w:r w:rsidRPr="00A4233C">
        <w:rPr>
          <w:rFonts w:ascii="Times New Roman" w:eastAsia="微软雅黑" w:hAnsi="Times New Roman" w:cs="Times New Roman"/>
          <w:sz w:val="22"/>
          <w:szCs w:val="22"/>
        </w:rPr>
        <w:t>5-10</w:t>
      </w:r>
      <w:r w:rsidRPr="00A4233C">
        <w:rPr>
          <w:rFonts w:ascii="Times New Roman" w:eastAsia="微软雅黑" w:hAnsi="Times New Roman" w:cs="Times New Roman"/>
          <w:sz w:val="22"/>
          <w:szCs w:val="22"/>
        </w:rPr>
        <w:t>年内实现财富增值，</w:t>
      </w:r>
      <w:proofErr w:type="gramStart"/>
      <w:r w:rsidRPr="00A4233C">
        <w:rPr>
          <w:rFonts w:ascii="Times New Roman" w:eastAsia="微软雅黑" w:hAnsi="Times New Roman" w:cs="Times New Roman"/>
          <w:sz w:val="22"/>
          <w:szCs w:val="22"/>
        </w:rPr>
        <w:t>年化回报率</w:t>
      </w:r>
      <w:proofErr w:type="gramEnd"/>
      <w:r w:rsidRPr="00A4233C">
        <w:rPr>
          <w:rFonts w:ascii="Times New Roman" w:eastAsia="微软雅黑" w:hAnsi="Times New Roman" w:cs="Times New Roman"/>
          <w:sz w:val="22"/>
          <w:szCs w:val="22"/>
        </w:rPr>
        <w:t>**≥15%**</w:t>
      </w:r>
      <w:r w:rsidRPr="00A4233C">
        <w:rPr>
          <w:rFonts w:ascii="Times New Roman" w:eastAsia="微软雅黑" w:hAnsi="Times New Roman" w:cs="Times New Roman"/>
          <w:sz w:val="22"/>
          <w:szCs w:val="22"/>
        </w:rPr>
        <w:t>。</w:t>
      </w:r>
    </w:p>
    <w:p w14:paraId="117875FC" w14:textId="77777777" w:rsidR="00A4233C" w:rsidRPr="00A4233C" w:rsidRDefault="00A4233C">
      <w:pPr>
        <w:numPr>
          <w:ilvl w:val="0"/>
          <w:numId w:val="88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中期目标</w:t>
      </w:r>
      <w:r w:rsidRPr="00A4233C">
        <w:rPr>
          <w:rFonts w:ascii="Times New Roman" w:eastAsia="微软雅黑" w:hAnsi="Times New Roman" w:cs="Times New Roman"/>
          <w:sz w:val="22"/>
          <w:szCs w:val="22"/>
        </w:rPr>
        <w:t>：如</w:t>
      </w:r>
      <w:r w:rsidRPr="00A4233C">
        <w:rPr>
          <w:rFonts w:ascii="Times New Roman" w:eastAsia="微软雅黑" w:hAnsi="Times New Roman" w:cs="Times New Roman"/>
          <w:sz w:val="22"/>
          <w:szCs w:val="22"/>
        </w:rPr>
        <w:t>1-3</w:t>
      </w:r>
      <w:r w:rsidRPr="00A4233C">
        <w:rPr>
          <w:rFonts w:ascii="Times New Roman" w:eastAsia="微软雅黑" w:hAnsi="Times New Roman" w:cs="Times New Roman"/>
          <w:sz w:val="22"/>
          <w:szCs w:val="22"/>
        </w:rPr>
        <w:t>年内抓住</w:t>
      </w:r>
      <w:r w:rsidRPr="00A4233C">
        <w:rPr>
          <w:rFonts w:ascii="Times New Roman" w:eastAsia="微软雅黑" w:hAnsi="Times New Roman" w:cs="Times New Roman"/>
          <w:sz w:val="22"/>
          <w:szCs w:val="22"/>
        </w:rPr>
        <w:t>AI</w:t>
      </w:r>
      <w:r w:rsidRPr="00A4233C">
        <w:rPr>
          <w:rFonts w:ascii="Times New Roman" w:eastAsia="微软雅黑" w:hAnsi="Times New Roman" w:cs="Times New Roman"/>
          <w:sz w:val="22"/>
          <w:szCs w:val="22"/>
        </w:rPr>
        <w:t>、电动车等赛道趋势，获得高增长收益。</w:t>
      </w:r>
    </w:p>
    <w:p w14:paraId="5552F39A" w14:textId="77777777" w:rsidR="00A4233C" w:rsidRPr="00A4233C" w:rsidRDefault="00A4233C">
      <w:pPr>
        <w:numPr>
          <w:ilvl w:val="0"/>
          <w:numId w:val="88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短期策略</w:t>
      </w:r>
      <w:r w:rsidRPr="00A4233C">
        <w:rPr>
          <w:rFonts w:ascii="Times New Roman" w:eastAsia="微软雅黑" w:hAnsi="Times New Roman" w:cs="Times New Roman"/>
          <w:sz w:val="22"/>
          <w:szCs w:val="22"/>
        </w:rPr>
        <w:t>：如跟踪</w:t>
      </w:r>
      <w:proofErr w:type="gramStart"/>
      <w:r w:rsidRPr="00A4233C">
        <w:rPr>
          <w:rFonts w:ascii="Times New Roman" w:eastAsia="微软雅黑" w:hAnsi="Times New Roman" w:cs="Times New Roman"/>
          <w:sz w:val="22"/>
          <w:szCs w:val="22"/>
        </w:rPr>
        <w:t>财报季</w:t>
      </w:r>
      <w:proofErr w:type="gramEnd"/>
      <w:r w:rsidRPr="00A4233C">
        <w:rPr>
          <w:rFonts w:ascii="Times New Roman" w:eastAsia="微软雅黑" w:hAnsi="Times New Roman" w:cs="Times New Roman"/>
          <w:sz w:val="22"/>
          <w:szCs w:val="22"/>
        </w:rPr>
        <w:t>，寻找短线交易机会。</w:t>
      </w:r>
    </w:p>
    <w:p w14:paraId="6A5842FB"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关键行动：</w:t>
      </w:r>
    </w:p>
    <w:p w14:paraId="570E8C38" w14:textId="77777777" w:rsidR="00A4233C" w:rsidRPr="00A4233C" w:rsidRDefault="00A4233C">
      <w:pPr>
        <w:numPr>
          <w:ilvl w:val="0"/>
          <w:numId w:val="881"/>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设定</w:t>
      </w:r>
      <w:r w:rsidRPr="00A4233C">
        <w:rPr>
          <w:rFonts w:ascii="Times New Roman" w:eastAsia="微软雅黑" w:hAnsi="Times New Roman" w:cs="Times New Roman"/>
          <w:b/>
          <w:bCs/>
          <w:sz w:val="22"/>
          <w:szCs w:val="22"/>
        </w:rPr>
        <w:t>每日</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每周</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每月的投资复盘计划</w:t>
      </w:r>
      <w:r w:rsidRPr="00A4233C">
        <w:rPr>
          <w:rFonts w:ascii="Times New Roman" w:eastAsia="微软雅黑" w:hAnsi="Times New Roman" w:cs="Times New Roman"/>
          <w:sz w:val="22"/>
          <w:szCs w:val="22"/>
        </w:rPr>
        <w:t>，确保不被杂事干扰。</w:t>
      </w:r>
    </w:p>
    <w:p w14:paraId="642635E8" w14:textId="77777777" w:rsidR="00A4233C" w:rsidRPr="00A4233C" w:rsidRDefault="00A4233C">
      <w:pPr>
        <w:numPr>
          <w:ilvl w:val="0"/>
          <w:numId w:val="881"/>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使用投资日志记录市场趋势、交易逻辑，避免临时决策。</w:t>
      </w:r>
    </w:p>
    <w:p w14:paraId="28EEDEE6" w14:textId="77777777" w:rsidR="00A4233C" w:rsidRPr="00A4233C" w:rsidRDefault="00A4233C">
      <w:pPr>
        <w:numPr>
          <w:ilvl w:val="0"/>
          <w:numId w:val="881"/>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参考</w:t>
      </w:r>
      <w:r w:rsidRPr="00A4233C">
        <w:rPr>
          <w:rFonts w:ascii="Times New Roman" w:eastAsia="微软雅黑" w:hAnsi="Times New Roman" w:cs="Times New Roman"/>
          <w:b/>
          <w:bCs/>
          <w:sz w:val="22"/>
          <w:szCs w:val="22"/>
        </w:rPr>
        <w:t>GURUFOCUS</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IBD</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TRADINGVIEW</w:t>
      </w:r>
      <w:r w:rsidRPr="00A4233C">
        <w:rPr>
          <w:rFonts w:ascii="Times New Roman" w:eastAsia="微软雅黑" w:hAnsi="Times New Roman" w:cs="Times New Roman"/>
          <w:sz w:val="22"/>
          <w:szCs w:val="22"/>
        </w:rPr>
        <w:t>等平台，定期筛选高潜力个股。</w:t>
      </w:r>
    </w:p>
    <w:p w14:paraId="1C69618B"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2. </w:t>
      </w:r>
      <w:r w:rsidRPr="00A4233C">
        <w:rPr>
          <w:rFonts w:ascii="Times New Roman" w:eastAsia="微软雅黑" w:hAnsi="Times New Roman" w:cs="Times New Roman"/>
          <w:b/>
          <w:bCs/>
          <w:sz w:val="22"/>
          <w:szCs w:val="22"/>
        </w:rPr>
        <w:t>建立高效的市场监控系统</w:t>
      </w:r>
    </w:p>
    <w:p w14:paraId="11CFDEC0"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在</w:t>
      </w:r>
      <w:r w:rsidRPr="00A4233C">
        <w:rPr>
          <w:rFonts w:ascii="Times New Roman" w:eastAsia="微软雅黑" w:hAnsi="Times New Roman" w:cs="Times New Roman"/>
          <w:b/>
          <w:bCs/>
          <w:sz w:val="22"/>
          <w:szCs w:val="22"/>
        </w:rPr>
        <w:t>有限的时间内</w:t>
      </w:r>
      <w:r w:rsidRPr="00A4233C">
        <w:rPr>
          <w:rFonts w:ascii="Times New Roman" w:eastAsia="微软雅黑" w:hAnsi="Times New Roman" w:cs="Times New Roman"/>
          <w:sz w:val="22"/>
          <w:szCs w:val="22"/>
        </w:rPr>
        <w:t>获取关键市场信息，而不是</w:t>
      </w:r>
      <w:proofErr w:type="gramStart"/>
      <w:r w:rsidRPr="00A4233C">
        <w:rPr>
          <w:rFonts w:ascii="Times New Roman" w:eastAsia="微软雅黑" w:hAnsi="Times New Roman" w:cs="Times New Roman"/>
          <w:sz w:val="22"/>
          <w:szCs w:val="22"/>
        </w:rPr>
        <w:t>盯盘或刷</w:t>
      </w:r>
      <w:proofErr w:type="gramEnd"/>
      <w:r w:rsidRPr="00A4233C">
        <w:rPr>
          <w:rFonts w:ascii="Times New Roman" w:eastAsia="微软雅黑" w:hAnsi="Times New Roman" w:cs="Times New Roman"/>
          <w:sz w:val="22"/>
          <w:szCs w:val="22"/>
        </w:rPr>
        <w:t>社交媒体。</w:t>
      </w:r>
    </w:p>
    <w:p w14:paraId="6EA129A3"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自动化市场跟踪：</w:t>
      </w:r>
    </w:p>
    <w:p w14:paraId="37C753C4" w14:textId="656B4C70" w:rsidR="00A4233C" w:rsidRPr="00A4233C" w:rsidRDefault="00A4233C">
      <w:pPr>
        <w:numPr>
          <w:ilvl w:val="0"/>
          <w:numId w:val="882"/>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每日市场快报</w:t>
      </w:r>
      <w:r w:rsidRPr="00A4233C">
        <w:rPr>
          <w:rFonts w:ascii="Times New Roman" w:eastAsia="微软雅黑" w:hAnsi="Times New Roman" w:cs="Times New Roman"/>
          <w:sz w:val="22"/>
          <w:szCs w:val="22"/>
        </w:rPr>
        <w:t>：使用</w:t>
      </w:r>
      <w:proofErr w:type="spellStart"/>
      <w:r w:rsidRPr="00A4233C">
        <w:rPr>
          <w:rFonts w:ascii="Times New Roman" w:eastAsia="微软雅黑" w:hAnsi="Times New Roman" w:cs="Times New Roman"/>
          <w:b/>
          <w:bCs/>
          <w:sz w:val="22"/>
          <w:szCs w:val="22"/>
        </w:rPr>
        <w:t>TradingView</w:t>
      </w:r>
      <w:proofErr w:type="spellEnd"/>
      <w:r w:rsidRPr="00A4233C">
        <w:rPr>
          <w:rFonts w:ascii="Times New Roman" w:eastAsia="微软雅黑" w:hAnsi="Times New Roman" w:cs="Times New Roman"/>
          <w:b/>
          <w:bCs/>
          <w:sz w:val="22"/>
          <w:szCs w:val="22"/>
        </w:rPr>
        <w:t>、</w:t>
      </w:r>
      <w:proofErr w:type="spellStart"/>
      <w:r w:rsidRPr="00A4233C">
        <w:rPr>
          <w:rFonts w:ascii="Times New Roman" w:eastAsia="微软雅黑" w:hAnsi="Times New Roman" w:cs="Times New Roman"/>
          <w:b/>
          <w:bCs/>
          <w:sz w:val="22"/>
          <w:szCs w:val="22"/>
        </w:rPr>
        <w:t>SeekingAlpha</w:t>
      </w:r>
      <w:proofErr w:type="spellEnd"/>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IBD</w:t>
      </w:r>
      <w:r w:rsidRPr="00A4233C">
        <w:rPr>
          <w:rFonts w:ascii="Times New Roman" w:eastAsia="微软雅黑" w:hAnsi="Times New Roman" w:cs="Times New Roman"/>
          <w:sz w:val="22"/>
          <w:szCs w:val="22"/>
        </w:rPr>
        <w:t>获取市场动态。</w:t>
      </w:r>
    </w:p>
    <w:p w14:paraId="74E56249" w14:textId="77777777" w:rsidR="00A4233C" w:rsidRPr="00A4233C" w:rsidRDefault="00A4233C">
      <w:pPr>
        <w:numPr>
          <w:ilvl w:val="0"/>
          <w:numId w:val="882"/>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关键股价提醒</w:t>
      </w:r>
      <w:r w:rsidRPr="00A4233C">
        <w:rPr>
          <w:rFonts w:ascii="Times New Roman" w:eastAsia="微软雅黑" w:hAnsi="Times New Roman" w:cs="Times New Roman"/>
          <w:sz w:val="22"/>
          <w:szCs w:val="22"/>
        </w:rPr>
        <w:t>（实时跟踪）：设定</w:t>
      </w:r>
      <w:r w:rsidRPr="00A4233C">
        <w:rPr>
          <w:rFonts w:ascii="Times New Roman" w:eastAsia="微软雅黑" w:hAnsi="Times New Roman" w:cs="Times New Roman"/>
          <w:b/>
          <w:bCs/>
          <w:sz w:val="22"/>
          <w:szCs w:val="22"/>
        </w:rPr>
        <w:t>价格、成交量突破、</w:t>
      </w:r>
      <w:proofErr w:type="gramStart"/>
      <w:r w:rsidRPr="00A4233C">
        <w:rPr>
          <w:rFonts w:ascii="Times New Roman" w:eastAsia="微软雅黑" w:hAnsi="Times New Roman" w:cs="Times New Roman"/>
          <w:b/>
          <w:bCs/>
          <w:sz w:val="22"/>
          <w:szCs w:val="22"/>
        </w:rPr>
        <w:t>财报日</w:t>
      </w:r>
      <w:proofErr w:type="gramEnd"/>
      <w:r w:rsidRPr="00A4233C">
        <w:rPr>
          <w:rFonts w:ascii="Times New Roman" w:eastAsia="微软雅黑" w:hAnsi="Times New Roman" w:cs="Times New Roman"/>
          <w:b/>
          <w:bCs/>
          <w:sz w:val="22"/>
          <w:szCs w:val="22"/>
        </w:rPr>
        <w:t>等提醒</w:t>
      </w:r>
      <w:r w:rsidRPr="00A4233C">
        <w:rPr>
          <w:rFonts w:ascii="Times New Roman" w:eastAsia="微软雅黑" w:hAnsi="Times New Roman" w:cs="Times New Roman"/>
          <w:sz w:val="22"/>
          <w:szCs w:val="22"/>
        </w:rPr>
        <w:t>，只在重要时刻查看市场。</w:t>
      </w:r>
    </w:p>
    <w:p w14:paraId="1EF893CA" w14:textId="77777777" w:rsidR="00A4233C" w:rsidRPr="00A4233C" w:rsidRDefault="00A4233C">
      <w:pPr>
        <w:numPr>
          <w:ilvl w:val="0"/>
          <w:numId w:val="882"/>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数据驱动决策</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414A7D3B" w14:textId="77777777" w:rsidR="00A4233C" w:rsidRPr="00A4233C" w:rsidRDefault="00A4233C">
      <w:pPr>
        <w:numPr>
          <w:ilvl w:val="1"/>
          <w:numId w:val="882"/>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用</w:t>
      </w:r>
      <w:r w:rsidRPr="00A4233C">
        <w:rPr>
          <w:rFonts w:ascii="Times New Roman" w:eastAsia="微软雅黑" w:hAnsi="Times New Roman" w:cs="Times New Roman"/>
          <w:b/>
          <w:bCs/>
          <w:sz w:val="22"/>
          <w:szCs w:val="22"/>
        </w:rPr>
        <w:t>Python/Excel</w:t>
      </w:r>
      <w:r w:rsidRPr="00A4233C">
        <w:rPr>
          <w:rFonts w:ascii="Times New Roman" w:eastAsia="微软雅黑" w:hAnsi="Times New Roman" w:cs="Times New Roman"/>
          <w:sz w:val="22"/>
          <w:szCs w:val="22"/>
        </w:rPr>
        <w:t>自动筛选高成长股，如</w:t>
      </w:r>
      <w:r w:rsidRPr="00A4233C">
        <w:rPr>
          <w:rFonts w:ascii="Times New Roman" w:eastAsia="微软雅黑" w:hAnsi="Times New Roman" w:cs="Times New Roman"/>
          <w:sz w:val="22"/>
          <w:szCs w:val="22"/>
        </w:rPr>
        <w:t>PEG&lt;1</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ROE&gt;20%</w:t>
      </w:r>
      <w:r w:rsidRPr="00A4233C">
        <w:rPr>
          <w:rFonts w:ascii="Times New Roman" w:eastAsia="微软雅黑" w:hAnsi="Times New Roman" w:cs="Times New Roman"/>
          <w:sz w:val="22"/>
          <w:szCs w:val="22"/>
        </w:rPr>
        <w:t>等。</w:t>
      </w:r>
    </w:p>
    <w:p w14:paraId="61B319E5" w14:textId="77777777" w:rsidR="00A4233C" w:rsidRPr="00A4233C" w:rsidRDefault="00A4233C">
      <w:pPr>
        <w:numPr>
          <w:ilvl w:val="1"/>
          <w:numId w:val="882"/>
        </w:numPr>
        <w:rPr>
          <w:rFonts w:ascii="Times New Roman" w:eastAsia="微软雅黑" w:hAnsi="Times New Roman" w:cs="Times New Roman"/>
          <w:sz w:val="22"/>
          <w:szCs w:val="22"/>
        </w:rPr>
      </w:pPr>
      <w:proofErr w:type="gramStart"/>
      <w:r w:rsidRPr="00A4233C">
        <w:rPr>
          <w:rFonts w:ascii="Times New Roman" w:eastAsia="微软雅黑" w:hAnsi="Times New Roman" w:cs="Times New Roman"/>
          <w:sz w:val="22"/>
          <w:szCs w:val="22"/>
        </w:rPr>
        <w:t>设定</w:t>
      </w:r>
      <w:r w:rsidRPr="00A4233C">
        <w:rPr>
          <w:rFonts w:ascii="Times New Roman" w:eastAsia="微软雅黑" w:hAnsi="Times New Roman" w:cs="Times New Roman"/>
          <w:b/>
          <w:bCs/>
          <w:sz w:val="22"/>
          <w:szCs w:val="22"/>
        </w:rPr>
        <w:t>财报预期</w:t>
      </w:r>
      <w:proofErr w:type="gramEnd"/>
      <w:r w:rsidRPr="00A4233C">
        <w:rPr>
          <w:rFonts w:ascii="Times New Roman" w:eastAsia="微软雅黑" w:hAnsi="Times New Roman" w:cs="Times New Roman"/>
          <w:b/>
          <w:bCs/>
          <w:sz w:val="22"/>
          <w:szCs w:val="22"/>
        </w:rPr>
        <w:t>筛选</w:t>
      </w:r>
      <w:r w:rsidRPr="00A4233C">
        <w:rPr>
          <w:rFonts w:ascii="Times New Roman" w:eastAsia="微软雅黑" w:hAnsi="Times New Roman" w:cs="Times New Roman"/>
          <w:sz w:val="22"/>
          <w:szCs w:val="22"/>
        </w:rPr>
        <w:t>，只关注</w:t>
      </w:r>
      <w:r w:rsidRPr="00A4233C">
        <w:rPr>
          <w:rFonts w:ascii="Times New Roman" w:eastAsia="微软雅黑" w:hAnsi="Times New Roman" w:cs="Times New Roman"/>
          <w:sz w:val="22"/>
          <w:szCs w:val="22"/>
        </w:rPr>
        <w:t>EPS</w:t>
      </w:r>
      <w:r w:rsidRPr="00A4233C">
        <w:rPr>
          <w:rFonts w:ascii="Times New Roman" w:eastAsia="微软雅黑" w:hAnsi="Times New Roman" w:cs="Times New Roman"/>
          <w:sz w:val="22"/>
          <w:szCs w:val="22"/>
        </w:rPr>
        <w:t>增长</w:t>
      </w:r>
      <w:r w:rsidRPr="00A4233C">
        <w:rPr>
          <w:rFonts w:ascii="Times New Roman" w:eastAsia="微软雅黑" w:hAnsi="Times New Roman" w:cs="Times New Roman"/>
          <w:sz w:val="22"/>
          <w:szCs w:val="22"/>
        </w:rPr>
        <w:t>&gt;15%</w:t>
      </w:r>
      <w:r w:rsidRPr="00A4233C">
        <w:rPr>
          <w:rFonts w:ascii="Times New Roman" w:eastAsia="微软雅黑" w:hAnsi="Times New Roman" w:cs="Times New Roman"/>
          <w:sz w:val="22"/>
          <w:szCs w:val="22"/>
        </w:rPr>
        <w:t>的公司。</w:t>
      </w:r>
    </w:p>
    <w:p w14:paraId="2EF561C0"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b/>
          <w:bCs/>
          <w:sz w:val="22"/>
          <w:szCs w:val="22"/>
        </w:rPr>
        <w:lastRenderedPageBreak/>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工具推荐：</w:t>
      </w:r>
    </w:p>
    <w:p w14:paraId="16B3CA62" w14:textId="77777777" w:rsidR="00A4233C" w:rsidRPr="00A4233C" w:rsidRDefault="00A4233C">
      <w:pPr>
        <w:numPr>
          <w:ilvl w:val="0"/>
          <w:numId w:val="883"/>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GURUFOCUS</w:t>
      </w:r>
      <w:r w:rsidRPr="00A4233C">
        <w:rPr>
          <w:rFonts w:ascii="Times New Roman" w:eastAsia="微软雅黑" w:hAnsi="Times New Roman" w:cs="Times New Roman"/>
          <w:sz w:val="22"/>
          <w:szCs w:val="22"/>
        </w:rPr>
        <w:t>：机构持仓变动、估值分析</w:t>
      </w:r>
    </w:p>
    <w:p w14:paraId="0A67DDF5" w14:textId="77777777" w:rsidR="00A4233C" w:rsidRPr="00A4233C" w:rsidRDefault="00A4233C">
      <w:pPr>
        <w:numPr>
          <w:ilvl w:val="0"/>
          <w:numId w:val="883"/>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 xml:space="preserve">IBD &amp; </w:t>
      </w:r>
      <w:proofErr w:type="spellStart"/>
      <w:r w:rsidRPr="00A4233C">
        <w:rPr>
          <w:rFonts w:ascii="Times New Roman" w:eastAsia="微软雅黑" w:hAnsi="Times New Roman" w:cs="Times New Roman"/>
          <w:b/>
          <w:bCs/>
          <w:sz w:val="22"/>
          <w:szCs w:val="22"/>
        </w:rPr>
        <w:t>MarketSmith</w:t>
      </w:r>
      <w:proofErr w:type="spellEnd"/>
      <w:r w:rsidRPr="00A4233C">
        <w:rPr>
          <w:rFonts w:ascii="Times New Roman" w:eastAsia="微软雅黑" w:hAnsi="Times New Roman" w:cs="Times New Roman"/>
          <w:sz w:val="22"/>
          <w:szCs w:val="22"/>
        </w:rPr>
        <w:t>：动量趋势追踪</w:t>
      </w:r>
    </w:p>
    <w:p w14:paraId="4DBAB700" w14:textId="77777777" w:rsidR="00A4233C" w:rsidRPr="00A4233C" w:rsidRDefault="00A4233C">
      <w:pPr>
        <w:numPr>
          <w:ilvl w:val="0"/>
          <w:numId w:val="883"/>
        </w:numPr>
        <w:rPr>
          <w:rFonts w:ascii="Times New Roman" w:eastAsia="微软雅黑" w:hAnsi="Times New Roman" w:cs="Times New Roman"/>
          <w:sz w:val="22"/>
          <w:szCs w:val="22"/>
        </w:rPr>
      </w:pPr>
      <w:proofErr w:type="spellStart"/>
      <w:r w:rsidRPr="00A4233C">
        <w:rPr>
          <w:rFonts w:ascii="Times New Roman" w:eastAsia="微软雅黑" w:hAnsi="Times New Roman" w:cs="Times New Roman"/>
          <w:b/>
          <w:bCs/>
          <w:sz w:val="22"/>
          <w:szCs w:val="22"/>
        </w:rPr>
        <w:t>Finviz</w:t>
      </w:r>
      <w:proofErr w:type="spellEnd"/>
      <w:r w:rsidRPr="00A4233C">
        <w:rPr>
          <w:rFonts w:ascii="Times New Roman" w:eastAsia="微软雅黑" w:hAnsi="Times New Roman" w:cs="Times New Roman"/>
          <w:b/>
          <w:bCs/>
          <w:sz w:val="22"/>
          <w:szCs w:val="22"/>
        </w:rPr>
        <w:t xml:space="preserve"> / Python</w:t>
      </w:r>
      <w:r w:rsidRPr="00A4233C">
        <w:rPr>
          <w:rFonts w:ascii="Times New Roman" w:eastAsia="微软雅黑" w:hAnsi="Times New Roman" w:cs="Times New Roman"/>
          <w:b/>
          <w:bCs/>
          <w:sz w:val="22"/>
          <w:szCs w:val="22"/>
        </w:rPr>
        <w:t>量化</w:t>
      </w:r>
      <w:r w:rsidRPr="00A4233C">
        <w:rPr>
          <w:rFonts w:ascii="Times New Roman" w:eastAsia="微软雅黑" w:hAnsi="Times New Roman" w:cs="Times New Roman"/>
          <w:sz w:val="22"/>
          <w:szCs w:val="22"/>
        </w:rPr>
        <w:t>：数据筛选，避免手动查找个股</w:t>
      </w:r>
    </w:p>
    <w:p w14:paraId="429FB84F"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3. </w:t>
      </w:r>
      <w:r w:rsidRPr="00A4233C">
        <w:rPr>
          <w:rFonts w:ascii="Times New Roman" w:eastAsia="微软雅黑" w:hAnsi="Times New Roman" w:cs="Times New Roman"/>
          <w:b/>
          <w:bCs/>
          <w:sz w:val="22"/>
          <w:szCs w:val="22"/>
        </w:rPr>
        <w:t>时间管理：投资与日常事务的结合</w:t>
      </w:r>
    </w:p>
    <w:p w14:paraId="046E8E89"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你可能需要兼顾家庭、工作、健康等事务，因此</w:t>
      </w:r>
      <w:r w:rsidRPr="00A4233C">
        <w:rPr>
          <w:rFonts w:ascii="Times New Roman" w:eastAsia="微软雅黑" w:hAnsi="Times New Roman" w:cs="Times New Roman"/>
          <w:b/>
          <w:bCs/>
          <w:sz w:val="22"/>
          <w:szCs w:val="22"/>
        </w:rPr>
        <w:t>时间管理是关键</w:t>
      </w:r>
      <w:r w:rsidRPr="00A4233C">
        <w:rPr>
          <w:rFonts w:ascii="Times New Roman" w:eastAsia="微软雅黑" w:hAnsi="Times New Roman" w:cs="Times New Roman"/>
          <w:sz w:val="22"/>
          <w:szCs w:val="22"/>
        </w:rPr>
        <w:t>。</w:t>
      </w:r>
    </w:p>
    <w:p w14:paraId="205EDD76"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时间分配法则</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80/20</w:t>
      </w:r>
      <w:r w:rsidRPr="00A4233C">
        <w:rPr>
          <w:rFonts w:ascii="Times New Roman" w:eastAsia="微软雅黑" w:hAnsi="Times New Roman" w:cs="Times New Roman"/>
          <w:sz w:val="22"/>
          <w:szCs w:val="22"/>
        </w:rPr>
        <w:t>原则）：</w:t>
      </w:r>
    </w:p>
    <w:p w14:paraId="7262BA7A" w14:textId="77777777" w:rsidR="00A4233C" w:rsidRPr="00A4233C" w:rsidRDefault="00A4233C">
      <w:pPr>
        <w:numPr>
          <w:ilvl w:val="0"/>
          <w:numId w:val="884"/>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80%</w:t>
      </w:r>
      <w:r w:rsidRPr="00A4233C">
        <w:rPr>
          <w:rFonts w:ascii="Times New Roman" w:eastAsia="微软雅黑" w:hAnsi="Times New Roman" w:cs="Times New Roman"/>
          <w:sz w:val="22"/>
          <w:szCs w:val="22"/>
        </w:rPr>
        <w:t>的市场噪音可以忽略，只关注</w:t>
      </w:r>
      <w:r w:rsidRPr="00A4233C">
        <w:rPr>
          <w:rFonts w:ascii="Times New Roman" w:eastAsia="微软雅黑" w:hAnsi="Times New Roman" w:cs="Times New Roman"/>
          <w:b/>
          <w:bCs/>
          <w:sz w:val="22"/>
          <w:szCs w:val="22"/>
        </w:rPr>
        <w:t>核心</w:t>
      </w:r>
      <w:r w:rsidRPr="00A4233C">
        <w:rPr>
          <w:rFonts w:ascii="Times New Roman" w:eastAsia="微软雅黑" w:hAnsi="Times New Roman" w:cs="Times New Roman"/>
          <w:b/>
          <w:bCs/>
          <w:sz w:val="22"/>
          <w:szCs w:val="22"/>
        </w:rPr>
        <w:t>20%</w:t>
      </w:r>
      <w:r w:rsidRPr="00A4233C">
        <w:rPr>
          <w:rFonts w:ascii="Times New Roman" w:eastAsia="微软雅黑" w:hAnsi="Times New Roman" w:cs="Times New Roman"/>
          <w:b/>
          <w:bCs/>
          <w:sz w:val="22"/>
          <w:szCs w:val="22"/>
        </w:rPr>
        <w:t>的机会</w:t>
      </w:r>
      <w:r w:rsidRPr="00A4233C">
        <w:rPr>
          <w:rFonts w:ascii="Times New Roman" w:eastAsia="微软雅黑" w:hAnsi="Times New Roman" w:cs="Times New Roman"/>
          <w:sz w:val="22"/>
          <w:szCs w:val="22"/>
        </w:rPr>
        <w:t>。</w:t>
      </w:r>
    </w:p>
    <w:p w14:paraId="5098C684" w14:textId="77777777" w:rsidR="00A4233C" w:rsidRPr="00A4233C" w:rsidRDefault="00A4233C">
      <w:pPr>
        <w:numPr>
          <w:ilvl w:val="0"/>
          <w:numId w:val="884"/>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重点放在</w:t>
      </w:r>
      <w:r w:rsidRPr="00A4233C">
        <w:rPr>
          <w:rFonts w:ascii="Times New Roman" w:eastAsia="微软雅黑" w:hAnsi="Times New Roman" w:cs="Times New Roman"/>
          <w:b/>
          <w:bCs/>
          <w:sz w:val="22"/>
          <w:szCs w:val="22"/>
        </w:rPr>
        <w:t>周末</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固定时间做深入分析</w:t>
      </w:r>
      <w:r w:rsidRPr="00A4233C">
        <w:rPr>
          <w:rFonts w:ascii="Times New Roman" w:eastAsia="微软雅黑" w:hAnsi="Times New Roman" w:cs="Times New Roman"/>
          <w:sz w:val="22"/>
          <w:szCs w:val="22"/>
        </w:rPr>
        <w:t>，而</w:t>
      </w:r>
      <w:proofErr w:type="gramStart"/>
      <w:r w:rsidRPr="00A4233C">
        <w:rPr>
          <w:rFonts w:ascii="Times New Roman" w:eastAsia="微软雅黑" w:hAnsi="Times New Roman" w:cs="Times New Roman"/>
          <w:sz w:val="22"/>
          <w:szCs w:val="22"/>
        </w:rPr>
        <w:t>非每天盯</w:t>
      </w:r>
      <w:proofErr w:type="gramEnd"/>
      <w:r w:rsidRPr="00A4233C">
        <w:rPr>
          <w:rFonts w:ascii="Times New Roman" w:eastAsia="微软雅黑" w:hAnsi="Times New Roman" w:cs="Times New Roman"/>
          <w:sz w:val="22"/>
          <w:szCs w:val="22"/>
        </w:rPr>
        <w:t>盘。</w:t>
      </w:r>
    </w:p>
    <w:p w14:paraId="10049AE3" w14:textId="77777777" w:rsidR="00A4233C" w:rsidRDefault="00A4233C" w:rsidP="00A4233C">
      <w:pPr>
        <w:rPr>
          <w:rFonts w:ascii="Times New Roman" w:eastAsia="微软雅黑" w:hAnsi="Times New Roman" w:cs="Times New Roman"/>
          <w:b/>
          <w:bCs/>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日常时间管理建议：</w:t>
      </w:r>
    </w:p>
    <w:p w14:paraId="7476078F" w14:textId="77777777" w:rsid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日常时间分配（适用于美东时间）</w:t>
      </w:r>
    </w:p>
    <w:p w14:paraId="3D17E2CE" w14:textId="77777777" w:rsidR="00A4233C" w:rsidRPr="00A4233C" w:rsidRDefault="00A4233C" w:rsidP="00A4233C">
      <w:pPr>
        <w:rPr>
          <w:rFonts w:ascii="Times New Roman" w:eastAsia="微软雅黑" w:hAnsi="Times New Roman" w:cs="Times New Roman"/>
          <w:b/>
          <w:bCs/>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关键点</w:t>
      </w:r>
    </w:p>
    <w:p w14:paraId="5864D1A0" w14:textId="77777777" w:rsidR="00A4233C" w:rsidRPr="00A4233C" w:rsidRDefault="00A4233C">
      <w:pPr>
        <w:numPr>
          <w:ilvl w:val="0"/>
          <w:numId w:val="89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上午专注交易，下午偏向研究，避免全天紧盯盘面，影响生活质量。</w:t>
      </w:r>
    </w:p>
    <w:p w14:paraId="2ECACA55" w14:textId="77777777" w:rsidR="00A4233C" w:rsidRPr="00A4233C" w:rsidRDefault="00A4233C">
      <w:pPr>
        <w:numPr>
          <w:ilvl w:val="0"/>
          <w:numId w:val="89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确保每天有运动、家庭时间，避免投资情绪影响健康。</w:t>
      </w:r>
    </w:p>
    <w:p w14:paraId="34C0E53D" w14:textId="77777777" w:rsidR="00A4233C" w:rsidRPr="00A4233C" w:rsidRDefault="00A4233C">
      <w:pPr>
        <w:numPr>
          <w:ilvl w:val="0"/>
          <w:numId w:val="890"/>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设置价格提醒（</w:t>
      </w:r>
      <w:r w:rsidRPr="00A4233C">
        <w:rPr>
          <w:rFonts w:ascii="Times New Roman" w:eastAsia="微软雅黑" w:hAnsi="Times New Roman" w:cs="Times New Roman"/>
          <w:b/>
          <w:bCs/>
          <w:sz w:val="22"/>
          <w:szCs w:val="22"/>
        </w:rPr>
        <w:t>IBKR</w:t>
      </w:r>
      <w:r w:rsidRPr="00A4233C">
        <w:rPr>
          <w:rFonts w:ascii="Times New Roman" w:eastAsia="微软雅黑" w:hAnsi="Times New Roman" w:cs="Times New Roman"/>
          <w:b/>
          <w:bCs/>
          <w:sz w:val="22"/>
          <w:szCs w:val="22"/>
        </w:rPr>
        <w:t>、</w:t>
      </w:r>
      <w:proofErr w:type="spellStart"/>
      <w:r w:rsidRPr="00A4233C">
        <w:rPr>
          <w:rFonts w:ascii="Times New Roman" w:eastAsia="微软雅黑" w:hAnsi="Times New Roman" w:cs="Times New Roman"/>
          <w:b/>
          <w:bCs/>
          <w:sz w:val="22"/>
          <w:szCs w:val="22"/>
        </w:rPr>
        <w:t>TradingView</w:t>
      </w:r>
      <w:proofErr w:type="spellEnd"/>
      <w:r w:rsidRPr="00A4233C">
        <w:rPr>
          <w:rFonts w:ascii="Times New Roman" w:eastAsia="微软雅黑" w:hAnsi="Times New Roman" w:cs="Times New Roman"/>
          <w:b/>
          <w:bCs/>
          <w:sz w:val="22"/>
          <w:szCs w:val="22"/>
        </w:rPr>
        <w:t>），减少手动监控时间，提高执行力。</w:t>
      </w:r>
    </w:p>
    <w:p w14:paraId="1DF43813" w14:textId="77777777" w:rsidR="00A4233C" w:rsidRPr="00A4233C" w:rsidRDefault="00A4233C" w:rsidP="00A4233C">
      <w:pPr>
        <w:rPr>
          <w:rFonts w:ascii="Times New Roman" w:eastAsia="微软雅黑" w:hAnsi="Times New Roman" w:cs="Times New Roman"/>
          <w:b/>
          <w:bCs/>
          <w:sz w:val="22"/>
          <w:szCs w:val="22"/>
        </w:rPr>
      </w:pPr>
    </w:p>
    <w:tbl>
      <w:tblPr>
        <w:tblStyle w:val="41"/>
        <w:tblW w:w="0" w:type="auto"/>
        <w:tblLook w:val="04A0" w:firstRow="1" w:lastRow="0" w:firstColumn="1" w:lastColumn="0" w:noHBand="0" w:noVBand="1"/>
      </w:tblPr>
      <w:tblGrid>
        <w:gridCol w:w="1576"/>
        <w:gridCol w:w="2149"/>
        <w:gridCol w:w="2697"/>
        <w:gridCol w:w="2928"/>
      </w:tblGrid>
      <w:tr w:rsidR="00A4233C" w:rsidRPr="00A4233C" w14:paraId="16A8FD05" w14:textId="77777777" w:rsidTr="00A42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0D01E1"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时间段</w:t>
            </w:r>
          </w:p>
        </w:tc>
        <w:tc>
          <w:tcPr>
            <w:tcW w:w="0" w:type="auto"/>
            <w:hideMark/>
          </w:tcPr>
          <w:p w14:paraId="610DFFCF" w14:textId="77777777" w:rsidR="00A4233C" w:rsidRPr="00A4233C" w:rsidRDefault="00A4233C" w:rsidP="00A4233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任务</w:t>
            </w:r>
          </w:p>
        </w:tc>
        <w:tc>
          <w:tcPr>
            <w:tcW w:w="0" w:type="auto"/>
            <w:hideMark/>
          </w:tcPr>
          <w:p w14:paraId="711B97C4" w14:textId="77777777" w:rsidR="00A4233C" w:rsidRPr="00A4233C" w:rsidRDefault="00A4233C" w:rsidP="00A4233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目标</w:t>
            </w:r>
          </w:p>
        </w:tc>
        <w:tc>
          <w:tcPr>
            <w:tcW w:w="0" w:type="auto"/>
            <w:hideMark/>
          </w:tcPr>
          <w:p w14:paraId="4A9A25CD" w14:textId="77777777" w:rsidR="00A4233C" w:rsidRPr="00A4233C" w:rsidRDefault="00A4233C" w:rsidP="00A4233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工具</w:t>
            </w:r>
          </w:p>
        </w:tc>
      </w:tr>
      <w:tr w:rsidR="00A4233C" w:rsidRPr="00A4233C" w14:paraId="335B3BD1"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F7098"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7:30 - 8:30 AM</w:t>
            </w:r>
          </w:p>
        </w:tc>
        <w:tc>
          <w:tcPr>
            <w:tcW w:w="0" w:type="auto"/>
            <w:hideMark/>
          </w:tcPr>
          <w:p w14:paraId="418F77DF"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早晨市场预览</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运动</w:t>
            </w:r>
          </w:p>
        </w:tc>
        <w:tc>
          <w:tcPr>
            <w:tcW w:w="0" w:type="auto"/>
            <w:hideMark/>
          </w:tcPr>
          <w:p w14:paraId="37F67B35"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获取市场概况，提高专注力</w:t>
            </w:r>
          </w:p>
        </w:tc>
        <w:tc>
          <w:tcPr>
            <w:tcW w:w="0" w:type="auto"/>
            <w:hideMark/>
          </w:tcPr>
          <w:p w14:paraId="05E167E4"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spellStart"/>
            <w:r w:rsidRPr="00A4233C">
              <w:rPr>
                <w:rFonts w:ascii="Times New Roman" w:eastAsia="微软雅黑" w:hAnsi="Times New Roman" w:cs="Times New Roman"/>
                <w:sz w:val="22"/>
                <w:szCs w:val="22"/>
              </w:rPr>
              <w:t>SeekingAlpha</w:t>
            </w:r>
            <w:proofErr w:type="spellEnd"/>
            <w:r w:rsidRPr="00A4233C">
              <w:rPr>
                <w:rFonts w:ascii="Times New Roman" w:eastAsia="微软雅黑" w:hAnsi="Times New Roman" w:cs="Times New Roman"/>
                <w:sz w:val="22"/>
                <w:szCs w:val="22"/>
              </w:rPr>
              <w:t xml:space="preserve">, </w:t>
            </w:r>
            <w:proofErr w:type="spellStart"/>
            <w:r w:rsidRPr="00A4233C">
              <w:rPr>
                <w:rFonts w:ascii="Times New Roman" w:eastAsia="微软雅黑" w:hAnsi="Times New Roman" w:cs="Times New Roman"/>
                <w:sz w:val="22"/>
                <w:szCs w:val="22"/>
              </w:rPr>
              <w:t>TradingView</w:t>
            </w:r>
            <w:proofErr w:type="spellEnd"/>
            <w:r w:rsidRPr="00A4233C">
              <w:rPr>
                <w:rFonts w:ascii="Times New Roman" w:eastAsia="微软雅黑" w:hAnsi="Times New Roman" w:cs="Times New Roman"/>
                <w:sz w:val="22"/>
                <w:szCs w:val="22"/>
              </w:rPr>
              <w:t>, IBKR</w:t>
            </w:r>
          </w:p>
        </w:tc>
      </w:tr>
      <w:tr w:rsidR="00A4233C" w:rsidRPr="00A4233C" w14:paraId="2BD10F0F"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4E129E49"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9:00 - 9:30 AM</w:t>
            </w:r>
          </w:p>
        </w:tc>
        <w:tc>
          <w:tcPr>
            <w:tcW w:w="0" w:type="auto"/>
            <w:hideMark/>
          </w:tcPr>
          <w:p w14:paraId="3B4F3CCC"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盘前策略调整</w:t>
            </w:r>
          </w:p>
        </w:tc>
        <w:tc>
          <w:tcPr>
            <w:tcW w:w="0" w:type="auto"/>
            <w:hideMark/>
          </w:tcPr>
          <w:p w14:paraId="69DC35A0"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确认市场趋势，调整交易计划</w:t>
            </w:r>
          </w:p>
        </w:tc>
        <w:tc>
          <w:tcPr>
            <w:tcW w:w="0" w:type="auto"/>
            <w:hideMark/>
          </w:tcPr>
          <w:p w14:paraId="40021AF5"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A4233C">
              <w:rPr>
                <w:rFonts w:ascii="Times New Roman" w:eastAsia="微软雅黑" w:hAnsi="Times New Roman" w:cs="Times New Roman"/>
                <w:sz w:val="22"/>
                <w:szCs w:val="22"/>
              </w:rPr>
              <w:t>Finviz</w:t>
            </w:r>
            <w:proofErr w:type="spellEnd"/>
            <w:r w:rsidRPr="00A4233C">
              <w:rPr>
                <w:rFonts w:ascii="Times New Roman" w:eastAsia="微软雅黑" w:hAnsi="Times New Roman" w:cs="Times New Roman"/>
                <w:sz w:val="22"/>
                <w:szCs w:val="22"/>
              </w:rPr>
              <w:t xml:space="preserve">, Python </w:t>
            </w:r>
            <w:r w:rsidRPr="00A4233C">
              <w:rPr>
                <w:rFonts w:ascii="Times New Roman" w:eastAsia="微软雅黑" w:hAnsi="Times New Roman" w:cs="Times New Roman"/>
                <w:sz w:val="22"/>
                <w:szCs w:val="22"/>
              </w:rPr>
              <w:t>量化筛选</w:t>
            </w:r>
          </w:p>
        </w:tc>
      </w:tr>
      <w:tr w:rsidR="00A4233C" w:rsidRPr="00A4233C" w14:paraId="4BDED0B9"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3B7510"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lastRenderedPageBreak/>
              <w:t>9:30 - 10:30 AM</w:t>
            </w:r>
          </w:p>
        </w:tc>
        <w:tc>
          <w:tcPr>
            <w:tcW w:w="0" w:type="auto"/>
            <w:hideMark/>
          </w:tcPr>
          <w:p w14:paraId="1A06ACA6"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开盘交易决策</w:t>
            </w:r>
          </w:p>
        </w:tc>
        <w:tc>
          <w:tcPr>
            <w:tcW w:w="0" w:type="auto"/>
            <w:hideMark/>
          </w:tcPr>
          <w:p w14:paraId="0D1A1AE0"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重点关注波动，执行预设交易</w:t>
            </w:r>
          </w:p>
        </w:tc>
        <w:tc>
          <w:tcPr>
            <w:tcW w:w="0" w:type="auto"/>
            <w:hideMark/>
          </w:tcPr>
          <w:p w14:paraId="3D85AA30"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IBKR, Bloomberg Terminal</w:t>
            </w:r>
          </w:p>
        </w:tc>
      </w:tr>
      <w:tr w:rsidR="00A4233C" w:rsidRPr="00A4233C" w14:paraId="49022982"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3DFA2884"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10:30 - 12:00 PM</w:t>
            </w:r>
          </w:p>
        </w:tc>
        <w:tc>
          <w:tcPr>
            <w:tcW w:w="0" w:type="auto"/>
            <w:hideMark/>
          </w:tcPr>
          <w:p w14:paraId="40F12B97"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深度研究</w:t>
            </w:r>
            <w:r w:rsidRPr="00A4233C">
              <w:rPr>
                <w:rFonts w:ascii="Times New Roman" w:eastAsia="微软雅黑" w:hAnsi="Times New Roman" w:cs="Times New Roman"/>
                <w:sz w:val="22"/>
                <w:szCs w:val="22"/>
              </w:rPr>
              <w:t xml:space="preserve"> + </w:t>
            </w:r>
            <w:proofErr w:type="gramStart"/>
            <w:r w:rsidRPr="00A4233C">
              <w:rPr>
                <w:rFonts w:ascii="Times New Roman" w:eastAsia="微软雅黑" w:hAnsi="Times New Roman" w:cs="Times New Roman"/>
                <w:sz w:val="22"/>
                <w:szCs w:val="22"/>
              </w:rPr>
              <w:t>财报分析</w:t>
            </w:r>
            <w:proofErr w:type="gramEnd"/>
          </w:p>
        </w:tc>
        <w:tc>
          <w:tcPr>
            <w:tcW w:w="0" w:type="auto"/>
            <w:hideMark/>
          </w:tcPr>
          <w:p w14:paraId="7F221F50"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挖掘新机会，复盘持仓</w:t>
            </w:r>
          </w:p>
        </w:tc>
        <w:tc>
          <w:tcPr>
            <w:tcW w:w="0" w:type="auto"/>
            <w:hideMark/>
          </w:tcPr>
          <w:p w14:paraId="5B1829A3"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A4233C">
              <w:rPr>
                <w:rFonts w:ascii="Times New Roman" w:eastAsia="微软雅黑" w:hAnsi="Times New Roman" w:cs="Times New Roman"/>
                <w:sz w:val="22"/>
                <w:szCs w:val="22"/>
              </w:rPr>
              <w:t>GuruFocus</w:t>
            </w:r>
            <w:proofErr w:type="spellEnd"/>
            <w:r w:rsidRPr="00A4233C">
              <w:rPr>
                <w:rFonts w:ascii="Times New Roman" w:eastAsia="微软雅黑" w:hAnsi="Times New Roman" w:cs="Times New Roman"/>
                <w:sz w:val="22"/>
                <w:szCs w:val="22"/>
              </w:rPr>
              <w:t xml:space="preserve">, IBD, </w:t>
            </w:r>
            <w:r w:rsidRPr="00A4233C">
              <w:rPr>
                <w:rFonts w:ascii="Times New Roman" w:eastAsia="微软雅黑" w:hAnsi="Times New Roman" w:cs="Times New Roman"/>
                <w:sz w:val="22"/>
                <w:szCs w:val="22"/>
              </w:rPr>
              <w:t>量化策略</w:t>
            </w:r>
          </w:p>
        </w:tc>
      </w:tr>
      <w:tr w:rsidR="00A4233C" w:rsidRPr="00A4233C" w14:paraId="5CEE8D30"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FF2B27"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12:00 - 1:30 PM</w:t>
            </w:r>
          </w:p>
        </w:tc>
        <w:tc>
          <w:tcPr>
            <w:tcW w:w="0" w:type="auto"/>
            <w:hideMark/>
          </w:tcPr>
          <w:p w14:paraId="42276995"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午餐</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个人时间</w:t>
            </w:r>
          </w:p>
        </w:tc>
        <w:tc>
          <w:tcPr>
            <w:tcW w:w="0" w:type="auto"/>
            <w:hideMark/>
          </w:tcPr>
          <w:p w14:paraId="7D0A610D"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家庭、社交、身体恢复</w:t>
            </w:r>
          </w:p>
        </w:tc>
        <w:tc>
          <w:tcPr>
            <w:tcW w:w="0" w:type="auto"/>
            <w:hideMark/>
          </w:tcPr>
          <w:p w14:paraId="123A2D75"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w:t>
            </w:r>
          </w:p>
        </w:tc>
      </w:tr>
      <w:tr w:rsidR="00A4233C" w:rsidRPr="00A4233C" w14:paraId="2FB3071B"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46AB404E"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1:30 - 3:30 PM</w:t>
            </w:r>
          </w:p>
        </w:tc>
        <w:tc>
          <w:tcPr>
            <w:tcW w:w="0" w:type="auto"/>
            <w:hideMark/>
          </w:tcPr>
          <w:p w14:paraId="32CED052"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下午盘监控</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期权交易</w:t>
            </w:r>
          </w:p>
        </w:tc>
        <w:tc>
          <w:tcPr>
            <w:tcW w:w="0" w:type="auto"/>
            <w:hideMark/>
          </w:tcPr>
          <w:p w14:paraId="431AA76A"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观察市场情绪，期权调整</w:t>
            </w:r>
          </w:p>
        </w:tc>
        <w:tc>
          <w:tcPr>
            <w:tcW w:w="0" w:type="auto"/>
            <w:hideMark/>
          </w:tcPr>
          <w:p w14:paraId="70956E3D"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A4233C">
              <w:rPr>
                <w:rFonts w:ascii="Times New Roman" w:eastAsia="微软雅黑" w:hAnsi="Times New Roman" w:cs="Times New Roman"/>
                <w:sz w:val="22"/>
                <w:szCs w:val="22"/>
              </w:rPr>
              <w:t>MarketSmith</w:t>
            </w:r>
            <w:proofErr w:type="spellEnd"/>
            <w:r w:rsidRPr="00A4233C">
              <w:rPr>
                <w:rFonts w:ascii="Times New Roman" w:eastAsia="微软雅黑" w:hAnsi="Times New Roman" w:cs="Times New Roman"/>
                <w:sz w:val="22"/>
                <w:szCs w:val="22"/>
              </w:rPr>
              <w:t>, Option Alpha</w:t>
            </w:r>
          </w:p>
        </w:tc>
      </w:tr>
      <w:tr w:rsidR="00A4233C" w:rsidRPr="00A4233C" w14:paraId="77C8A52E"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2474D9"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3:30 - 4:30 PM</w:t>
            </w:r>
          </w:p>
        </w:tc>
        <w:tc>
          <w:tcPr>
            <w:tcW w:w="0" w:type="auto"/>
            <w:hideMark/>
          </w:tcPr>
          <w:p w14:paraId="4BA35ABC"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收盘总结</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交易复盘</w:t>
            </w:r>
          </w:p>
        </w:tc>
        <w:tc>
          <w:tcPr>
            <w:tcW w:w="0" w:type="auto"/>
            <w:hideMark/>
          </w:tcPr>
          <w:p w14:paraId="54DCB717"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记录市场变化，优化策略</w:t>
            </w:r>
          </w:p>
        </w:tc>
        <w:tc>
          <w:tcPr>
            <w:tcW w:w="0" w:type="auto"/>
            <w:hideMark/>
          </w:tcPr>
          <w:p w14:paraId="3268C134"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 xml:space="preserve">Excel, Python, </w:t>
            </w:r>
            <w:r w:rsidRPr="00A4233C">
              <w:rPr>
                <w:rFonts w:ascii="Times New Roman" w:eastAsia="微软雅黑" w:hAnsi="Times New Roman" w:cs="Times New Roman"/>
                <w:sz w:val="22"/>
                <w:szCs w:val="22"/>
              </w:rPr>
              <w:t>日志</w:t>
            </w:r>
          </w:p>
        </w:tc>
      </w:tr>
      <w:tr w:rsidR="00A4233C" w:rsidRPr="00A4233C" w14:paraId="1BB15FFA" w14:textId="77777777" w:rsidTr="00A4233C">
        <w:tc>
          <w:tcPr>
            <w:cnfStyle w:val="001000000000" w:firstRow="0" w:lastRow="0" w:firstColumn="1" w:lastColumn="0" w:oddVBand="0" w:evenVBand="0" w:oddHBand="0" w:evenHBand="0" w:firstRowFirstColumn="0" w:firstRowLastColumn="0" w:lastRowFirstColumn="0" w:lastRowLastColumn="0"/>
            <w:tcW w:w="0" w:type="auto"/>
            <w:hideMark/>
          </w:tcPr>
          <w:p w14:paraId="6775C5E0"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7:00 - 8:00 PM</w:t>
            </w:r>
          </w:p>
        </w:tc>
        <w:tc>
          <w:tcPr>
            <w:tcW w:w="0" w:type="auto"/>
            <w:hideMark/>
          </w:tcPr>
          <w:p w14:paraId="2C351F6F"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轻量市场研究</w:t>
            </w:r>
            <w:r w:rsidRPr="00A4233C">
              <w:rPr>
                <w:rFonts w:ascii="Times New Roman" w:eastAsia="微软雅黑" w:hAnsi="Times New Roman" w:cs="Times New Roman"/>
                <w:sz w:val="22"/>
                <w:szCs w:val="22"/>
              </w:rPr>
              <w:t xml:space="preserve"> + </w:t>
            </w:r>
            <w:r w:rsidRPr="00A4233C">
              <w:rPr>
                <w:rFonts w:ascii="Times New Roman" w:eastAsia="微软雅黑" w:hAnsi="Times New Roman" w:cs="Times New Roman"/>
                <w:sz w:val="22"/>
                <w:szCs w:val="22"/>
              </w:rPr>
              <w:t>家庭时间</w:t>
            </w:r>
          </w:p>
        </w:tc>
        <w:tc>
          <w:tcPr>
            <w:tcW w:w="0" w:type="auto"/>
            <w:hideMark/>
          </w:tcPr>
          <w:p w14:paraId="0D039EDF"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确保不过度关注市场，陪伴家人</w:t>
            </w:r>
          </w:p>
        </w:tc>
        <w:tc>
          <w:tcPr>
            <w:tcW w:w="0" w:type="auto"/>
            <w:hideMark/>
          </w:tcPr>
          <w:p w14:paraId="5EF297AB" w14:textId="77777777" w:rsidR="00A4233C" w:rsidRPr="00A4233C" w:rsidRDefault="00A4233C" w:rsidP="00A4233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 xml:space="preserve">Podcast, </w:t>
            </w:r>
            <w:r w:rsidRPr="00A4233C">
              <w:rPr>
                <w:rFonts w:ascii="Times New Roman" w:eastAsia="微软雅黑" w:hAnsi="Times New Roman" w:cs="Times New Roman"/>
                <w:sz w:val="22"/>
                <w:szCs w:val="22"/>
              </w:rPr>
              <w:t>新闻整理</w:t>
            </w:r>
          </w:p>
        </w:tc>
      </w:tr>
      <w:tr w:rsidR="00A4233C" w:rsidRPr="00A4233C" w14:paraId="02D8AFFF" w14:textId="77777777" w:rsidTr="00A423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BBC006" w14:textId="77777777" w:rsidR="00A4233C" w:rsidRPr="00A4233C" w:rsidRDefault="00A4233C" w:rsidP="00A4233C">
            <w:pPr>
              <w:spacing w:after="160" w:line="278" w:lineRule="auto"/>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10:00 - 10:30 PM</w:t>
            </w:r>
          </w:p>
        </w:tc>
        <w:tc>
          <w:tcPr>
            <w:tcW w:w="0" w:type="auto"/>
            <w:hideMark/>
          </w:tcPr>
          <w:p w14:paraId="03C2ADF4"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睡前新闻整理</w:t>
            </w:r>
          </w:p>
        </w:tc>
        <w:tc>
          <w:tcPr>
            <w:tcW w:w="0" w:type="auto"/>
            <w:hideMark/>
          </w:tcPr>
          <w:p w14:paraId="5E982236"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了解全球市场影响</w:t>
            </w:r>
          </w:p>
        </w:tc>
        <w:tc>
          <w:tcPr>
            <w:tcW w:w="0" w:type="auto"/>
            <w:hideMark/>
          </w:tcPr>
          <w:p w14:paraId="0D6550C8" w14:textId="77777777" w:rsidR="00A4233C" w:rsidRPr="00A4233C" w:rsidRDefault="00A4233C" w:rsidP="00A4233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WSJ, Bloomberg Asia</w:t>
            </w:r>
          </w:p>
        </w:tc>
      </w:tr>
    </w:tbl>
    <w:p w14:paraId="49C0C7EE" w14:textId="77777777" w:rsidR="00A4233C" w:rsidRDefault="00A4233C" w:rsidP="00A4233C">
      <w:pPr>
        <w:rPr>
          <w:rFonts w:ascii="Times New Roman" w:eastAsia="微软雅黑" w:hAnsi="Times New Roman" w:cs="Times New Roman"/>
          <w:sz w:val="22"/>
          <w:szCs w:val="22"/>
        </w:rPr>
      </w:pPr>
    </w:p>
    <w:p w14:paraId="112660C7" w14:textId="77777777" w:rsidR="00717500" w:rsidRPr="00717500" w:rsidRDefault="00717500" w:rsidP="00717500">
      <w:pPr>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由于需要</w:t>
      </w:r>
      <w:r w:rsidRPr="00717500">
        <w:rPr>
          <w:rFonts w:ascii="Times New Roman" w:eastAsia="微软雅黑" w:hAnsi="Times New Roman" w:cs="Times New Roman"/>
          <w:b/>
          <w:bCs/>
          <w:sz w:val="22"/>
          <w:szCs w:val="22"/>
        </w:rPr>
        <w:t>不定期往返中国</w:t>
      </w:r>
      <w:r w:rsidRPr="00717500">
        <w:rPr>
          <w:rFonts w:ascii="Times New Roman" w:eastAsia="微软雅黑" w:hAnsi="Times New Roman" w:cs="Times New Roman"/>
          <w:sz w:val="22"/>
          <w:szCs w:val="22"/>
        </w:rPr>
        <w:t>，时区变化会影响交易节奏，因此需要</w:t>
      </w:r>
      <w:r w:rsidRPr="00717500">
        <w:rPr>
          <w:rFonts w:ascii="Times New Roman" w:eastAsia="微软雅黑" w:hAnsi="Times New Roman" w:cs="Times New Roman"/>
          <w:b/>
          <w:bCs/>
          <w:sz w:val="22"/>
          <w:szCs w:val="22"/>
        </w:rPr>
        <w:t>适配性调整</w:t>
      </w:r>
      <w:r w:rsidRPr="00717500">
        <w:rPr>
          <w:rFonts w:ascii="Times New Roman" w:eastAsia="微软雅黑" w:hAnsi="Times New Roman" w:cs="Times New Roman"/>
          <w:sz w:val="22"/>
          <w:szCs w:val="22"/>
        </w:rPr>
        <w:t>。</w:t>
      </w:r>
    </w:p>
    <w:p w14:paraId="085B6AB8" w14:textId="77777777" w:rsidR="00717500" w:rsidRPr="00717500" w:rsidRDefault="00717500" w:rsidP="00717500">
      <w:pPr>
        <w:rPr>
          <w:rFonts w:ascii="Times New Roman" w:eastAsia="微软雅黑" w:hAnsi="Times New Roman" w:cs="Times New Roman"/>
          <w:b/>
          <w:bCs/>
          <w:sz w:val="22"/>
          <w:szCs w:val="22"/>
        </w:rPr>
      </w:pPr>
      <w:r w:rsidRPr="00717500">
        <w:rPr>
          <w:rFonts w:ascii="Segoe UI Emoji" w:eastAsia="微软雅黑" w:hAnsi="Segoe UI Emoji" w:cs="Segoe UI Emoji"/>
          <w:b/>
          <w:bCs/>
          <w:sz w:val="22"/>
          <w:szCs w:val="22"/>
        </w:rPr>
        <w:t>📅</w:t>
      </w:r>
      <w:r w:rsidRPr="00717500">
        <w:rPr>
          <w:rFonts w:ascii="Times New Roman" w:eastAsia="微软雅黑" w:hAnsi="Times New Roman" w:cs="Times New Roman"/>
          <w:b/>
          <w:bCs/>
          <w:sz w:val="22"/>
          <w:szCs w:val="22"/>
        </w:rPr>
        <w:t xml:space="preserve"> </w:t>
      </w:r>
      <w:r w:rsidRPr="00717500">
        <w:rPr>
          <w:rFonts w:ascii="Times New Roman" w:eastAsia="微软雅黑" w:hAnsi="Times New Roman" w:cs="Times New Roman"/>
          <w:b/>
          <w:bCs/>
          <w:sz w:val="22"/>
          <w:szCs w:val="22"/>
        </w:rPr>
        <w:t>在中国时的时间安排（适用于北京时间）</w:t>
      </w:r>
    </w:p>
    <w:tbl>
      <w:tblPr>
        <w:tblStyle w:val="41"/>
        <w:tblW w:w="0" w:type="auto"/>
        <w:tblLook w:val="04A0" w:firstRow="1" w:lastRow="0" w:firstColumn="1" w:lastColumn="0" w:noHBand="0" w:noVBand="1"/>
      </w:tblPr>
      <w:tblGrid>
        <w:gridCol w:w="2194"/>
        <w:gridCol w:w="1997"/>
        <w:gridCol w:w="2800"/>
        <w:gridCol w:w="2359"/>
      </w:tblGrid>
      <w:tr w:rsidR="00717500" w:rsidRPr="00717500" w14:paraId="13F91836" w14:textId="77777777" w:rsidTr="00717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19BFB4"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时间段</w:t>
            </w:r>
          </w:p>
        </w:tc>
        <w:tc>
          <w:tcPr>
            <w:tcW w:w="0" w:type="auto"/>
            <w:hideMark/>
          </w:tcPr>
          <w:p w14:paraId="14DC3256" w14:textId="77777777" w:rsidR="00717500" w:rsidRPr="00717500" w:rsidRDefault="00717500" w:rsidP="0071750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任务</w:t>
            </w:r>
          </w:p>
        </w:tc>
        <w:tc>
          <w:tcPr>
            <w:tcW w:w="0" w:type="auto"/>
            <w:hideMark/>
          </w:tcPr>
          <w:p w14:paraId="5E83CDD4" w14:textId="77777777" w:rsidR="00717500" w:rsidRPr="00717500" w:rsidRDefault="00717500" w:rsidP="0071750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目标</w:t>
            </w:r>
          </w:p>
        </w:tc>
        <w:tc>
          <w:tcPr>
            <w:tcW w:w="0" w:type="auto"/>
            <w:hideMark/>
          </w:tcPr>
          <w:p w14:paraId="017C2DE3" w14:textId="77777777" w:rsidR="00717500" w:rsidRPr="00717500" w:rsidRDefault="00717500" w:rsidP="00717500">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工具</w:t>
            </w:r>
          </w:p>
        </w:tc>
      </w:tr>
      <w:tr w:rsidR="00717500" w:rsidRPr="00717500" w14:paraId="6A0DDC38" w14:textId="77777777" w:rsidTr="0071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2292AE"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8:00 - 9:00 AM</w:t>
            </w:r>
          </w:p>
        </w:tc>
        <w:tc>
          <w:tcPr>
            <w:tcW w:w="0" w:type="auto"/>
            <w:hideMark/>
          </w:tcPr>
          <w:p w14:paraId="0761F1FF"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美股盘后总结</w:t>
            </w:r>
          </w:p>
        </w:tc>
        <w:tc>
          <w:tcPr>
            <w:tcW w:w="0" w:type="auto"/>
            <w:hideMark/>
          </w:tcPr>
          <w:p w14:paraId="538D7816"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确保时差下仍跟踪市场</w:t>
            </w:r>
          </w:p>
        </w:tc>
        <w:tc>
          <w:tcPr>
            <w:tcW w:w="0" w:type="auto"/>
            <w:hideMark/>
          </w:tcPr>
          <w:p w14:paraId="7544C386"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 xml:space="preserve">IBKR, </w:t>
            </w:r>
            <w:proofErr w:type="spellStart"/>
            <w:r w:rsidRPr="00717500">
              <w:rPr>
                <w:rFonts w:ascii="Times New Roman" w:eastAsia="微软雅黑" w:hAnsi="Times New Roman" w:cs="Times New Roman"/>
                <w:sz w:val="22"/>
                <w:szCs w:val="22"/>
              </w:rPr>
              <w:t>SeekingAlpha</w:t>
            </w:r>
            <w:proofErr w:type="spellEnd"/>
          </w:p>
        </w:tc>
      </w:tr>
      <w:tr w:rsidR="00717500" w:rsidRPr="00717500" w14:paraId="6CDA5C85" w14:textId="77777777" w:rsidTr="00717500">
        <w:tc>
          <w:tcPr>
            <w:cnfStyle w:val="001000000000" w:firstRow="0" w:lastRow="0" w:firstColumn="1" w:lastColumn="0" w:oddVBand="0" w:evenVBand="0" w:oddHBand="0" w:evenHBand="0" w:firstRowFirstColumn="0" w:firstRowLastColumn="0" w:lastRowFirstColumn="0" w:lastRowLastColumn="0"/>
            <w:tcW w:w="0" w:type="auto"/>
            <w:hideMark/>
          </w:tcPr>
          <w:p w14:paraId="30C649F4"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9:00 - 11:00 AM</w:t>
            </w:r>
          </w:p>
        </w:tc>
        <w:tc>
          <w:tcPr>
            <w:tcW w:w="0" w:type="auto"/>
            <w:hideMark/>
          </w:tcPr>
          <w:p w14:paraId="420FE7E9"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A</w:t>
            </w:r>
            <w:r w:rsidRPr="00717500">
              <w:rPr>
                <w:rFonts w:ascii="Times New Roman" w:eastAsia="微软雅黑" w:hAnsi="Times New Roman" w:cs="Times New Roman"/>
                <w:sz w:val="22"/>
                <w:szCs w:val="22"/>
              </w:rPr>
              <w:t>股</w:t>
            </w:r>
            <w:r w:rsidRPr="00717500">
              <w:rPr>
                <w:rFonts w:ascii="Times New Roman" w:eastAsia="微软雅黑" w:hAnsi="Times New Roman" w:cs="Times New Roman"/>
                <w:sz w:val="22"/>
                <w:szCs w:val="22"/>
              </w:rPr>
              <w:t>/</w:t>
            </w:r>
            <w:r w:rsidRPr="00717500">
              <w:rPr>
                <w:rFonts w:ascii="Times New Roman" w:eastAsia="微软雅黑" w:hAnsi="Times New Roman" w:cs="Times New Roman"/>
                <w:sz w:val="22"/>
                <w:szCs w:val="22"/>
              </w:rPr>
              <w:t>港股市场研究</w:t>
            </w:r>
          </w:p>
        </w:tc>
        <w:tc>
          <w:tcPr>
            <w:tcW w:w="0" w:type="auto"/>
            <w:hideMark/>
          </w:tcPr>
          <w:p w14:paraId="7740C06A"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观察</w:t>
            </w:r>
            <w:proofErr w:type="gramStart"/>
            <w:r w:rsidRPr="00717500">
              <w:rPr>
                <w:rFonts w:ascii="Times New Roman" w:eastAsia="微软雅黑" w:hAnsi="Times New Roman" w:cs="Times New Roman"/>
                <w:sz w:val="22"/>
                <w:szCs w:val="22"/>
              </w:rPr>
              <w:t>中概股</w:t>
            </w:r>
            <w:proofErr w:type="gramEnd"/>
            <w:r w:rsidRPr="00717500">
              <w:rPr>
                <w:rFonts w:ascii="Times New Roman" w:eastAsia="微软雅黑" w:hAnsi="Times New Roman" w:cs="Times New Roman"/>
                <w:sz w:val="22"/>
                <w:szCs w:val="22"/>
              </w:rPr>
              <w:t>动向，</w:t>
            </w:r>
            <w:proofErr w:type="gramStart"/>
            <w:r w:rsidRPr="00717500">
              <w:rPr>
                <w:rFonts w:ascii="Times New Roman" w:eastAsia="微软雅黑" w:hAnsi="Times New Roman" w:cs="Times New Roman"/>
                <w:sz w:val="22"/>
                <w:szCs w:val="22"/>
              </w:rPr>
              <w:t>调仓策略</w:t>
            </w:r>
            <w:proofErr w:type="gramEnd"/>
          </w:p>
        </w:tc>
        <w:tc>
          <w:tcPr>
            <w:tcW w:w="0" w:type="auto"/>
            <w:hideMark/>
          </w:tcPr>
          <w:p w14:paraId="0A229C7F"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东方财富</w:t>
            </w:r>
            <w:r w:rsidRPr="00717500">
              <w:rPr>
                <w:rFonts w:ascii="Times New Roman" w:eastAsia="微软雅黑" w:hAnsi="Times New Roman" w:cs="Times New Roman"/>
                <w:sz w:val="22"/>
                <w:szCs w:val="22"/>
              </w:rPr>
              <w:t xml:space="preserve">, </w:t>
            </w:r>
            <w:r w:rsidRPr="00717500">
              <w:rPr>
                <w:rFonts w:ascii="Times New Roman" w:eastAsia="微软雅黑" w:hAnsi="Times New Roman" w:cs="Times New Roman"/>
                <w:sz w:val="22"/>
                <w:szCs w:val="22"/>
              </w:rPr>
              <w:t>华尔街见闻</w:t>
            </w:r>
          </w:p>
        </w:tc>
      </w:tr>
      <w:tr w:rsidR="00717500" w:rsidRPr="00717500" w14:paraId="7CD51FAD" w14:textId="77777777" w:rsidTr="0071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1C56DA"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11:00 - 1:00 PM</w:t>
            </w:r>
          </w:p>
        </w:tc>
        <w:tc>
          <w:tcPr>
            <w:tcW w:w="0" w:type="auto"/>
            <w:hideMark/>
          </w:tcPr>
          <w:p w14:paraId="2A3C987A"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个人事务</w:t>
            </w:r>
            <w:r w:rsidRPr="00717500">
              <w:rPr>
                <w:rFonts w:ascii="Times New Roman" w:eastAsia="微软雅黑" w:hAnsi="Times New Roman" w:cs="Times New Roman"/>
                <w:sz w:val="22"/>
                <w:szCs w:val="22"/>
              </w:rPr>
              <w:t>/</w:t>
            </w:r>
            <w:r w:rsidRPr="00717500">
              <w:rPr>
                <w:rFonts w:ascii="Times New Roman" w:eastAsia="微软雅黑" w:hAnsi="Times New Roman" w:cs="Times New Roman"/>
                <w:sz w:val="22"/>
                <w:szCs w:val="22"/>
              </w:rPr>
              <w:t>家庭时间</w:t>
            </w:r>
          </w:p>
        </w:tc>
        <w:tc>
          <w:tcPr>
            <w:tcW w:w="0" w:type="auto"/>
            <w:hideMark/>
          </w:tcPr>
          <w:p w14:paraId="71B24B65"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确保生活平衡，调整节奏</w:t>
            </w:r>
          </w:p>
        </w:tc>
        <w:tc>
          <w:tcPr>
            <w:tcW w:w="0" w:type="auto"/>
            <w:hideMark/>
          </w:tcPr>
          <w:p w14:paraId="6003620B"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w:t>
            </w:r>
          </w:p>
        </w:tc>
      </w:tr>
      <w:tr w:rsidR="00717500" w:rsidRPr="00717500" w14:paraId="623A6AD3" w14:textId="77777777" w:rsidTr="00717500">
        <w:tc>
          <w:tcPr>
            <w:cnfStyle w:val="001000000000" w:firstRow="0" w:lastRow="0" w:firstColumn="1" w:lastColumn="0" w:oddVBand="0" w:evenVBand="0" w:oddHBand="0" w:evenHBand="0" w:firstRowFirstColumn="0" w:firstRowLastColumn="0" w:lastRowFirstColumn="0" w:lastRowLastColumn="0"/>
            <w:tcW w:w="0" w:type="auto"/>
            <w:hideMark/>
          </w:tcPr>
          <w:p w14:paraId="172D2E54"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8:00 - 10:30 PM</w:t>
            </w:r>
          </w:p>
        </w:tc>
        <w:tc>
          <w:tcPr>
            <w:tcW w:w="0" w:type="auto"/>
            <w:hideMark/>
          </w:tcPr>
          <w:p w14:paraId="3B57175F"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美股盘前准备</w:t>
            </w:r>
          </w:p>
        </w:tc>
        <w:tc>
          <w:tcPr>
            <w:tcW w:w="0" w:type="auto"/>
            <w:hideMark/>
          </w:tcPr>
          <w:p w14:paraId="17285C99"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复盘数据，调整交易计划</w:t>
            </w:r>
          </w:p>
        </w:tc>
        <w:tc>
          <w:tcPr>
            <w:tcW w:w="0" w:type="auto"/>
            <w:hideMark/>
          </w:tcPr>
          <w:p w14:paraId="02751F32"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Bloomberg Asia, Python</w:t>
            </w:r>
          </w:p>
        </w:tc>
      </w:tr>
      <w:tr w:rsidR="00717500" w:rsidRPr="00717500" w14:paraId="7D10BC3A" w14:textId="77777777" w:rsidTr="00717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0FA31"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lastRenderedPageBreak/>
              <w:t>10:30 PM - 12:00 AM</w:t>
            </w:r>
          </w:p>
        </w:tc>
        <w:tc>
          <w:tcPr>
            <w:tcW w:w="0" w:type="auto"/>
            <w:hideMark/>
          </w:tcPr>
          <w:p w14:paraId="6A2B1CF7"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美股交易执行</w:t>
            </w:r>
          </w:p>
        </w:tc>
        <w:tc>
          <w:tcPr>
            <w:tcW w:w="0" w:type="auto"/>
            <w:hideMark/>
          </w:tcPr>
          <w:p w14:paraId="1303109E"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重点交易窗口</w:t>
            </w:r>
          </w:p>
        </w:tc>
        <w:tc>
          <w:tcPr>
            <w:tcW w:w="0" w:type="auto"/>
            <w:hideMark/>
          </w:tcPr>
          <w:p w14:paraId="77A12B8D" w14:textId="77777777" w:rsidR="00717500" w:rsidRPr="00717500" w:rsidRDefault="00717500" w:rsidP="00717500">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 xml:space="preserve">IBKR, </w:t>
            </w:r>
            <w:r w:rsidRPr="00717500">
              <w:rPr>
                <w:rFonts w:ascii="Times New Roman" w:eastAsia="微软雅黑" w:hAnsi="Times New Roman" w:cs="Times New Roman"/>
                <w:sz w:val="22"/>
                <w:szCs w:val="22"/>
              </w:rPr>
              <w:t>交易提醒</w:t>
            </w:r>
          </w:p>
        </w:tc>
      </w:tr>
      <w:tr w:rsidR="00717500" w:rsidRPr="00717500" w14:paraId="1DD86A78" w14:textId="77777777" w:rsidTr="00717500">
        <w:tc>
          <w:tcPr>
            <w:cnfStyle w:val="001000000000" w:firstRow="0" w:lastRow="0" w:firstColumn="1" w:lastColumn="0" w:oddVBand="0" w:evenVBand="0" w:oddHBand="0" w:evenHBand="0" w:firstRowFirstColumn="0" w:firstRowLastColumn="0" w:lastRowFirstColumn="0" w:lastRowLastColumn="0"/>
            <w:tcW w:w="0" w:type="auto"/>
            <w:hideMark/>
          </w:tcPr>
          <w:p w14:paraId="0611EE97" w14:textId="77777777" w:rsidR="00717500" w:rsidRPr="00717500" w:rsidRDefault="00717500" w:rsidP="00717500">
            <w:pPr>
              <w:spacing w:after="160" w:line="278" w:lineRule="auto"/>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12:00 AM - 1:00 AM</w:t>
            </w:r>
          </w:p>
        </w:tc>
        <w:tc>
          <w:tcPr>
            <w:tcW w:w="0" w:type="auto"/>
            <w:hideMark/>
          </w:tcPr>
          <w:p w14:paraId="78FAD185"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市场复盘</w:t>
            </w:r>
          </w:p>
        </w:tc>
        <w:tc>
          <w:tcPr>
            <w:tcW w:w="0" w:type="auto"/>
            <w:hideMark/>
          </w:tcPr>
          <w:p w14:paraId="4944E423"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17500">
              <w:rPr>
                <w:rFonts w:ascii="Times New Roman" w:eastAsia="微软雅黑" w:hAnsi="Times New Roman" w:cs="Times New Roman"/>
                <w:sz w:val="22"/>
                <w:szCs w:val="22"/>
              </w:rPr>
              <w:t>记录交易，优化策略</w:t>
            </w:r>
          </w:p>
        </w:tc>
        <w:tc>
          <w:tcPr>
            <w:tcW w:w="0" w:type="auto"/>
            <w:hideMark/>
          </w:tcPr>
          <w:p w14:paraId="72F0E043" w14:textId="77777777" w:rsidR="00717500" w:rsidRPr="00717500" w:rsidRDefault="00717500" w:rsidP="00717500">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717500">
              <w:rPr>
                <w:rFonts w:ascii="Times New Roman" w:eastAsia="微软雅黑" w:hAnsi="Times New Roman" w:cs="Times New Roman"/>
                <w:sz w:val="22"/>
                <w:szCs w:val="22"/>
              </w:rPr>
              <w:t>TradingView</w:t>
            </w:r>
            <w:proofErr w:type="spellEnd"/>
            <w:r w:rsidRPr="00717500">
              <w:rPr>
                <w:rFonts w:ascii="Times New Roman" w:eastAsia="微软雅黑" w:hAnsi="Times New Roman" w:cs="Times New Roman"/>
                <w:sz w:val="22"/>
                <w:szCs w:val="22"/>
              </w:rPr>
              <w:t xml:space="preserve">, </w:t>
            </w:r>
            <w:r w:rsidRPr="00717500">
              <w:rPr>
                <w:rFonts w:ascii="Times New Roman" w:eastAsia="微软雅黑" w:hAnsi="Times New Roman" w:cs="Times New Roman"/>
                <w:sz w:val="22"/>
                <w:szCs w:val="22"/>
              </w:rPr>
              <w:t>日志</w:t>
            </w:r>
          </w:p>
        </w:tc>
      </w:tr>
    </w:tbl>
    <w:p w14:paraId="12794873" w14:textId="77777777" w:rsidR="00717500" w:rsidRPr="00717500" w:rsidRDefault="00717500" w:rsidP="00717500">
      <w:pPr>
        <w:rPr>
          <w:rFonts w:ascii="Times New Roman" w:eastAsia="微软雅黑" w:hAnsi="Times New Roman" w:cs="Times New Roman"/>
          <w:b/>
          <w:bCs/>
          <w:sz w:val="22"/>
          <w:szCs w:val="22"/>
        </w:rPr>
      </w:pPr>
      <w:r w:rsidRPr="00717500">
        <w:rPr>
          <w:rFonts w:ascii="Segoe UI Emoji" w:eastAsia="微软雅黑" w:hAnsi="Segoe UI Emoji" w:cs="Segoe UI Emoji"/>
          <w:b/>
          <w:bCs/>
          <w:sz w:val="22"/>
          <w:szCs w:val="22"/>
        </w:rPr>
        <w:t>📌</w:t>
      </w:r>
      <w:r w:rsidRPr="00717500">
        <w:rPr>
          <w:rFonts w:ascii="Times New Roman" w:eastAsia="微软雅黑" w:hAnsi="Times New Roman" w:cs="Times New Roman"/>
          <w:b/>
          <w:bCs/>
          <w:sz w:val="22"/>
          <w:szCs w:val="22"/>
        </w:rPr>
        <w:t xml:space="preserve"> </w:t>
      </w:r>
      <w:r w:rsidRPr="00717500">
        <w:rPr>
          <w:rFonts w:ascii="Times New Roman" w:eastAsia="微软雅黑" w:hAnsi="Times New Roman" w:cs="Times New Roman"/>
          <w:b/>
          <w:bCs/>
          <w:sz w:val="22"/>
          <w:szCs w:val="22"/>
        </w:rPr>
        <w:t>关键点</w:t>
      </w:r>
    </w:p>
    <w:p w14:paraId="51DD28DC" w14:textId="77777777" w:rsidR="00717500" w:rsidRPr="00717500" w:rsidRDefault="00717500">
      <w:pPr>
        <w:numPr>
          <w:ilvl w:val="0"/>
          <w:numId w:val="891"/>
        </w:numPr>
        <w:rPr>
          <w:rFonts w:ascii="Times New Roman" w:eastAsia="微软雅黑" w:hAnsi="Times New Roman" w:cs="Times New Roman"/>
          <w:sz w:val="22"/>
          <w:szCs w:val="22"/>
        </w:rPr>
      </w:pPr>
      <w:r w:rsidRPr="00717500">
        <w:rPr>
          <w:rFonts w:ascii="Times New Roman" w:eastAsia="微软雅黑" w:hAnsi="Times New Roman" w:cs="Times New Roman"/>
          <w:b/>
          <w:bCs/>
          <w:sz w:val="22"/>
          <w:szCs w:val="22"/>
        </w:rPr>
        <w:t>减少深夜过度交易，每天最多</w:t>
      </w:r>
      <w:r w:rsidRPr="00717500">
        <w:rPr>
          <w:rFonts w:ascii="Times New Roman" w:eastAsia="微软雅黑" w:hAnsi="Times New Roman" w:cs="Times New Roman"/>
          <w:b/>
          <w:bCs/>
          <w:sz w:val="22"/>
          <w:szCs w:val="22"/>
        </w:rPr>
        <w:t>2</w:t>
      </w:r>
      <w:r w:rsidRPr="00717500">
        <w:rPr>
          <w:rFonts w:ascii="Times New Roman" w:eastAsia="微软雅黑" w:hAnsi="Times New Roman" w:cs="Times New Roman"/>
          <w:b/>
          <w:bCs/>
          <w:sz w:val="22"/>
          <w:szCs w:val="22"/>
        </w:rPr>
        <w:t>小时盯盘，以智能化交易为主。</w:t>
      </w:r>
    </w:p>
    <w:p w14:paraId="2C756BE5" w14:textId="77777777" w:rsidR="00717500" w:rsidRPr="00717500" w:rsidRDefault="00717500">
      <w:pPr>
        <w:numPr>
          <w:ilvl w:val="0"/>
          <w:numId w:val="891"/>
        </w:numPr>
        <w:rPr>
          <w:rFonts w:ascii="Times New Roman" w:eastAsia="微软雅黑" w:hAnsi="Times New Roman" w:cs="Times New Roman"/>
          <w:sz w:val="22"/>
          <w:szCs w:val="22"/>
        </w:rPr>
      </w:pPr>
      <w:r w:rsidRPr="00717500">
        <w:rPr>
          <w:rFonts w:ascii="Times New Roman" w:eastAsia="微软雅黑" w:hAnsi="Times New Roman" w:cs="Times New Roman"/>
          <w:b/>
          <w:bCs/>
          <w:sz w:val="22"/>
          <w:szCs w:val="22"/>
        </w:rPr>
        <w:t>通过</w:t>
      </w:r>
      <w:r w:rsidRPr="00717500">
        <w:rPr>
          <w:rFonts w:ascii="Times New Roman" w:eastAsia="微软雅黑" w:hAnsi="Times New Roman" w:cs="Times New Roman"/>
          <w:b/>
          <w:bCs/>
          <w:sz w:val="22"/>
          <w:szCs w:val="22"/>
        </w:rPr>
        <w:t>Python</w:t>
      </w:r>
      <w:r w:rsidRPr="00717500">
        <w:rPr>
          <w:rFonts w:ascii="Times New Roman" w:eastAsia="微软雅黑" w:hAnsi="Times New Roman" w:cs="Times New Roman"/>
          <w:b/>
          <w:bCs/>
          <w:sz w:val="22"/>
          <w:szCs w:val="22"/>
        </w:rPr>
        <w:t>筛选、</w:t>
      </w:r>
      <w:r w:rsidRPr="00717500">
        <w:rPr>
          <w:rFonts w:ascii="Times New Roman" w:eastAsia="微软雅黑" w:hAnsi="Times New Roman" w:cs="Times New Roman"/>
          <w:b/>
          <w:bCs/>
          <w:sz w:val="22"/>
          <w:szCs w:val="22"/>
        </w:rPr>
        <w:t>AI</w:t>
      </w:r>
      <w:r w:rsidRPr="00717500">
        <w:rPr>
          <w:rFonts w:ascii="Times New Roman" w:eastAsia="微软雅黑" w:hAnsi="Times New Roman" w:cs="Times New Roman"/>
          <w:b/>
          <w:bCs/>
          <w:sz w:val="22"/>
          <w:szCs w:val="22"/>
        </w:rPr>
        <w:t>数据分析，减少人工分析时间，提高交易精准度。</w:t>
      </w:r>
    </w:p>
    <w:p w14:paraId="2FB90037" w14:textId="77777777" w:rsidR="00717500" w:rsidRPr="00717500" w:rsidRDefault="00717500">
      <w:pPr>
        <w:numPr>
          <w:ilvl w:val="0"/>
          <w:numId w:val="891"/>
        </w:numPr>
        <w:rPr>
          <w:rFonts w:ascii="Times New Roman" w:eastAsia="微软雅黑" w:hAnsi="Times New Roman" w:cs="Times New Roman"/>
          <w:sz w:val="22"/>
          <w:szCs w:val="22"/>
        </w:rPr>
      </w:pPr>
      <w:r w:rsidRPr="00717500">
        <w:rPr>
          <w:rFonts w:ascii="Times New Roman" w:eastAsia="微软雅黑" w:hAnsi="Times New Roman" w:cs="Times New Roman"/>
          <w:b/>
          <w:bCs/>
          <w:sz w:val="22"/>
          <w:szCs w:val="22"/>
        </w:rPr>
        <w:t>在中国期间重点跟踪</w:t>
      </w:r>
      <w:r w:rsidRPr="00717500">
        <w:rPr>
          <w:rFonts w:ascii="Times New Roman" w:eastAsia="微软雅黑" w:hAnsi="Times New Roman" w:cs="Times New Roman"/>
          <w:b/>
          <w:bCs/>
          <w:sz w:val="22"/>
          <w:szCs w:val="22"/>
        </w:rPr>
        <w:t>A</w:t>
      </w:r>
      <w:r w:rsidRPr="00717500">
        <w:rPr>
          <w:rFonts w:ascii="Times New Roman" w:eastAsia="微软雅黑" w:hAnsi="Times New Roman" w:cs="Times New Roman"/>
          <w:b/>
          <w:bCs/>
          <w:sz w:val="22"/>
          <w:szCs w:val="22"/>
        </w:rPr>
        <w:t>股与</w:t>
      </w:r>
      <w:proofErr w:type="gramStart"/>
      <w:r w:rsidRPr="00717500">
        <w:rPr>
          <w:rFonts w:ascii="Times New Roman" w:eastAsia="微软雅黑" w:hAnsi="Times New Roman" w:cs="Times New Roman"/>
          <w:b/>
          <w:bCs/>
          <w:sz w:val="22"/>
          <w:szCs w:val="22"/>
        </w:rPr>
        <w:t>中概股</w:t>
      </w:r>
      <w:proofErr w:type="gramEnd"/>
      <w:r w:rsidRPr="00717500">
        <w:rPr>
          <w:rFonts w:ascii="Times New Roman" w:eastAsia="微软雅黑" w:hAnsi="Times New Roman" w:cs="Times New Roman"/>
          <w:b/>
          <w:bCs/>
          <w:sz w:val="22"/>
          <w:szCs w:val="22"/>
        </w:rPr>
        <w:t>，以便调整全球资产配置。</w:t>
      </w:r>
    </w:p>
    <w:p w14:paraId="6F420214" w14:textId="77777777" w:rsidR="00717500" w:rsidRPr="00A4233C" w:rsidRDefault="00717500" w:rsidP="00A4233C">
      <w:pPr>
        <w:rPr>
          <w:rFonts w:ascii="Times New Roman" w:eastAsia="微软雅黑" w:hAnsi="Times New Roman" w:cs="Times New Roman"/>
          <w:sz w:val="22"/>
          <w:szCs w:val="22"/>
        </w:rPr>
      </w:pPr>
    </w:p>
    <w:p w14:paraId="4F4FE995"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4. </w:t>
      </w:r>
      <w:r w:rsidRPr="00A4233C">
        <w:rPr>
          <w:rFonts w:ascii="Times New Roman" w:eastAsia="微软雅黑" w:hAnsi="Times New Roman" w:cs="Times New Roman"/>
          <w:b/>
          <w:bCs/>
          <w:sz w:val="22"/>
          <w:szCs w:val="22"/>
        </w:rPr>
        <w:t>精力管理：保持长期战斗力</w:t>
      </w:r>
    </w:p>
    <w:p w14:paraId="47C0C6D4"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高强度工作</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投资会带来疲劳，必须优化精力管理。</w:t>
      </w:r>
    </w:p>
    <w:p w14:paraId="49989AB7"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高效精力管理策略：</w:t>
      </w:r>
    </w:p>
    <w:p w14:paraId="7E74474D"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固定运动时间</w:t>
      </w:r>
      <w:r w:rsidRPr="00A4233C">
        <w:rPr>
          <w:rFonts w:ascii="Times New Roman" w:eastAsia="微软雅黑" w:hAnsi="Times New Roman" w:cs="Times New Roman"/>
          <w:sz w:val="22"/>
          <w:szCs w:val="22"/>
        </w:rPr>
        <w:t>（每天</w:t>
      </w:r>
      <w:r w:rsidRPr="00A4233C">
        <w:rPr>
          <w:rFonts w:ascii="Times New Roman" w:eastAsia="微软雅黑" w:hAnsi="Times New Roman" w:cs="Times New Roman"/>
          <w:sz w:val="22"/>
          <w:szCs w:val="22"/>
        </w:rPr>
        <w:t>30-40</w:t>
      </w:r>
      <w:r w:rsidRPr="00A4233C">
        <w:rPr>
          <w:rFonts w:ascii="Times New Roman" w:eastAsia="微软雅黑" w:hAnsi="Times New Roman" w:cs="Times New Roman"/>
          <w:sz w:val="22"/>
          <w:szCs w:val="22"/>
        </w:rPr>
        <w:t>分钟，如晨跑、健身）：提高专注力，减少投资焦虑。</w:t>
      </w:r>
    </w:p>
    <w:p w14:paraId="4DE05998"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高质量睡眠</w:t>
      </w:r>
      <w:r w:rsidRPr="00A4233C">
        <w:rPr>
          <w:rFonts w:ascii="Times New Roman" w:eastAsia="微软雅黑" w:hAnsi="Times New Roman" w:cs="Times New Roman"/>
          <w:sz w:val="22"/>
          <w:szCs w:val="22"/>
        </w:rPr>
        <w:t>（避免晚间过度查盘、减少蓝光）。</w:t>
      </w:r>
    </w:p>
    <w:p w14:paraId="32DA098A"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减少多任务处理</w:t>
      </w:r>
      <w:r w:rsidRPr="00A4233C">
        <w:rPr>
          <w:rFonts w:ascii="Times New Roman" w:eastAsia="微软雅黑" w:hAnsi="Times New Roman" w:cs="Times New Roman"/>
          <w:sz w:val="22"/>
          <w:szCs w:val="22"/>
        </w:rPr>
        <w:t>：一次只专注于</w:t>
      </w:r>
      <w:r w:rsidRPr="00A4233C">
        <w:rPr>
          <w:rFonts w:ascii="Times New Roman" w:eastAsia="微软雅黑" w:hAnsi="Times New Roman" w:cs="Times New Roman"/>
          <w:b/>
          <w:bCs/>
          <w:sz w:val="22"/>
          <w:szCs w:val="22"/>
        </w:rPr>
        <w:t>一个投资决策</w:t>
      </w:r>
      <w:r w:rsidRPr="00A4233C">
        <w:rPr>
          <w:rFonts w:ascii="Times New Roman" w:eastAsia="微软雅黑" w:hAnsi="Times New Roman" w:cs="Times New Roman"/>
          <w:sz w:val="22"/>
          <w:szCs w:val="22"/>
        </w:rPr>
        <w:t>，提高执行效率。</w:t>
      </w:r>
    </w:p>
    <w:p w14:paraId="71ACCD7E" w14:textId="77777777" w:rsidR="00A4233C" w:rsidRPr="00A4233C" w:rsidRDefault="00A4233C">
      <w:pPr>
        <w:numPr>
          <w:ilvl w:val="0"/>
          <w:numId w:val="885"/>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冥想</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深呼吸</w:t>
      </w:r>
      <w:r w:rsidRPr="00A4233C">
        <w:rPr>
          <w:rFonts w:ascii="Times New Roman" w:eastAsia="微软雅黑" w:hAnsi="Times New Roman" w:cs="Times New Roman"/>
          <w:sz w:val="22"/>
          <w:szCs w:val="22"/>
        </w:rPr>
        <w:t>（每天</w:t>
      </w:r>
      <w:r w:rsidRPr="00A4233C">
        <w:rPr>
          <w:rFonts w:ascii="Times New Roman" w:eastAsia="微软雅黑" w:hAnsi="Times New Roman" w:cs="Times New Roman"/>
          <w:sz w:val="22"/>
          <w:szCs w:val="22"/>
        </w:rPr>
        <w:t>5</w:t>
      </w:r>
      <w:r w:rsidRPr="00A4233C">
        <w:rPr>
          <w:rFonts w:ascii="Times New Roman" w:eastAsia="微软雅黑" w:hAnsi="Times New Roman" w:cs="Times New Roman"/>
          <w:sz w:val="22"/>
          <w:szCs w:val="22"/>
        </w:rPr>
        <w:t>分钟）：帮助快速恢复注意力，减少市场波动带来的情绪影响。</w:t>
      </w:r>
    </w:p>
    <w:p w14:paraId="788936AF"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5. </w:t>
      </w:r>
      <w:r w:rsidRPr="00A4233C">
        <w:rPr>
          <w:rFonts w:ascii="Times New Roman" w:eastAsia="微软雅黑" w:hAnsi="Times New Roman" w:cs="Times New Roman"/>
          <w:b/>
          <w:bCs/>
          <w:sz w:val="22"/>
          <w:szCs w:val="22"/>
        </w:rPr>
        <w:t>采用智能交易策略</w:t>
      </w:r>
    </w:p>
    <w:p w14:paraId="4303D5C1"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即使没有时间每天盯盘，也能确保</w:t>
      </w:r>
      <w:proofErr w:type="gramStart"/>
      <w:r w:rsidRPr="00A4233C">
        <w:rPr>
          <w:rFonts w:ascii="Times New Roman" w:eastAsia="微软雅黑" w:hAnsi="Times New Roman" w:cs="Times New Roman"/>
          <w:sz w:val="22"/>
          <w:szCs w:val="22"/>
        </w:rPr>
        <w:t>不</w:t>
      </w:r>
      <w:proofErr w:type="gramEnd"/>
      <w:r w:rsidRPr="00A4233C">
        <w:rPr>
          <w:rFonts w:ascii="Times New Roman" w:eastAsia="微软雅黑" w:hAnsi="Times New Roman" w:cs="Times New Roman"/>
          <w:sz w:val="22"/>
          <w:szCs w:val="22"/>
        </w:rPr>
        <w:t>错失机会。</w:t>
      </w:r>
    </w:p>
    <w:p w14:paraId="052C2276"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半自动化投资策略：</w:t>
      </w:r>
    </w:p>
    <w:p w14:paraId="0932B813" w14:textId="77777777" w:rsidR="00A4233C" w:rsidRPr="00A4233C" w:rsidRDefault="00A4233C">
      <w:pPr>
        <w:numPr>
          <w:ilvl w:val="0"/>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GTC</w:t>
      </w:r>
      <w:r w:rsidRPr="00A4233C">
        <w:rPr>
          <w:rFonts w:ascii="Times New Roman" w:eastAsia="微软雅黑" w:hAnsi="Times New Roman" w:cs="Times New Roman"/>
          <w:b/>
          <w:bCs/>
          <w:sz w:val="22"/>
          <w:szCs w:val="22"/>
        </w:rPr>
        <w:t>单（</w:t>
      </w:r>
      <w:r w:rsidRPr="00A4233C">
        <w:rPr>
          <w:rFonts w:ascii="Times New Roman" w:eastAsia="微软雅黑" w:hAnsi="Times New Roman" w:cs="Times New Roman"/>
          <w:b/>
          <w:bCs/>
          <w:sz w:val="22"/>
          <w:szCs w:val="22"/>
        </w:rPr>
        <w:t>Good-Til-Cancelled</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：设定止盈</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止损，避免情绪化交易。</w:t>
      </w:r>
    </w:p>
    <w:p w14:paraId="79CC7502" w14:textId="77777777" w:rsidR="00A4233C" w:rsidRPr="00A4233C" w:rsidRDefault="00A4233C">
      <w:pPr>
        <w:numPr>
          <w:ilvl w:val="0"/>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期权策略</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33B1D233" w14:textId="77777777" w:rsidR="00A4233C" w:rsidRPr="00A4233C" w:rsidRDefault="00A4233C">
      <w:pPr>
        <w:numPr>
          <w:ilvl w:val="1"/>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卖出看跌期权（</w:t>
      </w:r>
      <w:r w:rsidRPr="00A4233C">
        <w:rPr>
          <w:rFonts w:ascii="Times New Roman" w:eastAsia="微软雅黑" w:hAnsi="Times New Roman" w:cs="Times New Roman"/>
          <w:b/>
          <w:bCs/>
          <w:sz w:val="22"/>
          <w:szCs w:val="22"/>
        </w:rPr>
        <w:t>Put Selling</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：在回调时低成本买入。</w:t>
      </w:r>
    </w:p>
    <w:p w14:paraId="47D9CDC3" w14:textId="77777777" w:rsidR="00A4233C" w:rsidRPr="00A4233C" w:rsidRDefault="00A4233C">
      <w:pPr>
        <w:numPr>
          <w:ilvl w:val="1"/>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保护性看跌期权（</w:t>
      </w:r>
      <w:r w:rsidRPr="00A4233C">
        <w:rPr>
          <w:rFonts w:ascii="Times New Roman" w:eastAsia="微软雅黑" w:hAnsi="Times New Roman" w:cs="Times New Roman"/>
          <w:b/>
          <w:bCs/>
          <w:sz w:val="22"/>
          <w:szCs w:val="22"/>
        </w:rPr>
        <w:t>Protective Put</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：防止市场崩盘带来大幅亏损。</w:t>
      </w:r>
    </w:p>
    <w:p w14:paraId="09B78683" w14:textId="77777777" w:rsidR="00A4233C" w:rsidRPr="00A4233C" w:rsidRDefault="00A4233C">
      <w:pPr>
        <w:numPr>
          <w:ilvl w:val="0"/>
          <w:numId w:val="886"/>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ETF</w:t>
      </w:r>
      <w:r w:rsidRPr="00A4233C">
        <w:rPr>
          <w:rFonts w:ascii="Times New Roman" w:eastAsia="微软雅黑" w:hAnsi="Times New Roman" w:cs="Times New Roman"/>
          <w:b/>
          <w:bCs/>
          <w:sz w:val="22"/>
          <w:szCs w:val="22"/>
        </w:rPr>
        <w:t>配置</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60B00CCE" w14:textId="77777777" w:rsidR="00A4233C" w:rsidRPr="00A4233C" w:rsidRDefault="00A4233C">
      <w:pPr>
        <w:numPr>
          <w:ilvl w:val="1"/>
          <w:numId w:val="886"/>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lastRenderedPageBreak/>
        <w:t>若无时间选股，可投资</w:t>
      </w:r>
      <w:r w:rsidRPr="00A4233C">
        <w:rPr>
          <w:rFonts w:ascii="Times New Roman" w:eastAsia="微软雅黑" w:hAnsi="Times New Roman" w:cs="Times New Roman"/>
          <w:b/>
          <w:bCs/>
          <w:sz w:val="22"/>
          <w:szCs w:val="22"/>
        </w:rPr>
        <w:t>行业</w:t>
      </w:r>
      <w:r w:rsidRPr="00A4233C">
        <w:rPr>
          <w:rFonts w:ascii="Times New Roman" w:eastAsia="微软雅黑" w:hAnsi="Times New Roman" w:cs="Times New Roman"/>
          <w:b/>
          <w:bCs/>
          <w:sz w:val="22"/>
          <w:szCs w:val="22"/>
        </w:rPr>
        <w:t>ETF</w:t>
      </w:r>
      <w:r w:rsidRPr="00A4233C">
        <w:rPr>
          <w:rFonts w:ascii="Times New Roman" w:eastAsia="微软雅黑" w:hAnsi="Times New Roman" w:cs="Times New Roman"/>
          <w:b/>
          <w:bCs/>
          <w:sz w:val="22"/>
          <w:szCs w:val="22"/>
        </w:rPr>
        <w:t>（如</w:t>
      </w:r>
      <w:r w:rsidRPr="00A4233C">
        <w:rPr>
          <w:rFonts w:ascii="Times New Roman" w:eastAsia="微软雅黑" w:hAnsi="Times New Roman" w:cs="Times New Roman"/>
          <w:b/>
          <w:bCs/>
          <w:sz w:val="22"/>
          <w:szCs w:val="22"/>
        </w:rPr>
        <w:t>SOXX</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ARKK</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，长期持有。</w:t>
      </w:r>
    </w:p>
    <w:p w14:paraId="5CE82409" w14:textId="464FDA71" w:rsidR="00A4233C" w:rsidRPr="00A4233C" w:rsidRDefault="00A4233C" w:rsidP="00A4233C">
      <w:pPr>
        <w:rPr>
          <w:rFonts w:ascii="Times New Roman" w:eastAsia="微软雅黑" w:hAnsi="Times New Roman" w:cs="Times New Roman"/>
          <w:sz w:val="22"/>
          <w:szCs w:val="22"/>
        </w:rPr>
      </w:pPr>
    </w:p>
    <w:p w14:paraId="50BB4802"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6. </w:t>
      </w:r>
      <w:r w:rsidRPr="00A4233C">
        <w:rPr>
          <w:rFonts w:ascii="Times New Roman" w:eastAsia="微软雅黑" w:hAnsi="Times New Roman" w:cs="Times New Roman"/>
          <w:b/>
          <w:bCs/>
          <w:sz w:val="22"/>
          <w:szCs w:val="22"/>
        </w:rPr>
        <w:t>关键时刻如何应对？</w:t>
      </w:r>
    </w:p>
    <w:p w14:paraId="3BC64D4B"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市场大跌时怎么办？</w:t>
      </w:r>
    </w:p>
    <w:p w14:paraId="4190048C" w14:textId="77777777" w:rsidR="00A4233C" w:rsidRPr="00A4233C" w:rsidRDefault="00A4233C">
      <w:pPr>
        <w:numPr>
          <w:ilvl w:val="0"/>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遵循</w:t>
      </w:r>
      <w:r w:rsidRPr="00A4233C">
        <w:rPr>
          <w:rFonts w:ascii="Times New Roman" w:eastAsia="微软雅黑" w:hAnsi="Times New Roman" w:cs="Times New Roman"/>
          <w:b/>
          <w:bCs/>
          <w:sz w:val="22"/>
          <w:szCs w:val="22"/>
        </w:rPr>
        <w:t>市场宽度分析</w:t>
      </w:r>
      <w:r w:rsidRPr="00A4233C">
        <w:rPr>
          <w:rFonts w:ascii="Times New Roman" w:eastAsia="微软雅黑" w:hAnsi="Times New Roman" w:cs="Times New Roman"/>
          <w:sz w:val="22"/>
          <w:szCs w:val="22"/>
        </w:rPr>
        <w:t>，如果</w:t>
      </w:r>
      <w:r w:rsidRPr="00A4233C">
        <w:rPr>
          <w:rFonts w:ascii="Times New Roman" w:eastAsia="微软雅黑" w:hAnsi="Times New Roman" w:cs="Times New Roman"/>
          <w:sz w:val="22"/>
          <w:szCs w:val="22"/>
        </w:rPr>
        <w:t>90%</w:t>
      </w:r>
      <w:r w:rsidRPr="00A4233C">
        <w:rPr>
          <w:rFonts w:ascii="Times New Roman" w:eastAsia="微软雅黑" w:hAnsi="Times New Roman" w:cs="Times New Roman"/>
          <w:sz w:val="22"/>
          <w:szCs w:val="22"/>
        </w:rPr>
        <w:t>以上个股都在下跌，可能是系统性调整，应减少交易频率。</w:t>
      </w:r>
    </w:p>
    <w:p w14:paraId="4D0B4194" w14:textId="77777777" w:rsidR="00A4233C" w:rsidRPr="00A4233C" w:rsidRDefault="00A4233C">
      <w:pPr>
        <w:numPr>
          <w:ilvl w:val="0"/>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观察</w:t>
      </w:r>
      <w:r w:rsidRPr="00A4233C">
        <w:rPr>
          <w:rFonts w:ascii="Times New Roman" w:eastAsia="微软雅黑" w:hAnsi="Times New Roman" w:cs="Times New Roman"/>
          <w:b/>
          <w:bCs/>
          <w:sz w:val="22"/>
          <w:szCs w:val="22"/>
        </w:rPr>
        <w:t>VIX</w:t>
      </w:r>
      <w:r w:rsidRPr="00A4233C">
        <w:rPr>
          <w:rFonts w:ascii="Times New Roman" w:eastAsia="微软雅黑" w:hAnsi="Times New Roman" w:cs="Times New Roman"/>
          <w:b/>
          <w:bCs/>
          <w:sz w:val="22"/>
          <w:szCs w:val="22"/>
        </w:rPr>
        <w:t>指数（恐慌指数）</w:t>
      </w:r>
      <w:r w:rsidRPr="00A4233C">
        <w:rPr>
          <w:rFonts w:ascii="Times New Roman" w:eastAsia="微软雅黑" w:hAnsi="Times New Roman" w:cs="Times New Roman"/>
          <w:sz w:val="22"/>
          <w:szCs w:val="22"/>
        </w:rPr>
        <w:t>，如飙升至</w:t>
      </w:r>
      <w:r w:rsidRPr="00A4233C">
        <w:rPr>
          <w:rFonts w:ascii="Times New Roman" w:eastAsia="微软雅黑" w:hAnsi="Times New Roman" w:cs="Times New Roman"/>
          <w:sz w:val="22"/>
          <w:szCs w:val="22"/>
        </w:rPr>
        <w:t>40</w:t>
      </w:r>
      <w:r w:rsidRPr="00A4233C">
        <w:rPr>
          <w:rFonts w:ascii="Times New Roman" w:eastAsia="微软雅黑" w:hAnsi="Times New Roman" w:cs="Times New Roman"/>
          <w:sz w:val="22"/>
          <w:szCs w:val="22"/>
        </w:rPr>
        <w:t>以上，则短线回避，耐心等待反弹。</w:t>
      </w:r>
    </w:p>
    <w:p w14:paraId="43DFB8FC" w14:textId="77777777" w:rsidR="00A4233C" w:rsidRPr="00A4233C" w:rsidRDefault="00A4233C">
      <w:pPr>
        <w:numPr>
          <w:ilvl w:val="0"/>
          <w:numId w:val="887"/>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资金分配</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 xml:space="preserve"> </w:t>
      </w:r>
    </w:p>
    <w:p w14:paraId="78C87CCD" w14:textId="77777777" w:rsidR="00A4233C" w:rsidRPr="00A4233C" w:rsidRDefault="00A4233C">
      <w:pPr>
        <w:numPr>
          <w:ilvl w:val="1"/>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50%</w:t>
      </w:r>
      <w:r w:rsidRPr="00A4233C">
        <w:rPr>
          <w:rFonts w:ascii="Times New Roman" w:eastAsia="微软雅黑" w:hAnsi="Times New Roman" w:cs="Times New Roman"/>
          <w:sz w:val="22"/>
          <w:szCs w:val="22"/>
        </w:rPr>
        <w:t>核心持仓不动（如</w:t>
      </w:r>
      <w:r w:rsidRPr="00A4233C">
        <w:rPr>
          <w:rFonts w:ascii="Times New Roman" w:eastAsia="微软雅黑" w:hAnsi="Times New Roman" w:cs="Times New Roman"/>
          <w:sz w:val="22"/>
          <w:szCs w:val="22"/>
        </w:rPr>
        <w:t>AAPL</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NVDA</w:t>
      </w:r>
      <w:r w:rsidRPr="00A4233C">
        <w:rPr>
          <w:rFonts w:ascii="Times New Roman" w:eastAsia="微软雅黑" w:hAnsi="Times New Roman" w:cs="Times New Roman"/>
          <w:sz w:val="22"/>
          <w:szCs w:val="22"/>
        </w:rPr>
        <w:t>）。</w:t>
      </w:r>
    </w:p>
    <w:p w14:paraId="3E68BBD5" w14:textId="77777777" w:rsidR="00A4233C" w:rsidRPr="00A4233C" w:rsidRDefault="00A4233C">
      <w:pPr>
        <w:numPr>
          <w:ilvl w:val="1"/>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30%</w:t>
      </w:r>
      <w:r w:rsidRPr="00A4233C">
        <w:rPr>
          <w:rFonts w:ascii="Times New Roman" w:eastAsia="微软雅黑" w:hAnsi="Times New Roman" w:cs="Times New Roman"/>
          <w:sz w:val="22"/>
          <w:szCs w:val="22"/>
        </w:rPr>
        <w:t>调整仓位（加仓低估值龙头）。</w:t>
      </w:r>
    </w:p>
    <w:p w14:paraId="52FAC1DB" w14:textId="77777777" w:rsidR="00A4233C" w:rsidRPr="00A4233C" w:rsidRDefault="00A4233C">
      <w:pPr>
        <w:numPr>
          <w:ilvl w:val="1"/>
          <w:numId w:val="887"/>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20%</w:t>
      </w:r>
      <w:r w:rsidRPr="00A4233C">
        <w:rPr>
          <w:rFonts w:ascii="Times New Roman" w:eastAsia="微软雅黑" w:hAnsi="Times New Roman" w:cs="Times New Roman"/>
          <w:sz w:val="22"/>
          <w:szCs w:val="22"/>
        </w:rPr>
        <w:t>保持现金，等待机会。</w:t>
      </w:r>
    </w:p>
    <w:p w14:paraId="78EBC27A"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b/>
          <w:bCs/>
          <w:sz w:val="22"/>
          <w:szCs w:val="22"/>
        </w:rPr>
        <w:t>🔹</w:t>
      </w:r>
      <w:r w:rsidRPr="00A4233C">
        <w:rPr>
          <w:rFonts w:ascii="Times New Roman" w:eastAsia="微软雅黑" w:hAnsi="Times New Roman" w:cs="Times New Roman"/>
          <w:b/>
          <w:bCs/>
          <w:sz w:val="22"/>
          <w:szCs w:val="22"/>
        </w:rPr>
        <w:t xml:space="preserve"> </w:t>
      </w:r>
      <w:r w:rsidRPr="00A4233C">
        <w:rPr>
          <w:rFonts w:ascii="Times New Roman" w:eastAsia="微软雅黑" w:hAnsi="Times New Roman" w:cs="Times New Roman"/>
          <w:b/>
          <w:bCs/>
          <w:sz w:val="22"/>
          <w:szCs w:val="22"/>
        </w:rPr>
        <w:t>忙于工作</w:t>
      </w:r>
      <w:r w:rsidRPr="00A4233C">
        <w:rPr>
          <w:rFonts w:ascii="Times New Roman" w:eastAsia="微软雅黑" w:hAnsi="Times New Roman" w:cs="Times New Roman"/>
          <w:b/>
          <w:bCs/>
          <w:sz w:val="22"/>
          <w:szCs w:val="22"/>
        </w:rPr>
        <w:t>or</w:t>
      </w:r>
      <w:r w:rsidRPr="00A4233C">
        <w:rPr>
          <w:rFonts w:ascii="Times New Roman" w:eastAsia="微软雅黑" w:hAnsi="Times New Roman" w:cs="Times New Roman"/>
          <w:b/>
          <w:bCs/>
          <w:sz w:val="22"/>
          <w:szCs w:val="22"/>
        </w:rPr>
        <w:t>家庭，没时间交易？</w:t>
      </w:r>
    </w:p>
    <w:p w14:paraId="0790ACF2" w14:textId="77777777" w:rsidR="00A4233C" w:rsidRPr="00A4233C" w:rsidRDefault="00A4233C">
      <w:pPr>
        <w:numPr>
          <w:ilvl w:val="0"/>
          <w:numId w:val="888"/>
        </w:numPr>
        <w:rPr>
          <w:rFonts w:ascii="Times New Roman" w:eastAsia="微软雅黑" w:hAnsi="Times New Roman" w:cs="Times New Roman"/>
          <w:sz w:val="22"/>
          <w:szCs w:val="22"/>
        </w:rPr>
      </w:pPr>
      <w:proofErr w:type="gramStart"/>
      <w:r w:rsidRPr="00A4233C">
        <w:rPr>
          <w:rFonts w:ascii="Times New Roman" w:eastAsia="微软雅黑" w:hAnsi="Times New Roman" w:cs="Times New Roman"/>
          <w:sz w:val="22"/>
          <w:szCs w:val="22"/>
        </w:rPr>
        <w:t>采用</w:t>
      </w:r>
      <w:r w:rsidRPr="00A4233C">
        <w:rPr>
          <w:rFonts w:ascii="Times New Roman" w:eastAsia="微软雅黑" w:hAnsi="Times New Roman" w:cs="Times New Roman"/>
          <w:b/>
          <w:bCs/>
          <w:sz w:val="22"/>
          <w:szCs w:val="22"/>
        </w:rPr>
        <w:t>定投策略</w:t>
      </w:r>
      <w:proofErr w:type="gramEnd"/>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b/>
          <w:bCs/>
          <w:sz w:val="22"/>
          <w:szCs w:val="22"/>
        </w:rPr>
        <w:t>DCA</w:t>
      </w:r>
      <w:r w:rsidRPr="00A4233C">
        <w:rPr>
          <w:rFonts w:ascii="Times New Roman" w:eastAsia="微软雅黑" w:hAnsi="Times New Roman" w:cs="Times New Roman"/>
          <w:b/>
          <w:bCs/>
          <w:sz w:val="22"/>
          <w:szCs w:val="22"/>
        </w:rPr>
        <w:t>）</w:t>
      </w:r>
      <w:r w:rsidRPr="00A4233C">
        <w:rPr>
          <w:rFonts w:ascii="Times New Roman" w:eastAsia="微软雅黑" w:hAnsi="Times New Roman" w:cs="Times New Roman"/>
          <w:sz w:val="22"/>
          <w:szCs w:val="22"/>
        </w:rPr>
        <w:t>，每月固定买入优质</w:t>
      </w:r>
      <w:r w:rsidRPr="00A4233C">
        <w:rPr>
          <w:rFonts w:ascii="Times New Roman" w:eastAsia="微软雅黑" w:hAnsi="Times New Roman" w:cs="Times New Roman"/>
          <w:sz w:val="22"/>
          <w:szCs w:val="22"/>
        </w:rPr>
        <w:t>ETF</w:t>
      </w:r>
      <w:r w:rsidRPr="00A4233C">
        <w:rPr>
          <w:rFonts w:ascii="Times New Roman" w:eastAsia="微软雅黑" w:hAnsi="Times New Roman" w:cs="Times New Roman"/>
          <w:sz w:val="22"/>
          <w:szCs w:val="22"/>
        </w:rPr>
        <w:t>，如</w:t>
      </w:r>
      <w:r w:rsidRPr="00A4233C">
        <w:rPr>
          <w:rFonts w:ascii="Times New Roman" w:eastAsia="微软雅黑" w:hAnsi="Times New Roman" w:cs="Times New Roman"/>
          <w:sz w:val="22"/>
          <w:szCs w:val="22"/>
        </w:rPr>
        <w:t>SPY</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QQQ</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VGT</w:t>
      </w:r>
      <w:r w:rsidRPr="00A4233C">
        <w:rPr>
          <w:rFonts w:ascii="Times New Roman" w:eastAsia="微软雅黑" w:hAnsi="Times New Roman" w:cs="Times New Roman"/>
          <w:sz w:val="22"/>
          <w:szCs w:val="22"/>
        </w:rPr>
        <w:t>。</w:t>
      </w:r>
    </w:p>
    <w:p w14:paraId="544785AC" w14:textId="77777777" w:rsidR="00A4233C" w:rsidRPr="00A4233C" w:rsidRDefault="00A4233C">
      <w:pPr>
        <w:numPr>
          <w:ilvl w:val="0"/>
          <w:numId w:val="888"/>
        </w:num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设定</w:t>
      </w:r>
      <w:r w:rsidRPr="00A4233C">
        <w:rPr>
          <w:rFonts w:ascii="Times New Roman" w:eastAsia="微软雅黑" w:hAnsi="Times New Roman" w:cs="Times New Roman"/>
          <w:b/>
          <w:bCs/>
          <w:sz w:val="22"/>
          <w:szCs w:val="22"/>
        </w:rPr>
        <w:t>定期止盈单</w:t>
      </w:r>
      <w:r w:rsidRPr="00A4233C">
        <w:rPr>
          <w:rFonts w:ascii="Times New Roman" w:eastAsia="微软雅黑" w:hAnsi="Times New Roman" w:cs="Times New Roman"/>
          <w:sz w:val="22"/>
          <w:szCs w:val="22"/>
        </w:rPr>
        <w:t>，不必每天盯盘。</w:t>
      </w:r>
    </w:p>
    <w:p w14:paraId="56DFF572" w14:textId="77777777" w:rsidR="00A4233C" w:rsidRPr="00A4233C" w:rsidRDefault="00A4233C">
      <w:pPr>
        <w:numPr>
          <w:ilvl w:val="0"/>
          <w:numId w:val="888"/>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利用</w:t>
      </w:r>
      <w:r w:rsidRPr="00A4233C">
        <w:rPr>
          <w:rFonts w:ascii="Times New Roman" w:eastAsia="微软雅黑" w:hAnsi="Times New Roman" w:cs="Times New Roman"/>
          <w:b/>
          <w:bCs/>
          <w:sz w:val="22"/>
          <w:szCs w:val="22"/>
        </w:rPr>
        <w:t>Python/Excel</w:t>
      </w:r>
      <w:r w:rsidRPr="00A4233C">
        <w:rPr>
          <w:rFonts w:ascii="Times New Roman" w:eastAsia="微软雅黑" w:hAnsi="Times New Roman" w:cs="Times New Roman"/>
          <w:b/>
          <w:bCs/>
          <w:sz w:val="22"/>
          <w:szCs w:val="22"/>
        </w:rPr>
        <w:t>自动筛选</w:t>
      </w:r>
      <w:r w:rsidRPr="00A4233C">
        <w:rPr>
          <w:rFonts w:ascii="Times New Roman" w:eastAsia="微软雅黑" w:hAnsi="Times New Roman" w:cs="Times New Roman"/>
          <w:sz w:val="22"/>
          <w:szCs w:val="22"/>
        </w:rPr>
        <w:t>，提前制定交易计划。</w:t>
      </w:r>
    </w:p>
    <w:p w14:paraId="3DE10E07"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 xml:space="preserve">7. </w:t>
      </w:r>
      <w:r w:rsidRPr="00A4233C">
        <w:rPr>
          <w:rFonts w:ascii="Times New Roman" w:eastAsia="微软雅黑" w:hAnsi="Times New Roman" w:cs="Times New Roman"/>
          <w:b/>
          <w:bCs/>
          <w:sz w:val="22"/>
          <w:szCs w:val="22"/>
        </w:rPr>
        <w:t>持续优化与策略调整</w:t>
      </w:r>
    </w:p>
    <w:p w14:paraId="7DE4055F"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投资不是一成不变的，</w:t>
      </w:r>
      <w:r w:rsidRPr="00A4233C">
        <w:rPr>
          <w:rFonts w:ascii="Times New Roman" w:eastAsia="微软雅黑" w:hAnsi="Times New Roman" w:cs="Times New Roman"/>
          <w:b/>
          <w:bCs/>
          <w:sz w:val="22"/>
          <w:szCs w:val="22"/>
        </w:rPr>
        <w:t>需要定期复盘，优化策略</w:t>
      </w:r>
      <w:r w:rsidRPr="00A4233C">
        <w:rPr>
          <w:rFonts w:ascii="Times New Roman" w:eastAsia="微软雅黑" w:hAnsi="Times New Roman" w:cs="Times New Roman"/>
          <w:sz w:val="22"/>
          <w:szCs w:val="22"/>
        </w:rPr>
        <w:t>。</w:t>
      </w:r>
    </w:p>
    <w:p w14:paraId="2FAEFDC1"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如何优化？</w:t>
      </w:r>
    </w:p>
    <w:p w14:paraId="6749B2D9"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每月回顾交易记录</w:t>
      </w:r>
      <w:r w:rsidRPr="00A4233C">
        <w:rPr>
          <w:rFonts w:ascii="Times New Roman" w:eastAsia="微软雅黑" w:hAnsi="Times New Roman" w:cs="Times New Roman"/>
          <w:sz w:val="22"/>
          <w:szCs w:val="22"/>
        </w:rPr>
        <w:t>，分析哪些决策有效，哪些需要调整。</w:t>
      </w:r>
    </w:p>
    <w:p w14:paraId="115F1197"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跟踪市场热点</w:t>
      </w:r>
      <w:r w:rsidRPr="00A4233C">
        <w:rPr>
          <w:rFonts w:ascii="Times New Roman" w:eastAsia="微软雅黑" w:hAnsi="Times New Roman" w:cs="Times New Roman"/>
          <w:sz w:val="22"/>
          <w:szCs w:val="22"/>
        </w:rPr>
        <w:t>，关注未来</w:t>
      </w:r>
      <w:r w:rsidRPr="00A4233C">
        <w:rPr>
          <w:rFonts w:ascii="Times New Roman" w:eastAsia="微软雅黑" w:hAnsi="Times New Roman" w:cs="Times New Roman"/>
          <w:sz w:val="22"/>
          <w:szCs w:val="22"/>
        </w:rPr>
        <w:t>3-5</w:t>
      </w:r>
      <w:r w:rsidRPr="00A4233C">
        <w:rPr>
          <w:rFonts w:ascii="Times New Roman" w:eastAsia="微软雅黑" w:hAnsi="Times New Roman" w:cs="Times New Roman"/>
          <w:sz w:val="22"/>
          <w:szCs w:val="22"/>
        </w:rPr>
        <w:t>年趋势（如</w:t>
      </w:r>
      <w:r w:rsidRPr="00A4233C">
        <w:rPr>
          <w:rFonts w:ascii="Times New Roman" w:eastAsia="微软雅黑" w:hAnsi="Times New Roman" w:cs="Times New Roman"/>
          <w:sz w:val="22"/>
          <w:szCs w:val="22"/>
        </w:rPr>
        <w:t>AI</w:t>
      </w:r>
      <w:r w:rsidRPr="00A4233C">
        <w:rPr>
          <w:rFonts w:ascii="Times New Roman" w:eastAsia="微软雅黑" w:hAnsi="Times New Roman" w:cs="Times New Roman"/>
          <w:sz w:val="22"/>
          <w:szCs w:val="22"/>
        </w:rPr>
        <w:t>、芯片、清洁能源）。</w:t>
      </w:r>
    </w:p>
    <w:p w14:paraId="073290C5"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调整投资组合</w:t>
      </w:r>
      <w:r w:rsidRPr="00A4233C">
        <w:rPr>
          <w:rFonts w:ascii="Times New Roman" w:eastAsia="微软雅黑" w:hAnsi="Times New Roman" w:cs="Times New Roman"/>
          <w:sz w:val="22"/>
          <w:szCs w:val="22"/>
        </w:rPr>
        <w:t>，剔除表现不佳个股，转向新赛道。</w:t>
      </w:r>
    </w:p>
    <w:p w14:paraId="39E890E9" w14:textId="77777777" w:rsidR="00A4233C" w:rsidRPr="00A4233C" w:rsidRDefault="00A4233C">
      <w:pPr>
        <w:numPr>
          <w:ilvl w:val="0"/>
          <w:numId w:val="889"/>
        </w:numPr>
        <w:rPr>
          <w:rFonts w:ascii="Times New Roman" w:eastAsia="微软雅黑" w:hAnsi="Times New Roman" w:cs="Times New Roman"/>
          <w:sz w:val="22"/>
          <w:szCs w:val="22"/>
        </w:rPr>
      </w:pPr>
      <w:r w:rsidRPr="00A4233C">
        <w:rPr>
          <w:rFonts w:ascii="Times New Roman" w:eastAsia="微软雅黑" w:hAnsi="Times New Roman" w:cs="Times New Roman"/>
          <w:b/>
          <w:bCs/>
          <w:sz w:val="22"/>
          <w:szCs w:val="22"/>
        </w:rPr>
        <w:t>学习高手策略</w:t>
      </w:r>
      <w:r w:rsidRPr="00A4233C">
        <w:rPr>
          <w:rFonts w:ascii="Times New Roman" w:eastAsia="微软雅黑" w:hAnsi="Times New Roman" w:cs="Times New Roman"/>
          <w:sz w:val="22"/>
          <w:szCs w:val="22"/>
        </w:rPr>
        <w:t>：如阅读彼得</w:t>
      </w:r>
      <w:r w:rsidRPr="00A4233C">
        <w:rPr>
          <w:rFonts w:ascii="Times New Roman" w:eastAsia="微软雅黑" w:hAnsi="Times New Roman" w:cs="Times New Roman"/>
          <w:sz w:val="22"/>
          <w:szCs w:val="22"/>
        </w:rPr>
        <w:t>·</w:t>
      </w:r>
      <w:r w:rsidRPr="00A4233C">
        <w:rPr>
          <w:rFonts w:ascii="Times New Roman" w:eastAsia="微软雅黑" w:hAnsi="Times New Roman" w:cs="Times New Roman"/>
          <w:sz w:val="22"/>
          <w:szCs w:val="22"/>
        </w:rPr>
        <w:t>林奇《</w:t>
      </w:r>
      <w:r w:rsidRPr="00A4233C">
        <w:rPr>
          <w:rFonts w:ascii="Times New Roman" w:eastAsia="微软雅黑" w:hAnsi="Times New Roman" w:cs="Times New Roman"/>
          <w:sz w:val="22"/>
          <w:szCs w:val="22"/>
        </w:rPr>
        <w:t>One Up on Wall Street</w:t>
      </w:r>
      <w:r w:rsidRPr="00A4233C">
        <w:rPr>
          <w:rFonts w:ascii="Times New Roman" w:eastAsia="微软雅黑" w:hAnsi="Times New Roman" w:cs="Times New Roman"/>
          <w:sz w:val="22"/>
          <w:szCs w:val="22"/>
        </w:rPr>
        <w:t>》。</w:t>
      </w:r>
    </w:p>
    <w:p w14:paraId="2BABB408" w14:textId="77777777" w:rsidR="00A4233C" w:rsidRPr="00A4233C" w:rsidRDefault="00A4233C" w:rsidP="00A4233C">
      <w:pPr>
        <w:rPr>
          <w:rFonts w:ascii="Times New Roman" w:eastAsia="微软雅黑" w:hAnsi="Times New Roman" w:cs="Times New Roman"/>
          <w:b/>
          <w:bCs/>
          <w:sz w:val="22"/>
          <w:szCs w:val="22"/>
        </w:rPr>
      </w:pPr>
      <w:r w:rsidRPr="00A4233C">
        <w:rPr>
          <w:rFonts w:ascii="Times New Roman" w:eastAsia="微软雅黑" w:hAnsi="Times New Roman" w:cs="Times New Roman"/>
          <w:b/>
          <w:bCs/>
          <w:sz w:val="22"/>
          <w:szCs w:val="22"/>
        </w:rPr>
        <w:t>总结：实现高效投资的关键</w:t>
      </w:r>
    </w:p>
    <w:p w14:paraId="7526661A" w14:textId="77777777" w:rsidR="00A4233C" w:rsidRPr="00A4233C" w:rsidRDefault="00A4233C" w:rsidP="00A4233C">
      <w:pPr>
        <w:rPr>
          <w:rFonts w:ascii="Times New Roman" w:eastAsia="微软雅黑" w:hAnsi="Times New Roman" w:cs="Times New Roman"/>
          <w:sz w:val="22"/>
          <w:szCs w:val="22"/>
        </w:rPr>
      </w:pPr>
      <w:r w:rsidRPr="00A4233C">
        <w:rPr>
          <w:rFonts w:ascii="Segoe UI Emoji" w:eastAsia="微软雅黑" w:hAnsi="Segoe UI Emoji" w:cs="Segoe UI Emoji"/>
          <w:sz w:val="22"/>
          <w:szCs w:val="22"/>
        </w:rPr>
        <w:lastRenderedPageBreak/>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目标清晰</w:t>
      </w:r>
      <w:r w:rsidRPr="00A4233C">
        <w:rPr>
          <w:rFonts w:ascii="Times New Roman" w:eastAsia="微软雅黑" w:hAnsi="Times New Roman" w:cs="Times New Roman"/>
          <w:sz w:val="22"/>
          <w:szCs w:val="22"/>
        </w:rPr>
        <w:t>：确定长期投资方向，避免盲目操作。</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市场监控智能化</w:t>
      </w:r>
      <w:r w:rsidRPr="00A4233C">
        <w:rPr>
          <w:rFonts w:ascii="Times New Roman" w:eastAsia="微软雅黑" w:hAnsi="Times New Roman" w:cs="Times New Roman"/>
          <w:sz w:val="22"/>
          <w:szCs w:val="22"/>
        </w:rPr>
        <w:t>：自动提醒</w:t>
      </w:r>
      <w:r w:rsidRPr="00A4233C">
        <w:rPr>
          <w:rFonts w:ascii="Times New Roman" w:eastAsia="微软雅黑" w:hAnsi="Times New Roman" w:cs="Times New Roman"/>
          <w:sz w:val="22"/>
          <w:szCs w:val="22"/>
        </w:rPr>
        <w:t>+Python</w:t>
      </w:r>
      <w:r w:rsidRPr="00A4233C">
        <w:rPr>
          <w:rFonts w:ascii="Times New Roman" w:eastAsia="微软雅黑" w:hAnsi="Times New Roman" w:cs="Times New Roman"/>
          <w:sz w:val="22"/>
          <w:szCs w:val="22"/>
        </w:rPr>
        <w:t>量化筛选，节省时间。</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时间管理高效</w:t>
      </w:r>
      <w:r w:rsidRPr="00A4233C">
        <w:rPr>
          <w:rFonts w:ascii="Times New Roman" w:eastAsia="微软雅黑" w:hAnsi="Times New Roman" w:cs="Times New Roman"/>
          <w:sz w:val="22"/>
          <w:szCs w:val="22"/>
        </w:rPr>
        <w:t>：每天</w:t>
      </w:r>
      <w:r w:rsidRPr="00A4233C">
        <w:rPr>
          <w:rFonts w:ascii="Times New Roman" w:eastAsia="微软雅黑" w:hAnsi="Times New Roman" w:cs="Times New Roman"/>
          <w:sz w:val="22"/>
          <w:szCs w:val="22"/>
        </w:rPr>
        <w:t>10-30</w:t>
      </w:r>
      <w:r w:rsidRPr="00A4233C">
        <w:rPr>
          <w:rFonts w:ascii="Times New Roman" w:eastAsia="微软雅黑" w:hAnsi="Times New Roman" w:cs="Times New Roman"/>
          <w:sz w:val="22"/>
          <w:szCs w:val="22"/>
        </w:rPr>
        <w:t>分钟即可完成市场分析。</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精力优化</w:t>
      </w:r>
      <w:r w:rsidRPr="00A4233C">
        <w:rPr>
          <w:rFonts w:ascii="Times New Roman" w:eastAsia="微软雅黑" w:hAnsi="Times New Roman" w:cs="Times New Roman"/>
          <w:sz w:val="22"/>
          <w:szCs w:val="22"/>
        </w:rPr>
        <w:t>：运动、冥想、减少多任务处理，保持专注。</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自动交易策略</w:t>
      </w:r>
      <w:r w:rsidRPr="00A4233C">
        <w:rPr>
          <w:rFonts w:ascii="Times New Roman" w:eastAsia="微软雅黑" w:hAnsi="Times New Roman" w:cs="Times New Roman"/>
          <w:sz w:val="22"/>
          <w:szCs w:val="22"/>
        </w:rPr>
        <w:t>：利用期权、</w:t>
      </w:r>
      <w:r w:rsidRPr="00A4233C">
        <w:rPr>
          <w:rFonts w:ascii="Times New Roman" w:eastAsia="微软雅黑" w:hAnsi="Times New Roman" w:cs="Times New Roman"/>
          <w:sz w:val="22"/>
          <w:szCs w:val="22"/>
        </w:rPr>
        <w:t>GTC</w:t>
      </w:r>
      <w:r w:rsidRPr="00A4233C">
        <w:rPr>
          <w:rFonts w:ascii="Times New Roman" w:eastAsia="微软雅黑" w:hAnsi="Times New Roman" w:cs="Times New Roman"/>
          <w:sz w:val="22"/>
          <w:szCs w:val="22"/>
        </w:rPr>
        <w:t>单、</w:t>
      </w:r>
      <w:r w:rsidRPr="00A4233C">
        <w:rPr>
          <w:rFonts w:ascii="Times New Roman" w:eastAsia="微软雅黑" w:hAnsi="Times New Roman" w:cs="Times New Roman"/>
          <w:sz w:val="22"/>
          <w:szCs w:val="22"/>
        </w:rPr>
        <w:t>ETF</w:t>
      </w:r>
      <w:r w:rsidRPr="00A4233C">
        <w:rPr>
          <w:rFonts w:ascii="Times New Roman" w:eastAsia="微软雅黑" w:hAnsi="Times New Roman" w:cs="Times New Roman"/>
          <w:sz w:val="22"/>
          <w:szCs w:val="22"/>
        </w:rPr>
        <w:t>减少日常操作压力。</w:t>
      </w:r>
      <w:r w:rsidRPr="00A4233C">
        <w:rPr>
          <w:rFonts w:ascii="Times New Roman" w:eastAsia="微软雅黑" w:hAnsi="Times New Roman" w:cs="Times New Roman"/>
          <w:sz w:val="22"/>
          <w:szCs w:val="22"/>
        </w:rPr>
        <w:br/>
      </w:r>
      <w:r w:rsidRPr="00A4233C">
        <w:rPr>
          <w:rFonts w:ascii="Segoe UI Emoji" w:eastAsia="微软雅黑" w:hAnsi="Segoe UI Emoji" w:cs="Segoe UI Emoji"/>
          <w:sz w:val="22"/>
          <w:szCs w:val="22"/>
        </w:rPr>
        <w:t>✅</w:t>
      </w:r>
      <w:r w:rsidRPr="00A4233C">
        <w:rPr>
          <w:rFonts w:ascii="Times New Roman" w:eastAsia="微软雅黑" w:hAnsi="Times New Roman" w:cs="Times New Roman"/>
          <w:sz w:val="22"/>
          <w:szCs w:val="22"/>
        </w:rPr>
        <w:t xml:space="preserve"> </w:t>
      </w:r>
      <w:r w:rsidRPr="00A4233C">
        <w:rPr>
          <w:rFonts w:ascii="Times New Roman" w:eastAsia="微软雅黑" w:hAnsi="Times New Roman" w:cs="Times New Roman"/>
          <w:b/>
          <w:bCs/>
          <w:sz w:val="22"/>
          <w:szCs w:val="22"/>
        </w:rPr>
        <w:t>定期复盘</w:t>
      </w:r>
      <w:r w:rsidRPr="00A4233C">
        <w:rPr>
          <w:rFonts w:ascii="Times New Roman" w:eastAsia="微软雅黑" w:hAnsi="Times New Roman" w:cs="Times New Roman"/>
          <w:sz w:val="22"/>
          <w:szCs w:val="22"/>
        </w:rPr>
        <w:t>：分析交易记录，优化投资策略，保持长期竞争力。</w:t>
      </w:r>
    </w:p>
    <w:p w14:paraId="5D27F36C" w14:textId="77777777" w:rsidR="00A4233C" w:rsidRPr="00A4233C" w:rsidRDefault="00A4233C" w:rsidP="00A4233C">
      <w:pPr>
        <w:rPr>
          <w:rFonts w:ascii="Times New Roman" w:eastAsia="微软雅黑" w:hAnsi="Times New Roman" w:cs="Times New Roman"/>
          <w:sz w:val="22"/>
          <w:szCs w:val="22"/>
        </w:rPr>
      </w:pPr>
      <w:r w:rsidRPr="00A4233C">
        <w:rPr>
          <w:rFonts w:ascii="Times New Roman" w:eastAsia="微软雅黑" w:hAnsi="Times New Roman" w:cs="Times New Roman"/>
          <w:sz w:val="22"/>
          <w:szCs w:val="22"/>
        </w:rPr>
        <w:t>通过这一整套方法，即使你有工作、家庭、健康等多重挑战，也能确保自己在市场中高效运作，抓住关键投资机会，而不会被琐事分散精力。</w:t>
      </w:r>
    </w:p>
    <w:p w14:paraId="29937681" w14:textId="39D7E6A5" w:rsidR="00DB7B82" w:rsidRPr="001152BF" w:rsidRDefault="00DB7B82" w:rsidP="00DB7B82">
      <w:pPr>
        <w:pStyle w:val="2"/>
        <w:rPr>
          <w:rFonts w:ascii="Times New Roman" w:eastAsia="微软雅黑" w:hAnsi="Times New Roman" w:cs="Times New Roman"/>
          <w:b/>
          <w:bCs/>
          <w:sz w:val="22"/>
          <w:szCs w:val="22"/>
        </w:rPr>
      </w:pPr>
      <w:bookmarkStart w:id="50" w:name="_Toc200309743"/>
      <w:r w:rsidRPr="001152BF">
        <w:rPr>
          <w:rFonts w:ascii="Times New Roman" w:eastAsia="微软雅黑" w:hAnsi="Times New Roman" w:cs="Times New Roman"/>
          <w:b/>
          <w:bCs/>
          <w:sz w:val="22"/>
          <w:szCs w:val="22"/>
        </w:rPr>
        <w:t>9.</w:t>
      </w:r>
      <w:r w:rsidR="00D72756">
        <w:rPr>
          <w:rFonts w:ascii="Times New Roman" w:eastAsia="微软雅黑" w:hAnsi="Times New Roman" w:cs="Times New Roman" w:hint="eastAsia"/>
          <w:b/>
          <w:bCs/>
          <w:sz w:val="22"/>
          <w:szCs w:val="22"/>
        </w:rPr>
        <w:t>2</w:t>
      </w:r>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投资策略的定期复盘与优化</w:t>
      </w:r>
      <w:bookmarkEnd w:id="50"/>
    </w:p>
    <w:p w14:paraId="1935EAC3"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快速变化的市场中，投资策略的定期复盘和优化是实现长期稳定回报的关键。通过复盘既往投资决策，投资者可以识别成功与失败的关键因素，改进策略并为未来市场变化做好准备。本节将探讨如何高效进行投资复盘与优化。</w:t>
      </w:r>
    </w:p>
    <w:p w14:paraId="447C01A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定期复盘的重要性</w:t>
      </w:r>
    </w:p>
    <w:p w14:paraId="645809B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识别成功与失败的关键因素</w:t>
      </w:r>
    </w:p>
    <w:p w14:paraId="207A2F44" w14:textId="77777777" w:rsidR="00DB7B82" w:rsidRPr="004B0925" w:rsidRDefault="00DB7B82">
      <w:pPr>
        <w:numPr>
          <w:ilvl w:val="0"/>
          <w:numId w:val="5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成功案例分析</w:t>
      </w:r>
      <w:r w:rsidRPr="004B0925">
        <w:rPr>
          <w:rFonts w:ascii="Times New Roman" w:eastAsia="微软雅黑" w:hAnsi="Times New Roman" w:cs="Times New Roman"/>
          <w:sz w:val="22"/>
          <w:szCs w:val="22"/>
        </w:rPr>
        <w:t>：评估哪些投资决策带来了显著回报，以及背后的逻辑（如行业选择、估值合理性或技术面判断）。</w:t>
      </w:r>
    </w:p>
    <w:p w14:paraId="0A73FF80" w14:textId="77777777" w:rsidR="00DB7B82" w:rsidRPr="004B0925" w:rsidRDefault="00DB7B82">
      <w:pPr>
        <w:numPr>
          <w:ilvl w:val="0"/>
          <w:numId w:val="5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失败案例剖析</w:t>
      </w:r>
      <w:r w:rsidRPr="004B0925">
        <w:rPr>
          <w:rFonts w:ascii="Times New Roman" w:eastAsia="微软雅黑" w:hAnsi="Times New Roman" w:cs="Times New Roman"/>
          <w:sz w:val="22"/>
          <w:szCs w:val="22"/>
        </w:rPr>
        <w:t>：复盘损失案例，分析其失败原因（如高估值、行业周期或管理层问题），避免未来重蹈覆辙。</w:t>
      </w:r>
    </w:p>
    <w:p w14:paraId="1F1D830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适应市场变化</w:t>
      </w:r>
    </w:p>
    <w:p w14:paraId="4A387FDB" w14:textId="77777777" w:rsidR="00DB7B82" w:rsidRPr="004B0925" w:rsidRDefault="00DB7B82">
      <w:pPr>
        <w:numPr>
          <w:ilvl w:val="0"/>
          <w:numId w:val="5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市场环境、行业趋势和宏观经济条件可能快速变化。定期复盘有助于调整策略，以应对新的市场机会或风险。</w:t>
      </w:r>
    </w:p>
    <w:p w14:paraId="748DC60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提升投资决策的纪律性</w:t>
      </w:r>
    </w:p>
    <w:p w14:paraId="7DF1FF35" w14:textId="77777777" w:rsidR="00DB7B82" w:rsidRPr="004B0925" w:rsidRDefault="00DB7B82">
      <w:pPr>
        <w:numPr>
          <w:ilvl w:val="0"/>
          <w:numId w:val="5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定期复盘可帮助投资者避免情绪化决策，强化长期视角，保持对投资目标的专注。</w:t>
      </w:r>
    </w:p>
    <w:p w14:paraId="47D8955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投资复盘的核心步骤</w:t>
      </w:r>
    </w:p>
    <w:p w14:paraId="5AE69CB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制定复盘周期</w:t>
      </w:r>
    </w:p>
    <w:p w14:paraId="5C16544B" w14:textId="77777777" w:rsidR="00DB7B82" w:rsidRPr="004B0925" w:rsidRDefault="00DB7B82">
      <w:pPr>
        <w:numPr>
          <w:ilvl w:val="0"/>
          <w:numId w:val="5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季度复盘</w:t>
      </w:r>
      <w:r w:rsidRPr="004B0925">
        <w:rPr>
          <w:rFonts w:ascii="Times New Roman" w:eastAsia="微软雅黑" w:hAnsi="Times New Roman" w:cs="Times New Roman"/>
          <w:sz w:val="22"/>
          <w:szCs w:val="22"/>
        </w:rPr>
        <w:t>：适用于频繁交易或波动性较大的资产，分析短期表现并及时调整。</w:t>
      </w:r>
    </w:p>
    <w:p w14:paraId="5FACB635" w14:textId="77777777" w:rsidR="00DB7B82" w:rsidRPr="004B0925" w:rsidRDefault="00DB7B82">
      <w:pPr>
        <w:numPr>
          <w:ilvl w:val="0"/>
          <w:numId w:val="58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年度复盘</w:t>
      </w:r>
      <w:r w:rsidRPr="004B0925">
        <w:rPr>
          <w:rFonts w:ascii="Times New Roman" w:eastAsia="微软雅黑" w:hAnsi="Times New Roman" w:cs="Times New Roman"/>
          <w:sz w:val="22"/>
          <w:szCs w:val="22"/>
        </w:rPr>
        <w:t>：更适合长期投资，回顾全年整体策略的有效性，评估资产配置和风险管理。</w:t>
      </w:r>
    </w:p>
    <w:p w14:paraId="7FD6FDD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复盘的关键指标</w:t>
      </w:r>
    </w:p>
    <w:p w14:paraId="75D54B90"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收益与风险分析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2C0DC82"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计算总回报率与风险调整后收益（如夏普比率）。</w:t>
      </w:r>
    </w:p>
    <w:p w14:paraId="0BD8312F"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对比实际收益与目标收益，识别偏差原因。</w:t>
      </w:r>
    </w:p>
    <w:p w14:paraId="7FE39643"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资产配置评估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9087F66"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检查不同资产类别（股票、债券、现金等）的配置是否符合预期。</w:t>
      </w:r>
    </w:p>
    <w:p w14:paraId="360C5E06"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关注高风险资产的比例是否过高。</w:t>
      </w:r>
    </w:p>
    <w:p w14:paraId="137FCA39"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个股或基金表现分析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87DAF78"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评估每只股票或基金的贡献率，剔除表现持续不佳的资产。</w:t>
      </w:r>
    </w:p>
    <w:p w14:paraId="78C1625C" w14:textId="77777777" w:rsidR="00DB7B82" w:rsidRPr="004B0925" w:rsidRDefault="00DB7B82">
      <w:pPr>
        <w:numPr>
          <w:ilvl w:val="0"/>
          <w:numId w:val="5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行业与市场因素</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DE76679" w14:textId="77777777" w:rsidR="00DB7B82" w:rsidRPr="004B0925" w:rsidRDefault="00DB7B82">
      <w:pPr>
        <w:numPr>
          <w:ilvl w:val="1"/>
          <w:numId w:val="58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分析行业和宏观经济因素对投资组合的影响，</w:t>
      </w:r>
      <w:proofErr w:type="gramStart"/>
      <w:r w:rsidRPr="004B0925">
        <w:rPr>
          <w:rFonts w:ascii="Times New Roman" w:eastAsia="微软雅黑" w:hAnsi="Times New Roman" w:cs="Times New Roman"/>
          <w:sz w:val="22"/>
          <w:szCs w:val="22"/>
        </w:rPr>
        <w:t>识别高</w:t>
      </w:r>
      <w:proofErr w:type="gramEnd"/>
      <w:r w:rsidRPr="004B0925">
        <w:rPr>
          <w:rFonts w:ascii="Times New Roman" w:eastAsia="微软雅黑" w:hAnsi="Times New Roman" w:cs="Times New Roman"/>
          <w:sz w:val="22"/>
          <w:szCs w:val="22"/>
        </w:rPr>
        <w:t>增长或衰退行业。</w:t>
      </w:r>
    </w:p>
    <w:p w14:paraId="2152FDF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量化与质化结合</w:t>
      </w:r>
    </w:p>
    <w:p w14:paraId="07E57D38" w14:textId="77777777" w:rsidR="00DB7B82" w:rsidRPr="004B0925" w:rsidRDefault="00DB7B82">
      <w:pPr>
        <w:numPr>
          <w:ilvl w:val="0"/>
          <w:numId w:val="5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量化分析</w:t>
      </w:r>
      <w:r w:rsidRPr="004B0925">
        <w:rPr>
          <w:rFonts w:ascii="Times New Roman" w:eastAsia="微软雅黑" w:hAnsi="Times New Roman" w:cs="Times New Roman"/>
          <w:sz w:val="22"/>
          <w:szCs w:val="22"/>
        </w:rPr>
        <w:t>：利用数据工具（如</w:t>
      </w:r>
      <w:r w:rsidRPr="004B0925">
        <w:rPr>
          <w:rFonts w:ascii="Times New Roman" w:eastAsia="微软雅黑" w:hAnsi="Times New Roman" w:cs="Times New Roman"/>
          <w:sz w:val="22"/>
          <w:szCs w:val="22"/>
        </w:rPr>
        <w:t xml:space="preserve"> Excel</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Morningstar</w:t>
      </w:r>
      <w:r w:rsidRPr="004B0925">
        <w:rPr>
          <w:rFonts w:ascii="Times New Roman" w:eastAsia="微软雅黑" w:hAnsi="Times New Roman" w:cs="Times New Roman"/>
          <w:sz w:val="22"/>
          <w:szCs w:val="22"/>
        </w:rPr>
        <w:t>）量化收益、波动率和资产配置。</w:t>
      </w:r>
    </w:p>
    <w:p w14:paraId="0A017F53" w14:textId="77777777" w:rsidR="00DB7B82" w:rsidRPr="004B0925" w:rsidRDefault="00DB7B82">
      <w:pPr>
        <w:numPr>
          <w:ilvl w:val="0"/>
          <w:numId w:val="5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质化分析</w:t>
      </w:r>
      <w:r w:rsidRPr="004B0925">
        <w:rPr>
          <w:rFonts w:ascii="Times New Roman" w:eastAsia="微软雅黑" w:hAnsi="Times New Roman" w:cs="Times New Roman"/>
          <w:sz w:val="22"/>
          <w:szCs w:val="22"/>
        </w:rPr>
        <w:t>：结合定性判断，关注企业管理层变动、行业趋势变化及政策环境影响。</w:t>
      </w:r>
    </w:p>
    <w:p w14:paraId="767E4C8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优化投资策略的方法</w:t>
      </w:r>
    </w:p>
    <w:p w14:paraId="664B75F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强化核心资产与剔除拖累</w:t>
      </w:r>
    </w:p>
    <w:p w14:paraId="77F88BB8" w14:textId="77777777" w:rsidR="00DB7B82" w:rsidRPr="004B0925" w:rsidRDefault="00DB7B82">
      <w:pPr>
        <w:numPr>
          <w:ilvl w:val="0"/>
          <w:numId w:val="5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核心资产加强配置</w:t>
      </w:r>
      <w:r w:rsidRPr="004B0925">
        <w:rPr>
          <w:rFonts w:ascii="Times New Roman" w:eastAsia="微软雅黑" w:hAnsi="Times New Roman" w:cs="Times New Roman"/>
          <w:sz w:val="22"/>
          <w:szCs w:val="22"/>
        </w:rPr>
        <w:t>：增加长期表现优异且具有稳定增长潜力的核心资产权重。</w:t>
      </w:r>
    </w:p>
    <w:p w14:paraId="151504A3" w14:textId="77777777" w:rsidR="00DB7B82" w:rsidRPr="004B0925" w:rsidRDefault="00DB7B82">
      <w:pPr>
        <w:numPr>
          <w:ilvl w:val="0"/>
          <w:numId w:val="5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剔除表现不佳的资产</w:t>
      </w:r>
      <w:r w:rsidRPr="004B0925">
        <w:rPr>
          <w:rFonts w:ascii="Times New Roman" w:eastAsia="微软雅黑" w:hAnsi="Times New Roman" w:cs="Times New Roman"/>
          <w:sz w:val="22"/>
          <w:szCs w:val="22"/>
        </w:rPr>
        <w:t>：对连续多个复盘周期表现不佳的资产果断剔除，避免</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恋股</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心理。</w:t>
      </w:r>
    </w:p>
    <w:p w14:paraId="625F9F2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调整资产配置</w:t>
      </w:r>
    </w:p>
    <w:p w14:paraId="096A89DF" w14:textId="77777777" w:rsidR="00DB7B82" w:rsidRPr="004B0925" w:rsidRDefault="00DB7B82">
      <w:pPr>
        <w:numPr>
          <w:ilvl w:val="0"/>
          <w:numId w:val="5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根据市场周期动态调整股票、债券、现金的比例。例如：</w:t>
      </w:r>
      <w:r w:rsidRPr="004B0925">
        <w:rPr>
          <w:rFonts w:ascii="Times New Roman" w:eastAsia="微软雅黑" w:hAnsi="Times New Roman" w:cs="Times New Roman"/>
          <w:sz w:val="22"/>
          <w:szCs w:val="22"/>
        </w:rPr>
        <w:t xml:space="preserve"> </w:t>
      </w:r>
    </w:p>
    <w:p w14:paraId="5737E18A" w14:textId="77777777" w:rsidR="00DB7B82" w:rsidRPr="004B0925" w:rsidRDefault="00DB7B82">
      <w:pPr>
        <w:numPr>
          <w:ilvl w:val="1"/>
          <w:numId w:val="5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牛市</w:t>
      </w:r>
      <w:r w:rsidRPr="004B0925">
        <w:rPr>
          <w:rFonts w:ascii="Times New Roman" w:eastAsia="微软雅黑" w:hAnsi="Times New Roman" w:cs="Times New Roman"/>
          <w:sz w:val="22"/>
          <w:szCs w:val="22"/>
        </w:rPr>
        <w:t>：适当增加股票</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，把握成长机会。</w:t>
      </w:r>
    </w:p>
    <w:p w14:paraId="15D44773" w14:textId="77777777" w:rsidR="00DB7B82" w:rsidRPr="004B0925" w:rsidRDefault="00DB7B82">
      <w:pPr>
        <w:numPr>
          <w:ilvl w:val="1"/>
          <w:numId w:val="5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熊市</w:t>
      </w:r>
      <w:r w:rsidRPr="004B0925">
        <w:rPr>
          <w:rFonts w:ascii="Times New Roman" w:eastAsia="微软雅黑" w:hAnsi="Times New Roman" w:cs="Times New Roman"/>
          <w:sz w:val="22"/>
          <w:szCs w:val="22"/>
        </w:rPr>
        <w:t>：降低股票配置，增加防御性资产（如债券或现金）的比例。</w:t>
      </w:r>
    </w:p>
    <w:p w14:paraId="0BC5B1D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关注高增长行业</w:t>
      </w:r>
    </w:p>
    <w:p w14:paraId="3A452FC5" w14:textId="77777777" w:rsidR="00DB7B82" w:rsidRPr="004B0925" w:rsidRDefault="00DB7B82">
      <w:pPr>
        <w:numPr>
          <w:ilvl w:val="0"/>
          <w:numId w:val="5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定期筛选具备未来增长潜力的行业（如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、清洁能源、生物科技），将其纳入投资组合。</w:t>
      </w:r>
    </w:p>
    <w:p w14:paraId="0B467329" w14:textId="77777777" w:rsidR="00DB7B82" w:rsidRPr="004B0925" w:rsidRDefault="00DB7B82">
      <w:pPr>
        <w:numPr>
          <w:ilvl w:val="0"/>
          <w:numId w:val="5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动态调整对高增长行业和蓝筹股的配置比例，实现组合均衡。</w:t>
      </w:r>
    </w:p>
    <w:p w14:paraId="28BC902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3.4 </w:t>
      </w:r>
      <w:r w:rsidRPr="004B0925">
        <w:rPr>
          <w:rFonts w:ascii="Times New Roman" w:eastAsia="微软雅黑" w:hAnsi="Times New Roman" w:cs="Times New Roman"/>
          <w:b/>
          <w:bCs/>
          <w:sz w:val="22"/>
          <w:szCs w:val="22"/>
        </w:rPr>
        <w:t>灵活应对市场热点</w:t>
      </w:r>
    </w:p>
    <w:p w14:paraId="64F34B6F" w14:textId="77777777" w:rsidR="00DB7B82" w:rsidRPr="004B0925" w:rsidRDefault="00DB7B82">
      <w:pPr>
        <w:numPr>
          <w:ilvl w:val="0"/>
          <w:numId w:val="5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在市场热点（如政策驱动型行业）中保持适当灵活性，但需设定严格的入场和止损条件，避免情绪化操作。</w:t>
      </w:r>
    </w:p>
    <w:p w14:paraId="64A1D9A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优化策略时的风险管理</w:t>
      </w:r>
    </w:p>
    <w:p w14:paraId="3027F74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设置明确的止损与止盈</w:t>
      </w:r>
    </w:p>
    <w:p w14:paraId="0846DC5B" w14:textId="77777777" w:rsidR="00DB7B82" w:rsidRPr="004B0925" w:rsidRDefault="00DB7B82">
      <w:pPr>
        <w:numPr>
          <w:ilvl w:val="0"/>
          <w:numId w:val="5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止损策略</w:t>
      </w:r>
      <w:r w:rsidRPr="004B0925">
        <w:rPr>
          <w:rFonts w:ascii="Times New Roman" w:eastAsia="微软雅黑" w:hAnsi="Times New Roman" w:cs="Times New Roman"/>
          <w:sz w:val="22"/>
          <w:szCs w:val="22"/>
        </w:rPr>
        <w:t>：为每笔投资设置明确的止损点（如买入价格的</w:t>
      </w:r>
      <w:r w:rsidRPr="004B0925">
        <w:rPr>
          <w:rFonts w:ascii="Times New Roman" w:eastAsia="微软雅黑" w:hAnsi="Times New Roman" w:cs="Times New Roman"/>
          <w:sz w:val="22"/>
          <w:szCs w:val="22"/>
        </w:rPr>
        <w:t xml:space="preserve"> 7%-10%</w:t>
      </w:r>
      <w:r w:rsidRPr="004B0925">
        <w:rPr>
          <w:rFonts w:ascii="Times New Roman" w:eastAsia="微软雅黑" w:hAnsi="Times New Roman" w:cs="Times New Roman"/>
          <w:sz w:val="22"/>
          <w:szCs w:val="22"/>
        </w:rPr>
        <w:t>），避免因犹豫造成更大损失。</w:t>
      </w:r>
    </w:p>
    <w:p w14:paraId="218035F3" w14:textId="77777777" w:rsidR="00DB7B82" w:rsidRPr="004B0925" w:rsidRDefault="00DB7B82">
      <w:pPr>
        <w:numPr>
          <w:ilvl w:val="0"/>
          <w:numId w:val="5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止盈策略</w:t>
      </w:r>
      <w:r w:rsidRPr="004B0925">
        <w:rPr>
          <w:rFonts w:ascii="Times New Roman" w:eastAsia="微软雅黑" w:hAnsi="Times New Roman" w:cs="Times New Roman"/>
          <w:sz w:val="22"/>
          <w:szCs w:val="22"/>
        </w:rPr>
        <w:t>：为高回报的资产设置止盈目标，避免因贪婪错失获利机会。</w:t>
      </w:r>
    </w:p>
    <w:p w14:paraId="4EA2692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分散投资</w:t>
      </w:r>
    </w:p>
    <w:p w14:paraId="47A971CF" w14:textId="77777777" w:rsidR="00DB7B82" w:rsidRPr="004B0925" w:rsidRDefault="00DB7B82">
      <w:pPr>
        <w:numPr>
          <w:ilvl w:val="0"/>
          <w:numId w:val="5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避免过度集中投资于单一行业或资产，分散化能降低整体风险。</w:t>
      </w:r>
    </w:p>
    <w:p w14:paraId="4A7FEE36" w14:textId="77777777" w:rsidR="00DB7B82" w:rsidRPr="004B0925" w:rsidRDefault="00DB7B82">
      <w:pPr>
        <w:numPr>
          <w:ilvl w:val="0"/>
          <w:numId w:val="59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定期检查投资组合中单一资产的权重，确保其风险敞口不超过合理范围。</w:t>
      </w:r>
    </w:p>
    <w:p w14:paraId="28E2698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关注宏观环境的变化</w:t>
      </w:r>
    </w:p>
    <w:p w14:paraId="10F8418F" w14:textId="77777777" w:rsidR="00DB7B82" w:rsidRPr="004B0925" w:rsidRDefault="00DB7B82">
      <w:pPr>
        <w:numPr>
          <w:ilvl w:val="0"/>
          <w:numId w:val="5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定期分析宏观经济指标（如利率、通胀率）和政策变化对市场的影响。</w:t>
      </w:r>
    </w:p>
    <w:p w14:paraId="1EF7BDAE" w14:textId="77777777" w:rsidR="00DB7B82" w:rsidRPr="004B0925" w:rsidRDefault="00DB7B82">
      <w:pPr>
        <w:numPr>
          <w:ilvl w:val="0"/>
          <w:numId w:val="5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根据经济周期调整资产配置，例如在加息周期中增加防御性资产。</w:t>
      </w:r>
    </w:p>
    <w:p w14:paraId="21346E9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投资工具与资源推荐</w:t>
      </w:r>
    </w:p>
    <w:p w14:paraId="7382668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数据与分析工具</w:t>
      </w:r>
    </w:p>
    <w:p w14:paraId="6CA4F9B3" w14:textId="77777777" w:rsidR="00DB7B82" w:rsidRPr="004B0925" w:rsidRDefault="00DB7B82">
      <w:pPr>
        <w:numPr>
          <w:ilvl w:val="0"/>
          <w:numId w:val="5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财务分析工具</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Bloomberg Terminal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获取企业财务数据和分析报告。</w:t>
      </w:r>
    </w:p>
    <w:p w14:paraId="100C3726" w14:textId="77777777" w:rsidR="00DB7B82" w:rsidRPr="004B0925" w:rsidRDefault="00DB7B82">
      <w:pPr>
        <w:numPr>
          <w:ilvl w:val="0"/>
          <w:numId w:val="5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技术分析工具</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MetaStock</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等技术分析平台，辅助短期决策。</w:t>
      </w:r>
    </w:p>
    <w:p w14:paraId="3FAC6EAB" w14:textId="77777777" w:rsidR="00DB7B82" w:rsidRPr="004B0925" w:rsidRDefault="00DB7B82">
      <w:pPr>
        <w:numPr>
          <w:ilvl w:val="0"/>
          <w:numId w:val="5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组合管理工具</w:t>
      </w:r>
      <w:r w:rsidRPr="004B0925">
        <w:rPr>
          <w:rFonts w:ascii="Times New Roman" w:eastAsia="微软雅黑" w:hAnsi="Times New Roman" w:cs="Times New Roman"/>
          <w:sz w:val="22"/>
          <w:szCs w:val="22"/>
        </w:rPr>
        <w:t>：借助</w:t>
      </w:r>
      <w:r w:rsidRPr="004B0925">
        <w:rPr>
          <w:rFonts w:ascii="Times New Roman" w:eastAsia="微软雅黑" w:hAnsi="Times New Roman" w:cs="Times New Roman"/>
          <w:sz w:val="22"/>
          <w:szCs w:val="22"/>
        </w:rPr>
        <w:t xml:space="preserve"> Stock Rover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Portfolio Visualizer </w:t>
      </w:r>
      <w:r w:rsidRPr="004B0925">
        <w:rPr>
          <w:rFonts w:ascii="Times New Roman" w:eastAsia="微软雅黑" w:hAnsi="Times New Roman" w:cs="Times New Roman"/>
          <w:sz w:val="22"/>
          <w:szCs w:val="22"/>
        </w:rPr>
        <w:t>进行投资组合的动态跟踪和优化。</w:t>
      </w:r>
    </w:p>
    <w:p w14:paraId="551E62F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学习资源</w:t>
      </w:r>
    </w:p>
    <w:p w14:paraId="09C8B86B" w14:textId="77777777" w:rsidR="00DB7B82" w:rsidRPr="004B0925" w:rsidRDefault="00DB7B82">
      <w:pPr>
        <w:numPr>
          <w:ilvl w:val="0"/>
          <w:numId w:val="5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投资书籍</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林奇的成功投资》、《证券分析》等经典书籍。</w:t>
      </w:r>
    </w:p>
    <w:p w14:paraId="745783EF" w14:textId="77777777" w:rsidR="00DB7B82" w:rsidRPr="004B0925" w:rsidRDefault="00DB7B82">
      <w:pPr>
        <w:numPr>
          <w:ilvl w:val="0"/>
          <w:numId w:val="5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课程与研讨会</w:t>
      </w:r>
      <w:r w:rsidRPr="004B0925">
        <w:rPr>
          <w:rFonts w:ascii="Times New Roman" w:eastAsia="微软雅黑" w:hAnsi="Times New Roman" w:cs="Times New Roman"/>
          <w:sz w:val="22"/>
          <w:szCs w:val="22"/>
        </w:rPr>
        <w:t>：定期参与金融市场相关课程或行业会议，获取最新知识和观点。</w:t>
      </w:r>
    </w:p>
    <w:p w14:paraId="5C6D685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定期复盘的常见错误与避免方法</w:t>
      </w:r>
    </w:p>
    <w:p w14:paraId="6C4825C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忽视长期目标</w:t>
      </w:r>
    </w:p>
    <w:p w14:paraId="26DDECCE" w14:textId="77777777" w:rsidR="00DB7B82" w:rsidRPr="004B0925" w:rsidRDefault="00DB7B82">
      <w:pPr>
        <w:numPr>
          <w:ilvl w:val="0"/>
          <w:numId w:val="5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错误：过于关注短期波动，导致频繁交易。</w:t>
      </w:r>
    </w:p>
    <w:p w14:paraId="2AD26697" w14:textId="77777777" w:rsidR="00DB7B82" w:rsidRPr="004B0925" w:rsidRDefault="00DB7B82">
      <w:pPr>
        <w:numPr>
          <w:ilvl w:val="0"/>
          <w:numId w:val="5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避免方法：始终围绕长期目标调整策略，避免被短期市场情绪驱动。</w:t>
      </w:r>
    </w:p>
    <w:p w14:paraId="64B67AD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6.2 </w:t>
      </w:r>
      <w:r w:rsidRPr="004B0925">
        <w:rPr>
          <w:rFonts w:ascii="Times New Roman" w:eastAsia="微软雅黑" w:hAnsi="Times New Roman" w:cs="Times New Roman"/>
          <w:b/>
          <w:bCs/>
          <w:sz w:val="22"/>
          <w:szCs w:val="22"/>
        </w:rPr>
        <w:t>过度调整</w:t>
      </w:r>
    </w:p>
    <w:p w14:paraId="47931E43" w14:textId="77777777" w:rsidR="00DB7B82" w:rsidRPr="004B0925" w:rsidRDefault="00DB7B82">
      <w:pPr>
        <w:numPr>
          <w:ilvl w:val="0"/>
          <w:numId w:val="5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错误：因个别短期表现不佳的资产频繁调整配置，忽略其长期潜力。</w:t>
      </w:r>
    </w:p>
    <w:p w14:paraId="71FCC4DB" w14:textId="77777777" w:rsidR="00DB7B82" w:rsidRPr="004B0925" w:rsidRDefault="00DB7B82">
      <w:pPr>
        <w:numPr>
          <w:ilvl w:val="0"/>
          <w:numId w:val="5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避免方法：为每项投资设置合理的评估周期（如</w:t>
      </w:r>
      <w:r w:rsidRPr="004B0925">
        <w:rPr>
          <w:rFonts w:ascii="Times New Roman" w:eastAsia="微软雅黑" w:hAnsi="Times New Roman" w:cs="Times New Roman"/>
          <w:sz w:val="22"/>
          <w:szCs w:val="22"/>
        </w:rPr>
        <w:t xml:space="preserve"> 6 </w:t>
      </w:r>
      <w:proofErr w:type="gramStart"/>
      <w:r w:rsidRPr="004B0925">
        <w:rPr>
          <w:rFonts w:ascii="Times New Roman" w:eastAsia="微软雅黑" w:hAnsi="Times New Roman" w:cs="Times New Roman"/>
          <w:sz w:val="22"/>
          <w:szCs w:val="22"/>
        </w:rPr>
        <w:t>个</w:t>
      </w:r>
      <w:proofErr w:type="gramEnd"/>
      <w:r w:rsidRPr="004B0925">
        <w:rPr>
          <w:rFonts w:ascii="Times New Roman" w:eastAsia="微软雅黑" w:hAnsi="Times New Roman" w:cs="Times New Roman"/>
          <w:sz w:val="22"/>
          <w:szCs w:val="22"/>
        </w:rPr>
        <w:t>月或</w:t>
      </w:r>
      <w:r w:rsidRPr="004B0925">
        <w:rPr>
          <w:rFonts w:ascii="Times New Roman" w:eastAsia="微软雅黑" w:hAnsi="Times New Roman" w:cs="Times New Roman"/>
          <w:sz w:val="22"/>
          <w:szCs w:val="22"/>
        </w:rPr>
        <w:t xml:space="preserve"> 1 </w:t>
      </w:r>
      <w:r w:rsidRPr="004B0925">
        <w:rPr>
          <w:rFonts w:ascii="Times New Roman" w:eastAsia="微软雅黑" w:hAnsi="Times New Roman" w:cs="Times New Roman"/>
          <w:sz w:val="22"/>
          <w:szCs w:val="22"/>
        </w:rPr>
        <w:t>年），避免短期内反复操作。</w:t>
      </w:r>
    </w:p>
    <w:p w14:paraId="0919019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6.3 </w:t>
      </w:r>
      <w:r w:rsidRPr="004B0925">
        <w:rPr>
          <w:rFonts w:ascii="Times New Roman" w:eastAsia="微软雅黑" w:hAnsi="Times New Roman" w:cs="Times New Roman"/>
          <w:b/>
          <w:bCs/>
          <w:sz w:val="22"/>
          <w:szCs w:val="22"/>
        </w:rPr>
        <w:t>数据分析片面化</w:t>
      </w:r>
    </w:p>
    <w:p w14:paraId="1F5DE2D5" w14:textId="77777777" w:rsidR="00DB7B82" w:rsidRPr="004B0925" w:rsidRDefault="00DB7B82">
      <w:pPr>
        <w:numPr>
          <w:ilvl w:val="0"/>
          <w:numId w:val="5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错误：仅依赖某些单一指标（如股价涨跌）判断资产表现。</w:t>
      </w:r>
    </w:p>
    <w:p w14:paraId="6FD3BFF8" w14:textId="77777777" w:rsidR="00DB7B82" w:rsidRPr="004B0925" w:rsidRDefault="00DB7B82">
      <w:pPr>
        <w:numPr>
          <w:ilvl w:val="0"/>
          <w:numId w:val="5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避免方法：结合多维度指标（如财务健康、行业趋势、市场情绪）综合分析。</w:t>
      </w:r>
    </w:p>
    <w:p w14:paraId="29788EF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110AB84"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策略的定期复盘与优化是提升投资绩效的重要手段。通过科学的复盘流程、量化与质化结合的分析方法以及灵活的策略调整，投资者可以更好地适应市场变化，抓住机遇并规避风险。定期复盘不仅是投资纪律的重要体现，更是实现长期财富积累的基石。</w:t>
      </w:r>
    </w:p>
    <w:p w14:paraId="47909303" w14:textId="71710FCE" w:rsidR="00DB7B82" w:rsidRPr="001152BF" w:rsidRDefault="00DB7B82" w:rsidP="00DB7B82">
      <w:pPr>
        <w:pStyle w:val="2"/>
        <w:rPr>
          <w:rFonts w:ascii="Times New Roman" w:eastAsia="微软雅黑" w:hAnsi="Times New Roman" w:cs="Times New Roman"/>
          <w:b/>
          <w:bCs/>
          <w:sz w:val="22"/>
          <w:szCs w:val="22"/>
        </w:rPr>
      </w:pPr>
      <w:bookmarkStart w:id="51" w:name="_Toc200309744"/>
      <w:r w:rsidRPr="001152BF">
        <w:rPr>
          <w:rFonts w:ascii="Times New Roman" w:eastAsia="微软雅黑" w:hAnsi="Times New Roman" w:cs="Times New Roman"/>
          <w:b/>
          <w:bCs/>
          <w:sz w:val="22"/>
          <w:szCs w:val="22"/>
        </w:rPr>
        <w:lastRenderedPageBreak/>
        <w:t>9.</w:t>
      </w:r>
      <w:r w:rsidR="00D72756">
        <w:rPr>
          <w:rFonts w:ascii="Times New Roman" w:eastAsia="微软雅黑" w:hAnsi="Times New Roman" w:cs="Times New Roman" w:hint="eastAsia"/>
          <w:b/>
          <w:bCs/>
          <w:sz w:val="22"/>
          <w:szCs w:val="22"/>
        </w:rPr>
        <w:t>3</w:t>
      </w:r>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如何在动态市场中保持前瞻性</w:t>
      </w:r>
      <w:bookmarkEnd w:id="51"/>
    </w:p>
    <w:p w14:paraId="1064AC70"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高度动态且瞬息万变的金融市场中，前瞻性是投资成功的关键能力之一。保持前瞻性不仅需要敏锐的洞察力，还需要系统的方法论和对市场变化的深刻理解。本节将探讨如何通过趋势分析、信息筛选、数据工具与风险管理，在动态市场中制定前瞻性策略，提升投资收益。</w:t>
      </w:r>
    </w:p>
    <w:p w14:paraId="0138101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前瞻性的重要性</w:t>
      </w:r>
    </w:p>
    <w:p w14:paraId="5ECD2BA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抓住市场机会</w:t>
      </w:r>
    </w:p>
    <w:p w14:paraId="00115AFA" w14:textId="77777777" w:rsidR="00DB7B82" w:rsidRPr="004B0925" w:rsidRDefault="00DB7B82">
      <w:pPr>
        <w:numPr>
          <w:ilvl w:val="0"/>
          <w:numId w:val="5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前瞻性可以帮助投资者识别市场新兴趋势，例如人工智能、新能源、生物科技等领域，从而在行业增长初期建立优势。</w:t>
      </w:r>
    </w:p>
    <w:p w14:paraId="34DBE091" w14:textId="77777777" w:rsidR="00DB7B82" w:rsidRPr="004B0925" w:rsidRDefault="00DB7B82">
      <w:pPr>
        <w:numPr>
          <w:ilvl w:val="0"/>
          <w:numId w:val="59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能够提前预测宏观经济变化（如加息或衰退周期）有助于投资组合的防御性调整。</w:t>
      </w:r>
    </w:p>
    <w:p w14:paraId="7242F9E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减少市场风险</w:t>
      </w:r>
    </w:p>
    <w:p w14:paraId="0E7A41F4" w14:textId="77777777" w:rsidR="00DB7B82" w:rsidRPr="004B0925" w:rsidRDefault="00DB7B82">
      <w:pPr>
        <w:numPr>
          <w:ilvl w:val="0"/>
          <w:numId w:val="5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在市场动荡或逆转前做好准备，可避免不必要的损失。例如，提前识别市场泡沫信号可以规避风险资产的暴跌。</w:t>
      </w:r>
    </w:p>
    <w:p w14:paraId="0340ED1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提升投资决策质量</w:t>
      </w:r>
    </w:p>
    <w:p w14:paraId="6CD4F8E0" w14:textId="77777777" w:rsidR="00DB7B82" w:rsidRPr="004B0925" w:rsidRDefault="00DB7B82">
      <w:pPr>
        <w:numPr>
          <w:ilvl w:val="0"/>
          <w:numId w:val="6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前瞻性使投资决策更具战略性，避免因短期市场情绪做出被动调整。</w:t>
      </w:r>
    </w:p>
    <w:p w14:paraId="415CA1F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如何在动态市场中保持前瞻性</w:t>
      </w:r>
    </w:p>
    <w:p w14:paraId="19BD48A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宏观经济趋势分析</w:t>
      </w:r>
    </w:p>
    <w:p w14:paraId="0D983D88" w14:textId="77777777" w:rsidR="00DB7B82" w:rsidRPr="004B0925" w:rsidRDefault="00DB7B82">
      <w:pPr>
        <w:numPr>
          <w:ilvl w:val="0"/>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关注主要经济指标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47D333F"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利率</w:t>
      </w:r>
      <w:r w:rsidRPr="004B0925">
        <w:rPr>
          <w:rFonts w:ascii="Times New Roman" w:eastAsia="微软雅黑" w:hAnsi="Times New Roman" w:cs="Times New Roman"/>
          <w:sz w:val="22"/>
          <w:szCs w:val="22"/>
        </w:rPr>
        <w:t>：利率上升通常对股市不利，但可能对债券收益构成支持。</w:t>
      </w:r>
    </w:p>
    <w:p w14:paraId="7223AB23"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通胀</w:t>
      </w:r>
      <w:r w:rsidRPr="004B0925">
        <w:rPr>
          <w:rFonts w:ascii="Times New Roman" w:eastAsia="微软雅黑" w:hAnsi="Times New Roman" w:cs="Times New Roman"/>
          <w:sz w:val="22"/>
          <w:szCs w:val="22"/>
        </w:rPr>
        <w:t>：高通胀可能推动资源股和防御性资产上涨，但打击成长股表现。</w:t>
      </w:r>
    </w:p>
    <w:p w14:paraId="5D6940D8"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就业数据与消费信心</w:t>
      </w:r>
      <w:r w:rsidRPr="004B0925">
        <w:rPr>
          <w:rFonts w:ascii="Times New Roman" w:eastAsia="微软雅黑" w:hAnsi="Times New Roman" w:cs="Times New Roman"/>
          <w:sz w:val="22"/>
          <w:szCs w:val="22"/>
        </w:rPr>
        <w:t>：反映经济活跃度和消费潜力，是股市走势的重要参考。</w:t>
      </w:r>
    </w:p>
    <w:p w14:paraId="29E9844C" w14:textId="77777777" w:rsidR="00DB7B82" w:rsidRPr="004B0925" w:rsidRDefault="00DB7B82">
      <w:pPr>
        <w:numPr>
          <w:ilvl w:val="0"/>
          <w:numId w:val="6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全球视野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E852BAD"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关注国际市场动向（如美联储政策、全球供应链问题、地缘政治冲突）对市场的影响。</w:t>
      </w:r>
    </w:p>
    <w:p w14:paraId="55E98468" w14:textId="77777777" w:rsidR="00DB7B82" w:rsidRPr="004B0925" w:rsidRDefault="00DB7B82">
      <w:pPr>
        <w:numPr>
          <w:ilvl w:val="1"/>
          <w:numId w:val="6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分析主要经济体（如美国、中国、欧盟）的经济政策与趋势。</w:t>
      </w:r>
    </w:p>
    <w:p w14:paraId="7A896DA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行业前景预测</w:t>
      </w:r>
    </w:p>
    <w:p w14:paraId="0540CB1C" w14:textId="77777777" w:rsidR="00DB7B82" w:rsidRPr="004B0925" w:rsidRDefault="00DB7B82">
      <w:pPr>
        <w:numPr>
          <w:ilvl w:val="0"/>
          <w:numId w:val="6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关注新兴技术和行业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1BC9511" w14:textId="77777777" w:rsidR="00DB7B82" w:rsidRPr="004B0925" w:rsidRDefault="00DB7B82">
      <w:pPr>
        <w:numPr>
          <w:ilvl w:val="1"/>
          <w:numId w:val="6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人工智能、清洁能源、区块链等领域可能成为未来数十年的增长引擎。</w:t>
      </w:r>
    </w:p>
    <w:p w14:paraId="5AAF60E0" w14:textId="77777777" w:rsidR="00DB7B82" w:rsidRPr="004B0925" w:rsidRDefault="00DB7B82">
      <w:pPr>
        <w:numPr>
          <w:ilvl w:val="1"/>
          <w:numId w:val="6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对相关行业中的龙头企业进行深入研究，并追踪其技术与市场布局。</w:t>
      </w:r>
    </w:p>
    <w:p w14:paraId="152457F4" w14:textId="77777777" w:rsidR="00DB7B82" w:rsidRPr="004B0925" w:rsidRDefault="00DB7B82">
      <w:pPr>
        <w:numPr>
          <w:ilvl w:val="0"/>
          <w:numId w:val="6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分析生命周期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2E4EF8AB" w14:textId="77777777" w:rsidR="00DB7B82" w:rsidRPr="004B0925" w:rsidRDefault="00DB7B82">
      <w:pPr>
        <w:numPr>
          <w:ilvl w:val="1"/>
          <w:numId w:val="6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新兴行业通常经历从启动到成熟的不同阶段。在启动或成长期介入通常更具增长潜力，而在成熟期需关注竞争加剧和行业整合的风险。</w:t>
      </w:r>
    </w:p>
    <w:p w14:paraId="26A6877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信息筛选与情报收集</w:t>
      </w:r>
    </w:p>
    <w:p w14:paraId="5DA7EE25" w14:textId="77777777" w:rsidR="00DB7B82" w:rsidRPr="004B0925" w:rsidRDefault="00DB7B82">
      <w:pPr>
        <w:numPr>
          <w:ilvl w:val="0"/>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多渠道获取信息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E67DC55"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新闻与行业报告</w:t>
      </w:r>
      <w:r w:rsidRPr="004B0925">
        <w:rPr>
          <w:rFonts w:ascii="Times New Roman" w:eastAsia="微软雅黑" w:hAnsi="Times New Roman" w:cs="Times New Roman"/>
          <w:sz w:val="22"/>
          <w:szCs w:val="22"/>
        </w:rPr>
        <w:t>：定期阅读《华尔街日报》、《金融时报》等权威媒体，关注全球经济和市场热点。</w:t>
      </w:r>
    </w:p>
    <w:p w14:paraId="417C6905" w14:textId="77777777" w:rsidR="00DB7B82" w:rsidRPr="004B0925" w:rsidRDefault="00DB7B82">
      <w:pPr>
        <w:numPr>
          <w:ilvl w:val="1"/>
          <w:numId w:val="60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公司财报与</w:t>
      </w:r>
      <w:proofErr w:type="gramEnd"/>
      <w:r w:rsidRPr="004B0925">
        <w:rPr>
          <w:rFonts w:ascii="Times New Roman" w:eastAsia="微软雅黑" w:hAnsi="Times New Roman" w:cs="Times New Roman"/>
          <w:b/>
          <w:bCs/>
          <w:sz w:val="22"/>
          <w:szCs w:val="22"/>
        </w:rPr>
        <w:t>管理层指引</w:t>
      </w:r>
      <w:r w:rsidRPr="004B0925">
        <w:rPr>
          <w:rFonts w:ascii="Times New Roman" w:eastAsia="微软雅黑" w:hAnsi="Times New Roman" w:cs="Times New Roman"/>
          <w:sz w:val="22"/>
          <w:szCs w:val="22"/>
        </w:rPr>
        <w:t>：通过</w:t>
      </w:r>
      <w:proofErr w:type="gramStart"/>
      <w:r w:rsidRPr="004B0925">
        <w:rPr>
          <w:rFonts w:ascii="Times New Roman" w:eastAsia="微软雅黑" w:hAnsi="Times New Roman" w:cs="Times New Roman"/>
          <w:sz w:val="22"/>
          <w:szCs w:val="22"/>
        </w:rPr>
        <w:t>公司财报和</w:t>
      </w:r>
      <w:proofErr w:type="gramEnd"/>
      <w:r w:rsidRPr="004B0925">
        <w:rPr>
          <w:rFonts w:ascii="Times New Roman" w:eastAsia="微软雅黑" w:hAnsi="Times New Roman" w:cs="Times New Roman"/>
          <w:sz w:val="22"/>
          <w:szCs w:val="22"/>
        </w:rPr>
        <w:t>电话会议了解管理层对行业和公司未来的展望。</w:t>
      </w:r>
    </w:p>
    <w:p w14:paraId="5CD5AADF"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专家洞见</w:t>
      </w:r>
      <w:r w:rsidRPr="004B0925">
        <w:rPr>
          <w:rFonts w:ascii="Times New Roman" w:eastAsia="微软雅黑" w:hAnsi="Times New Roman" w:cs="Times New Roman"/>
          <w:sz w:val="22"/>
          <w:szCs w:val="22"/>
        </w:rPr>
        <w:t>：参加行业会议或跟踪分析师报告，获取专业观点。</w:t>
      </w:r>
    </w:p>
    <w:p w14:paraId="0C0926D9" w14:textId="77777777" w:rsidR="00DB7B82" w:rsidRPr="004B0925" w:rsidRDefault="00DB7B82">
      <w:pPr>
        <w:numPr>
          <w:ilvl w:val="0"/>
          <w:numId w:val="6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构建自己的信息网络</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62413A5"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利用社交媒体（如</w:t>
      </w:r>
      <w:r w:rsidRPr="004B0925">
        <w:rPr>
          <w:rFonts w:ascii="Times New Roman" w:eastAsia="微软雅黑" w:hAnsi="Times New Roman" w:cs="Times New Roman"/>
          <w:sz w:val="22"/>
          <w:szCs w:val="22"/>
        </w:rPr>
        <w:t xml:space="preserve"> LinkedIn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Twitter</w:t>
      </w:r>
      <w:r w:rsidRPr="004B0925">
        <w:rPr>
          <w:rFonts w:ascii="Times New Roman" w:eastAsia="微软雅黑" w:hAnsi="Times New Roman" w:cs="Times New Roman"/>
          <w:sz w:val="22"/>
          <w:szCs w:val="22"/>
        </w:rPr>
        <w:t>）跟踪行业领导者、投资者和分析师的实时观点。</w:t>
      </w:r>
    </w:p>
    <w:p w14:paraId="41127F5A" w14:textId="77777777" w:rsidR="00DB7B82" w:rsidRPr="004B0925" w:rsidRDefault="00DB7B82">
      <w:pPr>
        <w:numPr>
          <w:ilvl w:val="1"/>
          <w:numId w:val="6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RSS </w:t>
      </w:r>
      <w:r w:rsidRPr="004B0925">
        <w:rPr>
          <w:rFonts w:ascii="Times New Roman" w:eastAsia="微软雅黑" w:hAnsi="Times New Roman" w:cs="Times New Roman"/>
          <w:sz w:val="22"/>
          <w:szCs w:val="22"/>
        </w:rPr>
        <w:t>聚合器或专业工具（如</w:t>
      </w:r>
      <w:r w:rsidRPr="004B0925">
        <w:rPr>
          <w:rFonts w:ascii="Times New Roman" w:eastAsia="微软雅黑" w:hAnsi="Times New Roman" w:cs="Times New Roman"/>
          <w:sz w:val="22"/>
          <w:szCs w:val="22"/>
        </w:rPr>
        <w:t xml:space="preserve"> Bloomberg Terminal</w:t>
      </w:r>
      <w:r w:rsidRPr="004B0925">
        <w:rPr>
          <w:rFonts w:ascii="Times New Roman" w:eastAsia="微软雅黑" w:hAnsi="Times New Roman" w:cs="Times New Roman"/>
          <w:sz w:val="22"/>
          <w:szCs w:val="22"/>
        </w:rPr>
        <w:t>）高效收集和整理信息。</w:t>
      </w:r>
    </w:p>
    <w:p w14:paraId="7DAC747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2.4 </w:t>
      </w:r>
      <w:r w:rsidRPr="004B0925">
        <w:rPr>
          <w:rFonts w:ascii="Times New Roman" w:eastAsia="微软雅黑" w:hAnsi="Times New Roman" w:cs="Times New Roman"/>
          <w:b/>
          <w:bCs/>
          <w:sz w:val="22"/>
          <w:szCs w:val="22"/>
        </w:rPr>
        <w:t>数据驱动决策</w:t>
      </w:r>
    </w:p>
    <w:p w14:paraId="5BFBD73C" w14:textId="77777777" w:rsidR="00DB7B82" w:rsidRPr="004B0925" w:rsidRDefault="00DB7B82">
      <w:pPr>
        <w:numPr>
          <w:ilvl w:val="0"/>
          <w:numId w:val="6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77CFE06"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利用工具（如</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）追踪市场技术指标（如移动平均线、</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），识别趋势和反转信号。</w:t>
      </w:r>
    </w:p>
    <w:p w14:paraId="412A153B"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观察市场成交量、资金流向和板块轮动，捕捉早期动向。</w:t>
      </w:r>
    </w:p>
    <w:p w14:paraId="067D453D" w14:textId="77777777" w:rsidR="00DB7B82" w:rsidRPr="004B0925" w:rsidRDefault="00DB7B82">
      <w:pPr>
        <w:numPr>
          <w:ilvl w:val="0"/>
          <w:numId w:val="6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ED5EF9C"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通过因子分析模型，筛选表现优异的行业或股票。</w:t>
      </w:r>
    </w:p>
    <w:p w14:paraId="4055DADC" w14:textId="77777777" w:rsidR="00DB7B82" w:rsidRPr="004B0925" w:rsidRDefault="00DB7B82">
      <w:pPr>
        <w:numPr>
          <w:ilvl w:val="1"/>
          <w:numId w:val="6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应用机器学习工具预测市场变化，例如根据宏观数据、情绪数据构建量化策略。</w:t>
      </w:r>
    </w:p>
    <w:p w14:paraId="38BA03B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2.5 </w:t>
      </w:r>
      <w:r w:rsidRPr="004B0925">
        <w:rPr>
          <w:rFonts w:ascii="Times New Roman" w:eastAsia="微软雅黑" w:hAnsi="Times New Roman" w:cs="Times New Roman"/>
          <w:b/>
          <w:bCs/>
          <w:sz w:val="22"/>
          <w:szCs w:val="22"/>
        </w:rPr>
        <w:t>动态调整投资策略</w:t>
      </w:r>
    </w:p>
    <w:p w14:paraId="532C41A4" w14:textId="77777777" w:rsidR="00DB7B82" w:rsidRPr="004B0925" w:rsidRDefault="00DB7B82">
      <w:pPr>
        <w:numPr>
          <w:ilvl w:val="0"/>
          <w:numId w:val="6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场景分析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3DF0E16"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制定多种市场情境下的应对方案（如经济衰退、市场过热等），确保投资组合具备灵活性。</w:t>
      </w:r>
    </w:p>
    <w:p w14:paraId="7F2C5634"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定期模拟不同情境对投资组合的影响，及时优化配置。</w:t>
      </w:r>
    </w:p>
    <w:p w14:paraId="62F3FE87" w14:textId="77777777" w:rsidR="00DB7B82" w:rsidRPr="004B0925" w:rsidRDefault="00DB7B82">
      <w:pPr>
        <w:numPr>
          <w:ilvl w:val="0"/>
          <w:numId w:val="6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动态资产配置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57861C6"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在牛市中增加成长型股票的配置，在熊市中增加防御性资产（如债券和黄金）的比例。</w:t>
      </w:r>
    </w:p>
    <w:p w14:paraId="364BD5E0" w14:textId="77777777" w:rsidR="00DB7B82" w:rsidRPr="004B0925" w:rsidRDefault="00DB7B82">
      <w:pPr>
        <w:numPr>
          <w:ilvl w:val="1"/>
          <w:numId w:val="6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定期调整组合</w:t>
      </w:r>
      <w:proofErr w:type="gramStart"/>
      <w:r w:rsidRPr="004B0925">
        <w:rPr>
          <w:rFonts w:ascii="Times New Roman" w:eastAsia="微软雅黑" w:hAnsi="Times New Roman" w:cs="Times New Roman"/>
          <w:sz w:val="22"/>
          <w:szCs w:val="22"/>
        </w:rPr>
        <w:t>内行业</w:t>
      </w:r>
      <w:proofErr w:type="gramEnd"/>
      <w:r w:rsidRPr="004B0925">
        <w:rPr>
          <w:rFonts w:ascii="Times New Roman" w:eastAsia="微软雅黑" w:hAnsi="Times New Roman" w:cs="Times New Roman"/>
          <w:sz w:val="22"/>
          <w:szCs w:val="22"/>
        </w:rPr>
        <w:t>和区域分布，规避过度集中风险。</w:t>
      </w:r>
    </w:p>
    <w:p w14:paraId="1658D04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提升前瞻性的核心工具与资源</w:t>
      </w:r>
    </w:p>
    <w:p w14:paraId="683A64A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投资工具推荐</w:t>
      </w:r>
    </w:p>
    <w:p w14:paraId="2334D528" w14:textId="77777777" w:rsidR="00DB7B82" w:rsidRPr="004B0925" w:rsidRDefault="00DB7B82">
      <w:pPr>
        <w:numPr>
          <w:ilvl w:val="0"/>
          <w:numId w:val="6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数据与分析平台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CE21BA0"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Bloomberg Terminal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可提供深度市场数据和行业洞察。</w:t>
      </w:r>
    </w:p>
    <w:p w14:paraId="494A9687" w14:textId="77777777" w:rsidR="00DB7B82" w:rsidRPr="004B0925" w:rsidRDefault="00DB7B82">
      <w:pPr>
        <w:numPr>
          <w:ilvl w:val="1"/>
          <w:numId w:val="606"/>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MetaStock</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提供实时市场技术分析工具。</w:t>
      </w:r>
    </w:p>
    <w:p w14:paraId="4D7D84DF" w14:textId="77777777" w:rsidR="00DB7B82" w:rsidRPr="004B0925" w:rsidRDefault="00DB7B82">
      <w:pPr>
        <w:numPr>
          <w:ilvl w:val="0"/>
          <w:numId w:val="6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情报与学习资源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35F31F5"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权威财经媒体（如《经济学人》、《华尔街日报》）以及行业研究报告。</w:t>
      </w:r>
    </w:p>
    <w:p w14:paraId="560C60C4" w14:textId="77777777" w:rsidR="00DB7B82" w:rsidRPr="004B0925" w:rsidRDefault="00DB7B82">
      <w:pPr>
        <w:numPr>
          <w:ilvl w:val="1"/>
          <w:numId w:val="6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学习经典投资书籍，如《股票作手回忆录》、《彼得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林奇的成功投资》等。</w:t>
      </w:r>
    </w:p>
    <w:p w14:paraId="33E9141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情绪分析工具</w:t>
      </w:r>
    </w:p>
    <w:p w14:paraId="0FB4D535" w14:textId="77777777" w:rsidR="00DB7B82" w:rsidRPr="004B0925" w:rsidRDefault="00DB7B82">
      <w:pPr>
        <w:numPr>
          <w:ilvl w:val="0"/>
          <w:numId w:val="6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使用</w:t>
      </w:r>
      <w:r w:rsidRPr="004B0925">
        <w:rPr>
          <w:rFonts w:ascii="Times New Roman" w:eastAsia="微软雅黑" w:hAnsi="Times New Roman" w:cs="Times New Roman"/>
          <w:sz w:val="22"/>
          <w:szCs w:val="22"/>
        </w:rPr>
        <w:t xml:space="preserve"> Google Trends</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StockTwits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FinViz</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等工具追踪市场情绪和投资者关注热点。</w:t>
      </w:r>
    </w:p>
    <w:p w14:paraId="276408BB" w14:textId="77777777" w:rsidR="00DB7B82" w:rsidRPr="004B0925" w:rsidRDefault="00DB7B82">
      <w:pPr>
        <w:numPr>
          <w:ilvl w:val="0"/>
          <w:numId w:val="6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通过社交媒体分析软件，监测投资社区的热门话题和讨论趋势。</w:t>
      </w:r>
    </w:p>
    <w:p w14:paraId="43AFA36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投资者应避免的前瞻性误区</w:t>
      </w:r>
    </w:p>
    <w:p w14:paraId="441DA75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过度依赖短期热点</w:t>
      </w:r>
    </w:p>
    <w:p w14:paraId="40A8F85D" w14:textId="77777777" w:rsidR="00DB7B82" w:rsidRPr="004B0925" w:rsidRDefault="00DB7B82">
      <w:pPr>
        <w:numPr>
          <w:ilvl w:val="0"/>
          <w:numId w:val="6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误区</w:t>
      </w:r>
      <w:r w:rsidRPr="004B0925">
        <w:rPr>
          <w:rFonts w:ascii="Times New Roman" w:eastAsia="微软雅黑" w:hAnsi="Times New Roman" w:cs="Times New Roman"/>
          <w:sz w:val="22"/>
          <w:szCs w:val="22"/>
        </w:rPr>
        <w:t>：仅因为短期热点追逐某行业或股票，忽视长期基本面。</w:t>
      </w:r>
    </w:p>
    <w:p w14:paraId="2D4CE021" w14:textId="77777777" w:rsidR="00DB7B82" w:rsidRPr="004B0925" w:rsidRDefault="00DB7B82">
      <w:pPr>
        <w:numPr>
          <w:ilvl w:val="0"/>
          <w:numId w:val="6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：在追逐热点前，评估其长期价值及是否与宏观趋势契合。</w:t>
      </w:r>
    </w:p>
    <w:p w14:paraId="793F0B6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忽视基本面</w:t>
      </w:r>
    </w:p>
    <w:p w14:paraId="02A48DB1" w14:textId="77777777" w:rsidR="00DB7B82" w:rsidRPr="004B0925" w:rsidRDefault="00DB7B82">
      <w:pPr>
        <w:numPr>
          <w:ilvl w:val="0"/>
          <w:numId w:val="6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误区</w:t>
      </w:r>
      <w:r w:rsidRPr="004B0925">
        <w:rPr>
          <w:rFonts w:ascii="Times New Roman" w:eastAsia="微软雅黑" w:hAnsi="Times New Roman" w:cs="Times New Roman"/>
          <w:sz w:val="22"/>
          <w:szCs w:val="22"/>
        </w:rPr>
        <w:t>：过度依赖技术分析或情绪数据，忽略公司的基本面和真实业绩。</w:t>
      </w:r>
    </w:p>
    <w:p w14:paraId="7DDC5FBE" w14:textId="77777777" w:rsidR="00DB7B82" w:rsidRPr="004B0925" w:rsidRDefault="00DB7B82">
      <w:pPr>
        <w:numPr>
          <w:ilvl w:val="0"/>
          <w:numId w:val="6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：结合基本面和技术面进行综合分析，避免片面判断。</w:t>
      </w:r>
    </w:p>
    <w:p w14:paraId="0A51EED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盲目跟风投资</w:t>
      </w:r>
    </w:p>
    <w:p w14:paraId="04439CF9" w14:textId="77777777" w:rsidR="00DB7B82" w:rsidRPr="004B0925" w:rsidRDefault="00DB7B82">
      <w:pPr>
        <w:numPr>
          <w:ilvl w:val="0"/>
          <w:numId w:val="6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误区</w:t>
      </w:r>
      <w:r w:rsidRPr="004B0925">
        <w:rPr>
          <w:rFonts w:ascii="Times New Roman" w:eastAsia="微软雅黑" w:hAnsi="Times New Roman" w:cs="Times New Roman"/>
          <w:sz w:val="22"/>
          <w:szCs w:val="22"/>
        </w:rPr>
        <w:t>：跟随市场情绪进行投资，导致在市场高点入场。</w:t>
      </w:r>
    </w:p>
    <w:p w14:paraId="30E9B627" w14:textId="77777777" w:rsidR="00DB7B82" w:rsidRPr="004B0925" w:rsidRDefault="00DB7B82">
      <w:pPr>
        <w:numPr>
          <w:ilvl w:val="0"/>
          <w:numId w:val="6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应对</w:t>
      </w:r>
      <w:r w:rsidRPr="004B0925">
        <w:rPr>
          <w:rFonts w:ascii="Times New Roman" w:eastAsia="微软雅黑" w:hAnsi="Times New Roman" w:cs="Times New Roman"/>
          <w:sz w:val="22"/>
          <w:szCs w:val="22"/>
        </w:rPr>
        <w:t>：坚持独立思考，基于数据和研究做出理性决策。</w:t>
      </w:r>
    </w:p>
    <w:p w14:paraId="10FDCAC4"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构建前瞻性投资心态</w:t>
      </w:r>
    </w:p>
    <w:p w14:paraId="7358777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保持学习与思考</w:t>
      </w:r>
    </w:p>
    <w:p w14:paraId="23EB641A" w14:textId="77777777" w:rsidR="00DB7B82" w:rsidRPr="004B0925" w:rsidRDefault="00DB7B82">
      <w:pPr>
        <w:numPr>
          <w:ilvl w:val="0"/>
          <w:numId w:val="6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定期参加行业培训和研讨会，获取最新投资理念和趋势。</w:t>
      </w:r>
    </w:p>
    <w:p w14:paraId="186BED86" w14:textId="77777777" w:rsidR="00DB7B82" w:rsidRPr="004B0925" w:rsidRDefault="00DB7B82">
      <w:pPr>
        <w:numPr>
          <w:ilvl w:val="0"/>
          <w:numId w:val="6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与经验丰富的投资者交流，拓展思路并吸取经验教训。</w:t>
      </w:r>
    </w:p>
    <w:p w14:paraId="7F83EA5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培养长期视角</w:t>
      </w:r>
    </w:p>
    <w:p w14:paraId="02C31D4D" w14:textId="77777777" w:rsidR="00DB7B82" w:rsidRPr="004B0925" w:rsidRDefault="00DB7B82">
      <w:pPr>
        <w:numPr>
          <w:ilvl w:val="0"/>
          <w:numId w:val="6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w:t>
      </w:r>
      <w:r w:rsidRPr="004B0925">
        <w:rPr>
          <w:rFonts w:ascii="Times New Roman" w:eastAsia="微软雅黑" w:hAnsi="Times New Roman" w:cs="Times New Roman"/>
          <w:sz w:val="22"/>
          <w:szCs w:val="22"/>
        </w:rPr>
        <w:t>5-10</w:t>
      </w:r>
      <w:r w:rsidRPr="004B0925">
        <w:rPr>
          <w:rFonts w:ascii="Times New Roman" w:eastAsia="微软雅黑" w:hAnsi="Times New Roman" w:cs="Times New Roman"/>
          <w:sz w:val="22"/>
          <w:szCs w:val="22"/>
        </w:rPr>
        <w:t>年的时间尺度评估投资机会，避免被短期市场波动影响。</w:t>
      </w:r>
    </w:p>
    <w:p w14:paraId="1247BDE9" w14:textId="77777777" w:rsidR="00DB7B82" w:rsidRPr="004B0925" w:rsidRDefault="00DB7B82">
      <w:pPr>
        <w:numPr>
          <w:ilvl w:val="0"/>
          <w:numId w:val="6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关注经济和行业结构性变化，发掘长期价值。</w:t>
      </w:r>
    </w:p>
    <w:p w14:paraId="654D4A3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5.3 </w:t>
      </w:r>
      <w:r w:rsidRPr="004B0925">
        <w:rPr>
          <w:rFonts w:ascii="Times New Roman" w:eastAsia="微软雅黑" w:hAnsi="Times New Roman" w:cs="Times New Roman"/>
          <w:b/>
          <w:bCs/>
          <w:sz w:val="22"/>
          <w:szCs w:val="22"/>
        </w:rPr>
        <w:t>严格执行风险管理</w:t>
      </w:r>
    </w:p>
    <w:p w14:paraId="612433A2" w14:textId="77777777" w:rsidR="00DB7B82" w:rsidRPr="004B0925" w:rsidRDefault="00DB7B82">
      <w:pPr>
        <w:numPr>
          <w:ilvl w:val="0"/>
          <w:numId w:val="6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为每笔投资设定明确的目标收益和风险容忍度。</w:t>
      </w:r>
    </w:p>
    <w:p w14:paraId="44DDB507" w14:textId="77777777" w:rsidR="00DB7B82" w:rsidRPr="004B0925" w:rsidRDefault="00DB7B82">
      <w:pPr>
        <w:numPr>
          <w:ilvl w:val="0"/>
          <w:numId w:val="6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定期检查投资组合中的高风险资产，确保整体风险水平在可控范围内。</w:t>
      </w:r>
    </w:p>
    <w:p w14:paraId="0876ABF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4BAF8462"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动态市场中保持前瞻性，需要结合宏观经济趋势、行业前景分析、实时信息筛选和技术工具的使用。投资者应通过持续学习和动态调整策略，保持对市场变化的敏感度。同时，坚持长期视角与风险管理，将有助于在复杂多变的市场中稳健前行。</w:t>
      </w:r>
    </w:p>
    <w:p w14:paraId="27768E27" w14:textId="35B4150B" w:rsidR="00DB7B82" w:rsidRPr="001152BF" w:rsidRDefault="00DB7B82" w:rsidP="00DB7B82">
      <w:pPr>
        <w:pStyle w:val="2"/>
        <w:rPr>
          <w:rFonts w:ascii="Times New Roman" w:eastAsia="微软雅黑" w:hAnsi="Times New Roman" w:cs="Times New Roman"/>
          <w:b/>
          <w:bCs/>
          <w:sz w:val="22"/>
          <w:szCs w:val="22"/>
        </w:rPr>
      </w:pPr>
      <w:bookmarkStart w:id="52" w:name="_Toc200309745"/>
      <w:r w:rsidRPr="001152BF">
        <w:rPr>
          <w:rFonts w:ascii="Times New Roman" w:eastAsia="微软雅黑" w:hAnsi="Times New Roman" w:cs="Times New Roman"/>
          <w:b/>
          <w:bCs/>
          <w:sz w:val="22"/>
          <w:szCs w:val="22"/>
        </w:rPr>
        <w:t>9.</w:t>
      </w:r>
      <w:r w:rsidR="00D72756">
        <w:rPr>
          <w:rFonts w:ascii="Times New Roman" w:eastAsia="微软雅黑" w:hAnsi="Times New Roman" w:cs="Times New Roman" w:hint="eastAsia"/>
          <w:b/>
          <w:bCs/>
          <w:sz w:val="22"/>
          <w:szCs w:val="22"/>
        </w:rPr>
        <w:t>4</w:t>
      </w:r>
      <w:r w:rsidRPr="001152BF">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目前</w:t>
      </w:r>
      <w:r w:rsidRPr="001152BF">
        <w:rPr>
          <w:rFonts w:ascii="Times New Roman" w:eastAsia="微软雅黑" w:hAnsi="Times New Roman" w:cs="Times New Roman"/>
          <w:b/>
          <w:bCs/>
          <w:sz w:val="22"/>
          <w:szCs w:val="22"/>
        </w:rPr>
        <w:t>需要重点研究的领域与方向</w:t>
      </w:r>
      <w:bookmarkEnd w:id="52"/>
    </w:p>
    <w:p w14:paraId="0A382CE3"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全球经济快速变化和技术迭代的背景下，投资者需要紧跟时代步伐，锁定潜力巨大的行业和方向，提前布局以实现长期增长。未来的投资机会不仅依赖于经济发展和政策支持，还受益于技术突破和消费模式转型。本节将详细分析未来需要重点研究的领域与方向，为投资者提供清晰的研究框架和投资参考。</w:t>
      </w:r>
    </w:p>
    <w:p w14:paraId="281EB537"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高成长行业的重点研究方向</w:t>
      </w:r>
    </w:p>
    <w:p w14:paraId="3D1AD40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人工智能与大数据</w:t>
      </w:r>
    </w:p>
    <w:p w14:paraId="4944CA3D" w14:textId="77777777" w:rsidR="00DB7B82" w:rsidRPr="004B0925" w:rsidRDefault="00DB7B82">
      <w:pPr>
        <w:numPr>
          <w:ilvl w:val="0"/>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：人工智能（</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）正迅速渗透到各行各业，从生成式</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ChatGPT</w:t>
      </w:r>
      <w:r w:rsidRPr="004B0925">
        <w:rPr>
          <w:rFonts w:ascii="Times New Roman" w:eastAsia="微软雅黑" w:hAnsi="Times New Roman" w:cs="Times New Roman"/>
          <w:sz w:val="22"/>
          <w:szCs w:val="22"/>
        </w:rPr>
        <w:t>）到企业级</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解决方案，推动生产力和效率提升。</w:t>
      </w:r>
    </w:p>
    <w:p w14:paraId="6F0F5AC0" w14:textId="77777777" w:rsidR="00DB7B82" w:rsidRPr="004B0925" w:rsidRDefault="00DB7B82">
      <w:pPr>
        <w:numPr>
          <w:ilvl w:val="0"/>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B197ABA"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生成式</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sz w:val="22"/>
          <w:szCs w:val="22"/>
        </w:rPr>
        <w:t>：关注提供计算能力（如</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）、算法模型（如</w:t>
      </w:r>
      <w:r w:rsidRPr="004B0925">
        <w:rPr>
          <w:rFonts w:ascii="Times New Roman" w:eastAsia="微软雅黑" w:hAnsi="Times New Roman" w:cs="Times New Roman"/>
          <w:sz w:val="22"/>
          <w:szCs w:val="22"/>
        </w:rPr>
        <w:t>OpenAI</w:t>
      </w:r>
      <w:r w:rsidRPr="004B0925">
        <w:rPr>
          <w:rFonts w:ascii="Times New Roman" w:eastAsia="微软雅黑" w:hAnsi="Times New Roman" w:cs="Times New Roman"/>
          <w:sz w:val="22"/>
          <w:szCs w:val="22"/>
        </w:rPr>
        <w:t>合作伙伴）和数据服务的公司。</w:t>
      </w:r>
    </w:p>
    <w:p w14:paraId="5B85F887"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数据中心与云计算</w:t>
      </w:r>
      <w:r w:rsidRPr="004B0925">
        <w:rPr>
          <w:rFonts w:ascii="Times New Roman" w:eastAsia="微软雅黑" w:hAnsi="Times New Roman" w:cs="Times New Roman"/>
          <w:sz w:val="22"/>
          <w:szCs w:val="22"/>
        </w:rPr>
        <w:t>：支持</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运行的基础设施，包括</w:t>
      </w:r>
      <w:r w:rsidRPr="004B0925">
        <w:rPr>
          <w:rFonts w:ascii="Times New Roman" w:eastAsia="微软雅黑" w:hAnsi="Times New Roman" w:cs="Times New Roman"/>
          <w:sz w:val="22"/>
          <w:szCs w:val="22"/>
        </w:rPr>
        <w:t>GPU</w:t>
      </w:r>
      <w:r w:rsidRPr="004B0925">
        <w:rPr>
          <w:rFonts w:ascii="Times New Roman" w:eastAsia="微软雅黑" w:hAnsi="Times New Roman" w:cs="Times New Roman"/>
          <w:sz w:val="22"/>
          <w:szCs w:val="22"/>
        </w:rPr>
        <w:t>、服务器、网络设备以及</w:t>
      </w:r>
      <w:proofErr w:type="gramStart"/>
      <w:r w:rsidRPr="004B0925">
        <w:rPr>
          <w:rFonts w:ascii="Times New Roman" w:eastAsia="微软雅黑" w:hAnsi="Times New Roman" w:cs="Times New Roman"/>
          <w:sz w:val="22"/>
          <w:szCs w:val="22"/>
        </w:rPr>
        <w:t>云服务</w:t>
      </w:r>
      <w:proofErr w:type="gramEnd"/>
      <w:r w:rsidRPr="004B0925">
        <w:rPr>
          <w:rFonts w:ascii="Times New Roman" w:eastAsia="微软雅黑" w:hAnsi="Times New Roman" w:cs="Times New Roman"/>
          <w:sz w:val="22"/>
          <w:szCs w:val="22"/>
        </w:rPr>
        <w:t>提供商。</w:t>
      </w:r>
    </w:p>
    <w:p w14:paraId="3D9C2D68"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行业应用</w:t>
      </w:r>
      <w:r w:rsidRPr="004B0925">
        <w:rPr>
          <w:rFonts w:ascii="Times New Roman" w:eastAsia="微软雅黑" w:hAnsi="Times New Roman" w:cs="Times New Roman"/>
          <w:sz w:val="22"/>
          <w:szCs w:val="22"/>
        </w:rPr>
        <w:t>：如医疗</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（诊断辅助）、金融</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（智能投顾）和自动驾驶技术（</w:t>
      </w:r>
      <w:r w:rsidRPr="004B0925">
        <w:rPr>
          <w:rFonts w:ascii="Times New Roman" w:eastAsia="微软雅黑" w:hAnsi="Times New Roman" w:cs="Times New Roman"/>
          <w:sz w:val="22"/>
          <w:szCs w:val="22"/>
        </w:rPr>
        <w:t>FSD</w:t>
      </w:r>
      <w:r w:rsidRPr="004B0925">
        <w:rPr>
          <w:rFonts w:ascii="Times New Roman" w:eastAsia="微软雅黑" w:hAnsi="Times New Roman" w:cs="Times New Roman"/>
          <w:sz w:val="22"/>
          <w:szCs w:val="22"/>
        </w:rPr>
        <w:t>）。</w:t>
      </w:r>
    </w:p>
    <w:p w14:paraId="2B86CADF" w14:textId="77777777" w:rsidR="00DB7B82" w:rsidRPr="004B0925" w:rsidRDefault="00DB7B82">
      <w:pPr>
        <w:numPr>
          <w:ilvl w:val="0"/>
          <w:numId w:val="6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21898D"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深入研究</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芯片提供商、数据分析公司以及行业应用场景的领导者。</w:t>
      </w:r>
    </w:p>
    <w:p w14:paraId="3AA6DD6F" w14:textId="77777777" w:rsidR="00DB7B82" w:rsidRPr="004B0925" w:rsidRDefault="00DB7B82">
      <w:pPr>
        <w:numPr>
          <w:ilvl w:val="1"/>
          <w:numId w:val="6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长期关注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驱动的企业生产效率提升对经济结构的影响。</w:t>
      </w:r>
    </w:p>
    <w:p w14:paraId="2E89C4D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清洁能源与碳中和</w:t>
      </w:r>
    </w:p>
    <w:p w14:paraId="76522E72" w14:textId="77777777" w:rsidR="00DB7B82" w:rsidRPr="004B0925" w:rsidRDefault="00DB7B82">
      <w:pPr>
        <w:numPr>
          <w:ilvl w:val="0"/>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趋势背景</w:t>
      </w:r>
      <w:r w:rsidRPr="004B0925">
        <w:rPr>
          <w:rFonts w:ascii="Times New Roman" w:eastAsia="微软雅黑" w:hAnsi="Times New Roman" w:cs="Times New Roman"/>
          <w:sz w:val="22"/>
          <w:szCs w:val="22"/>
        </w:rPr>
        <w:t>：各国政府加速推动碳中和目标，新能源产业（如太阳能、风能、储能）成为未来几十年的投资重点。</w:t>
      </w:r>
    </w:p>
    <w:p w14:paraId="49CCB54A" w14:textId="77777777" w:rsidR="00DB7B82" w:rsidRPr="004B0925" w:rsidRDefault="00DB7B82">
      <w:pPr>
        <w:numPr>
          <w:ilvl w:val="0"/>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D53A4AF"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太阳能与风能</w:t>
      </w:r>
      <w:r w:rsidRPr="004B0925">
        <w:rPr>
          <w:rFonts w:ascii="Times New Roman" w:eastAsia="微软雅黑" w:hAnsi="Times New Roman" w:cs="Times New Roman"/>
          <w:sz w:val="22"/>
          <w:szCs w:val="22"/>
        </w:rPr>
        <w:t>：关注上游材料（如硅片）、中游设备制造（如逆变器）和下游能源运营商。</w:t>
      </w:r>
    </w:p>
    <w:p w14:paraId="1CE1AE62"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储能技术</w:t>
      </w:r>
      <w:r w:rsidRPr="004B0925">
        <w:rPr>
          <w:rFonts w:ascii="Times New Roman" w:eastAsia="微软雅黑" w:hAnsi="Times New Roman" w:cs="Times New Roman"/>
          <w:sz w:val="22"/>
          <w:szCs w:val="22"/>
        </w:rPr>
        <w:t>：包括锂电池、氢能储能以及新型储能技术（如固态电池）。</w:t>
      </w:r>
    </w:p>
    <w:p w14:paraId="18EBB328"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碳排放交易</w:t>
      </w:r>
      <w:r w:rsidRPr="004B0925">
        <w:rPr>
          <w:rFonts w:ascii="Times New Roman" w:eastAsia="微软雅黑" w:hAnsi="Times New Roman" w:cs="Times New Roman"/>
          <w:sz w:val="22"/>
          <w:szCs w:val="22"/>
        </w:rPr>
        <w:t>：碳信用市场和</w:t>
      </w:r>
      <w:proofErr w:type="gramStart"/>
      <w:r w:rsidRPr="004B0925">
        <w:rPr>
          <w:rFonts w:ascii="Times New Roman" w:eastAsia="微软雅黑" w:hAnsi="Times New Roman" w:cs="Times New Roman"/>
          <w:sz w:val="22"/>
          <w:szCs w:val="22"/>
        </w:rPr>
        <w:t>碳捕获</w:t>
      </w:r>
      <w:proofErr w:type="gramEnd"/>
      <w:r w:rsidRPr="004B0925">
        <w:rPr>
          <w:rFonts w:ascii="Times New Roman" w:eastAsia="微软雅黑" w:hAnsi="Times New Roman" w:cs="Times New Roman"/>
          <w:sz w:val="22"/>
          <w:szCs w:val="22"/>
        </w:rPr>
        <w:t>技术的潜力逐渐显现。</w:t>
      </w:r>
    </w:p>
    <w:p w14:paraId="2544B8EF" w14:textId="77777777" w:rsidR="00DB7B82" w:rsidRPr="004B0925" w:rsidRDefault="00DB7B82">
      <w:pPr>
        <w:numPr>
          <w:ilvl w:val="0"/>
          <w:numId w:val="6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8777387"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关注政策驱动型行业，投资清洁能源基础设施建设的龙头企业。</w:t>
      </w:r>
    </w:p>
    <w:p w14:paraId="7997DF8D" w14:textId="77777777" w:rsidR="00DB7B82" w:rsidRPr="004B0925" w:rsidRDefault="00DB7B82">
      <w:pPr>
        <w:numPr>
          <w:ilvl w:val="1"/>
          <w:numId w:val="6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将储能技术作为清洁能源发展的重要配套环节，重点跟踪创新突破。</w:t>
      </w:r>
    </w:p>
    <w:p w14:paraId="5268187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生物科技与精准医疗</w:t>
      </w:r>
    </w:p>
    <w:p w14:paraId="7E7E5008" w14:textId="77777777" w:rsidR="00DB7B82" w:rsidRPr="004B0925" w:rsidRDefault="00DB7B82">
      <w:pPr>
        <w:numPr>
          <w:ilvl w:val="0"/>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：人口老龄化、个性化医疗需求增长以及基因技术突破推动了生物科技行业的快速发展。</w:t>
      </w:r>
    </w:p>
    <w:p w14:paraId="4ED150D2" w14:textId="77777777" w:rsidR="00DB7B82" w:rsidRPr="004B0925" w:rsidRDefault="00DB7B82">
      <w:pPr>
        <w:numPr>
          <w:ilvl w:val="0"/>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F166354"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基因编辑与基因疗法</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CRISPR</w:t>
      </w:r>
      <w:r w:rsidRPr="004B0925">
        <w:rPr>
          <w:rFonts w:ascii="Times New Roman" w:eastAsia="微软雅黑" w:hAnsi="Times New Roman" w:cs="Times New Roman"/>
          <w:sz w:val="22"/>
          <w:szCs w:val="22"/>
        </w:rPr>
        <w:t>技术及相关应用领域。</w:t>
      </w:r>
    </w:p>
    <w:p w14:paraId="28ED5B98"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癌症免疫治疗</w:t>
      </w:r>
      <w:r w:rsidRPr="004B0925">
        <w:rPr>
          <w:rFonts w:ascii="Times New Roman" w:eastAsia="微软雅黑" w:hAnsi="Times New Roman" w:cs="Times New Roman"/>
          <w:sz w:val="22"/>
          <w:szCs w:val="22"/>
        </w:rPr>
        <w:t>：关注新型疗法（如</w:t>
      </w:r>
      <w:r w:rsidRPr="004B0925">
        <w:rPr>
          <w:rFonts w:ascii="Times New Roman" w:eastAsia="微软雅黑" w:hAnsi="Times New Roman" w:cs="Times New Roman"/>
          <w:sz w:val="22"/>
          <w:szCs w:val="22"/>
        </w:rPr>
        <w:t>CAR-T</w:t>
      </w:r>
      <w:r w:rsidRPr="004B0925">
        <w:rPr>
          <w:rFonts w:ascii="Times New Roman" w:eastAsia="微软雅黑" w:hAnsi="Times New Roman" w:cs="Times New Roman"/>
          <w:sz w:val="22"/>
          <w:szCs w:val="22"/>
        </w:rPr>
        <w:t>）和个性化药物研发。</w:t>
      </w:r>
    </w:p>
    <w:p w14:paraId="34DF9409"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生物制药</w:t>
      </w:r>
      <w:r w:rsidRPr="004B0925">
        <w:rPr>
          <w:rFonts w:ascii="Times New Roman" w:eastAsia="微软雅黑" w:hAnsi="Times New Roman" w:cs="Times New Roman"/>
          <w:sz w:val="22"/>
          <w:szCs w:val="22"/>
        </w:rPr>
        <w:t>：重点研究在罕见病和传染病领域的创新药物开发企业。</w:t>
      </w:r>
    </w:p>
    <w:p w14:paraId="003EF17E" w14:textId="77777777" w:rsidR="00DB7B82" w:rsidRPr="004B0925" w:rsidRDefault="00DB7B82">
      <w:pPr>
        <w:numPr>
          <w:ilvl w:val="0"/>
          <w:numId w:val="6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9C3288C"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聚焦技术领先、产品管线丰富的公司，同时注意控制研发失败的风险。</w:t>
      </w:r>
    </w:p>
    <w:p w14:paraId="1EF73810" w14:textId="77777777" w:rsidR="00DB7B82" w:rsidRPr="004B0925" w:rsidRDefault="00DB7B82">
      <w:pPr>
        <w:numPr>
          <w:ilvl w:val="1"/>
          <w:numId w:val="6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关注获得</w:t>
      </w:r>
      <w:r w:rsidRPr="004B0925">
        <w:rPr>
          <w:rFonts w:ascii="Times New Roman" w:eastAsia="微软雅黑" w:hAnsi="Times New Roman" w:cs="Times New Roman"/>
          <w:sz w:val="22"/>
          <w:szCs w:val="22"/>
        </w:rPr>
        <w:t>FDA</w:t>
      </w:r>
      <w:r w:rsidRPr="004B0925">
        <w:rPr>
          <w:rFonts w:ascii="Times New Roman" w:eastAsia="微软雅黑" w:hAnsi="Times New Roman" w:cs="Times New Roman"/>
          <w:sz w:val="22"/>
          <w:szCs w:val="22"/>
        </w:rPr>
        <w:t>审批的企业及其商业化能力。</w:t>
      </w:r>
    </w:p>
    <w:p w14:paraId="0D2E7E52"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1.4 </w:t>
      </w:r>
      <w:r w:rsidRPr="004B0925">
        <w:rPr>
          <w:rFonts w:ascii="Times New Roman" w:eastAsia="微软雅黑" w:hAnsi="Times New Roman" w:cs="Times New Roman"/>
          <w:b/>
          <w:bCs/>
          <w:sz w:val="22"/>
          <w:szCs w:val="22"/>
        </w:rPr>
        <w:t>数字化转型与物联网</w:t>
      </w:r>
    </w:p>
    <w:p w14:paraId="4BB0C314" w14:textId="77777777" w:rsidR="00DB7B82" w:rsidRPr="004B0925" w:rsidRDefault="00DB7B82">
      <w:pPr>
        <w:numPr>
          <w:ilvl w:val="0"/>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：企业数字化转型加速，物联网（</w:t>
      </w:r>
      <w:r w:rsidRPr="004B0925">
        <w:rPr>
          <w:rFonts w:ascii="Times New Roman" w:eastAsia="微软雅黑" w:hAnsi="Times New Roman" w:cs="Times New Roman"/>
          <w:sz w:val="22"/>
          <w:szCs w:val="22"/>
        </w:rPr>
        <w:t>IoT</w:t>
      </w:r>
      <w:r w:rsidRPr="004B0925">
        <w:rPr>
          <w:rFonts w:ascii="Times New Roman" w:eastAsia="微软雅黑" w:hAnsi="Times New Roman" w:cs="Times New Roman"/>
          <w:sz w:val="22"/>
          <w:szCs w:val="22"/>
        </w:rPr>
        <w:t>）推动设备互联和智能化管理。</w:t>
      </w:r>
    </w:p>
    <w:p w14:paraId="5738A9B2" w14:textId="77777777" w:rsidR="00DB7B82" w:rsidRPr="004B0925" w:rsidRDefault="00DB7B82">
      <w:pPr>
        <w:numPr>
          <w:ilvl w:val="0"/>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3D30880"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工业物联网（</w:t>
      </w:r>
      <w:proofErr w:type="spellStart"/>
      <w:r w:rsidRPr="004B0925">
        <w:rPr>
          <w:rFonts w:ascii="Times New Roman" w:eastAsia="微软雅黑" w:hAnsi="Times New Roman" w:cs="Times New Roman"/>
          <w:b/>
          <w:bCs/>
          <w:sz w:val="22"/>
          <w:szCs w:val="22"/>
        </w:rPr>
        <w:t>IIoT</w:t>
      </w:r>
      <w:proofErr w:type="spell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：支持制造业和供应链管理的智能化方案。</w:t>
      </w:r>
    </w:p>
    <w:p w14:paraId="41F9F37C"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智能家居与消费物联网</w:t>
      </w:r>
      <w:r w:rsidRPr="004B0925">
        <w:rPr>
          <w:rFonts w:ascii="Times New Roman" w:eastAsia="微软雅黑" w:hAnsi="Times New Roman" w:cs="Times New Roman"/>
          <w:sz w:val="22"/>
          <w:szCs w:val="22"/>
        </w:rPr>
        <w:t>：关注家用电器、智能安防和健康设备。</w:t>
      </w:r>
    </w:p>
    <w:p w14:paraId="2CFEC5D9"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5G </w:t>
      </w:r>
      <w:r w:rsidRPr="004B0925">
        <w:rPr>
          <w:rFonts w:ascii="Times New Roman" w:eastAsia="微软雅黑" w:hAnsi="Times New Roman" w:cs="Times New Roman"/>
          <w:b/>
          <w:bCs/>
          <w:sz w:val="22"/>
          <w:szCs w:val="22"/>
        </w:rPr>
        <w:t>与边缘计算</w:t>
      </w:r>
      <w:r w:rsidRPr="004B0925">
        <w:rPr>
          <w:rFonts w:ascii="Times New Roman" w:eastAsia="微软雅黑" w:hAnsi="Times New Roman" w:cs="Times New Roman"/>
          <w:sz w:val="22"/>
          <w:szCs w:val="22"/>
        </w:rPr>
        <w:t>：为物联网提供高速、低延迟的网络支持。</w:t>
      </w:r>
    </w:p>
    <w:p w14:paraId="44F8DB97" w14:textId="77777777" w:rsidR="00DB7B82" w:rsidRPr="004B0925" w:rsidRDefault="00DB7B82">
      <w:pPr>
        <w:numPr>
          <w:ilvl w:val="0"/>
          <w:numId w:val="6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A0D0DD1"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w:t>
      </w:r>
      <w:proofErr w:type="gramStart"/>
      <w:r w:rsidRPr="004B0925">
        <w:rPr>
          <w:rFonts w:ascii="Times New Roman" w:eastAsia="微软雅黑" w:hAnsi="Times New Roman" w:cs="Times New Roman"/>
          <w:sz w:val="22"/>
          <w:szCs w:val="22"/>
        </w:rPr>
        <w:t>于具备</w:t>
      </w:r>
      <w:proofErr w:type="gramEnd"/>
      <w:r w:rsidRPr="004B0925">
        <w:rPr>
          <w:rFonts w:ascii="Times New Roman" w:eastAsia="微软雅黑" w:hAnsi="Times New Roman" w:cs="Times New Roman"/>
          <w:sz w:val="22"/>
          <w:szCs w:val="22"/>
        </w:rPr>
        <w:t>全球化竞争力的物联网解决方案供应商。</w:t>
      </w:r>
    </w:p>
    <w:p w14:paraId="01D7DC3A" w14:textId="77777777" w:rsidR="00DB7B82" w:rsidRPr="004B0925" w:rsidRDefault="00DB7B82">
      <w:pPr>
        <w:numPr>
          <w:ilvl w:val="1"/>
          <w:numId w:val="6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关注具备专利技术的芯片、传感器和通信模块制造商。</w:t>
      </w:r>
    </w:p>
    <w:p w14:paraId="5128539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1.5 </w:t>
      </w:r>
      <w:r w:rsidRPr="004B0925">
        <w:rPr>
          <w:rFonts w:ascii="Times New Roman" w:eastAsia="微软雅黑" w:hAnsi="Times New Roman" w:cs="Times New Roman"/>
          <w:b/>
          <w:bCs/>
          <w:sz w:val="22"/>
          <w:szCs w:val="22"/>
        </w:rPr>
        <w:t>金融科技与区块链</w:t>
      </w:r>
    </w:p>
    <w:p w14:paraId="131CB73C" w14:textId="77777777" w:rsidR="00DB7B82" w:rsidRPr="004B0925" w:rsidRDefault="00DB7B82">
      <w:pPr>
        <w:numPr>
          <w:ilvl w:val="0"/>
          <w:numId w:val="618"/>
        </w:num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趋势背景：金融科技（</w:t>
      </w:r>
      <w:r w:rsidRPr="004B0925">
        <w:rPr>
          <w:rFonts w:ascii="Times New Roman" w:eastAsia="微软雅黑" w:hAnsi="Times New Roman" w:cs="Times New Roman"/>
          <w:b/>
          <w:bCs/>
          <w:sz w:val="22"/>
          <w:szCs w:val="22"/>
        </w:rPr>
        <w:t>FinTech</w:t>
      </w:r>
      <w:r w:rsidRPr="004B0925">
        <w:rPr>
          <w:rFonts w:ascii="Times New Roman" w:eastAsia="微软雅黑" w:hAnsi="Times New Roman" w:cs="Times New Roman"/>
          <w:b/>
          <w:bCs/>
          <w:sz w:val="22"/>
          <w:szCs w:val="22"/>
        </w:rPr>
        <w:t>）与区块链技术正在重塑传统金融体系，包括支付、借贷、资产管理和数字货币等领域。</w:t>
      </w:r>
    </w:p>
    <w:p w14:paraId="4FAE3351" w14:textId="77777777" w:rsidR="00DB7B82" w:rsidRPr="004B0925" w:rsidRDefault="00DB7B82">
      <w:pPr>
        <w:numPr>
          <w:ilvl w:val="0"/>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重点研究方向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8F37EF1"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支付技术与数字钱包</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PayPal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Square</w:t>
      </w:r>
      <w:r w:rsidRPr="004B0925">
        <w:rPr>
          <w:rFonts w:ascii="Times New Roman" w:eastAsia="微软雅黑" w:hAnsi="Times New Roman" w:cs="Times New Roman"/>
          <w:sz w:val="22"/>
          <w:szCs w:val="22"/>
        </w:rPr>
        <w:t>等全球支付服务商。</w:t>
      </w:r>
    </w:p>
    <w:p w14:paraId="6059DF8E"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去中心化金融（</w:t>
      </w:r>
      <w:r w:rsidRPr="004B0925">
        <w:rPr>
          <w:rFonts w:ascii="Times New Roman" w:eastAsia="微软雅黑" w:hAnsi="Times New Roman" w:cs="Times New Roman"/>
          <w:b/>
          <w:bCs/>
          <w:sz w:val="22"/>
          <w:szCs w:val="22"/>
        </w:rPr>
        <w:t>DeFi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：基于区块链的金融产品和服务。</w:t>
      </w:r>
    </w:p>
    <w:p w14:paraId="72E23C06"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中央银行数字货币（</w:t>
      </w:r>
      <w:r w:rsidRPr="004B0925">
        <w:rPr>
          <w:rFonts w:ascii="Times New Roman" w:eastAsia="微软雅黑" w:hAnsi="Times New Roman" w:cs="Times New Roman"/>
          <w:b/>
          <w:bCs/>
          <w:sz w:val="22"/>
          <w:szCs w:val="22"/>
        </w:rPr>
        <w:t>CBDC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：各国政府加速推进的数字货币试点及其相关技术。</w:t>
      </w:r>
    </w:p>
    <w:p w14:paraId="6C25B288" w14:textId="77777777" w:rsidR="00DB7B82" w:rsidRPr="004B0925" w:rsidRDefault="00DB7B82">
      <w:pPr>
        <w:numPr>
          <w:ilvl w:val="0"/>
          <w:numId w:val="6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7D3EEB16" w14:textId="77777777" w:rsidR="00DB7B82" w:rsidRPr="004B0925" w:rsidRDefault="00DB7B82">
      <w:pPr>
        <w:numPr>
          <w:ilvl w:val="1"/>
          <w:numId w:val="618"/>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关注区</w:t>
      </w:r>
      <w:proofErr w:type="gramEnd"/>
      <w:r w:rsidRPr="004B0925">
        <w:rPr>
          <w:rFonts w:ascii="Times New Roman" w:eastAsia="微软雅黑" w:hAnsi="Times New Roman" w:cs="Times New Roman"/>
          <w:sz w:val="22"/>
          <w:szCs w:val="22"/>
        </w:rPr>
        <w:t>块链技术的实际应用落地以及合</w:t>
      </w:r>
      <w:proofErr w:type="gramStart"/>
      <w:r w:rsidRPr="004B0925">
        <w:rPr>
          <w:rFonts w:ascii="Times New Roman" w:eastAsia="微软雅黑" w:hAnsi="Times New Roman" w:cs="Times New Roman"/>
          <w:sz w:val="22"/>
          <w:szCs w:val="22"/>
        </w:rPr>
        <w:t>规</w:t>
      </w:r>
      <w:proofErr w:type="gramEnd"/>
      <w:r w:rsidRPr="004B0925">
        <w:rPr>
          <w:rFonts w:ascii="Times New Roman" w:eastAsia="微软雅黑" w:hAnsi="Times New Roman" w:cs="Times New Roman"/>
          <w:sz w:val="22"/>
          <w:szCs w:val="22"/>
        </w:rPr>
        <w:t>性问题。</w:t>
      </w:r>
    </w:p>
    <w:p w14:paraId="71CDA98B" w14:textId="77777777" w:rsidR="00DB7B82" w:rsidRPr="004B0925" w:rsidRDefault="00DB7B82">
      <w:pPr>
        <w:numPr>
          <w:ilvl w:val="1"/>
          <w:numId w:val="6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投资拥有稳健收入来源且技术优势突出的金融科技公司。</w:t>
      </w:r>
    </w:p>
    <w:p w14:paraId="79EE31C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新兴市场与地缘经济机会</w:t>
      </w:r>
    </w:p>
    <w:p w14:paraId="41F7A77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亚太地区</w:t>
      </w:r>
    </w:p>
    <w:p w14:paraId="54E108F3" w14:textId="77777777" w:rsidR="00DB7B82" w:rsidRPr="004B0925" w:rsidRDefault="00DB7B82">
      <w:pPr>
        <w:numPr>
          <w:ilvl w:val="0"/>
          <w:numId w:val="6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：亚洲新兴市场（如印度、东南亚）具备高增长潜力，人口红利与快速工业化为其带来机会。</w:t>
      </w:r>
    </w:p>
    <w:p w14:paraId="5821485D" w14:textId="77777777" w:rsidR="00DB7B82" w:rsidRPr="004B0925" w:rsidRDefault="00DB7B82">
      <w:pPr>
        <w:numPr>
          <w:ilvl w:val="0"/>
          <w:numId w:val="6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0FE1FBD1" w14:textId="77777777" w:rsidR="00DB7B82" w:rsidRPr="004B0925" w:rsidRDefault="00DB7B82">
      <w:pPr>
        <w:numPr>
          <w:ilvl w:val="1"/>
          <w:numId w:val="6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数字化转型相关公司。</w:t>
      </w:r>
    </w:p>
    <w:p w14:paraId="6B864735" w14:textId="77777777" w:rsidR="00DB7B82" w:rsidRPr="004B0925" w:rsidRDefault="00DB7B82">
      <w:pPr>
        <w:numPr>
          <w:ilvl w:val="1"/>
          <w:numId w:val="6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基础设施建设与新能源开发。</w:t>
      </w:r>
    </w:p>
    <w:p w14:paraId="1966A4A2" w14:textId="77777777" w:rsidR="00DB7B82" w:rsidRPr="004B0925" w:rsidRDefault="00DB7B82">
      <w:pPr>
        <w:numPr>
          <w:ilvl w:val="0"/>
          <w:numId w:val="6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1C68F61" w14:textId="77777777" w:rsidR="00DB7B82" w:rsidRPr="004B0925" w:rsidRDefault="00DB7B82">
      <w:pPr>
        <w:numPr>
          <w:ilvl w:val="1"/>
          <w:numId w:val="6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深入研究亚洲地区的科技、消费和能源行业，关注受益于区域经济发展的公司。</w:t>
      </w:r>
    </w:p>
    <w:p w14:paraId="09773C6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非洲与中东</w:t>
      </w:r>
    </w:p>
    <w:p w14:paraId="3E541B4C" w14:textId="77777777" w:rsidR="00DB7B82" w:rsidRPr="004B0925" w:rsidRDefault="00DB7B82">
      <w:pPr>
        <w:numPr>
          <w:ilvl w:val="0"/>
          <w:numId w:val="6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：随着资源开发与经济全球化进程加速，中东和非洲地区的市场逐步开放。</w:t>
      </w:r>
    </w:p>
    <w:p w14:paraId="3BA80615" w14:textId="77777777" w:rsidR="00DB7B82" w:rsidRPr="004B0925" w:rsidRDefault="00DB7B82">
      <w:pPr>
        <w:numPr>
          <w:ilvl w:val="0"/>
          <w:numId w:val="6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7FE1471" w14:textId="77777777" w:rsidR="00DB7B82" w:rsidRPr="004B0925" w:rsidRDefault="00DB7B82">
      <w:pPr>
        <w:numPr>
          <w:ilvl w:val="1"/>
          <w:numId w:val="6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基础设施开发和物流供应链。</w:t>
      </w:r>
    </w:p>
    <w:p w14:paraId="29631176" w14:textId="77777777" w:rsidR="00DB7B82" w:rsidRPr="004B0925" w:rsidRDefault="00DB7B82">
      <w:pPr>
        <w:numPr>
          <w:ilvl w:val="1"/>
          <w:numId w:val="6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可再生能源与能源出口。</w:t>
      </w:r>
    </w:p>
    <w:p w14:paraId="58A1B09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研究新兴技术与交叉领域</w:t>
      </w:r>
    </w:p>
    <w:p w14:paraId="4E013B38"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元宇宙与虚拟现实（</w:t>
      </w:r>
      <w:r w:rsidRPr="004B0925">
        <w:rPr>
          <w:rFonts w:ascii="Times New Roman" w:eastAsia="微软雅黑" w:hAnsi="Times New Roman" w:cs="Times New Roman"/>
          <w:b/>
          <w:bCs/>
          <w:sz w:val="22"/>
          <w:szCs w:val="22"/>
        </w:rPr>
        <w:t>VR/AR</w:t>
      </w:r>
      <w:r w:rsidRPr="004B0925">
        <w:rPr>
          <w:rFonts w:ascii="Times New Roman" w:eastAsia="微软雅黑" w:hAnsi="Times New Roman" w:cs="Times New Roman"/>
          <w:b/>
          <w:bCs/>
          <w:sz w:val="22"/>
          <w:szCs w:val="22"/>
        </w:rPr>
        <w:t>）</w:t>
      </w:r>
    </w:p>
    <w:p w14:paraId="2049B86D" w14:textId="77777777" w:rsidR="00DB7B82" w:rsidRPr="004B0925" w:rsidRDefault="00DB7B82">
      <w:pPr>
        <w:numPr>
          <w:ilvl w:val="0"/>
          <w:numId w:val="6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：元宇宙正在整合</w:t>
      </w:r>
      <w:r w:rsidRPr="004B0925">
        <w:rPr>
          <w:rFonts w:ascii="Times New Roman" w:eastAsia="微软雅黑" w:hAnsi="Times New Roman" w:cs="Times New Roman"/>
          <w:sz w:val="22"/>
          <w:szCs w:val="22"/>
        </w:rPr>
        <w:t xml:space="preserve"> VR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AR </w:t>
      </w:r>
      <w:r w:rsidRPr="004B0925">
        <w:rPr>
          <w:rFonts w:ascii="Times New Roman" w:eastAsia="微软雅黑" w:hAnsi="Times New Roman" w:cs="Times New Roman"/>
          <w:sz w:val="22"/>
          <w:szCs w:val="22"/>
        </w:rPr>
        <w:t>和数字货币技术，创造全新的社交和商业模式。</w:t>
      </w:r>
    </w:p>
    <w:p w14:paraId="4734E259" w14:textId="77777777" w:rsidR="00DB7B82" w:rsidRPr="004B0925" w:rsidRDefault="00DB7B82">
      <w:pPr>
        <w:numPr>
          <w:ilvl w:val="0"/>
          <w:numId w:val="6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52DC4560" w14:textId="77777777" w:rsidR="00DB7B82" w:rsidRPr="004B0925" w:rsidRDefault="00DB7B82">
      <w:pPr>
        <w:numPr>
          <w:ilvl w:val="1"/>
          <w:numId w:val="6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虚拟内容开发公司。</w:t>
      </w:r>
    </w:p>
    <w:p w14:paraId="675E53EE" w14:textId="77777777" w:rsidR="00DB7B82" w:rsidRPr="004B0925" w:rsidRDefault="00DB7B82">
      <w:pPr>
        <w:numPr>
          <w:ilvl w:val="1"/>
          <w:numId w:val="6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硬件制造商（如</w:t>
      </w:r>
      <w:proofErr w:type="gramStart"/>
      <w:r w:rsidRPr="004B0925">
        <w:rPr>
          <w:rFonts w:ascii="Times New Roman" w:eastAsia="微软雅黑" w:hAnsi="Times New Roman" w:cs="Times New Roman"/>
          <w:sz w:val="22"/>
          <w:szCs w:val="22"/>
        </w:rPr>
        <w:t>头显设备</w:t>
      </w:r>
      <w:proofErr w:type="gramEnd"/>
      <w:r w:rsidRPr="004B0925">
        <w:rPr>
          <w:rFonts w:ascii="Times New Roman" w:eastAsia="微软雅黑" w:hAnsi="Times New Roman" w:cs="Times New Roman"/>
          <w:sz w:val="22"/>
          <w:szCs w:val="22"/>
        </w:rPr>
        <w:t>和交互设备）。</w:t>
      </w:r>
    </w:p>
    <w:p w14:paraId="28C6CC6C" w14:textId="77777777" w:rsidR="00DB7B82" w:rsidRPr="004B0925" w:rsidRDefault="00DB7B82">
      <w:pPr>
        <w:numPr>
          <w:ilvl w:val="0"/>
          <w:numId w:val="6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9D017B" w14:textId="77777777" w:rsidR="00DB7B82" w:rsidRPr="004B0925" w:rsidRDefault="00DB7B82">
      <w:pPr>
        <w:numPr>
          <w:ilvl w:val="1"/>
          <w:numId w:val="6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投资于技术驱动型企业，关注平台型和生态系统型公司。</w:t>
      </w:r>
    </w:p>
    <w:p w14:paraId="3B4EB90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自动驾驶与智能交通</w:t>
      </w:r>
    </w:p>
    <w:p w14:paraId="561C35CD" w14:textId="77777777" w:rsidR="00DB7B82" w:rsidRPr="004B0925" w:rsidRDefault="00DB7B82">
      <w:pPr>
        <w:numPr>
          <w:ilvl w:val="0"/>
          <w:numId w:val="6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：随着</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和传感技术的进步，智能交通和自动驾驶进入商业化加速阶段。</w:t>
      </w:r>
    </w:p>
    <w:p w14:paraId="1348DC88" w14:textId="77777777" w:rsidR="00DB7B82" w:rsidRPr="004B0925" w:rsidRDefault="00DB7B82">
      <w:pPr>
        <w:numPr>
          <w:ilvl w:val="0"/>
          <w:numId w:val="6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4105D3" w14:textId="77777777" w:rsidR="00DB7B82" w:rsidRPr="004B0925" w:rsidRDefault="00DB7B82">
      <w:pPr>
        <w:numPr>
          <w:ilvl w:val="1"/>
          <w:numId w:val="6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自动驾驶软件公司和传感器制造商。</w:t>
      </w:r>
    </w:p>
    <w:p w14:paraId="7289673C" w14:textId="77777777" w:rsidR="00DB7B82" w:rsidRPr="004B0925" w:rsidRDefault="00DB7B82">
      <w:pPr>
        <w:numPr>
          <w:ilvl w:val="1"/>
          <w:numId w:val="6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智能交通基础设施建设（如智慧路网）。</w:t>
      </w:r>
    </w:p>
    <w:p w14:paraId="1C4A651B" w14:textId="77777777" w:rsidR="00DB7B82" w:rsidRPr="004B0925" w:rsidRDefault="00DB7B82">
      <w:pPr>
        <w:numPr>
          <w:ilvl w:val="0"/>
          <w:numId w:val="6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6D157D78" w14:textId="77777777" w:rsidR="00DB7B82" w:rsidRPr="004B0925" w:rsidRDefault="00DB7B82">
      <w:pPr>
        <w:numPr>
          <w:ilvl w:val="1"/>
          <w:numId w:val="6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投资于技术领先且与传统汽车制造商合作紧密的自动驾驶公司。</w:t>
      </w:r>
    </w:p>
    <w:p w14:paraId="6C7B5B6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气候技术（</w:t>
      </w:r>
      <w:proofErr w:type="spellStart"/>
      <w:r w:rsidRPr="004B0925">
        <w:rPr>
          <w:rFonts w:ascii="Times New Roman" w:eastAsia="微软雅黑" w:hAnsi="Times New Roman" w:cs="Times New Roman"/>
          <w:b/>
          <w:bCs/>
          <w:sz w:val="22"/>
          <w:szCs w:val="22"/>
        </w:rPr>
        <w:t>ClimateTech</w:t>
      </w:r>
      <w:proofErr w:type="spellEnd"/>
      <w:r w:rsidRPr="004B0925">
        <w:rPr>
          <w:rFonts w:ascii="Times New Roman" w:eastAsia="微软雅黑" w:hAnsi="Times New Roman" w:cs="Times New Roman"/>
          <w:b/>
          <w:bCs/>
          <w:sz w:val="22"/>
          <w:szCs w:val="22"/>
        </w:rPr>
        <w:t>）</w:t>
      </w:r>
    </w:p>
    <w:p w14:paraId="536F6819" w14:textId="77777777" w:rsidR="00DB7B82" w:rsidRPr="004B0925" w:rsidRDefault="00DB7B82">
      <w:pPr>
        <w:numPr>
          <w:ilvl w:val="0"/>
          <w:numId w:val="6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趋势背景</w:t>
      </w:r>
      <w:r w:rsidRPr="004B0925">
        <w:rPr>
          <w:rFonts w:ascii="Times New Roman" w:eastAsia="微软雅黑" w:hAnsi="Times New Roman" w:cs="Times New Roman"/>
          <w:sz w:val="22"/>
          <w:szCs w:val="22"/>
        </w:rPr>
        <w:t>：应对气候变化的技术正在快速发展，从</w:t>
      </w:r>
      <w:proofErr w:type="gramStart"/>
      <w:r w:rsidRPr="004B0925">
        <w:rPr>
          <w:rFonts w:ascii="Times New Roman" w:eastAsia="微软雅黑" w:hAnsi="Times New Roman" w:cs="Times New Roman"/>
          <w:sz w:val="22"/>
          <w:szCs w:val="22"/>
        </w:rPr>
        <w:t>农业技术到碳捕获</w:t>
      </w:r>
      <w:proofErr w:type="gramEnd"/>
      <w:r w:rsidRPr="004B0925">
        <w:rPr>
          <w:rFonts w:ascii="Times New Roman" w:eastAsia="微软雅黑" w:hAnsi="Times New Roman" w:cs="Times New Roman"/>
          <w:sz w:val="22"/>
          <w:szCs w:val="22"/>
        </w:rPr>
        <w:t>和循环经济解决方案。</w:t>
      </w:r>
    </w:p>
    <w:p w14:paraId="73F95887" w14:textId="77777777" w:rsidR="00DB7B82" w:rsidRPr="004B0925" w:rsidRDefault="00DB7B82">
      <w:pPr>
        <w:numPr>
          <w:ilvl w:val="0"/>
          <w:numId w:val="6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重点方向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FC61DE4" w14:textId="77777777" w:rsidR="00DB7B82" w:rsidRPr="004B0925" w:rsidRDefault="00DB7B82">
      <w:pPr>
        <w:numPr>
          <w:ilvl w:val="1"/>
          <w:numId w:val="6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农业科技（</w:t>
      </w:r>
      <w:proofErr w:type="spellStart"/>
      <w:r w:rsidRPr="004B0925">
        <w:rPr>
          <w:rFonts w:ascii="Times New Roman" w:eastAsia="微软雅黑" w:hAnsi="Times New Roman" w:cs="Times New Roman"/>
          <w:sz w:val="22"/>
          <w:szCs w:val="22"/>
        </w:rPr>
        <w:t>AgriTech</w:t>
      </w:r>
      <w:proofErr w:type="spellEnd"/>
      <w:r w:rsidRPr="004B0925">
        <w:rPr>
          <w:rFonts w:ascii="Times New Roman" w:eastAsia="微软雅黑" w:hAnsi="Times New Roman" w:cs="Times New Roman"/>
          <w:sz w:val="22"/>
          <w:szCs w:val="22"/>
        </w:rPr>
        <w:t>）：如精准灌溉、农业机器人。</w:t>
      </w:r>
    </w:p>
    <w:p w14:paraId="2E758E91" w14:textId="77777777" w:rsidR="00DB7B82" w:rsidRPr="004B0925" w:rsidRDefault="00DB7B82">
      <w:pPr>
        <w:numPr>
          <w:ilvl w:val="1"/>
          <w:numId w:val="6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碳捕获与储存技术（</w:t>
      </w:r>
      <w:r w:rsidRPr="004B0925">
        <w:rPr>
          <w:rFonts w:ascii="Times New Roman" w:eastAsia="微软雅黑" w:hAnsi="Times New Roman" w:cs="Times New Roman"/>
          <w:sz w:val="22"/>
          <w:szCs w:val="22"/>
        </w:rPr>
        <w:t>CCUS</w:t>
      </w:r>
      <w:r w:rsidRPr="004B0925">
        <w:rPr>
          <w:rFonts w:ascii="Times New Roman" w:eastAsia="微软雅黑" w:hAnsi="Times New Roman" w:cs="Times New Roman"/>
          <w:sz w:val="22"/>
          <w:szCs w:val="22"/>
        </w:rPr>
        <w:t>）。</w:t>
      </w:r>
    </w:p>
    <w:p w14:paraId="6EEB293D" w14:textId="77777777" w:rsidR="00DB7B82" w:rsidRPr="004B0925" w:rsidRDefault="00DB7B82">
      <w:pPr>
        <w:numPr>
          <w:ilvl w:val="0"/>
          <w:numId w:val="6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E99FDD3" w14:textId="77777777" w:rsidR="00DB7B82" w:rsidRPr="004B0925" w:rsidRDefault="00DB7B82">
      <w:pPr>
        <w:numPr>
          <w:ilvl w:val="1"/>
          <w:numId w:val="6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优先关注政策支持强烈且具有规模化潜力的公司。</w:t>
      </w:r>
    </w:p>
    <w:p w14:paraId="04AB5A74"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投资者的行动指南</w:t>
      </w:r>
    </w:p>
    <w:p w14:paraId="3CB9BC9A"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建立动态研究清单</w:t>
      </w:r>
    </w:p>
    <w:p w14:paraId="3C853D15" w14:textId="77777777" w:rsidR="00DB7B82" w:rsidRPr="004B0925" w:rsidRDefault="00DB7B82">
      <w:pPr>
        <w:numPr>
          <w:ilvl w:val="0"/>
          <w:numId w:val="6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定期更新重点研究领域和潜力标的，确保投资策略与市场趋势保持一致。</w:t>
      </w:r>
    </w:p>
    <w:p w14:paraId="5E85200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多渠道获取信息</w:t>
      </w:r>
    </w:p>
    <w:p w14:paraId="342983E1" w14:textId="77777777" w:rsidR="00DB7B82" w:rsidRPr="004B0925" w:rsidRDefault="00DB7B82">
      <w:pPr>
        <w:numPr>
          <w:ilvl w:val="0"/>
          <w:numId w:val="6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深入分析权威报告、行业会议和专业平台的研究数据，如</w:t>
      </w:r>
      <w:r w:rsidRPr="004B0925">
        <w:rPr>
          <w:rFonts w:ascii="Times New Roman" w:eastAsia="微软雅黑" w:hAnsi="Times New Roman" w:cs="Times New Roman"/>
          <w:sz w:val="22"/>
          <w:szCs w:val="22"/>
        </w:rPr>
        <w:t xml:space="preserve"> Bloomberg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Morningstar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McKinsey </w:t>
      </w:r>
      <w:r w:rsidRPr="004B0925">
        <w:rPr>
          <w:rFonts w:ascii="Times New Roman" w:eastAsia="微软雅黑" w:hAnsi="Times New Roman" w:cs="Times New Roman"/>
          <w:sz w:val="22"/>
          <w:szCs w:val="22"/>
        </w:rPr>
        <w:t>的行业分析。</w:t>
      </w:r>
    </w:p>
    <w:p w14:paraId="37B52D7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结合长期与短期策略</w:t>
      </w:r>
    </w:p>
    <w:p w14:paraId="3C9D5F08" w14:textId="77777777" w:rsidR="00DB7B82" w:rsidRPr="004B0925" w:rsidRDefault="00DB7B82">
      <w:pPr>
        <w:numPr>
          <w:ilvl w:val="0"/>
          <w:numId w:val="6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长期投资具备趋势性增长的行业龙头，同时利用短期市场波动进行战术性交易。</w:t>
      </w:r>
    </w:p>
    <w:p w14:paraId="7C538FF7" w14:textId="77777777" w:rsidR="00DB7B82" w:rsidRPr="004B0925" w:rsidRDefault="00000000" w:rsidP="00DB7B8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F8F7E39">
          <v:rect id="_x0000_i1026" style="width:0;height:1.5pt" o:hralign="center" o:hrstd="t" o:hr="t" fillcolor="#a0a0a0" stroked="f"/>
        </w:pict>
      </w:r>
    </w:p>
    <w:p w14:paraId="2CC703A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9E4AA95" w14:textId="77777777" w:rsidR="00DB7B82"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未来的投资机会集中于高成长行业、新兴市场和技术交叉领域。投资者应通过系统研究和动态跟踪，聚焦长期趋势和创新领域，同时结合市场实际情况灵活调整投资策略，以实现稳健增长。</w:t>
      </w:r>
    </w:p>
    <w:p w14:paraId="1445DEE5" w14:textId="5B8A4D72" w:rsidR="00142D3F" w:rsidRPr="001152BF" w:rsidRDefault="00142D3F" w:rsidP="00142D3F">
      <w:pPr>
        <w:pStyle w:val="2"/>
        <w:rPr>
          <w:rFonts w:ascii="Times New Roman" w:eastAsia="微软雅黑" w:hAnsi="Times New Roman" w:cs="Times New Roman"/>
          <w:b/>
          <w:bCs/>
          <w:sz w:val="22"/>
          <w:szCs w:val="22"/>
        </w:rPr>
      </w:pPr>
      <w:bookmarkStart w:id="53" w:name="_Toc200309746"/>
      <w:r w:rsidRPr="001152BF">
        <w:rPr>
          <w:rFonts w:ascii="Times New Roman" w:eastAsia="微软雅黑" w:hAnsi="Times New Roman" w:cs="Times New Roman"/>
          <w:b/>
          <w:bCs/>
          <w:sz w:val="22"/>
          <w:szCs w:val="22"/>
        </w:rPr>
        <w:lastRenderedPageBreak/>
        <w:t>9.</w:t>
      </w:r>
      <w:r w:rsidR="00D72756">
        <w:rPr>
          <w:rFonts w:ascii="Times New Roman" w:eastAsia="微软雅黑" w:hAnsi="Times New Roman" w:cs="Times New Roman" w:hint="eastAsia"/>
          <w:b/>
          <w:bCs/>
          <w:sz w:val="22"/>
          <w:szCs w:val="22"/>
        </w:rPr>
        <w:t>5</w:t>
      </w:r>
      <w:r w:rsidRPr="001152BF">
        <w:rPr>
          <w:rFonts w:ascii="Times New Roman" w:eastAsia="微软雅黑" w:hAnsi="Times New Roman" w:cs="Times New Roman"/>
          <w:b/>
          <w:bCs/>
          <w:sz w:val="22"/>
          <w:szCs w:val="22"/>
        </w:rPr>
        <w:t xml:space="preserve"> </w:t>
      </w:r>
      <w:r w:rsidRPr="00142D3F">
        <w:rPr>
          <w:rFonts w:ascii="Times New Roman" w:eastAsia="微软雅黑" w:hAnsi="Times New Roman" w:cs="Times New Roman"/>
          <w:b/>
          <w:bCs/>
          <w:sz w:val="22"/>
          <w:szCs w:val="22"/>
        </w:rPr>
        <w:t>把握早期投资机会的策略</w:t>
      </w:r>
      <w:bookmarkEnd w:id="53"/>
    </w:p>
    <w:p w14:paraId="690D0D22"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深入行业研究</w:t>
      </w:r>
      <w:r w:rsidRPr="00142D3F">
        <w:rPr>
          <w:rFonts w:ascii="Times New Roman" w:eastAsia="微软雅黑" w:hAnsi="Times New Roman" w:cs="Times New Roman"/>
          <w:sz w:val="22"/>
          <w:szCs w:val="22"/>
        </w:rPr>
        <w:t>：</w:t>
      </w:r>
    </w:p>
    <w:p w14:paraId="34BDBA1A"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如何利用行业报告、市场分析数据识别潜在成长行业</w:t>
      </w:r>
    </w:p>
    <w:p w14:paraId="6D994EBC"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主要信息来源（如</w:t>
      </w:r>
      <w:r w:rsidRPr="00142D3F">
        <w:rPr>
          <w:rFonts w:ascii="Times New Roman" w:eastAsia="微软雅黑" w:hAnsi="Times New Roman" w:cs="Times New Roman"/>
          <w:sz w:val="22"/>
          <w:szCs w:val="22"/>
        </w:rPr>
        <w:t xml:space="preserve"> McKinsey</w:t>
      </w:r>
      <w:r w:rsidRPr="00142D3F">
        <w:rPr>
          <w:rFonts w:ascii="Times New Roman" w:eastAsia="微软雅黑" w:hAnsi="Times New Roman" w:cs="Times New Roman"/>
          <w:sz w:val="22"/>
          <w:szCs w:val="22"/>
        </w:rPr>
        <w:t>、</w:t>
      </w:r>
      <w:r w:rsidRPr="00142D3F">
        <w:rPr>
          <w:rFonts w:ascii="Times New Roman" w:eastAsia="微软雅黑" w:hAnsi="Times New Roman" w:cs="Times New Roman"/>
          <w:sz w:val="22"/>
          <w:szCs w:val="22"/>
        </w:rPr>
        <w:t>Gartner</w:t>
      </w:r>
      <w:r w:rsidRPr="00142D3F">
        <w:rPr>
          <w:rFonts w:ascii="Times New Roman" w:eastAsia="微软雅黑" w:hAnsi="Times New Roman" w:cs="Times New Roman"/>
          <w:sz w:val="22"/>
          <w:szCs w:val="22"/>
        </w:rPr>
        <w:t>、</w:t>
      </w:r>
      <w:r w:rsidRPr="00142D3F">
        <w:rPr>
          <w:rFonts w:ascii="Times New Roman" w:eastAsia="微软雅黑" w:hAnsi="Times New Roman" w:cs="Times New Roman"/>
          <w:sz w:val="22"/>
          <w:szCs w:val="22"/>
        </w:rPr>
        <w:t xml:space="preserve">CB Insights </w:t>
      </w:r>
      <w:r w:rsidRPr="00142D3F">
        <w:rPr>
          <w:rFonts w:ascii="Times New Roman" w:eastAsia="微软雅黑" w:hAnsi="Times New Roman" w:cs="Times New Roman"/>
          <w:sz w:val="22"/>
          <w:szCs w:val="22"/>
        </w:rPr>
        <w:t>等）</w:t>
      </w:r>
    </w:p>
    <w:p w14:paraId="2D6E7397"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关注创新技术</w:t>
      </w:r>
      <w:r w:rsidRPr="00142D3F">
        <w:rPr>
          <w:rFonts w:ascii="Times New Roman" w:eastAsia="微软雅黑" w:hAnsi="Times New Roman" w:cs="Times New Roman"/>
          <w:sz w:val="22"/>
          <w:szCs w:val="22"/>
        </w:rPr>
        <w:t>：</w:t>
      </w:r>
    </w:p>
    <w:p w14:paraId="015533E9"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如何评估技术的独特性与市场竞争力</w:t>
      </w:r>
    </w:p>
    <w:p w14:paraId="3CB53322"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AI</w:t>
      </w:r>
      <w:r w:rsidRPr="00142D3F">
        <w:rPr>
          <w:rFonts w:ascii="Times New Roman" w:eastAsia="微软雅黑" w:hAnsi="Times New Roman" w:cs="Times New Roman"/>
          <w:sz w:val="22"/>
          <w:szCs w:val="22"/>
        </w:rPr>
        <w:t>、大数据、区块链等新兴技术的投资逻辑</w:t>
      </w:r>
    </w:p>
    <w:p w14:paraId="0E776FC1"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财务健康状况</w:t>
      </w:r>
      <w:r w:rsidRPr="00142D3F">
        <w:rPr>
          <w:rFonts w:ascii="Times New Roman" w:eastAsia="微软雅黑" w:hAnsi="Times New Roman" w:cs="Times New Roman"/>
          <w:sz w:val="22"/>
          <w:szCs w:val="22"/>
        </w:rPr>
        <w:t>：</w:t>
      </w:r>
    </w:p>
    <w:p w14:paraId="1706FA3C"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关键财务指标解读（如收入增长率、毛利率、</w:t>
      </w:r>
      <w:r w:rsidRPr="00142D3F">
        <w:rPr>
          <w:rFonts w:ascii="Times New Roman" w:eastAsia="微软雅黑" w:hAnsi="Times New Roman" w:cs="Times New Roman"/>
          <w:sz w:val="22"/>
          <w:szCs w:val="22"/>
        </w:rPr>
        <w:t>EBITDA</w:t>
      </w:r>
      <w:r w:rsidRPr="00142D3F">
        <w:rPr>
          <w:rFonts w:ascii="Times New Roman" w:eastAsia="微软雅黑" w:hAnsi="Times New Roman" w:cs="Times New Roman"/>
          <w:sz w:val="22"/>
          <w:szCs w:val="22"/>
        </w:rPr>
        <w:t>）</w:t>
      </w:r>
    </w:p>
    <w:p w14:paraId="01BA8F57"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现金流管理与长期盈利能力分析</w:t>
      </w:r>
    </w:p>
    <w:p w14:paraId="6D19B147"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市场情绪和估值</w:t>
      </w:r>
      <w:r w:rsidRPr="00142D3F">
        <w:rPr>
          <w:rFonts w:ascii="Times New Roman" w:eastAsia="微软雅黑" w:hAnsi="Times New Roman" w:cs="Times New Roman"/>
          <w:sz w:val="22"/>
          <w:szCs w:val="22"/>
        </w:rPr>
        <w:t>：</w:t>
      </w:r>
    </w:p>
    <w:p w14:paraId="0DB2E53D"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如何识别市场情绪泡沫，避免高位接盘</w:t>
      </w:r>
    </w:p>
    <w:p w14:paraId="231103B1"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技术分析与基本面分析结合的估值方法</w:t>
      </w:r>
    </w:p>
    <w:p w14:paraId="5EC76F6C" w14:textId="77777777" w:rsidR="00142D3F" w:rsidRPr="00142D3F" w:rsidRDefault="00142D3F">
      <w:pPr>
        <w:numPr>
          <w:ilvl w:val="0"/>
          <w:numId w:val="878"/>
        </w:numPr>
        <w:rPr>
          <w:rFonts w:ascii="Times New Roman" w:eastAsia="微软雅黑" w:hAnsi="Times New Roman" w:cs="Times New Roman"/>
          <w:sz w:val="22"/>
          <w:szCs w:val="22"/>
        </w:rPr>
      </w:pPr>
      <w:r w:rsidRPr="00142D3F">
        <w:rPr>
          <w:rFonts w:ascii="Times New Roman" w:eastAsia="微软雅黑" w:hAnsi="Times New Roman" w:cs="Times New Roman"/>
          <w:b/>
          <w:bCs/>
          <w:sz w:val="22"/>
          <w:szCs w:val="22"/>
        </w:rPr>
        <w:t>风险管理</w:t>
      </w:r>
      <w:r w:rsidRPr="00142D3F">
        <w:rPr>
          <w:rFonts w:ascii="Times New Roman" w:eastAsia="微软雅黑" w:hAnsi="Times New Roman" w:cs="Times New Roman"/>
          <w:sz w:val="22"/>
          <w:szCs w:val="22"/>
        </w:rPr>
        <w:t>：</w:t>
      </w:r>
    </w:p>
    <w:p w14:paraId="240A5F13"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设定止损策略，控制回撤</w:t>
      </w:r>
    </w:p>
    <w:p w14:paraId="3CEE1167" w14:textId="77777777" w:rsidR="00142D3F" w:rsidRPr="00142D3F" w:rsidRDefault="00142D3F">
      <w:pPr>
        <w:numPr>
          <w:ilvl w:val="1"/>
          <w:numId w:val="878"/>
        </w:numPr>
        <w:rPr>
          <w:rFonts w:ascii="Times New Roman" w:eastAsia="微软雅黑" w:hAnsi="Times New Roman" w:cs="Times New Roman"/>
          <w:sz w:val="22"/>
          <w:szCs w:val="22"/>
        </w:rPr>
      </w:pPr>
      <w:r w:rsidRPr="00142D3F">
        <w:rPr>
          <w:rFonts w:ascii="Times New Roman" w:eastAsia="微软雅黑" w:hAnsi="Times New Roman" w:cs="Times New Roman"/>
          <w:sz w:val="22"/>
          <w:szCs w:val="22"/>
        </w:rPr>
        <w:t>资产配置与组合管理</w:t>
      </w:r>
    </w:p>
    <w:p w14:paraId="047112D0" w14:textId="534D3DE1" w:rsidR="00DB7B82" w:rsidRPr="001152BF" w:rsidRDefault="00DB7B82" w:rsidP="00DB7B82">
      <w:pPr>
        <w:pStyle w:val="2"/>
        <w:rPr>
          <w:rFonts w:ascii="Times New Roman" w:eastAsia="微软雅黑" w:hAnsi="Times New Roman" w:cs="Times New Roman"/>
          <w:b/>
          <w:bCs/>
          <w:sz w:val="22"/>
          <w:szCs w:val="22"/>
        </w:rPr>
      </w:pPr>
      <w:bookmarkStart w:id="54" w:name="_Toc200309747"/>
      <w:r w:rsidRPr="001152BF">
        <w:rPr>
          <w:rFonts w:ascii="Times New Roman" w:eastAsia="微软雅黑" w:hAnsi="Times New Roman" w:cs="Times New Roman"/>
          <w:b/>
          <w:bCs/>
          <w:sz w:val="22"/>
          <w:szCs w:val="22"/>
        </w:rPr>
        <w:t>9.</w:t>
      </w:r>
      <w:r w:rsidR="00D72756">
        <w:rPr>
          <w:rFonts w:ascii="Times New Roman" w:eastAsia="微软雅黑" w:hAnsi="Times New Roman" w:cs="Times New Roman" w:hint="eastAsia"/>
          <w:b/>
          <w:bCs/>
          <w:sz w:val="22"/>
          <w:szCs w:val="22"/>
        </w:rPr>
        <w:t>6</w:t>
      </w:r>
      <w:r w:rsidRPr="001152BF">
        <w:rPr>
          <w:rFonts w:ascii="Times New Roman" w:eastAsia="微软雅黑" w:hAnsi="Times New Roman" w:cs="Times New Roman"/>
          <w:b/>
          <w:bCs/>
          <w:sz w:val="22"/>
          <w:szCs w:val="22"/>
        </w:rPr>
        <w:t xml:space="preserve"> </w:t>
      </w:r>
      <w:r w:rsidRPr="001152BF">
        <w:rPr>
          <w:rFonts w:ascii="Times New Roman" w:eastAsia="微软雅黑" w:hAnsi="Times New Roman" w:cs="Times New Roman"/>
          <w:b/>
          <w:bCs/>
          <w:sz w:val="22"/>
          <w:szCs w:val="22"/>
        </w:rPr>
        <w:t>从实践到理论：个人投资体系的长期构建</w:t>
      </w:r>
      <w:bookmarkEnd w:id="54"/>
    </w:p>
    <w:p w14:paraId="00EB72A2"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成功的投资不仅需要把握市场机会，更需要建立一个系统化的投资体系，使个人的投资行为具备前瞻性、一致性和</w:t>
      </w:r>
      <w:proofErr w:type="gramStart"/>
      <w:r w:rsidRPr="004B0925">
        <w:rPr>
          <w:rFonts w:ascii="Times New Roman" w:eastAsia="微软雅黑" w:hAnsi="Times New Roman" w:cs="Times New Roman"/>
          <w:sz w:val="22"/>
          <w:szCs w:val="22"/>
        </w:rPr>
        <w:t>可</w:t>
      </w:r>
      <w:proofErr w:type="gramEnd"/>
      <w:r w:rsidRPr="004B0925">
        <w:rPr>
          <w:rFonts w:ascii="Times New Roman" w:eastAsia="微软雅黑" w:hAnsi="Times New Roman" w:cs="Times New Roman"/>
          <w:sz w:val="22"/>
          <w:szCs w:val="22"/>
        </w:rPr>
        <w:t>持续性。投资体系的构建是一个从实践到理论不断进化的过程，结合自身经验和理论知识，形成适合自己的投资框架。本节将从投资理念、实践方法、体系完善和长期优化四个方面，阐述如何构建一套高效且可靠的个人投资体系。</w:t>
      </w:r>
    </w:p>
    <w:p w14:paraId="639965C0"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投资体系构建的核心要素</w:t>
      </w:r>
    </w:p>
    <w:p w14:paraId="0EE159B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明确投资目标</w:t>
      </w:r>
    </w:p>
    <w:p w14:paraId="763C3E36" w14:textId="77777777" w:rsidR="00DB7B82" w:rsidRPr="004B0925" w:rsidRDefault="00DB7B82">
      <w:pPr>
        <w:numPr>
          <w:ilvl w:val="0"/>
          <w:numId w:val="6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长期目标</w:t>
      </w:r>
      <w:r w:rsidRPr="004B0925">
        <w:rPr>
          <w:rFonts w:ascii="Times New Roman" w:eastAsia="微软雅黑" w:hAnsi="Times New Roman" w:cs="Times New Roman"/>
          <w:sz w:val="22"/>
          <w:szCs w:val="22"/>
        </w:rPr>
        <w:t>：设定投资组合的总体目标，例如退休储备、资产增值或子女教育基金。</w:t>
      </w:r>
    </w:p>
    <w:p w14:paraId="002B9150" w14:textId="77777777" w:rsidR="00DB7B82" w:rsidRPr="004B0925" w:rsidRDefault="00DB7B82">
      <w:pPr>
        <w:numPr>
          <w:ilvl w:val="0"/>
          <w:numId w:val="6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短期目标</w:t>
      </w:r>
      <w:r w:rsidRPr="004B0925">
        <w:rPr>
          <w:rFonts w:ascii="Times New Roman" w:eastAsia="微软雅黑" w:hAnsi="Times New Roman" w:cs="Times New Roman"/>
          <w:sz w:val="22"/>
          <w:szCs w:val="22"/>
        </w:rPr>
        <w:t>：为阶段性需求（如购房首付）制定具体的收益和风险目标。</w:t>
      </w:r>
    </w:p>
    <w:p w14:paraId="2272488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确定风险偏好</w:t>
      </w:r>
    </w:p>
    <w:p w14:paraId="15566D05" w14:textId="321EC8A1" w:rsidR="00DB7B82" w:rsidRPr="004B0925" w:rsidRDefault="00536BBB">
      <w:pPr>
        <w:numPr>
          <w:ilvl w:val="0"/>
          <w:numId w:val="628"/>
        </w:numPr>
        <w:rPr>
          <w:rFonts w:ascii="Times New Roman" w:eastAsia="微软雅黑" w:hAnsi="Times New Roman" w:cs="Times New Roman"/>
          <w:sz w:val="22"/>
          <w:szCs w:val="22"/>
        </w:rPr>
      </w:pPr>
      <w:r>
        <w:rPr>
          <w:rFonts w:ascii="Times New Roman" w:eastAsia="微软雅黑" w:hAnsi="Times New Roman" w:cs="Times New Roman"/>
          <w:b/>
          <w:bCs/>
          <w:sz w:val="22"/>
          <w:szCs w:val="22"/>
        </w:rPr>
        <w:t>风险容忍度</w:t>
      </w:r>
      <w:r w:rsidR="00DB7B82" w:rsidRPr="004B0925">
        <w:rPr>
          <w:rFonts w:ascii="Times New Roman" w:eastAsia="微软雅黑" w:hAnsi="Times New Roman" w:cs="Times New Roman"/>
          <w:sz w:val="22"/>
          <w:szCs w:val="22"/>
        </w:rPr>
        <w:t>：根据财务状况、收入稳定性和生活需求，确定可以承受的最大损失比例。</w:t>
      </w:r>
    </w:p>
    <w:p w14:paraId="2FA11D3A" w14:textId="77777777" w:rsidR="00DB7B82" w:rsidRPr="004B0925" w:rsidRDefault="00DB7B82">
      <w:pPr>
        <w:numPr>
          <w:ilvl w:val="0"/>
          <w:numId w:val="6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心理风险偏好</w:t>
      </w:r>
      <w:r w:rsidRPr="004B0925">
        <w:rPr>
          <w:rFonts w:ascii="Times New Roman" w:eastAsia="微软雅黑" w:hAnsi="Times New Roman" w:cs="Times New Roman"/>
          <w:sz w:val="22"/>
          <w:szCs w:val="22"/>
        </w:rPr>
        <w:t>：评估自己在市场波动时的情绪反应，避免因心理压力导致的错误决策。</w:t>
      </w:r>
    </w:p>
    <w:p w14:paraId="52EB0DB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投资哲学与原则</w:t>
      </w:r>
    </w:p>
    <w:p w14:paraId="1E790E0E" w14:textId="77777777" w:rsidR="00DB7B82" w:rsidRPr="004B0925" w:rsidRDefault="00DB7B82">
      <w:pPr>
        <w:numPr>
          <w:ilvl w:val="0"/>
          <w:numId w:val="6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w:t>
      </w:r>
      <w:r w:rsidRPr="004B0925">
        <w:rPr>
          <w:rFonts w:ascii="Times New Roman" w:eastAsia="微软雅黑" w:hAnsi="Times New Roman" w:cs="Times New Roman"/>
          <w:sz w:val="22"/>
          <w:szCs w:val="22"/>
        </w:rPr>
        <w:t>：以企业基本面为依据，寻找被低估的股票或资产。</w:t>
      </w:r>
    </w:p>
    <w:p w14:paraId="251CDEE4" w14:textId="77777777" w:rsidR="00DB7B82" w:rsidRPr="004B0925" w:rsidRDefault="00DB7B82">
      <w:pPr>
        <w:numPr>
          <w:ilvl w:val="0"/>
          <w:numId w:val="6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成长投资</w:t>
      </w:r>
      <w:r w:rsidRPr="004B0925">
        <w:rPr>
          <w:rFonts w:ascii="Times New Roman" w:eastAsia="微软雅黑" w:hAnsi="Times New Roman" w:cs="Times New Roman"/>
          <w:sz w:val="22"/>
          <w:szCs w:val="22"/>
        </w:rPr>
        <w:t>：聚焦高增长行业和公司，捕捉未来盈利能力强劲的标的。</w:t>
      </w:r>
    </w:p>
    <w:p w14:paraId="5F9FA652" w14:textId="77777777" w:rsidR="00DB7B82" w:rsidRPr="004B0925" w:rsidRDefault="00DB7B82">
      <w:pPr>
        <w:numPr>
          <w:ilvl w:val="0"/>
          <w:numId w:val="6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w:t>
      </w:r>
      <w:r w:rsidRPr="004B0925">
        <w:rPr>
          <w:rFonts w:ascii="Times New Roman" w:eastAsia="微软雅黑" w:hAnsi="Times New Roman" w:cs="Times New Roman"/>
          <w:sz w:val="22"/>
          <w:szCs w:val="22"/>
        </w:rPr>
        <w:t>：结合市场变化，灵活调整投资策略和资产配置。</w:t>
      </w:r>
    </w:p>
    <w:p w14:paraId="0ABC7B4C"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实践中的体系建立</w:t>
      </w:r>
    </w:p>
    <w:p w14:paraId="7BD2CE7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初步实践：以小规模资金积累经验</w:t>
      </w:r>
    </w:p>
    <w:p w14:paraId="6147FD2E" w14:textId="77777777" w:rsidR="00DB7B82" w:rsidRPr="004B0925" w:rsidRDefault="00DB7B82">
      <w:pPr>
        <w:numPr>
          <w:ilvl w:val="0"/>
          <w:numId w:val="6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模拟交易与试验</w:t>
      </w:r>
      <w:r w:rsidRPr="004B0925">
        <w:rPr>
          <w:rFonts w:ascii="Times New Roman" w:eastAsia="微软雅黑" w:hAnsi="Times New Roman" w:cs="Times New Roman"/>
          <w:sz w:val="22"/>
          <w:szCs w:val="22"/>
        </w:rPr>
        <w:t>：利用小额资金或模拟账户测试不同投资策略，例如技术分析、价值投资和事件驱动策略。</w:t>
      </w:r>
    </w:p>
    <w:p w14:paraId="21C8A60E" w14:textId="77777777" w:rsidR="00DB7B82" w:rsidRPr="004B0925" w:rsidRDefault="00DB7B82">
      <w:pPr>
        <w:numPr>
          <w:ilvl w:val="0"/>
          <w:numId w:val="6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建立投资记录</w:t>
      </w:r>
      <w:r w:rsidRPr="004B0925">
        <w:rPr>
          <w:rFonts w:ascii="Times New Roman" w:eastAsia="微软雅黑" w:hAnsi="Times New Roman" w:cs="Times New Roman"/>
          <w:sz w:val="22"/>
          <w:szCs w:val="22"/>
        </w:rPr>
        <w:t>：详细记录每笔交易的逻辑、执行过程和结果，为后续复盘提供依据。</w:t>
      </w:r>
    </w:p>
    <w:p w14:paraId="2997207C" w14:textId="77777777" w:rsidR="00DB7B82" w:rsidRPr="004B0925" w:rsidRDefault="00DB7B82">
      <w:pPr>
        <w:numPr>
          <w:ilvl w:val="0"/>
          <w:numId w:val="6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风险管理训练</w:t>
      </w:r>
      <w:r w:rsidRPr="004B0925">
        <w:rPr>
          <w:rFonts w:ascii="Times New Roman" w:eastAsia="微软雅黑" w:hAnsi="Times New Roman" w:cs="Times New Roman"/>
          <w:sz w:val="22"/>
          <w:szCs w:val="22"/>
        </w:rPr>
        <w:t>：在实际交易中执行止损、分散化和</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管理等策略，形成纪律性操作习惯。</w:t>
      </w:r>
    </w:p>
    <w:p w14:paraId="25C5EDC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分析与优化</w:t>
      </w:r>
    </w:p>
    <w:p w14:paraId="353F654D" w14:textId="77777777" w:rsidR="00DB7B82" w:rsidRPr="004B0925" w:rsidRDefault="00DB7B82">
      <w:pPr>
        <w:numPr>
          <w:ilvl w:val="0"/>
          <w:numId w:val="6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复盘成功与失败案例</w:t>
      </w:r>
      <w:r w:rsidRPr="004B0925">
        <w:rPr>
          <w:rFonts w:ascii="Times New Roman" w:eastAsia="微软雅黑" w:hAnsi="Times New Roman" w:cs="Times New Roman"/>
          <w:sz w:val="22"/>
          <w:szCs w:val="22"/>
        </w:rPr>
        <w:t>：分析过往投资决策，找出哪些策略有效，哪些需要调整。</w:t>
      </w:r>
    </w:p>
    <w:p w14:paraId="5C1E006E" w14:textId="77777777" w:rsidR="00DB7B82" w:rsidRPr="004B0925" w:rsidRDefault="00DB7B82">
      <w:pPr>
        <w:numPr>
          <w:ilvl w:val="0"/>
          <w:numId w:val="6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量化与质化结合</w:t>
      </w:r>
      <w:r w:rsidRPr="004B0925">
        <w:rPr>
          <w:rFonts w:ascii="Times New Roman" w:eastAsia="微软雅黑" w:hAnsi="Times New Roman" w:cs="Times New Roman"/>
          <w:sz w:val="22"/>
          <w:szCs w:val="22"/>
        </w:rPr>
        <w:t>：在实践中结合定量分析（如数据模型）与定性判断（如行业趋势）。</w:t>
      </w:r>
    </w:p>
    <w:p w14:paraId="0603646A" w14:textId="77777777" w:rsidR="00DB7B82" w:rsidRPr="004B0925" w:rsidRDefault="00DB7B82">
      <w:pPr>
        <w:numPr>
          <w:ilvl w:val="0"/>
          <w:numId w:val="6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数据工具的使用</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Morningstar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Bloomberg </w:t>
      </w:r>
      <w:r w:rsidRPr="004B0925">
        <w:rPr>
          <w:rFonts w:ascii="Times New Roman" w:eastAsia="微软雅黑" w:hAnsi="Times New Roman" w:cs="Times New Roman"/>
          <w:sz w:val="22"/>
          <w:szCs w:val="22"/>
        </w:rPr>
        <w:t>等工具筛选标的，形成系统化的分析框架。</w:t>
      </w:r>
    </w:p>
    <w:p w14:paraId="4B2FF1E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构建核心</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卫星投资组合</w:t>
      </w:r>
    </w:p>
    <w:p w14:paraId="0960EC84" w14:textId="77777777" w:rsidR="00DB7B82" w:rsidRPr="004B0925" w:rsidRDefault="00DB7B82">
      <w:pPr>
        <w:numPr>
          <w:ilvl w:val="0"/>
          <w:numId w:val="6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核心资产</w:t>
      </w:r>
      <w:r w:rsidRPr="004B0925">
        <w:rPr>
          <w:rFonts w:ascii="Times New Roman" w:eastAsia="微软雅黑" w:hAnsi="Times New Roman" w:cs="Times New Roman"/>
          <w:sz w:val="22"/>
          <w:szCs w:val="22"/>
        </w:rPr>
        <w:t>：选择低风险、稳定增长的资产（如蓝筹股、指数基金），作为投资组合的核心。</w:t>
      </w:r>
    </w:p>
    <w:p w14:paraId="665E2824" w14:textId="77777777" w:rsidR="00DB7B82" w:rsidRPr="004B0925" w:rsidRDefault="00DB7B82">
      <w:pPr>
        <w:numPr>
          <w:ilvl w:val="0"/>
          <w:numId w:val="6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卫星资产</w:t>
      </w:r>
      <w:r w:rsidRPr="004B0925">
        <w:rPr>
          <w:rFonts w:ascii="Times New Roman" w:eastAsia="微软雅黑" w:hAnsi="Times New Roman" w:cs="Times New Roman"/>
          <w:sz w:val="22"/>
          <w:szCs w:val="22"/>
        </w:rPr>
        <w:t>：配置高风险、高收益的资产（如成长股、主题基金），用于捕捉市场热点和超额收益。</w:t>
      </w:r>
    </w:p>
    <w:p w14:paraId="4536E304" w14:textId="77777777" w:rsidR="00DB7B82" w:rsidRPr="004B0925" w:rsidRDefault="00DB7B82">
      <w:pPr>
        <w:numPr>
          <w:ilvl w:val="0"/>
          <w:numId w:val="6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比例设定</w:t>
      </w:r>
      <w:r w:rsidRPr="004B0925">
        <w:rPr>
          <w:rFonts w:ascii="Times New Roman" w:eastAsia="微软雅黑" w:hAnsi="Times New Roman" w:cs="Times New Roman"/>
          <w:sz w:val="22"/>
          <w:szCs w:val="22"/>
        </w:rPr>
        <w:t>：根据风险偏好设定核心资产与卫星资产的比例，例如核心占</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，卫星占</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w:t>
      </w:r>
    </w:p>
    <w:p w14:paraId="65AFE68B"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理论体系的逐步完善</w:t>
      </w:r>
    </w:p>
    <w:p w14:paraId="282C576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学习与研究</w:t>
      </w:r>
    </w:p>
    <w:p w14:paraId="4821323A" w14:textId="77777777" w:rsidR="00DB7B82" w:rsidRPr="004B0925" w:rsidRDefault="00DB7B82">
      <w:pPr>
        <w:numPr>
          <w:ilvl w:val="0"/>
          <w:numId w:val="6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经典投资理论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C90BCED" w14:textId="77777777" w:rsidR="00DB7B82" w:rsidRPr="004B0925" w:rsidRDefault="00DB7B82">
      <w:pPr>
        <w:numPr>
          <w:ilvl w:val="1"/>
          <w:numId w:val="6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价值投资：学习巴菲特的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护城河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理论，分析企业竞争优势。</w:t>
      </w:r>
    </w:p>
    <w:p w14:paraId="17ACB27B" w14:textId="77777777" w:rsidR="00DB7B82" w:rsidRPr="004B0925" w:rsidRDefault="00DB7B82">
      <w:pPr>
        <w:numPr>
          <w:ilvl w:val="1"/>
          <w:numId w:val="6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资产配置：研究现代投资组合理论（</w:t>
      </w:r>
      <w:r w:rsidRPr="004B0925">
        <w:rPr>
          <w:rFonts w:ascii="Times New Roman" w:eastAsia="微软雅黑" w:hAnsi="Times New Roman" w:cs="Times New Roman"/>
          <w:sz w:val="22"/>
          <w:szCs w:val="22"/>
        </w:rPr>
        <w:t>MPT</w:t>
      </w:r>
      <w:r w:rsidRPr="004B0925">
        <w:rPr>
          <w:rFonts w:ascii="Times New Roman" w:eastAsia="微软雅黑" w:hAnsi="Times New Roman" w:cs="Times New Roman"/>
          <w:sz w:val="22"/>
          <w:szCs w:val="22"/>
        </w:rPr>
        <w:t>）和风险收益权衡模型。</w:t>
      </w:r>
    </w:p>
    <w:p w14:paraId="5747DF1D" w14:textId="77777777" w:rsidR="00DB7B82" w:rsidRPr="004B0925" w:rsidRDefault="00DB7B82">
      <w:pPr>
        <w:numPr>
          <w:ilvl w:val="1"/>
          <w:numId w:val="6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技术分析：掌握趋势线、移动平均线和相对强弱指标（</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）的使用方法。</w:t>
      </w:r>
    </w:p>
    <w:p w14:paraId="7B4751D8" w14:textId="77777777" w:rsidR="00DB7B82" w:rsidRPr="004B0925" w:rsidRDefault="00DB7B82">
      <w:pPr>
        <w:numPr>
          <w:ilvl w:val="0"/>
          <w:numId w:val="6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案例研究</w:t>
      </w:r>
      <w:r w:rsidRPr="004B0925">
        <w:rPr>
          <w:rFonts w:ascii="Times New Roman" w:eastAsia="微软雅黑" w:hAnsi="Times New Roman" w:cs="Times New Roman"/>
          <w:sz w:val="22"/>
          <w:szCs w:val="22"/>
        </w:rPr>
        <w:t>：通过分析成功投资者的交易案例（如彼得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林奇、霍华德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马克斯），借鉴其投资逻辑。</w:t>
      </w:r>
    </w:p>
    <w:p w14:paraId="7A1BC466"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建立投资框架</w:t>
      </w:r>
    </w:p>
    <w:p w14:paraId="164A83DB" w14:textId="77777777" w:rsidR="00DB7B82" w:rsidRPr="004B0925" w:rsidRDefault="00DB7B82">
      <w:pPr>
        <w:numPr>
          <w:ilvl w:val="0"/>
          <w:numId w:val="6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行业分析</w:t>
      </w:r>
      <w:r w:rsidRPr="004B0925">
        <w:rPr>
          <w:rFonts w:ascii="Times New Roman" w:eastAsia="微软雅黑" w:hAnsi="Times New Roman" w:cs="Times New Roman"/>
          <w:sz w:val="22"/>
          <w:szCs w:val="22"/>
        </w:rPr>
        <w:t>：根据经济周期和政策导向，识别具有长期增长潜力的行业。</w:t>
      </w:r>
    </w:p>
    <w:p w14:paraId="43B11358" w14:textId="77777777" w:rsidR="00DB7B82" w:rsidRPr="004B0925" w:rsidRDefault="00DB7B82">
      <w:pPr>
        <w:numPr>
          <w:ilvl w:val="0"/>
          <w:numId w:val="6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个股筛选</w:t>
      </w:r>
      <w:r w:rsidRPr="004B0925">
        <w:rPr>
          <w:rFonts w:ascii="Times New Roman" w:eastAsia="微软雅黑" w:hAnsi="Times New Roman" w:cs="Times New Roman"/>
          <w:sz w:val="22"/>
          <w:szCs w:val="22"/>
        </w:rPr>
        <w:t>：使用定量筛选指标（如市盈率、</w:t>
      </w:r>
      <w:proofErr w:type="gramStart"/>
      <w:r w:rsidRPr="004B0925">
        <w:rPr>
          <w:rFonts w:ascii="Times New Roman" w:eastAsia="微软雅黑" w:hAnsi="Times New Roman" w:cs="Times New Roman"/>
          <w:sz w:val="22"/>
          <w:szCs w:val="22"/>
        </w:rPr>
        <w:t>市净率</w:t>
      </w:r>
      <w:proofErr w:type="gramEnd"/>
      <w:r w:rsidRPr="004B0925">
        <w:rPr>
          <w:rFonts w:ascii="Times New Roman" w:eastAsia="微软雅黑" w:hAnsi="Times New Roman" w:cs="Times New Roman"/>
          <w:sz w:val="22"/>
          <w:szCs w:val="22"/>
        </w:rPr>
        <w:t>、净利润增长率）和定性分析（如管理层质量、商业模式）。</w:t>
      </w:r>
    </w:p>
    <w:p w14:paraId="7B3FE5F1" w14:textId="77777777" w:rsidR="00DB7B82" w:rsidRPr="004B0925" w:rsidRDefault="00DB7B82">
      <w:pPr>
        <w:numPr>
          <w:ilvl w:val="0"/>
          <w:numId w:val="634"/>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仓位</w:t>
      </w:r>
      <w:proofErr w:type="gramEnd"/>
      <w:r w:rsidRPr="004B0925">
        <w:rPr>
          <w:rFonts w:ascii="Times New Roman" w:eastAsia="微软雅黑" w:hAnsi="Times New Roman" w:cs="Times New Roman"/>
          <w:b/>
          <w:bCs/>
          <w:sz w:val="22"/>
          <w:szCs w:val="22"/>
        </w:rPr>
        <w:t>管理</w:t>
      </w:r>
      <w:r w:rsidRPr="004B0925">
        <w:rPr>
          <w:rFonts w:ascii="Times New Roman" w:eastAsia="微软雅黑" w:hAnsi="Times New Roman" w:cs="Times New Roman"/>
          <w:sz w:val="22"/>
          <w:szCs w:val="22"/>
        </w:rPr>
        <w:t>：设定不同标的</w:t>
      </w:r>
      <w:proofErr w:type="gramStart"/>
      <w:r w:rsidRPr="004B0925">
        <w:rPr>
          <w:rFonts w:ascii="Times New Roman" w:eastAsia="微软雅黑" w:hAnsi="Times New Roman" w:cs="Times New Roman"/>
          <w:sz w:val="22"/>
          <w:szCs w:val="22"/>
        </w:rPr>
        <w:t>的</w:t>
      </w:r>
      <w:proofErr w:type="gramEnd"/>
      <w:r w:rsidRPr="004B0925">
        <w:rPr>
          <w:rFonts w:ascii="Times New Roman" w:eastAsia="微软雅黑" w:hAnsi="Times New Roman" w:cs="Times New Roman"/>
          <w:sz w:val="22"/>
          <w:szCs w:val="22"/>
        </w:rPr>
        <w:t>投资比例和动态调整规则，避免过度集中风险。</w:t>
      </w:r>
    </w:p>
    <w:p w14:paraId="5D65399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整合实践与理论</w:t>
      </w:r>
    </w:p>
    <w:p w14:paraId="0F607855" w14:textId="77777777" w:rsidR="00DB7B82" w:rsidRPr="004B0925" w:rsidRDefault="00DB7B82">
      <w:pPr>
        <w:numPr>
          <w:ilvl w:val="0"/>
          <w:numId w:val="6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将实践中积累的经验与理论知识相结合，优化选股逻辑、风险管理策略和交易纪律。</w:t>
      </w:r>
    </w:p>
    <w:p w14:paraId="02F51A1E" w14:textId="77777777" w:rsidR="00DB7B82" w:rsidRPr="004B0925" w:rsidRDefault="00DB7B82">
      <w:pPr>
        <w:numPr>
          <w:ilvl w:val="0"/>
          <w:numId w:val="6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在实践中验证理论的适用性，逐步形成个性化的投资风格。</w:t>
      </w:r>
    </w:p>
    <w:p w14:paraId="0FF79E15"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长期优化与迭代</w:t>
      </w:r>
    </w:p>
    <w:p w14:paraId="2978536A"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4.1 </w:t>
      </w:r>
      <w:r w:rsidRPr="004B0925">
        <w:rPr>
          <w:rFonts w:ascii="Times New Roman" w:eastAsia="微软雅黑" w:hAnsi="Times New Roman" w:cs="Times New Roman"/>
          <w:b/>
          <w:bCs/>
          <w:sz w:val="22"/>
          <w:szCs w:val="22"/>
        </w:rPr>
        <w:t>定期复盘与调整</w:t>
      </w:r>
    </w:p>
    <w:p w14:paraId="0824D471" w14:textId="77777777" w:rsidR="00DB7B82" w:rsidRPr="004B0925" w:rsidRDefault="00DB7B82">
      <w:pPr>
        <w:numPr>
          <w:ilvl w:val="0"/>
          <w:numId w:val="6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投资策略回顾</w:t>
      </w:r>
      <w:r w:rsidRPr="004B0925">
        <w:rPr>
          <w:rFonts w:ascii="Times New Roman" w:eastAsia="微软雅黑" w:hAnsi="Times New Roman" w:cs="Times New Roman"/>
          <w:sz w:val="22"/>
          <w:szCs w:val="22"/>
        </w:rPr>
        <w:t>：每季度或每年对投资组合进行复盘，识别表现最佳和最差的资产。</w:t>
      </w:r>
    </w:p>
    <w:p w14:paraId="07F698BE" w14:textId="77777777" w:rsidR="00DB7B82" w:rsidRPr="004B0925" w:rsidRDefault="00DB7B82">
      <w:pPr>
        <w:numPr>
          <w:ilvl w:val="0"/>
          <w:numId w:val="6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市场动态跟踪</w:t>
      </w:r>
      <w:r w:rsidRPr="004B0925">
        <w:rPr>
          <w:rFonts w:ascii="Times New Roman" w:eastAsia="微软雅黑" w:hAnsi="Times New Roman" w:cs="Times New Roman"/>
          <w:sz w:val="22"/>
          <w:szCs w:val="22"/>
        </w:rPr>
        <w:t>：根据宏观经济变化、行业趋势和政策动态，调整投资方向。</w:t>
      </w:r>
    </w:p>
    <w:p w14:paraId="1A4E7283" w14:textId="77777777" w:rsidR="00DB7B82" w:rsidRPr="004B0925" w:rsidRDefault="00DB7B82">
      <w:pPr>
        <w:numPr>
          <w:ilvl w:val="0"/>
          <w:numId w:val="6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风险偏好变化</w:t>
      </w:r>
      <w:r w:rsidRPr="004B0925">
        <w:rPr>
          <w:rFonts w:ascii="Times New Roman" w:eastAsia="微软雅黑" w:hAnsi="Times New Roman" w:cs="Times New Roman"/>
          <w:sz w:val="22"/>
          <w:szCs w:val="22"/>
        </w:rPr>
        <w:t>：随着年龄、收入和财务目标的变化，动态调整投资组合的风险水平。</w:t>
      </w:r>
    </w:p>
    <w:p w14:paraId="4E8BDBF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技术与工具的迭代</w:t>
      </w:r>
    </w:p>
    <w:p w14:paraId="66834EED" w14:textId="77777777" w:rsidR="00DB7B82" w:rsidRPr="004B0925" w:rsidRDefault="00DB7B82">
      <w:pPr>
        <w:numPr>
          <w:ilvl w:val="0"/>
          <w:numId w:val="6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数据驱动决策</w:t>
      </w:r>
      <w:r w:rsidRPr="004B0925">
        <w:rPr>
          <w:rFonts w:ascii="Times New Roman" w:eastAsia="微软雅黑" w:hAnsi="Times New Roman" w:cs="Times New Roman"/>
          <w:sz w:val="22"/>
          <w:szCs w:val="22"/>
        </w:rPr>
        <w:t>：引入更多量化工具，如投资回报率分析模型或机器学习算法。</w:t>
      </w:r>
    </w:p>
    <w:p w14:paraId="5677C804" w14:textId="77777777" w:rsidR="00DB7B82" w:rsidRPr="004B0925" w:rsidRDefault="00DB7B82">
      <w:pPr>
        <w:numPr>
          <w:ilvl w:val="0"/>
          <w:numId w:val="6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实时监控</w:t>
      </w:r>
      <w:r w:rsidRPr="004B0925">
        <w:rPr>
          <w:rFonts w:ascii="Times New Roman" w:eastAsia="微软雅黑" w:hAnsi="Times New Roman" w:cs="Times New Roman"/>
          <w:sz w:val="22"/>
          <w:szCs w:val="22"/>
        </w:rPr>
        <w:t>：利用技术工具（如</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）跟踪市场波动和投资组合表现。</w:t>
      </w:r>
    </w:p>
    <w:p w14:paraId="4C412D33" w14:textId="77777777" w:rsidR="00DB7B82" w:rsidRPr="004B0925" w:rsidRDefault="00DB7B82">
      <w:pPr>
        <w:numPr>
          <w:ilvl w:val="0"/>
          <w:numId w:val="6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投资学习平台</w:t>
      </w:r>
      <w:r w:rsidRPr="004B0925">
        <w:rPr>
          <w:rFonts w:ascii="Times New Roman" w:eastAsia="微软雅黑" w:hAnsi="Times New Roman" w:cs="Times New Roman"/>
          <w:sz w:val="22"/>
          <w:szCs w:val="22"/>
        </w:rPr>
        <w:t>：通过在线课程和行业研讨会不断更新知识。</w:t>
      </w:r>
    </w:p>
    <w:p w14:paraId="7B6FDF0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心态与纪律的强化</w:t>
      </w:r>
    </w:p>
    <w:p w14:paraId="0DCB35A2" w14:textId="77777777" w:rsidR="00DB7B82" w:rsidRPr="004B0925" w:rsidRDefault="00DB7B82">
      <w:pPr>
        <w:numPr>
          <w:ilvl w:val="0"/>
          <w:numId w:val="6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保持投资心态稳定</w:t>
      </w:r>
      <w:r w:rsidRPr="004B0925">
        <w:rPr>
          <w:rFonts w:ascii="Times New Roman" w:eastAsia="微软雅黑" w:hAnsi="Times New Roman" w:cs="Times New Roman"/>
          <w:sz w:val="22"/>
          <w:szCs w:val="22"/>
        </w:rPr>
        <w:t>：克服市场波动带来的情绪影响，坚持长期视角。</w:t>
      </w:r>
    </w:p>
    <w:p w14:paraId="47D53C87" w14:textId="77777777" w:rsidR="00DB7B82" w:rsidRPr="004B0925" w:rsidRDefault="00DB7B82">
      <w:pPr>
        <w:numPr>
          <w:ilvl w:val="0"/>
          <w:numId w:val="6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执行纪律化操作</w:t>
      </w:r>
      <w:r w:rsidRPr="004B0925">
        <w:rPr>
          <w:rFonts w:ascii="Times New Roman" w:eastAsia="微软雅黑" w:hAnsi="Times New Roman" w:cs="Times New Roman"/>
          <w:sz w:val="22"/>
          <w:szCs w:val="22"/>
        </w:rPr>
        <w:t>：严格遵守投资计划，避免因市场情绪做出冲动决策。</w:t>
      </w:r>
    </w:p>
    <w:p w14:paraId="751FC413"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从实践到理论构建的个人投资体系示例</w:t>
      </w:r>
    </w:p>
    <w:p w14:paraId="5EB2077C"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以下是一个完整的个人投资体系示例：</w:t>
      </w:r>
    </w:p>
    <w:p w14:paraId="6ED6002D"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投资目标：</w:t>
      </w:r>
    </w:p>
    <w:p w14:paraId="22D1C047" w14:textId="77777777" w:rsidR="00DB7B82" w:rsidRPr="004B0925" w:rsidRDefault="00DB7B82">
      <w:pPr>
        <w:numPr>
          <w:ilvl w:val="0"/>
          <w:numId w:val="6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w:t>
      </w:r>
      <w:proofErr w:type="gramStart"/>
      <w:r w:rsidRPr="004B0925">
        <w:rPr>
          <w:rFonts w:ascii="Times New Roman" w:eastAsia="微软雅黑" w:hAnsi="Times New Roman" w:cs="Times New Roman"/>
          <w:sz w:val="22"/>
          <w:szCs w:val="22"/>
        </w:rPr>
        <w:t>实现年化收益率</w:t>
      </w:r>
      <w:proofErr w:type="gramEnd"/>
      <w:r w:rsidRPr="004B0925">
        <w:rPr>
          <w:rFonts w:ascii="Times New Roman" w:eastAsia="微软雅黑" w:hAnsi="Times New Roman" w:cs="Times New Roman"/>
          <w:sz w:val="22"/>
          <w:szCs w:val="22"/>
        </w:rPr>
        <w:t xml:space="preserve"> 8%-12%</w:t>
      </w:r>
      <w:r w:rsidRPr="004B0925">
        <w:rPr>
          <w:rFonts w:ascii="Times New Roman" w:eastAsia="微软雅黑" w:hAnsi="Times New Roman" w:cs="Times New Roman"/>
          <w:sz w:val="22"/>
          <w:szCs w:val="22"/>
        </w:rPr>
        <w:t>。</w:t>
      </w:r>
    </w:p>
    <w:p w14:paraId="63CA1611" w14:textId="77777777" w:rsidR="00DB7B82" w:rsidRPr="004B0925" w:rsidRDefault="00DB7B82">
      <w:pPr>
        <w:numPr>
          <w:ilvl w:val="0"/>
          <w:numId w:val="6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 xml:space="preserve">20 </w:t>
      </w:r>
      <w:r w:rsidRPr="004B0925">
        <w:rPr>
          <w:rFonts w:ascii="Times New Roman" w:eastAsia="微软雅黑" w:hAnsi="Times New Roman" w:cs="Times New Roman"/>
          <w:sz w:val="22"/>
          <w:szCs w:val="22"/>
        </w:rPr>
        <w:t>年内实现资产增值</w:t>
      </w:r>
      <w:r w:rsidRPr="004B0925">
        <w:rPr>
          <w:rFonts w:ascii="Times New Roman" w:eastAsia="微软雅黑" w:hAnsi="Times New Roman" w:cs="Times New Roman"/>
          <w:sz w:val="22"/>
          <w:szCs w:val="22"/>
        </w:rPr>
        <w:t xml:space="preserve"> 5 </w:t>
      </w:r>
      <w:r w:rsidRPr="004B0925">
        <w:rPr>
          <w:rFonts w:ascii="Times New Roman" w:eastAsia="微软雅黑" w:hAnsi="Times New Roman" w:cs="Times New Roman"/>
          <w:sz w:val="22"/>
          <w:szCs w:val="22"/>
        </w:rPr>
        <w:t>倍。</w:t>
      </w:r>
    </w:p>
    <w:p w14:paraId="5ABD85CE"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投资策略：</w:t>
      </w:r>
    </w:p>
    <w:p w14:paraId="33C324CD" w14:textId="77777777" w:rsidR="00DB7B82" w:rsidRPr="004B0925" w:rsidRDefault="00DB7B82">
      <w:pPr>
        <w:numPr>
          <w:ilvl w:val="0"/>
          <w:numId w:val="6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核心资产：</w:t>
      </w:r>
      <w:r w:rsidRPr="004B0925">
        <w:rPr>
          <w:rFonts w:ascii="Times New Roman" w:eastAsia="微软雅黑" w:hAnsi="Times New Roman" w:cs="Times New Roman"/>
          <w:sz w:val="22"/>
          <w:szCs w:val="22"/>
        </w:rPr>
        <w:t xml:space="preserve">50%-70% </w:t>
      </w:r>
      <w:r w:rsidRPr="004B0925">
        <w:rPr>
          <w:rFonts w:ascii="Times New Roman" w:eastAsia="微软雅黑" w:hAnsi="Times New Roman" w:cs="Times New Roman"/>
          <w:sz w:val="22"/>
          <w:szCs w:val="22"/>
        </w:rPr>
        <w:t>投资于指数基金和行业龙头股。</w:t>
      </w:r>
    </w:p>
    <w:p w14:paraId="606794B4" w14:textId="77777777" w:rsidR="00DB7B82" w:rsidRPr="004B0925" w:rsidRDefault="00DB7B82">
      <w:pPr>
        <w:numPr>
          <w:ilvl w:val="0"/>
          <w:numId w:val="6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卫星资产：</w:t>
      </w:r>
      <w:r w:rsidRPr="004B0925">
        <w:rPr>
          <w:rFonts w:ascii="Times New Roman" w:eastAsia="微软雅黑" w:hAnsi="Times New Roman" w:cs="Times New Roman"/>
          <w:sz w:val="22"/>
          <w:szCs w:val="22"/>
        </w:rPr>
        <w:t xml:space="preserve">30%-50% </w:t>
      </w:r>
      <w:r w:rsidRPr="004B0925">
        <w:rPr>
          <w:rFonts w:ascii="Times New Roman" w:eastAsia="微软雅黑" w:hAnsi="Times New Roman" w:cs="Times New Roman"/>
          <w:sz w:val="22"/>
          <w:szCs w:val="22"/>
        </w:rPr>
        <w:t>投资于高增长行业（如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、新能源、生物科技）和热点题材股。</w:t>
      </w:r>
    </w:p>
    <w:p w14:paraId="00C09B21"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风险管理：</w:t>
      </w:r>
    </w:p>
    <w:p w14:paraId="780BFD61" w14:textId="77777777" w:rsidR="00DB7B82" w:rsidRPr="004B0925" w:rsidRDefault="00DB7B82">
      <w:pPr>
        <w:numPr>
          <w:ilvl w:val="0"/>
          <w:numId w:val="6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单只股票持仓比例不超过组合的</w:t>
      </w:r>
      <w:r w:rsidRPr="004B0925">
        <w:rPr>
          <w:rFonts w:ascii="Times New Roman" w:eastAsia="微软雅黑" w:hAnsi="Times New Roman" w:cs="Times New Roman"/>
          <w:sz w:val="22"/>
          <w:szCs w:val="22"/>
        </w:rPr>
        <w:t xml:space="preserve"> 10%</w:t>
      </w:r>
      <w:r w:rsidRPr="004B0925">
        <w:rPr>
          <w:rFonts w:ascii="Times New Roman" w:eastAsia="微软雅黑" w:hAnsi="Times New Roman" w:cs="Times New Roman"/>
          <w:sz w:val="22"/>
          <w:szCs w:val="22"/>
        </w:rPr>
        <w:t>。</w:t>
      </w:r>
    </w:p>
    <w:p w14:paraId="7F045B83" w14:textId="77777777" w:rsidR="00DB7B82" w:rsidRPr="004B0925" w:rsidRDefault="00DB7B82">
      <w:pPr>
        <w:numPr>
          <w:ilvl w:val="0"/>
          <w:numId w:val="6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设置止损点（买入价格的</w:t>
      </w:r>
      <w:r w:rsidRPr="004B0925">
        <w:rPr>
          <w:rFonts w:ascii="Times New Roman" w:eastAsia="微软雅黑" w:hAnsi="Times New Roman" w:cs="Times New Roman"/>
          <w:sz w:val="22"/>
          <w:szCs w:val="22"/>
        </w:rPr>
        <w:t xml:space="preserve"> -8%</w:t>
      </w:r>
      <w:r w:rsidRPr="004B0925">
        <w:rPr>
          <w:rFonts w:ascii="Times New Roman" w:eastAsia="微软雅黑" w:hAnsi="Times New Roman" w:cs="Times New Roman"/>
          <w:sz w:val="22"/>
          <w:szCs w:val="22"/>
        </w:rPr>
        <w:t>）和止盈点（</w:t>
      </w:r>
      <w:r w:rsidRPr="004B0925">
        <w:rPr>
          <w:rFonts w:ascii="Times New Roman" w:eastAsia="微软雅黑" w:hAnsi="Times New Roman" w:cs="Times New Roman"/>
          <w:sz w:val="22"/>
          <w:szCs w:val="22"/>
        </w:rPr>
        <w:t>+25%</w:t>
      </w:r>
      <w:r w:rsidRPr="004B0925">
        <w:rPr>
          <w:rFonts w:ascii="Times New Roman" w:eastAsia="微软雅黑" w:hAnsi="Times New Roman" w:cs="Times New Roman"/>
          <w:sz w:val="22"/>
          <w:szCs w:val="22"/>
        </w:rPr>
        <w:t>）。</w:t>
      </w:r>
    </w:p>
    <w:p w14:paraId="65379DE9"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定期复盘：</w:t>
      </w:r>
    </w:p>
    <w:p w14:paraId="21B1CE16" w14:textId="77777777" w:rsidR="00DB7B82" w:rsidRPr="004B0925" w:rsidRDefault="00DB7B82">
      <w:pPr>
        <w:numPr>
          <w:ilvl w:val="0"/>
          <w:numId w:val="6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每季度复盘一次，检查投资组合表现、资产配置比例和策略有效性。</w:t>
      </w:r>
    </w:p>
    <w:p w14:paraId="3D3BDEAF" w14:textId="77777777" w:rsidR="00DB7B82" w:rsidRPr="004B0925" w:rsidRDefault="00DB7B82" w:rsidP="00DB7B82">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3CDABE5C" w14:textId="77777777" w:rsidR="00DB7B82" w:rsidRPr="004B0925" w:rsidRDefault="00DB7B82" w:rsidP="00DB7B82">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个人投资体系的构建是一个动态的、持续迭代的过程，需要将实践与理论相结合。通过设定明确目标、建立投资框架、不断复盘优化和增强纪律性，投资者可以形成适合自己的高效投资体系。这不仅有助于在复杂多变的市场中实现稳定回报，还能提升长期财富管理能力。</w:t>
      </w:r>
    </w:p>
    <w:p w14:paraId="733C9E11" w14:textId="724C40C2" w:rsidR="000F1BB3" w:rsidRPr="00541BBB" w:rsidRDefault="000F1BB3" w:rsidP="00541BBB">
      <w:pPr>
        <w:pStyle w:val="10"/>
        <w:rPr>
          <w:rFonts w:ascii="Times New Roman" w:eastAsia="微软雅黑" w:hAnsi="Times New Roman" w:cs="Times New Roman"/>
          <w:b/>
          <w:bCs/>
          <w:sz w:val="22"/>
          <w:szCs w:val="22"/>
        </w:rPr>
      </w:pPr>
      <w:bookmarkStart w:id="55" w:name="_Toc200309748"/>
      <w:r w:rsidRPr="000F1BB3">
        <w:rPr>
          <w:rFonts w:ascii="Times New Roman" w:eastAsia="微软雅黑" w:hAnsi="Times New Roman" w:cs="Times New Roman" w:hint="eastAsia"/>
          <w:b/>
          <w:bCs/>
          <w:sz w:val="22"/>
          <w:szCs w:val="22"/>
        </w:rPr>
        <w:t>第十章：</w:t>
      </w:r>
      <w:r w:rsidR="0000590A" w:rsidRPr="0000590A">
        <w:rPr>
          <w:rFonts w:ascii="Times New Roman" w:eastAsia="微软雅黑" w:hAnsi="Times New Roman" w:cs="Times New Roman"/>
          <w:b/>
          <w:bCs/>
          <w:sz w:val="22"/>
          <w:szCs w:val="22"/>
        </w:rPr>
        <w:t>交易执行与实战指南</w:t>
      </w:r>
      <w:bookmarkEnd w:id="55"/>
    </w:p>
    <w:p w14:paraId="7788E3D7" w14:textId="3CC04D8B" w:rsidR="000F1BB3" w:rsidRPr="000F1BB3" w:rsidRDefault="000F1BB3" w:rsidP="000F1BB3">
      <w:pPr>
        <w:pStyle w:val="2"/>
        <w:rPr>
          <w:rFonts w:ascii="Times New Roman" w:eastAsia="微软雅黑" w:hAnsi="Times New Roman" w:cs="Times New Roman"/>
          <w:b/>
          <w:bCs/>
          <w:sz w:val="22"/>
          <w:szCs w:val="22"/>
        </w:rPr>
      </w:pPr>
      <w:bookmarkStart w:id="56" w:name="_Toc200309749"/>
      <w:r w:rsidRPr="000F1BB3">
        <w:rPr>
          <w:rFonts w:ascii="Times New Roman" w:eastAsia="微软雅黑" w:hAnsi="Times New Roman" w:cs="Times New Roman" w:hint="eastAsia"/>
          <w:b/>
          <w:bCs/>
          <w:sz w:val="22"/>
          <w:szCs w:val="22"/>
        </w:rPr>
        <w:t xml:space="preserve">10.1 </w:t>
      </w:r>
      <w:r w:rsidRPr="000F1BB3">
        <w:rPr>
          <w:rFonts w:ascii="Times New Roman" w:eastAsia="微软雅黑" w:hAnsi="Times New Roman" w:cs="Times New Roman" w:hint="eastAsia"/>
          <w:b/>
          <w:bCs/>
          <w:sz w:val="22"/>
          <w:szCs w:val="22"/>
        </w:rPr>
        <w:t>准备工作</w:t>
      </w:r>
      <w:bookmarkEnd w:id="56"/>
    </w:p>
    <w:p w14:paraId="7FB592CC"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1. </w:t>
      </w:r>
      <w:r w:rsidRPr="00492348">
        <w:rPr>
          <w:rFonts w:ascii="Times New Roman" w:eastAsia="微软雅黑" w:hAnsi="Times New Roman" w:cs="Times New Roman"/>
          <w:b/>
          <w:bCs/>
          <w:sz w:val="22"/>
          <w:szCs w:val="22"/>
        </w:rPr>
        <w:t>明确投资目标</w:t>
      </w:r>
    </w:p>
    <w:p w14:paraId="73CD9378" w14:textId="77777777" w:rsidR="00492348" w:rsidRPr="00492348" w:rsidRDefault="00492348">
      <w:pPr>
        <w:numPr>
          <w:ilvl w:val="0"/>
          <w:numId w:val="780"/>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短期目标：</w:t>
      </w:r>
      <w:r w:rsidRPr="00492348">
        <w:rPr>
          <w:rFonts w:ascii="Times New Roman" w:eastAsia="微软雅黑" w:hAnsi="Times New Roman" w:cs="Times New Roman"/>
          <w:sz w:val="22"/>
          <w:szCs w:val="22"/>
        </w:rPr>
        <w:br/>
      </w:r>
      <w:r w:rsidRPr="00492348">
        <w:rPr>
          <w:rFonts w:ascii="Times New Roman" w:eastAsia="微软雅黑" w:hAnsi="Times New Roman" w:cs="Times New Roman"/>
          <w:sz w:val="22"/>
          <w:szCs w:val="22"/>
        </w:rPr>
        <w:t>从</w:t>
      </w:r>
      <w:r w:rsidRPr="00492348">
        <w:rPr>
          <w:rFonts w:ascii="Times New Roman" w:eastAsia="微软雅黑" w:hAnsi="Times New Roman" w:cs="Times New Roman"/>
          <w:sz w:val="22"/>
          <w:szCs w:val="22"/>
        </w:rPr>
        <w:t>8</w:t>
      </w:r>
      <w:r w:rsidRPr="00492348">
        <w:rPr>
          <w:rFonts w:ascii="Times New Roman" w:eastAsia="微软雅黑" w:hAnsi="Times New Roman" w:cs="Times New Roman"/>
          <w:sz w:val="22"/>
          <w:szCs w:val="22"/>
        </w:rPr>
        <w:t>万美元起，追求账户资金翻倍（达到</w:t>
      </w:r>
      <w:r w:rsidRPr="00492348">
        <w:rPr>
          <w:rFonts w:ascii="Times New Roman" w:eastAsia="微软雅黑" w:hAnsi="Times New Roman" w:cs="Times New Roman"/>
          <w:sz w:val="22"/>
          <w:szCs w:val="22"/>
        </w:rPr>
        <w:t>16</w:t>
      </w:r>
      <w:r w:rsidRPr="00492348">
        <w:rPr>
          <w:rFonts w:ascii="Times New Roman" w:eastAsia="微软雅黑" w:hAnsi="Times New Roman" w:cs="Times New Roman"/>
          <w:sz w:val="22"/>
          <w:szCs w:val="22"/>
        </w:rPr>
        <w:t>万美元），实现</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100%</w:t>
      </w:r>
      <w:r w:rsidRPr="00492348">
        <w:rPr>
          <w:rFonts w:ascii="Times New Roman" w:eastAsia="微软雅黑" w:hAnsi="Times New Roman" w:cs="Times New Roman"/>
          <w:b/>
          <w:bCs/>
          <w:sz w:val="22"/>
          <w:szCs w:val="22"/>
        </w:rPr>
        <w:t>以上回报</w:t>
      </w:r>
      <w:r w:rsidRPr="00492348">
        <w:rPr>
          <w:rFonts w:ascii="Times New Roman" w:eastAsia="微软雅黑" w:hAnsi="Times New Roman" w:cs="Times New Roman"/>
          <w:sz w:val="22"/>
          <w:szCs w:val="22"/>
        </w:rPr>
        <w:t>。时间框架设定在</w:t>
      </w:r>
      <w:r w:rsidRPr="00492348">
        <w:rPr>
          <w:rFonts w:ascii="Times New Roman" w:eastAsia="微软雅黑" w:hAnsi="Times New Roman" w:cs="Times New Roman"/>
          <w:b/>
          <w:bCs/>
          <w:sz w:val="22"/>
          <w:szCs w:val="22"/>
        </w:rPr>
        <w:t>3</w:t>
      </w:r>
      <w:r w:rsidRPr="00492348">
        <w:rPr>
          <w:rFonts w:ascii="Times New Roman" w:eastAsia="微软雅黑" w:hAnsi="Times New Roman" w:cs="Times New Roman"/>
          <w:b/>
          <w:bCs/>
          <w:sz w:val="22"/>
          <w:szCs w:val="22"/>
        </w:rPr>
        <w:t>年以内</w:t>
      </w:r>
      <w:r w:rsidRPr="00492348">
        <w:rPr>
          <w:rFonts w:ascii="Times New Roman" w:eastAsia="微软雅黑" w:hAnsi="Times New Roman" w:cs="Times New Roman"/>
          <w:sz w:val="22"/>
          <w:szCs w:val="22"/>
        </w:rPr>
        <w:t>，第一步的</w:t>
      </w:r>
      <w:proofErr w:type="gramStart"/>
      <w:r w:rsidRPr="00492348">
        <w:rPr>
          <w:rFonts w:ascii="Times New Roman" w:eastAsia="微软雅黑" w:hAnsi="Times New Roman" w:cs="Times New Roman"/>
          <w:sz w:val="22"/>
          <w:szCs w:val="22"/>
        </w:rPr>
        <w:t>目标年化收益率</w:t>
      </w:r>
      <w:proofErr w:type="gramEnd"/>
      <w:r w:rsidRPr="00492348">
        <w:rPr>
          <w:rFonts w:ascii="Times New Roman" w:eastAsia="微软雅黑" w:hAnsi="Times New Roman" w:cs="Times New Roman"/>
          <w:sz w:val="22"/>
          <w:szCs w:val="22"/>
        </w:rPr>
        <w:t>为</w:t>
      </w:r>
      <w:r w:rsidRPr="00492348">
        <w:rPr>
          <w:rFonts w:ascii="Times New Roman" w:eastAsia="微软雅黑" w:hAnsi="Times New Roman" w:cs="Times New Roman"/>
          <w:sz w:val="22"/>
          <w:szCs w:val="22"/>
        </w:rPr>
        <w:t>35%-50%</w:t>
      </w:r>
      <w:r w:rsidRPr="00492348">
        <w:rPr>
          <w:rFonts w:ascii="Times New Roman" w:eastAsia="微软雅黑" w:hAnsi="Times New Roman" w:cs="Times New Roman"/>
          <w:sz w:val="22"/>
          <w:szCs w:val="22"/>
        </w:rPr>
        <w:t>。</w:t>
      </w:r>
    </w:p>
    <w:p w14:paraId="309F4A12" w14:textId="77777777" w:rsidR="00492348" w:rsidRPr="00492348" w:rsidRDefault="00492348">
      <w:pPr>
        <w:numPr>
          <w:ilvl w:val="0"/>
          <w:numId w:val="780"/>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长期目标：</w:t>
      </w:r>
      <w:r w:rsidRPr="00492348">
        <w:rPr>
          <w:rFonts w:ascii="Times New Roman" w:eastAsia="微软雅黑" w:hAnsi="Times New Roman" w:cs="Times New Roman"/>
          <w:sz w:val="22"/>
          <w:szCs w:val="22"/>
        </w:rPr>
        <w:br/>
      </w:r>
      <w:r w:rsidRPr="00492348">
        <w:rPr>
          <w:rFonts w:ascii="Times New Roman" w:eastAsia="微软雅黑" w:hAnsi="Times New Roman" w:cs="Times New Roman"/>
          <w:sz w:val="22"/>
          <w:szCs w:val="22"/>
        </w:rPr>
        <w:t>累积资产至</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3000</w:t>
      </w:r>
      <w:r w:rsidRPr="00492348">
        <w:rPr>
          <w:rFonts w:ascii="Times New Roman" w:eastAsia="微软雅黑" w:hAnsi="Times New Roman" w:cs="Times New Roman"/>
          <w:b/>
          <w:bCs/>
          <w:sz w:val="22"/>
          <w:szCs w:val="22"/>
        </w:rPr>
        <w:t>万美元以上</w:t>
      </w:r>
      <w:r w:rsidRPr="00492348">
        <w:rPr>
          <w:rFonts w:ascii="Times New Roman" w:eastAsia="微软雅黑" w:hAnsi="Times New Roman" w:cs="Times New Roman"/>
          <w:sz w:val="22"/>
          <w:szCs w:val="22"/>
        </w:rPr>
        <w:t>，通过深度研究以及持续稳健的投资策略实现财务自由。</w:t>
      </w:r>
    </w:p>
    <w:p w14:paraId="69E96888"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2. </w:t>
      </w:r>
      <w:r w:rsidRPr="00492348">
        <w:rPr>
          <w:rFonts w:ascii="Times New Roman" w:eastAsia="微软雅黑" w:hAnsi="Times New Roman" w:cs="Times New Roman"/>
          <w:b/>
          <w:bCs/>
          <w:sz w:val="22"/>
          <w:szCs w:val="22"/>
        </w:rPr>
        <w:t>量化收益与风险偏好</w:t>
      </w:r>
    </w:p>
    <w:p w14:paraId="3A5C1B00" w14:textId="77777777" w:rsidR="00492348" w:rsidRPr="00492348" w:rsidRDefault="00492348">
      <w:pPr>
        <w:numPr>
          <w:ilvl w:val="0"/>
          <w:numId w:val="781"/>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确定每笔投资的期望回报和最大风险承受范围。</w:t>
      </w:r>
      <w:r w:rsidRPr="00492348">
        <w:rPr>
          <w:rFonts w:ascii="Times New Roman" w:eastAsia="微软雅黑" w:hAnsi="Times New Roman" w:cs="Times New Roman"/>
          <w:sz w:val="22"/>
          <w:szCs w:val="22"/>
        </w:rPr>
        <w:t xml:space="preserve"> </w:t>
      </w:r>
    </w:p>
    <w:p w14:paraId="7A84908F" w14:textId="77777777" w:rsidR="00492348" w:rsidRPr="00492348" w:rsidRDefault="00492348">
      <w:pPr>
        <w:numPr>
          <w:ilvl w:val="1"/>
          <w:numId w:val="781"/>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期望回报率：</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每笔交易目标收益</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20%</w:t>
      </w:r>
      <w:r w:rsidRPr="00492348">
        <w:rPr>
          <w:rFonts w:ascii="Times New Roman" w:eastAsia="微软雅黑" w:hAnsi="Times New Roman" w:cs="Times New Roman"/>
          <w:b/>
          <w:bCs/>
          <w:sz w:val="22"/>
          <w:szCs w:val="22"/>
        </w:rPr>
        <w:t>以上</w:t>
      </w:r>
      <w:r w:rsidRPr="00492348">
        <w:rPr>
          <w:rFonts w:ascii="Times New Roman" w:eastAsia="微软雅黑" w:hAnsi="Times New Roman" w:cs="Times New Roman"/>
          <w:sz w:val="22"/>
          <w:szCs w:val="22"/>
        </w:rPr>
        <w:t>。</w:t>
      </w:r>
    </w:p>
    <w:p w14:paraId="4AAABBAE" w14:textId="77777777" w:rsidR="00492348" w:rsidRPr="00492348" w:rsidRDefault="00492348">
      <w:pPr>
        <w:numPr>
          <w:ilvl w:val="1"/>
          <w:numId w:val="781"/>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最大回撤：</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设置</w:t>
      </w:r>
      <w:proofErr w:type="gramStart"/>
      <w:r w:rsidRPr="00492348">
        <w:rPr>
          <w:rFonts w:ascii="Times New Roman" w:eastAsia="微软雅黑" w:hAnsi="Times New Roman" w:cs="Times New Roman"/>
          <w:sz w:val="22"/>
          <w:szCs w:val="22"/>
        </w:rPr>
        <w:t>严格止</w:t>
      </w:r>
      <w:proofErr w:type="gramEnd"/>
      <w:r w:rsidRPr="00492348">
        <w:rPr>
          <w:rFonts w:ascii="Times New Roman" w:eastAsia="微软雅黑" w:hAnsi="Times New Roman" w:cs="Times New Roman"/>
          <w:sz w:val="22"/>
          <w:szCs w:val="22"/>
        </w:rPr>
        <w:t>损，每笔交易亏损不得超过投资本金的</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5%-10%</w:t>
      </w:r>
      <w:r w:rsidRPr="00492348">
        <w:rPr>
          <w:rFonts w:ascii="Times New Roman" w:eastAsia="微软雅黑" w:hAnsi="Times New Roman" w:cs="Times New Roman"/>
          <w:sz w:val="22"/>
          <w:szCs w:val="22"/>
        </w:rPr>
        <w:t>。</w:t>
      </w:r>
    </w:p>
    <w:p w14:paraId="12EED443"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3. </w:t>
      </w:r>
      <w:r w:rsidRPr="00492348">
        <w:rPr>
          <w:rFonts w:ascii="Times New Roman" w:eastAsia="微软雅黑" w:hAnsi="Times New Roman" w:cs="Times New Roman"/>
          <w:b/>
          <w:bCs/>
          <w:sz w:val="22"/>
          <w:szCs w:val="22"/>
        </w:rPr>
        <w:t>制定核心投资策略</w:t>
      </w:r>
    </w:p>
    <w:p w14:paraId="6F51BDD8" w14:textId="77777777" w:rsidR="00492348" w:rsidRPr="00492348" w:rsidRDefault="00492348">
      <w:pPr>
        <w:numPr>
          <w:ilvl w:val="0"/>
          <w:numId w:val="782"/>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成长股为主：</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筛选高增长行业中的优质公司，如</w:t>
      </w:r>
      <w:r w:rsidRPr="00492348">
        <w:rPr>
          <w:rFonts w:ascii="Times New Roman" w:eastAsia="微软雅黑" w:hAnsi="Times New Roman" w:cs="Times New Roman"/>
          <w:sz w:val="22"/>
          <w:szCs w:val="22"/>
        </w:rPr>
        <w:t>AI</w:t>
      </w:r>
      <w:r w:rsidRPr="00492348">
        <w:rPr>
          <w:rFonts w:ascii="Times New Roman" w:eastAsia="微软雅黑" w:hAnsi="Times New Roman" w:cs="Times New Roman"/>
          <w:sz w:val="22"/>
          <w:szCs w:val="22"/>
        </w:rPr>
        <w:t>、云计算、半导体、新能源。</w:t>
      </w:r>
    </w:p>
    <w:p w14:paraId="2DECE774" w14:textId="77777777" w:rsidR="00492348" w:rsidRPr="00492348" w:rsidRDefault="00492348">
      <w:pPr>
        <w:numPr>
          <w:ilvl w:val="0"/>
          <w:numId w:val="782"/>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分散投资：</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分散风险，初期目标持股数量为</w:t>
      </w:r>
      <w:r w:rsidRPr="00492348">
        <w:rPr>
          <w:rFonts w:ascii="Times New Roman" w:eastAsia="微软雅黑" w:hAnsi="Times New Roman" w:cs="Times New Roman"/>
          <w:sz w:val="22"/>
          <w:szCs w:val="22"/>
        </w:rPr>
        <w:t>5-8</w:t>
      </w:r>
      <w:r w:rsidRPr="00492348">
        <w:rPr>
          <w:rFonts w:ascii="Times New Roman" w:eastAsia="微软雅黑" w:hAnsi="Times New Roman" w:cs="Times New Roman"/>
          <w:sz w:val="22"/>
          <w:szCs w:val="22"/>
        </w:rPr>
        <w:t>只，行业间尽量均衡。</w:t>
      </w:r>
    </w:p>
    <w:p w14:paraId="74781AD7" w14:textId="77777777" w:rsidR="00492348" w:rsidRPr="00492348" w:rsidRDefault="00492348">
      <w:pPr>
        <w:numPr>
          <w:ilvl w:val="0"/>
          <w:numId w:val="782"/>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动态调整策略：</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根据行业趋势和个股表现，定期优化投资组合。</w:t>
      </w:r>
    </w:p>
    <w:p w14:paraId="3EAA91CE"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4. </w:t>
      </w:r>
      <w:r w:rsidRPr="00492348">
        <w:rPr>
          <w:rFonts w:ascii="Times New Roman" w:eastAsia="微软雅黑" w:hAnsi="Times New Roman" w:cs="Times New Roman"/>
          <w:b/>
          <w:bCs/>
          <w:sz w:val="22"/>
          <w:szCs w:val="22"/>
        </w:rPr>
        <w:t>构建高效交易系统</w:t>
      </w:r>
    </w:p>
    <w:p w14:paraId="30A874A9" w14:textId="77777777" w:rsidR="00492348" w:rsidRPr="00492348" w:rsidRDefault="00492348">
      <w:pPr>
        <w:numPr>
          <w:ilvl w:val="0"/>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lastRenderedPageBreak/>
        <w:t>交易工具准备：</w:t>
      </w:r>
      <w:r w:rsidRPr="00492348">
        <w:rPr>
          <w:rFonts w:ascii="Times New Roman" w:eastAsia="微软雅黑" w:hAnsi="Times New Roman" w:cs="Times New Roman"/>
          <w:sz w:val="22"/>
          <w:szCs w:val="22"/>
        </w:rPr>
        <w:t xml:space="preserve"> </w:t>
      </w:r>
    </w:p>
    <w:p w14:paraId="499055A7"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数据分析：</w:t>
      </w:r>
      <w:r w:rsidRPr="00492348">
        <w:rPr>
          <w:rFonts w:ascii="Times New Roman" w:eastAsia="微软雅黑" w:hAnsi="Times New Roman" w:cs="Times New Roman"/>
          <w:sz w:val="22"/>
          <w:szCs w:val="22"/>
        </w:rPr>
        <w:t xml:space="preserve"> </w:t>
      </w:r>
    </w:p>
    <w:p w14:paraId="4132D4D7" w14:textId="77777777" w:rsidR="00492348" w:rsidRPr="00492348" w:rsidRDefault="00492348">
      <w:pPr>
        <w:numPr>
          <w:ilvl w:val="2"/>
          <w:numId w:val="783"/>
        </w:numPr>
        <w:rPr>
          <w:rFonts w:ascii="Times New Roman" w:eastAsia="微软雅黑" w:hAnsi="Times New Roman" w:cs="Times New Roman"/>
          <w:sz w:val="22"/>
          <w:szCs w:val="22"/>
        </w:rPr>
      </w:pPr>
      <w:proofErr w:type="spellStart"/>
      <w:r w:rsidRPr="00492348">
        <w:rPr>
          <w:rFonts w:ascii="Times New Roman" w:eastAsia="微软雅黑" w:hAnsi="Times New Roman" w:cs="Times New Roman"/>
          <w:b/>
          <w:bCs/>
          <w:sz w:val="22"/>
          <w:szCs w:val="22"/>
        </w:rPr>
        <w:t>GuruFocus</w:t>
      </w:r>
      <w:proofErr w:type="spellEnd"/>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筛选成长型公司，分析财务健康。</w:t>
      </w:r>
    </w:p>
    <w:p w14:paraId="561C0888"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StockAnalysis.com</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结合估值与增长率进行多维度筛选。</w:t>
      </w:r>
    </w:p>
    <w:p w14:paraId="0C802DBD"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交易平台：</w:t>
      </w:r>
      <w:r w:rsidRPr="00492348">
        <w:rPr>
          <w:rFonts w:ascii="Times New Roman" w:eastAsia="微软雅黑" w:hAnsi="Times New Roman" w:cs="Times New Roman"/>
          <w:sz w:val="22"/>
          <w:szCs w:val="22"/>
        </w:rPr>
        <w:t xml:space="preserve"> </w:t>
      </w:r>
    </w:p>
    <w:p w14:paraId="2C676774"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Interactive Brokers (IB)</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支持多市场交易，手续费低，适合美股投资。</w:t>
      </w:r>
    </w:p>
    <w:p w14:paraId="15F8A509" w14:textId="77777777" w:rsidR="00492348" w:rsidRPr="00492348" w:rsidRDefault="00492348">
      <w:pPr>
        <w:numPr>
          <w:ilvl w:val="2"/>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Fidelity</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提供强大的研究工具和优质客户服务。</w:t>
      </w:r>
    </w:p>
    <w:p w14:paraId="7EE00037" w14:textId="77777777" w:rsidR="00492348" w:rsidRPr="00492348" w:rsidRDefault="00492348">
      <w:pPr>
        <w:numPr>
          <w:ilvl w:val="0"/>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监控工具：</w:t>
      </w:r>
      <w:r w:rsidRPr="00492348">
        <w:rPr>
          <w:rFonts w:ascii="Times New Roman" w:eastAsia="微软雅黑" w:hAnsi="Times New Roman" w:cs="Times New Roman"/>
          <w:sz w:val="22"/>
          <w:szCs w:val="22"/>
        </w:rPr>
        <w:t xml:space="preserve"> </w:t>
      </w:r>
    </w:p>
    <w:p w14:paraId="727535CA" w14:textId="77777777" w:rsidR="00492348" w:rsidRPr="00492348" w:rsidRDefault="00492348">
      <w:pPr>
        <w:numPr>
          <w:ilvl w:val="1"/>
          <w:numId w:val="783"/>
        </w:numPr>
        <w:rPr>
          <w:rFonts w:ascii="Times New Roman" w:eastAsia="微软雅黑" w:hAnsi="Times New Roman" w:cs="Times New Roman"/>
          <w:sz w:val="22"/>
          <w:szCs w:val="22"/>
        </w:rPr>
      </w:pPr>
      <w:proofErr w:type="spellStart"/>
      <w:r w:rsidRPr="00492348">
        <w:rPr>
          <w:rFonts w:ascii="Times New Roman" w:eastAsia="微软雅黑" w:hAnsi="Times New Roman" w:cs="Times New Roman"/>
          <w:b/>
          <w:bCs/>
          <w:sz w:val="22"/>
          <w:szCs w:val="22"/>
        </w:rPr>
        <w:t>TradingView</w:t>
      </w:r>
      <w:proofErr w:type="spellEnd"/>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实时技术分析，设置价格提醒。</w:t>
      </w:r>
    </w:p>
    <w:p w14:paraId="159D714F" w14:textId="77777777" w:rsidR="00492348" w:rsidRPr="00492348" w:rsidRDefault="00492348">
      <w:pPr>
        <w:numPr>
          <w:ilvl w:val="1"/>
          <w:numId w:val="783"/>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Yahoo Finance </w:t>
      </w:r>
      <w:r w:rsidRPr="00492348">
        <w:rPr>
          <w:rFonts w:ascii="Times New Roman" w:eastAsia="微软雅黑" w:hAnsi="Times New Roman" w:cs="Times New Roman"/>
          <w:b/>
          <w:bCs/>
          <w:sz w:val="22"/>
          <w:szCs w:val="22"/>
        </w:rPr>
        <w:t>和</w:t>
      </w:r>
      <w:r w:rsidRPr="00492348">
        <w:rPr>
          <w:rFonts w:ascii="Times New Roman" w:eastAsia="微软雅黑" w:hAnsi="Times New Roman" w:cs="Times New Roman"/>
          <w:b/>
          <w:bCs/>
          <w:sz w:val="22"/>
          <w:szCs w:val="22"/>
        </w:rPr>
        <w:t xml:space="preserve"> IBD</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追踪最新的市场新闻和行业动态。</w:t>
      </w:r>
    </w:p>
    <w:p w14:paraId="54109EF7"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5. </w:t>
      </w:r>
      <w:r w:rsidRPr="00492348">
        <w:rPr>
          <w:rFonts w:ascii="Times New Roman" w:eastAsia="微软雅黑" w:hAnsi="Times New Roman" w:cs="Times New Roman"/>
          <w:b/>
          <w:bCs/>
          <w:sz w:val="22"/>
          <w:szCs w:val="22"/>
        </w:rPr>
        <w:t>制定操作规范</w:t>
      </w:r>
    </w:p>
    <w:p w14:paraId="1CAF5D92" w14:textId="77777777" w:rsidR="00492348" w:rsidRPr="00492348" w:rsidRDefault="00492348">
      <w:pPr>
        <w:numPr>
          <w:ilvl w:val="0"/>
          <w:numId w:val="784"/>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建立标准化操作流程，包括</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b/>
          <w:bCs/>
          <w:sz w:val="22"/>
          <w:szCs w:val="22"/>
        </w:rPr>
        <w:t>筛选</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分析</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买入</w:t>
      </w:r>
      <w:r w:rsidRPr="00492348">
        <w:rPr>
          <w:rFonts w:ascii="Times New Roman" w:eastAsia="微软雅黑" w:hAnsi="Times New Roman" w:cs="Times New Roman"/>
          <w:b/>
          <w:bCs/>
          <w:sz w:val="22"/>
          <w:szCs w:val="22"/>
        </w:rPr>
        <w:t>—</w:t>
      </w:r>
      <w:proofErr w:type="gramStart"/>
      <w:r w:rsidRPr="00492348">
        <w:rPr>
          <w:rFonts w:ascii="Times New Roman" w:eastAsia="微软雅黑" w:hAnsi="Times New Roman" w:cs="Times New Roman"/>
          <w:b/>
          <w:bCs/>
          <w:sz w:val="22"/>
          <w:szCs w:val="22"/>
        </w:rPr>
        <w:t>监控</w:t>
      </w:r>
      <w:r w:rsidRPr="00492348">
        <w:rPr>
          <w:rFonts w:ascii="Times New Roman" w:eastAsia="微软雅黑" w:hAnsi="Times New Roman" w:cs="Times New Roman"/>
          <w:b/>
          <w:bCs/>
          <w:sz w:val="22"/>
          <w:szCs w:val="22"/>
        </w:rPr>
        <w:t>—</w:t>
      </w:r>
      <w:r w:rsidRPr="00492348">
        <w:rPr>
          <w:rFonts w:ascii="Times New Roman" w:eastAsia="微软雅黑" w:hAnsi="Times New Roman" w:cs="Times New Roman"/>
          <w:b/>
          <w:bCs/>
          <w:sz w:val="22"/>
          <w:szCs w:val="22"/>
        </w:rPr>
        <w:t>止损</w:t>
      </w:r>
      <w:proofErr w:type="gramEnd"/>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的闭环系统。</w:t>
      </w:r>
    </w:p>
    <w:p w14:paraId="0EA57CD7" w14:textId="77777777" w:rsidR="00492348" w:rsidRPr="00492348" w:rsidRDefault="00492348">
      <w:pPr>
        <w:numPr>
          <w:ilvl w:val="0"/>
          <w:numId w:val="784"/>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明确买入前的逻辑记录，避免情绪化交易。</w:t>
      </w:r>
    </w:p>
    <w:p w14:paraId="7DB2EC90"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6. </w:t>
      </w:r>
      <w:r w:rsidRPr="00492348">
        <w:rPr>
          <w:rFonts w:ascii="Times New Roman" w:eastAsia="微软雅黑" w:hAnsi="Times New Roman" w:cs="Times New Roman"/>
          <w:b/>
          <w:bCs/>
          <w:sz w:val="22"/>
          <w:szCs w:val="22"/>
        </w:rPr>
        <w:t>心理准备与纪律执行</w:t>
      </w:r>
    </w:p>
    <w:p w14:paraId="542A53D0" w14:textId="77777777" w:rsidR="00492348" w:rsidRPr="00492348" w:rsidRDefault="00492348">
      <w:pPr>
        <w:numPr>
          <w:ilvl w:val="0"/>
          <w:numId w:val="785"/>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投资心态：</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接受市场波动，专注长期目标，避免短期市场情绪干扰。</w:t>
      </w:r>
    </w:p>
    <w:p w14:paraId="76DE2402" w14:textId="77777777" w:rsidR="00492348" w:rsidRPr="00492348" w:rsidRDefault="00492348">
      <w:pPr>
        <w:numPr>
          <w:ilvl w:val="0"/>
          <w:numId w:val="785"/>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纪律执行：</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严格遵循设定的止损和目标收益规则。</w:t>
      </w:r>
    </w:p>
    <w:p w14:paraId="43184B93"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 xml:space="preserve">7. </w:t>
      </w:r>
      <w:r w:rsidRPr="00492348">
        <w:rPr>
          <w:rFonts w:ascii="Times New Roman" w:eastAsia="微软雅黑" w:hAnsi="Times New Roman" w:cs="Times New Roman"/>
          <w:b/>
          <w:bCs/>
          <w:sz w:val="22"/>
          <w:szCs w:val="22"/>
        </w:rPr>
        <w:t>初步案例演练</w:t>
      </w:r>
    </w:p>
    <w:p w14:paraId="16182125" w14:textId="77777777" w:rsidR="00492348" w:rsidRPr="00492348" w:rsidRDefault="00492348">
      <w:pPr>
        <w:numPr>
          <w:ilvl w:val="0"/>
          <w:numId w:val="786"/>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案例：</w:t>
      </w:r>
      <w:r w:rsidRPr="00492348">
        <w:rPr>
          <w:rFonts w:ascii="Times New Roman" w:eastAsia="微软雅黑" w:hAnsi="Times New Roman" w:cs="Times New Roman"/>
          <w:b/>
          <w:bCs/>
          <w:sz w:val="22"/>
          <w:szCs w:val="22"/>
        </w:rPr>
        <w:t>NVIDIA (NVDA)</w:t>
      </w:r>
      <w:r w:rsidRPr="00492348">
        <w:rPr>
          <w:rFonts w:ascii="Times New Roman" w:eastAsia="微软雅黑" w:hAnsi="Times New Roman" w:cs="Times New Roman"/>
          <w:sz w:val="22"/>
          <w:szCs w:val="22"/>
        </w:rPr>
        <w:t xml:space="preserve"> </w:t>
      </w:r>
    </w:p>
    <w:p w14:paraId="36BC3AA5" w14:textId="77777777" w:rsidR="00492348" w:rsidRPr="00492348" w:rsidRDefault="00492348">
      <w:pPr>
        <w:numPr>
          <w:ilvl w:val="1"/>
          <w:numId w:val="786"/>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目标：</w:t>
      </w:r>
      <w:r w:rsidRPr="00492348">
        <w:rPr>
          <w:rFonts w:ascii="Times New Roman" w:eastAsia="微软雅黑" w:hAnsi="Times New Roman" w:cs="Times New Roman"/>
          <w:sz w:val="22"/>
          <w:szCs w:val="22"/>
        </w:rPr>
        <w:t xml:space="preserve"> </w:t>
      </w:r>
      <w:r w:rsidRPr="00492348">
        <w:rPr>
          <w:rFonts w:ascii="Times New Roman" w:eastAsia="微软雅黑" w:hAnsi="Times New Roman" w:cs="Times New Roman"/>
          <w:sz w:val="22"/>
          <w:szCs w:val="22"/>
        </w:rPr>
        <w:t>通过人工智能领域的长期成长性，构建核心</w:t>
      </w:r>
      <w:proofErr w:type="gramStart"/>
      <w:r w:rsidRPr="00492348">
        <w:rPr>
          <w:rFonts w:ascii="Times New Roman" w:eastAsia="微软雅黑" w:hAnsi="Times New Roman" w:cs="Times New Roman"/>
          <w:sz w:val="22"/>
          <w:szCs w:val="22"/>
        </w:rPr>
        <w:t>仓位</w:t>
      </w:r>
      <w:proofErr w:type="gramEnd"/>
      <w:r w:rsidRPr="00492348">
        <w:rPr>
          <w:rFonts w:ascii="Times New Roman" w:eastAsia="微软雅黑" w:hAnsi="Times New Roman" w:cs="Times New Roman"/>
          <w:sz w:val="22"/>
          <w:szCs w:val="22"/>
        </w:rPr>
        <w:t>。</w:t>
      </w:r>
    </w:p>
    <w:p w14:paraId="6E229A3D" w14:textId="77777777" w:rsidR="00492348" w:rsidRPr="00492348" w:rsidRDefault="00492348">
      <w:pPr>
        <w:numPr>
          <w:ilvl w:val="1"/>
          <w:numId w:val="786"/>
        </w:num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t>策略：</w:t>
      </w:r>
      <w:r w:rsidRPr="00492348">
        <w:rPr>
          <w:rFonts w:ascii="Times New Roman" w:eastAsia="微软雅黑" w:hAnsi="Times New Roman" w:cs="Times New Roman"/>
          <w:sz w:val="22"/>
          <w:szCs w:val="22"/>
        </w:rPr>
        <w:t xml:space="preserve"> </w:t>
      </w:r>
    </w:p>
    <w:p w14:paraId="40840F3F" w14:textId="77777777" w:rsidR="00492348" w:rsidRPr="00492348" w:rsidRDefault="00492348">
      <w:pPr>
        <w:numPr>
          <w:ilvl w:val="2"/>
          <w:numId w:val="786"/>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筛选时关注过去三年收入增长率</w:t>
      </w:r>
      <w:r w:rsidRPr="00492348">
        <w:rPr>
          <w:rFonts w:ascii="Times New Roman" w:eastAsia="微软雅黑" w:hAnsi="Times New Roman" w:cs="Times New Roman"/>
          <w:sz w:val="22"/>
          <w:szCs w:val="22"/>
        </w:rPr>
        <w:t xml:space="preserve"> &gt;30%</w:t>
      </w:r>
      <w:r w:rsidRPr="00492348">
        <w:rPr>
          <w:rFonts w:ascii="Times New Roman" w:eastAsia="微软雅黑" w:hAnsi="Times New Roman" w:cs="Times New Roman"/>
          <w:sz w:val="22"/>
          <w:szCs w:val="22"/>
        </w:rPr>
        <w:t>，</w:t>
      </w:r>
      <w:r w:rsidRPr="00492348">
        <w:rPr>
          <w:rFonts w:ascii="Times New Roman" w:eastAsia="微软雅黑" w:hAnsi="Times New Roman" w:cs="Times New Roman"/>
          <w:sz w:val="22"/>
          <w:szCs w:val="22"/>
        </w:rPr>
        <w:t>PEG</w:t>
      </w:r>
      <w:r w:rsidRPr="00492348">
        <w:rPr>
          <w:rFonts w:ascii="Times New Roman" w:eastAsia="微软雅黑" w:hAnsi="Times New Roman" w:cs="Times New Roman"/>
          <w:sz w:val="22"/>
          <w:szCs w:val="22"/>
        </w:rPr>
        <w:t>比率</w:t>
      </w:r>
      <w:r w:rsidRPr="00492348">
        <w:rPr>
          <w:rFonts w:ascii="Times New Roman" w:eastAsia="微软雅黑" w:hAnsi="Times New Roman" w:cs="Times New Roman"/>
          <w:sz w:val="22"/>
          <w:szCs w:val="22"/>
        </w:rPr>
        <w:t xml:space="preserve"> &lt;1</w:t>
      </w:r>
      <w:r w:rsidRPr="00492348">
        <w:rPr>
          <w:rFonts w:ascii="Times New Roman" w:eastAsia="微软雅黑" w:hAnsi="Times New Roman" w:cs="Times New Roman"/>
          <w:sz w:val="22"/>
          <w:szCs w:val="22"/>
        </w:rPr>
        <w:t>。</w:t>
      </w:r>
    </w:p>
    <w:p w14:paraId="2549ABBF" w14:textId="77777777" w:rsidR="00492348" w:rsidRPr="00492348" w:rsidRDefault="00492348">
      <w:pPr>
        <w:numPr>
          <w:ilvl w:val="2"/>
          <w:numId w:val="786"/>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在价格回调至</w:t>
      </w:r>
      <w:r w:rsidRPr="00492348">
        <w:rPr>
          <w:rFonts w:ascii="Times New Roman" w:eastAsia="微软雅黑" w:hAnsi="Times New Roman" w:cs="Times New Roman"/>
          <w:sz w:val="22"/>
          <w:szCs w:val="22"/>
        </w:rPr>
        <w:t>$500</w:t>
      </w:r>
      <w:r w:rsidRPr="00492348">
        <w:rPr>
          <w:rFonts w:ascii="Times New Roman" w:eastAsia="微软雅黑" w:hAnsi="Times New Roman" w:cs="Times New Roman"/>
          <w:sz w:val="22"/>
          <w:szCs w:val="22"/>
        </w:rPr>
        <w:t>以下时建仓，分批买入，并设定止</w:t>
      </w:r>
      <w:proofErr w:type="gramStart"/>
      <w:r w:rsidRPr="00492348">
        <w:rPr>
          <w:rFonts w:ascii="Times New Roman" w:eastAsia="微软雅黑" w:hAnsi="Times New Roman" w:cs="Times New Roman"/>
          <w:sz w:val="22"/>
          <w:szCs w:val="22"/>
        </w:rPr>
        <w:t>损位于</w:t>
      </w:r>
      <w:proofErr w:type="gramEnd"/>
      <w:r w:rsidRPr="00492348">
        <w:rPr>
          <w:rFonts w:ascii="Times New Roman" w:eastAsia="微软雅黑" w:hAnsi="Times New Roman" w:cs="Times New Roman"/>
          <w:sz w:val="22"/>
          <w:szCs w:val="22"/>
        </w:rPr>
        <w:t>$450</w:t>
      </w:r>
      <w:r w:rsidRPr="00492348">
        <w:rPr>
          <w:rFonts w:ascii="Times New Roman" w:eastAsia="微软雅黑" w:hAnsi="Times New Roman" w:cs="Times New Roman"/>
          <w:sz w:val="22"/>
          <w:szCs w:val="22"/>
        </w:rPr>
        <w:t>。</w:t>
      </w:r>
    </w:p>
    <w:p w14:paraId="164E7949" w14:textId="77777777" w:rsidR="00492348" w:rsidRPr="00492348" w:rsidRDefault="00492348" w:rsidP="00492348">
      <w:pPr>
        <w:rPr>
          <w:rFonts w:ascii="Times New Roman" w:eastAsia="微软雅黑" w:hAnsi="Times New Roman" w:cs="Times New Roman"/>
          <w:sz w:val="22"/>
          <w:szCs w:val="22"/>
        </w:rPr>
      </w:pPr>
      <w:r w:rsidRPr="00492348">
        <w:rPr>
          <w:rFonts w:ascii="Times New Roman" w:eastAsia="微软雅黑" w:hAnsi="Times New Roman" w:cs="Times New Roman"/>
          <w:b/>
          <w:bCs/>
          <w:sz w:val="22"/>
          <w:szCs w:val="22"/>
        </w:rPr>
        <w:lastRenderedPageBreak/>
        <w:t xml:space="preserve">8. </w:t>
      </w:r>
      <w:r w:rsidRPr="00492348">
        <w:rPr>
          <w:rFonts w:ascii="Times New Roman" w:eastAsia="微软雅黑" w:hAnsi="Times New Roman" w:cs="Times New Roman"/>
          <w:b/>
          <w:bCs/>
          <w:sz w:val="22"/>
          <w:szCs w:val="22"/>
        </w:rPr>
        <w:t>投资记录与日志</w:t>
      </w:r>
    </w:p>
    <w:p w14:paraId="5B8F9027" w14:textId="77777777" w:rsidR="00492348" w:rsidRPr="00492348" w:rsidRDefault="00492348">
      <w:pPr>
        <w:numPr>
          <w:ilvl w:val="0"/>
          <w:numId w:val="787"/>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创建交易日志，记录每笔交易的初衷、逻辑、结果和调整。</w:t>
      </w:r>
    </w:p>
    <w:p w14:paraId="2D9A0F92" w14:textId="77777777" w:rsidR="00492348" w:rsidRPr="00492348" w:rsidRDefault="00492348">
      <w:pPr>
        <w:numPr>
          <w:ilvl w:val="0"/>
          <w:numId w:val="787"/>
        </w:numPr>
        <w:rPr>
          <w:rFonts w:ascii="Times New Roman" w:eastAsia="微软雅黑" w:hAnsi="Times New Roman" w:cs="Times New Roman"/>
          <w:sz w:val="22"/>
          <w:szCs w:val="22"/>
        </w:rPr>
      </w:pPr>
      <w:r w:rsidRPr="00492348">
        <w:rPr>
          <w:rFonts w:ascii="Times New Roman" w:eastAsia="微软雅黑" w:hAnsi="Times New Roman" w:cs="Times New Roman"/>
          <w:sz w:val="22"/>
          <w:szCs w:val="22"/>
        </w:rPr>
        <w:t>定期回顾投资决策，分析成功与失败案例，不断优化策略。</w:t>
      </w:r>
    </w:p>
    <w:p w14:paraId="30EE5830" w14:textId="7A8D883D" w:rsidR="008B0132" w:rsidRPr="00C42C16" w:rsidRDefault="000F1BB3" w:rsidP="00010EDB">
      <w:pPr>
        <w:pStyle w:val="2"/>
        <w:rPr>
          <w:rFonts w:ascii="Times New Roman" w:eastAsia="微软雅黑" w:hAnsi="Times New Roman" w:cs="Times New Roman"/>
          <w:b/>
          <w:bCs/>
          <w:sz w:val="22"/>
          <w:szCs w:val="22"/>
        </w:rPr>
      </w:pPr>
      <w:bookmarkStart w:id="57" w:name="_Toc200309750"/>
      <w:r w:rsidRPr="00C42C16">
        <w:rPr>
          <w:rFonts w:ascii="Times New Roman" w:eastAsia="微软雅黑" w:hAnsi="Times New Roman" w:cs="Times New Roman"/>
          <w:b/>
          <w:bCs/>
          <w:sz w:val="22"/>
          <w:szCs w:val="22"/>
        </w:rPr>
        <w:t xml:space="preserve">10.2 </w:t>
      </w:r>
      <w:proofErr w:type="spellStart"/>
      <w:r w:rsidR="00D40D13">
        <w:rPr>
          <w:rFonts w:ascii="Times New Roman" w:eastAsia="微软雅黑" w:hAnsi="Times New Roman" w:cs="Times New Roman"/>
          <w:b/>
          <w:bCs/>
          <w:sz w:val="22"/>
          <w:szCs w:val="22"/>
        </w:rPr>
        <w:t>Gurufocus</w:t>
      </w:r>
      <w:proofErr w:type="spellEnd"/>
      <w:r w:rsidR="008B0132" w:rsidRPr="00C42C16">
        <w:rPr>
          <w:rFonts w:ascii="Times New Roman" w:eastAsia="微软雅黑" w:hAnsi="Times New Roman" w:cs="Times New Roman"/>
          <w:b/>
          <w:bCs/>
          <w:sz w:val="22"/>
          <w:szCs w:val="22"/>
        </w:rPr>
        <w:t>股票筛选</w:t>
      </w:r>
      <w:bookmarkEnd w:id="57"/>
    </w:p>
    <w:p w14:paraId="42B9EBC0" w14:textId="4AB0E368" w:rsidR="008B0132" w:rsidRDefault="00010EDB" w:rsidP="001D37DB">
      <w:pPr>
        <w:rPr>
          <w:rFonts w:ascii="Times New Roman" w:eastAsia="微软雅黑" w:hAnsi="Times New Roman" w:cs="Times New Roman"/>
          <w:sz w:val="22"/>
          <w:szCs w:val="22"/>
        </w:rPr>
      </w:pPr>
      <w:bookmarkStart w:id="58" w:name="_Hlk188535542"/>
      <w:r>
        <w:rPr>
          <w:rFonts w:ascii="Times New Roman" w:eastAsia="微软雅黑" w:hAnsi="Times New Roman" w:cs="Times New Roman"/>
          <w:b/>
          <w:bCs/>
          <w:sz w:val="22"/>
          <w:szCs w:val="22"/>
        </w:rPr>
        <w:t xml:space="preserve">1. </w:t>
      </w:r>
      <w:proofErr w:type="spellStart"/>
      <w:r w:rsidRPr="00010EDB">
        <w:rPr>
          <w:rFonts w:ascii="Times New Roman" w:eastAsia="微软雅黑" w:hAnsi="Times New Roman" w:cs="Times New Roman"/>
          <w:b/>
          <w:bCs/>
          <w:sz w:val="22"/>
          <w:szCs w:val="22"/>
        </w:rPr>
        <w:t>Gurufocus</w:t>
      </w:r>
      <w:proofErr w:type="spellEnd"/>
      <w:r w:rsidRPr="00010EDB">
        <w:rPr>
          <w:rFonts w:ascii="Times New Roman" w:eastAsia="微软雅黑" w:hAnsi="Times New Roman" w:cs="Times New Roman"/>
          <w:b/>
          <w:bCs/>
          <w:sz w:val="22"/>
          <w:szCs w:val="22"/>
        </w:rPr>
        <w:t>筛选器</w:t>
      </w:r>
      <w:r w:rsidR="008B0132" w:rsidRPr="00C42C16">
        <w:rPr>
          <w:rFonts w:ascii="Times New Roman" w:eastAsia="微软雅黑" w:hAnsi="Times New Roman" w:cs="Times New Roman"/>
          <w:sz w:val="22"/>
          <w:szCs w:val="22"/>
        </w:rPr>
        <w:br/>
      </w:r>
      <w:r w:rsidR="008B0132" w:rsidRPr="00C42C16">
        <w:rPr>
          <w:rFonts w:ascii="Times New Roman" w:eastAsia="微软雅黑" w:hAnsi="Times New Roman" w:cs="Times New Roman"/>
          <w:b/>
          <w:bCs/>
          <w:sz w:val="22"/>
          <w:szCs w:val="22"/>
        </w:rPr>
        <w:t>Gurufocus</w:t>
      </w:r>
      <w:r w:rsidR="005C5B16" w:rsidRPr="00C42C16">
        <w:rPr>
          <w:rFonts w:ascii="Times New Roman" w:eastAsia="微软雅黑" w:hAnsi="Times New Roman" w:cs="Times New Roman"/>
          <w:b/>
          <w:bCs/>
          <w:sz w:val="22"/>
          <w:szCs w:val="22"/>
        </w:rPr>
        <w:t>.cn</w:t>
      </w:r>
      <w:r w:rsidR="008B0132" w:rsidRPr="00C42C16">
        <w:rPr>
          <w:rFonts w:ascii="Times New Roman" w:eastAsia="微软雅黑" w:hAnsi="Times New Roman" w:cs="Times New Roman"/>
          <w:sz w:val="22"/>
          <w:szCs w:val="22"/>
        </w:rPr>
        <w:t xml:space="preserve"> </w:t>
      </w:r>
      <w:r w:rsidR="005C5B16" w:rsidRPr="00C42C16">
        <w:rPr>
          <w:rFonts w:ascii="Times New Roman" w:eastAsia="微软雅黑" w:hAnsi="Times New Roman" w:cs="Times New Roman"/>
          <w:sz w:val="22"/>
          <w:szCs w:val="22"/>
        </w:rPr>
        <w:t>提供筛选器和多种大师选股方案</w:t>
      </w:r>
      <w:r w:rsidR="008B0132" w:rsidRPr="00C42C16">
        <w:rPr>
          <w:rFonts w:ascii="Times New Roman" w:eastAsia="微软雅黑" w:hAnsi="Times New Roman" w:cs="Times New Roman"/>
          <w:sz w:val="22"/>
          <w:szCs w:val="22"/>
        </w:rPr>
        <w:t>。此工具可以通过精确的条件设置，快速筛选出符合</w:t>
      </w:r>
      <w:r w:rsidR="00C54DFB">
        <w:rPr>
          <w:rFonts w:ascii="Times New Roman" w:eastAsia="微软雅黑" w:hAnsi="Times New Roman" w:cs="Times New Roman" w:hint="eastAsia"/>
          <w:sz w:val="22"/>
          <w:szCs w:val="22"/>
        </w:rPr>
        <w:t>要求</w:t>
      </w:r>
      <w:r w:rsidR="008B0132" w:rsidRPr="00C42C16">
        <w:rPr>
          <w:rFonts w:ascii="Times New Roman" w:eastAsia="微软雅黑" w:hAnsi="Times New Roman" w:cs="Times New Roman"/>
          <w:sz w:val="22"/>
          <w:szCs w:val="22"/>
        </w:rPr>
        <w:t>的</w:t>
      </w:r>
      <w:r w:rsidR="00C54DFB">
        <w:rPr>
          <w:rFonts w:ascii="Times New Roman" w:eastAsia="微软雅黑" w:hAnsi="Times New Roman" w:cs="Times New Roman" w:hint="eastAsia"/>
          <w:sz w:val="22"/>
          <w:szCs w:val="22"/>
        </w:rPr>
        <w:t>投资</w:t>
      </w:r>
      <w:r w:rsidR="008B0132" w:rsidRPr="00C42C16">
        <w:rPr>
          <w:rFonts w:ascii="Times New Roman" w:eastAsia="微软雅黑" w:hAnsi="Times New Roman" w:cs="Times New Roman"/>
          <w:sz w:val="22"/>
          <w:szCs w:val="22"/>
        </w:rPr>
        <w:t>标的。</w:t>
      </w:r>
    </w:p>
    <w:p w14:paraId="35B29C56" w14:textId="77777777" w:rsidR="007A0FEF" w:rsidRPr="00C42C16" w:rsidRDefault="007A0FEF" w:rsidP="007A0FEF">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Pr>
          <w:rFonts w:ascii="Times New Roman" w:eastAsia="微软雅黑" w:hAnsi="Times New Roman" w:cs="Times New Roman" w:hint="eastAsia"/>
          <w:b/>
          <w:bCs/>
          <w:sz w:val="22"/>
          <w:szCs w:val="22"/>
        </w:rPr>
        <w:t>）快速成长组合</w:t>
      </w:r>
    </w:p>
    <w:p w14:paraId="20245B13" w14:textId="77777777" w:rsidR="007A0FEF" w:rsidRPr="00C42C16" w:rsidRDefault="007A0FEF">
      <w:pPr>
        <w:numPr>
          <w:ilvl w:val="0"/>
          <w:numId w:val="789"/>
        </w:num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确定目标与筛选范围</w:t>
      </w:r>
    </w:p>
    <w:p w14:paraId="2DC69FF3" w14:textId="77777777" w:rsidR="007A0FEF" w:rsidRPr="00C42C16" w:rsidRDefault="007A0FEF">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目标：</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寻找具有高成长潜力的公司，适合中长期投资。</w:t>
      </w:r>
    </w:p>
    <w:p w14:paraId="37F30206" w14:textId="77777777" w:rsidR="007A0FEF" w:rsidRPr="00C42C16" w:rsidRDefault="007A0FEF">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筛选工具：</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使用</w:t>
      </w:r>
      <w:r w:rsidRPr="00C42C16">
        <w:rPr>
          <w:rFonts w:ascii="Times New Roman" w:eastAsia="微软雅黑" w:hAnsi="Times New Roman" w:cs="Times New Roman"/>
          <w:sz w:val="22"/>
          <w:szCs w:val="22"/>
        </w:rPr>
        <w:t xml:space="preserve"> </w:t>
      </w:r>
      <w:proofErr w:type="spellStart"/>
      <w:r w:rsidRPr="00C42C16">
        <w:rPr>
          <w:rFonts w:ascii="Times New Roman" w:eastAsia="微软雅黑" w:hAnsi="Times New Roman" w:cs="Times New Roman"/>
          <w:sz w:val="22"/>
          <w:szCs w:val="22"/>
        </w:rPr>
        <w:t>Gurufocus</w:t>
      </w:r>
      <w:proofErr w:type="spellEnd"/>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提供的</w:t>
      </w:r>
      <w:r>
        <w:rPr>
          <w:rFonts w:ascii="Times New Roman" w:eastAsia="微软雅黑" w:hAnsi="Times New Roman" w:cs="Times New Roman" w:hint="eastAsia"/>
          <w:sz w:val="22"/>
          <w:szCs w:val="22"/>
        </w:rPr>
        <w:t>选股方案</w:t>
      </w:r>
      <w:r w:rsidRPr="00C42C16">
        <w:rPr>
          <w:rFonts w:ascii="Times New Roman" w:eastAsia="微软雅黑" w:hAnsi="Times New Roman" w:cs="Times New Roman"/>
          <w:sz w:val="22"/>
          <w:szCs w:val="22"/>
        </w:rPr>
        <w:t>。</w:t>
      </w:r>
    </w:p>
    <w:p w14:paraId="00A1645E" w14:textId="77777777" w:rsidR="007A0FEF" w:rsidRPr="00C42C16" w:rsidRDefault="007A0FEF">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筛选行业：</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主要集中在人工智能、半导体、新能源等具有未来增长潜力的领域。</w:t>
      </w:r>
    </w:p>
    <w:p w14:paraId="30B07A95" w14:textId="77777777" w:rsidR="007A0FEF" w:rsidRDefault="007A0FEF" w:rsidP="001D37DB">
      <w:pPr>
        <w:rPr>
          <w:rFonts w:ascii="Times New Roman" w:eastAsia="微软雅黑" w:hAnsi="Times New Roman" w:cs="Times New Roman"/>
          <w:sz w:val="22"/>
          <w:szCs w:val="22"/>
        </w:rPr>
      </w:pPr>
    </w:p>
    <w:p w14:paraId="2771198A" w14:textId="49E31C12" w:rsidR="005C5B16" w:rsidRPr="00C42C16" w:rsidRDefault="001D37DB" w:rsidP="008B0132">
      <w:pPr>
        <w:rPr>
          <w:rFonts w:ascii="Times New Roman" w:eastAsia="微软雅黑" w:hAnsi="Times New Roman" w:cs="Times New Roman"/>
          <w:sz w:val="22"/>
          <w:szCs w:val="22"/>
        </w:rPr>
      </w:pPr>
      <w:r w:rsidRPr="001D37DB">
        <w:rPr>
          <w:rFonts w:ascii="Times New Roman" w:eastAsia="微软雅黑" w:hAnsi="Times New Roman" w:cs="Times New Roman"/>
          <w:noProof/>
          <w:sz w:val="22"/>
          <w:szCs w:val="22"/>
        </w:rPr>
        <w:lastRenderedPageBreak/>
        <w:drawing>
          <wp:inline distT="0" distB="0" distL="0" distR="0" wp14:anchorId="28B8B6BB" wp14:editId="2A4ED471">
            <wp:extent cx="4820323" cy="5277587"/>
            <wp:effectExtent l="0" t="0" r="0" b="0"/>
            <wp:docPr id="196490453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4533" name="图片 1" descr="图形用户界面, 文本, 应用程序&#10;&#10;AI 生成的内容可能不正确。"/>
                    <pic:cNvPicPr/>
                  </pic:nvPicPr>
                  <pic:blipFill>
                    <a:blip r:embed="rId77"/>
                    <a:stretch>
                      <a:fillRect/>
                    </a:stretch>
                  </pic:blipFill>
                  <pic:spPr>
                    <a:xfrm>
                      <a:off x="0" y="0"/>
                      <a:ext cx="4820323" cy="5277587"/>
                    </a:xfrm>
                    <a:prstGeom prst="rect">
                      <a:avLst/>
                    </a:prstGeom>
                  </pic:spPr>
                </pic:pic>
              </a:graphicData>
            </a:graphic>
          </wp:inline>
        </w:drawing>
      </w:r>
    </w:p>
    <w:p w14:paraId="69BB2919" w14:textId="0986ACD0" w:rsidR="005C5B16" w:rsidRPr="00C42C16" w:rsidRDefault="00040A0C">
      <w:pPr>
        <w:numPr>
          <w:ilvl w:val="0"/>
          <w:numId w:val="789"/>
        </w:numPr>
        <w:rPr>
          <w:rFonts w:ascii="Times New Roman" w:eastAsia="微软雅黑" w:hAnsi="Times New Roman" w:cs="Times New Roman"/>
          <w:b/>
          <w:bCs/>
          <w:sz w:val="22"/>
          <w:szCs w:val="22"/>
        </w:rPr>
      </w:pPr>
      <w:bookmarkStart w:id="59" w:name="_Hlk188538368"/>
      <w:r w:rsidRPr="00C42C16">
        <w:rPr>
          <w:rFonts w:ascii="Times New Roman" w:eastAsia="微软雅黑" w:hAnsi="Times New Roman" w:cs="Times New Roman"/>
          <w:b/>
          <w:bCs/>
          <w:sz w:val="22"/>
          <w:szCs w:val="22"/>
        </w:rPr>
        <w:t>“</w:t>
      </w:r>
      <w:r w:rsidRPr="00C42C16">
        <w:rPr>
          <w:rFonts w:ascii="Times New Roman" w:eastAsia="微软雅黑" w:hAnsi="Times New Roman" w:cs="Times New Roman"/>
          <w:b/>
          <w:bCs/>
          <w:sz w:val="22"/>
          <w:szCs w:val="22"/>
        </w:rPr>
        <w:t>快速成长组合</w:t>
      </w:r>
      <w:r w:rsidRPr="00C42C16">
        <w:rPr>
          <w:rFonts w:ascii="Times New Roman" w:eastAsia="微软雅黑" w:hAnsi="Times New Roman" w:cs="Times New Roman"/>
          <w:b/>
          <w:bCs/>
          <w:sz w:val="22"/>
          <w:szCs w:val="22"/>
        </w:rPr>
        <w:t>”</w:t>
      </w:r>
      <w:r w:rsidRPr="00C42C16">
        <w:rPr>
          <w:rFonts w:ascii="Times New Roman" w:eastAsia="微软雅黑" w:hAnsi="Times New Roman" w:cs="Times New Roman"/>
          <w:b/>
          <w:bCs/>
          <w:sz w:val="22"/>
          <w:szCs w:val="22"/>
        </w:rPr>
        <w:t>默认</w:t>
      </w:r>
      <w:r w:rsidR="005C5B16" w:rsidRPr="00C42C16">
        <w:rPr>
          <w:rFonts w:ascii="Times New Roman" w:eastAsia="微软雅黑" w:hAnsi="Times New Roman" w:cs="Times New Roman"/>
          <w:b/>
          <w:bCs/>
          <w:sz w:val="22"/>
          <w:szCs w:val="22"/>
        </w:rPr>
        <w:t>设置筛选条件</w:t>
      </w:r>
    </w:p>
    <w:p w14:paraId="2E3209AE" w14:textId="5BA35445"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同地区显示多种股份类型：</w:t>
      </w:r>
      <w:proofErr w:type="gramStart"/>
      <w:r w:rsidRPr="00C42C16">
        <w:rPr>
          <w:rFonts w:ascii="Times New Roman" w:eastAsia="微软雅黑" w:hAnsi="Times New Roman" w:cs="Times New Roman"/>
          <w:b/>
          <w:bCs/>
          <w:sz w:val="22"/>
          <w:szCs w:val="22"/>
        </w:rPr>
        <w:t>否</w:t>
      </w:r>
      <w:proofErr w:type="gramEnd"/>
    </w:p>
    <w:p w14:paraId="50AA1DE5"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保留筛选结果中每家公司在同一地区的单一股份类型，避免因不同类别的股票（如普通股与优先股）重复显示干扰筛选效果。</w:t>
      </w:r>
    </w:p>
    <w:p w14:paraId="2DD40DBB"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有助于投资者专注于每家公司</w:t>
      </w:r>
      <w:proofErr w:type="gramStart"/>
      <w:r w:rsidRPr="00C42C16">
        <w:rPr>
          <w:rFonts w:ascii="Times New Roman" w:eastAsia="微软雅黑" w:hAnsi="Times New Roman" w:cs="Times New Roman"/>
          <w:sz w:val="22"/>
          <w:szCs w:val="22"/>
        </w:rPr>
        <w:t>最</w:t>
      </w:r>
      <w:proofErr w:type="gramEnd"/>
      <w:r w:rsidRPr="00C42C16">
        <w:rPr>
          <w:rFonts w:ascii="Times New Roman" w:eastAsia="微软雅黑" w:hAnsi="Times New Roman" w:cs="Times New Roman"/>
          <w:sz w:val="22"/>
          <w:szCs w:val="22"/>
        </w:rPr>
        <w:t>主流的股票类别，提高决策效率。</w:t>
      </w:r>
    </w:p>
    <w:p w14:paraId="3CF34EA4" w14:textId="3B1F8AB0"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防止因不同股份类型的特性（如投票权或流动性差异）影响筛选判断。</w:t>
      </w:r>
    </w:p>
    <w:p w14:paraId="2949B12F" w14:textId="5E806C1D"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b/>
          <w:bCs/>
          <w:sz w:val="22"/>
          <w:szCs w:val="22"/>
        </w:rPr>
        <w:t>EPS Growth %</w:t>
      </w:r>
      <w:r w:rsidRPr="00C42C16">
        <w:rPr>
          <w:rFonts w:ascii="Times New Roman" w:eastAsia="微软雅黑" w:hAnsi="Times New Roman" w:cs="Times New Roman"/>
          <w:b/>
          <w:bCs/>
          <w:sz w:val="22"/>
          <w:szCs w:val="22"/>
        </w:rPr>
        <w:t>）：从</w:t>
      </w:r>
      <w:r w:rsidRPr="00C42C16">
        <w:rPr>
          <w:rFonts w:ascii="Times New Roman" w:eastAsia="微软雅黑" w:hAnsi="Times New Roman" w:cs="Times New Roman"/>
          <w:b/>
          <w:bCs/>
          <w:sz w:val="22"/>
          <w:szCs w:val="22"/>
        </w:rPr>
        <w:t>15%</w:t>
      </w:r>
      <w:r w:rsidRPr="00C42C16">
        <w:rPr>
          <w:rFonts w:ascii="Times New Roman" w:eastAsia="微软雅黑" w:hAnsi="Times New Roman" w:cs="Times New Roman"/>
          <w:b/>
          <w:bCs/>
          <w:sz w:val="22"/>
          <w:szCs w:val="22"/>
        </w:rPr>
        <w:t>起</w:t>
      </w:r>
    </w:p>
    <w:p w14:paraId="0B1F2D7F"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确保筛选出的公司在过去</w:t>
      </w:r>
      <w:r w:rsidRPr="00C42C16">
        <w:rPr>
          <w:rFonts w:ascii="Times New Roman" w:eastAsia="微软雅黑" w:hAnsi="Times New Roman" w:cs="Times New Roman"/>
          <w:sz w:val="22"/>
          <w:szCs w:val="22"/>
        </w:rPr>
        <w:t>5</w:t>
      </w:r>
      <w:r w:rsidRPr="00C42C16">
        <w:rPr>
          <w:rFonts w:ascii="Times New Roman" w:eastAsia="微软雅黑" w:hAnsi="Times New Roman" w:cs="Times New Roman"/>
          <w:sz w:val="22"/>
          <w:szCs w:val="22"/>
        </w:rPr>
        <w:t>年具有良好的收入增长能力，筛选出成长性强的企业。</w:t>
      </w:r>
    </w:p>
    <w:p w14:paraId="7371EAE3" w14:textId="23FC0C60"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没有上限是为了捕捉超高成长的公司，如高科技、新兴行业中的快速增长企业。</w:t>
      </w:r>
    </w:p>
    <w:p w14:paraId="4621174F" w14:textId="2028D650"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b/>
          <w:bCs/>
          <w:sz w:val="22"/>
          <w:szCs w:val="22"/>
        </w:rPr>
        <w:t>EPS Growth %</w:t>
      </w:r>
      <w:r w:rsidRPr="00C42C16">
        <w:rPr>
          <w:rFonts w:ascii="Times New Roman" w:eastAsia="微软雅黑" w:hAnsi="Times New Roman" w:cs="Times New Roman"/>
          <w:b/>
          <w:bCs/>
          <w:sz w:val="22"/>
          <w:szCs w:val="22"/>
        </w:rPr>
        <w:t>）：</w:t>
      </w:r>
      <w:r w:rsidRPr="00C42C16">
        <w:rPr>
          <w:rFonts w:ascii="Times New Roman" w:eastAsia="微软雅黑" w:hAnsi="Times New Roman" w:cs="Times New Roman"/>
          <w:b/>
          <w:bCs/>
          <w:sz w:val="22"/>
          <w:szCs w:val="22"/>
        </w:rPr>
        <w:t>20%-35%</w:t>
      </w:r>
    </w:p>
    <w:p w14:paraId="58547F76"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10</w:t>
      </w:r>
      <w:r w:rsidRPr="00C42C16">
        <w:rPr>
          <w:rFonts w:ascii="Times New Roman" w:eastAsia="微软雅黑" w:hAnsi="Times New Roman" w:cs="Times New Roman"/>
          <w:sz w:val="22"/>
          <w:szCs w:val="22"/>
        </w:rPr>
        <w:t>年的收入增长率考察公司的长期成长能力，</w:t>
      </w:r>
      <w:r w:rsidRPr="00C42C16">
        <w:rPr>
          <w:rFonts w:ascii="Times New Roman" w:eastAsia="微软雅黑" w:hAnsi="Times New Roman" w:cs="Times New Roman"/>
          <w:sz w:val="22"/>
          <w:szCs w:val="22"/>
        </w:rPr>
        <w:t>15%</w:t>
      </w:r>
      <w:r w:rsidRPr="00C42C16">
        <w:rPr>
          <w:rFonts w:ascii="Times New Roman" w:eastAsia="微软雅黑" w:hAnsi="Times New Roman" w:cs="Times New Roman"/>
          <w:sz w:val="22"/>
          <w:szCs w:val="22"/>
        </w:rPr>
        <w:t>的起点确保筛选出持续增长的公司。</w:t>
      </w:r>
    </w:p>
    <w:p w14:paraId="3CAAA4BD"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上限设置为</w:t>
      </w:r>
      <w:r w:rsidRPr="00C42C16">
        <w:rPr>
          <w:rFonts w:ascii="Times New Roman" w:eastAsia="微软雅黑" w:hAnsi="Times New Roman" w:cs="Times New Roman"/>
          <w:sz w:val="22"/>
          <w:szCs w:val="22"/>
        </w:rPr>
        <w:t>35%</w:t>
      </w:r>
      <w:r w:rsidRPr="00C42C16">
        <w:rPr>
          <w:rFonts w:ascii="Times New Roman" w:eastAsia="微软雅黑" w:hAnsi="Times New Roman" w:cs="Times New Roman"/>
          <w:sz w:val="22"/>
          <w:szCs w:val="22"/>
        </w:rPr>
        <w:t>是为了避免筛选出短期爆发性增长的公司，规避高估值风险或增长过快导致的潜在回调。</w:t>
      </w:r>
    </w:p>
    <w:p w14:paraId="2B1DDB48" w14:textId="77777777" w:rsidR="0009150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更长时间维度的增长率要求有助于筛选出在多个市场周期中表现稳定的企业。</w:t>
      </w:r>
    </w:p>
    <w:p w14:paraId="460F8935" w14:textId="0E108729"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年每股税息折旧及摊销前利润增长率（</w:t>
      </w:r>
      <w:r w:rsidRPr="00C42C16">
        <w:rPr>
          <w:rFonts w:ascii="Times New Roman" w:eastAsia="微软雅黑" w:hAnsi="Times New Roman" w:cs="Times New Roman"/>
          <w:b/>
          <w:bCs/>
          <w:sz w:val="22"/>
          <w:szCs w:val="22"/>
        </w:rPr>
        <w:t>EBITDA Growth %</w:t>
      </w:r>
      <w:r w:rsidRPr="00C42C16">
        <w:rPr>
          <w:rFonts w:ascii="Times New Roman" w:eastAsia="微软雅黑" w:hAnsi="Times New Roman" w:cs="Times New Roman"/>
          <w:b/>
          <w:bCs/>
          <w:sz w:val="22"/>
          <w:szCs w:val="22"/>
        </w:rPr>
        <w:t>）：从</w:t>
      </w:r>
      <w:r w:rsidRPr="00C42C16">
        <w:rPr>
          <w:rFonts w:ascii="Times New Roman" w:eastAsia="微软雅黑" w:hAnsi="Times New Roman" w:cs="Times New Roman"/>
          <w:b/>
          <w:bCs/>
          <w:sz w:val="22"/>
          <w:szCs w:val="22"/>
        </w:rPr>
        <w:t>20%</w:t>
      </w:r>
      <w:r w:rsidRPr="00C42C16">
        <w:rPr>
          <w:rFonts w:ascii="Times New Roman" w:eastAsia="微软雅黑" w:hAnsi="Times New Roman" w:cs="Times New Roman"/>
          <w:b/>
          <w:bCs/>
          <w:sz w:val="22"/>
          <w:szCs w:val="22"/>
        </w:rPr>
        <w:t>起</w:t>
      </w:r>
    </w:p>
    <w:p w14:paraId="0E17893D" w14:textId="77777777" w:rsidR="006A1BD7" w:rsidRPr="00C42C16" w:rsidRDefault="006A1BD7" w:rsidP="006A1BD7">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5</w:t>
      </w:r>
      <w:r w:rsidRPr="00C42C16">
        <w:rPr>
          <w:rFonts w:ascii="Times New Roman" w:eastAsia="微软雅黑" w:hAnsi="Times New Roman" w:cs="Times New Roman"/>
          <w:sz w:val="22"/>
          <w:szCs w:val="22"/>
        </w:rPr>
        <w:t>年的</w:t>
      </w:r>
      <w:r w:rsidRPr="00C42C16">
        <w:rPr>
          <w:rFonts w:ascii="Times New Roman" w:eastAsia="微软雅黑" w:hAnsi="Times New Roman" w:cs="Times New Roman"/>
          <w:sz w:val="22"/>
          <w:szCs w:val="22"/>
        </w:rPr>
        <w:t>EBITDA</w:t>
      </w:r>
      <w:r w:rsidRPr="00C42C16">
        <w:rPr>
          <w:rFonts w:ascii="Times New Roman" w:eastAsia="微软雅黑" w:hAnsi="Times New Roman" w:cs="Times New Roman"/>
          <w:sz w:val="22"/>
          <w:szCs w:val="22"/>
        </w:rPr>
        <w:t>增长率直接反映了公司近几年的盈利能力改善情况。</w:t>
      </w:r>
    </w:p>
    <w:p w14:paraId="37F893A5" w14:textId="77777777" w:rsidR="006A1BD7" w:rsidRPr="00C42C16" w:rsidRDefault="006A1BD7" w:rsidP="006A1BD7">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20%</w:t>
      </w:r>
      <w:r w:rsidRPr="00C42C16">
        <w:rPr>
          <w:rFonts w:ascii="Times New Roman" w:eastAsia="微软雅黑" w:hAnsi="Times New Roman" w:cs="Times New Roman"/>
          <w:sz w:val="22"/>
          <w:szCs w:val="22"/>
        </w:rPr>
        <w:t>的下限筛除了盈利增长缓慢的公司，确保高质量的标的。</w:t>
      </w:r>
    </w:p>
    <w:p w14:paraId="5AFB0A73" w14:textId="77777777" w:rsidR="006A1BD7" w:rsidRPr="00C42C16" w:rsidRDefault="006A1BD7" w:rsidP="006A1BD7">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35%</w:t>
      </w:r>
      <w:r w:rsidRPr="00C42C16">
        <w:rPr>
          <w:rFonts w:ascii="Times New Roman" w:eastAsia="微软雅黑" w:hAnsi="Times New Roman" w:cs="Times New Roman"/>
          <w:sz w:val="22"/>
          <w:szCs w:val="22"/>
        </w:rPr>
        <w:t>的上限设定，旨在控制筛选范围，避免收入和利润高速增长但估值风险较大的企业。</w:t>
      </w:r>
    </w:p>
    <w:p w14:paraId="39627707" w14:textId="2F473CFA"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年每股税息折旧及摊销前利润增长率（</w:t>
      </w:r>
      <w:r w:rsidRPr="00C42C16">
        <w:rPr>
          <w:rFonts w:ascii="Times New Roman" w:eastAsia="微软雅黑" w:hAnsi="Times New Roman" w:cs="Times New Roman"/>
          <w:b/>
          <w:bCs/>
          <w:sz w:val="22"/>
          <w:szCs w:val="22"/>
        </w:rPr>
        <w:t>EBITDA Growth %</w:t>
      </w:r>
      <w:r w:rsidRPr="00C42C16">
        <w:rPr>
          <w:rFonts w:ascii="Times New Roman" w:eastAsia="微软雅黑" w:hAnsi="Times New Roman" w:cs="Times New Roman"/>
          <w:b/>
          <w:bCs/>
          <w:sz w:val="22"/>
          <w:szCs w:val="22"/>
        </w:rPr>
        <w:t>）：从</w:t>
      </w:r>
      <w:r w:rsidRPr="00C42C16">
        <w:rPr>
          <w:rFonts w:ascii="Times New Roman" w:eastAsia="微软雅黑" w:hAnsi="Times New Roman" w:cs="Times New Roman"/>
          <w:b/>
          <w:bCs/>
          <w:sz w:val="22"/>
          <w:szCs w:val="22"/>
        </w:rPr>
        <w:t>20%</w:t>
      </w:r>
      <w:r w:rsidRPr="00C42C16">
        <w:rPr>
          <w:rFonts w:ascii="Times New Roman" w:eastAsia="微软雅黑" w:hAnsi="Times New Roman" w:cs="Times New Roman"/>
          <w:b/>
          <w:bCs/>
          <w:sz w:val="22"/>
          <w:szCs w:val="22"/>
        </w:rPr>
        <w:t>起</w:t>
      </w:r>
    </w:p>
    <w:p w14:paraId="352A1263" w14:textId="0C657517" w:rsidR="005C5B16" w:rsidRPr="00C42C16" w:rsidRDefault="00091506" w:rsidP="00091506">
      <w:pPr>
        <w:ind w:left="144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对公司更长时间维度的利润增长进行评估，筛选出盈利能力稳健且具有持续增长潜力的标</w:t>
      </w:r>
    </w:p>
    <w:p w14:paraId="48674976" w14:textId="77777777" w:rsidR="005C5B16" w:rsidRPr="00C42C16" w:rsidRDefault="005C5B16">
      <w:pPr>
        <w:numPr>
          <w:ilvl w:val="0"/>
          <w:numId w:val="789"/>
        </w:num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执行筛选</w:t>
      </w:r>
    </w:p>
    <w:p w14:paraId="3D7A0803" w14:textId="77777777" w:rsidR="005C5B16" w:rsidRPr="00C42C16" w:rsidRDefault="005C5B1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利用</w:t>
      </w:r>
      <w:r w:rsidRPr="00C42C16">
        <w:rPr>
          <w:rFonts w:ascii="Times New Roman" w:eastAsia="微软雅黑" w:hAnsi="Times New Roman" w:cs="Times New Roman"/>
          <w:sz w:val="22"/>
          <w:szCs w:val="22"/>
        </w:rPr>
        <w:t xml:space="preserve"> </w:t>
      </w:r>
      <w:proofErr w:type="spellStart"/>
      <w:r w:rsidRPr="00C42C16">
        <w:rPr>
          <w:rFonts w:ascii="Times New Roman" w:eastAsia="微软雅黑" w:hAnsi="Times New Roman" w:cs="Times New Roman"/>
          <w:sz w:val="22"/>
          <w:szCs w:val="22"/>
        </w:rPr>
        <w:t>Gurufocus</w:t>
      </w:r>
      <w:proofErr w:type="spellEnd"/>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的</w:t>
      </w:r>
      <w:proofErr w:type="gramStart"/>
      <w:r w:rsidRPr="00C42C16">
        <w:rPr>
          <w:rFonts w:ascii="Times New Roman" w:eastAsia="微软雅黑" w:hAnsi="Times New Roman" w:cs="Times New Roman"/>
          <w:sz w:val="22"/>
          <w:szCs w:val="22"/>
        </w:rPr>
        <w:t>筛选器</w:t>
      </w:r>
      <w:proofErr w:type="gramEnd"/>
      <w:r w:rsidRPr="00C42C16">
        <w:rPr>
          <w:rFonts w:ascii="Times New Roman" w:eastAsia="微软雅黑" w:hAnsi="Times New Roman" w:cs="Times New Roman"/>
          <w:sz w:val="22"/>
          <w:szCs w:val="22"/>
        </w:rPr>
        <w:t>功能运行筛选条件，生成快速成长组合结果。</w:t>
      </w:r>
    </w:p>
    <w:p w14:paraId="0D923442" w14:textId="77777777" w:rsidR="005C5B16" w:rsidRPr="00C42C16" w:rsidRDefault="005C5B1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导出筛选结果数据，进行后续分析。</w:t>
      </w:r>
    </w:p>
    <w:p w14:paraId="15029210" w14:textId="611FB508" w:rsidR="00091506" w:rsidRPr="00C42C16" w:rsidRDefault="00091506">
      <w:pPr>
        <w:numPr>
          <w:ilvl w:val="1"/>
          <w:numId w:val="78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其他条件：</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确保筛选结果中的公司具有合理</w:t>
      </w:r>
      <w:proofErr w:type="gramStart"/>
      <w:r w:rsidRPr="00C42C16">
        <w:rPr>
          <w:rFonts w:ascii="Times New Roman" w:eastAsia="微软雅黑" w:hAnsi="Times New Roman" w:cs="Times New Roman"/>
          <w:sz w:val="22"/>
          <w:szCs w:val="22"/>
        </w:rPr>
        <w:t>市值且</w:t>
      </w:r>
      <w:proofErr w:type="gramEnd"/>
      <w:r w:rsidRPr="00C42C16">
        <w:rPr>
          <w:rFonts w:ascii="Times New Roman" w:eastAsia="微软雅黑" w:hAnsi="Times New Roman" w:cs="Times New Roman"/>
          <w:sz w:val="22"/>
          <w:szCs w:val="22"/>
        </w:rPr>
        <w:t>在行业中具备竞争力。</w:t>
      </w:r>
    </w:p>
    <w:bookmarkEnd w:id="59"/>
    <w:p w14:paraId="025BFD82" w14:textId="213FE245" w:rsidR="008B0132" w:rsidRPr="001D37DB" w:rsidRDefault="008B0132">
      <w:pPr>
        <w:numPr>
          <w:ilvl w:val="0"/>
          <w:numId w:val="789"/>
        </w:numPr>
        <w:rPr>
          <w:rFonts w:ascii="Times New Roman" w:eastAsia="微软雅黑" w:hAnsi="Times New Roman" w:cs="Times New Roman"/>
          <w:b/>
          <w:bCs/>
          <w:sz w:val="22"/>
          <w:szCs w:val="22"/>
        </w:rPr>
      </w:pPr>
      <w:r w:rsidRPr="001D37DB">
        <w:rPr>
          <w:rFonts w:ascii="Times New Roman" w:eastAsia="微软雅黑" w:hAnsi="Times New Roman" w:cs="Times New Roman"/>
          <w:b/>
          <w:bCs/>
          <w:sz w:val="22"/>
          <w:szCs w:val="22"/>
        </w:rPr>
        <w:t>筛选结果：</w:t>
      </w:r>
    </w:p>
    <w:p w14:paraId="7E2EF3A5" w14:textId="5C63D7EC" w:rsidR="00107A2C" w:rsidRPr="00C42C16" w:rsidRDefault="00107A2C" w:rsidP="001D37DB">
      <w:pPr>
        <w:ind w:left="72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以下是根据筛选条件选出的</w:t>
      </w:r>
      <w:r w:rsidR="001D37DB">
        <w:rPr>
          <w:rFonts w:ascii="Times New Roman" w:eastAsia="微软雅黑" w:hAnsi="Times New Roman" w:cs="Times New Roman" w:hint="eastAsia"/>
          <w:sz w:val="22"/>
          <w:szCs w:val="22"/>
        </w:rPr>
        <w:t>部分</w:t>
      </w:r>
      <w:r w:rsidRPr="00C42C16">
        <w:rPr>
          <w:rFonts w:ascii="Times New Roman" w:eastAsia="微软雅黑" w:hAnsi="Times New Roman" w:cs="Times New Roman"/>
          <w:sz w:val="22"/>
          <w:szCs w:val="22"/>
        </w:rPr>
        <w:t>重点公司及其主要财务表现：</w:t>
      </w:r>
    </w:p>
    <w:p w14:paraId="6A460171"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ARM Holdings PLC</w:t>
      </w:r>
    </w:p>
    <w:p w14:paraId="1AB239A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27.9%</w:t>
      </w:r>
    </w:p>
    <w:p w14:paraId="425B4B5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lastRenderedPageBreak/>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21.1%</w:t>
      </w:r>
    </w:p>
    <w:p w14:paraId="4366D40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20.9%</w:t>
      </w:r>
    </w:p>
    <w:p w14:paraId="5AE0CE95"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23.1%</w:t>
      </w:r>
    </w:p>
    <w:p w14:paraId="7D621340"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ARM Holdings </w:t>
      </w:r>
      <w:r w:rsidRPr="00C42C16">
        <w:rPr>
          <w:rFonts w:ascii="Times New Roman" w:eastAsia="微软雅黑" w:hAnsi="Times New Roman" w:cs="Times New Roman"/>
          <w:sz w:val="22"/>
          <w:szCs w:val="22"/>
        </w:rPr>
        <w:t>在收入和利润增长方面均表现突出，表明其在半导体领域具备长期竞争优势。</w:t>
      </w:r>
    </w:p>
    <w:p w14:paraId="36897862"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ASML</w:t>
      </w:r>
    </w:p>
    <w:p w14:paraId="52DC2470"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23%</w:t>
      </w:r>
    </w:p>
    <w:p w14:paraId="626EB88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19.4%</w:t>
      </w:r>
    </w:p>
    <w:p w14:paraId="4CAAC739"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28.6%</w:t>
      </w:r>
    </w:p>
    <w:p w14:paraId="4EA9B2EB"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24.3%</w:t>
      </w:r>
    </w:p>
    <w:p w14:paraId="5F41B9B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ASML </w:t>
      </w:r>
      <w:r w:rsidRPr="00C42C16">
        <w:rPr>
          <w:rFonts w:ascii="Times New Roman" w:eastAsia="微软雅黑" w:hAnsi="Times New Roman" w:cs="Times New Roman"/>
          <w:sz w:val="22"/>
          <w:szCs w:val="22"/>
        </w:rPr>
        <w:t>的长期盈利能力强劲，是半导体设备行业的领导者，技术壁垒高，增长稳定。</w:t>
      </w:r>
    </w:p>
    <w:p w14:paraId="777E5ADF"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NVIDIA (NVDA)</w:t>
      </w:r>
    </w:p>
    <w:p w14:paraId="4571227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21.3%</w:t>
      </w:r>
    </w:p>
    <w:p w14:paraId="2043CFAD"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20.5%</w:t>
      </w:r>
    </w:p>
    <w:p w14:paraId="6482EC4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21.1%</w:t>
      </w:r>
    </w:p>
    <w:p w14:paraId="0DAF1DC3"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20.0%</w:t>
      </w:r>
    </w:p>
    <w:p w14:paraId="12157DA3"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NVIDIA </w:t>
      </w:r>
      <w:r w:rsidRPr="00C42C16">
        <w:rPr>
          <w:rFonts w:ascii="Times New Roman" w:eastAsia="微软雅黑" w:hAnsi="Times New Roman" w:cs="Times New Roman"/>
          <w:sz w:val="22"/>
          <w:szCs w:val="22"/>
        </w:rPr>
        <w:t>在人工智能领域的技术优势突出，收入和利润增长稳定，适合长期持有。</w:t>
      </w:r>
    </w:p>
    <w:p w14:paraId="5D8187BE" w14:textId="77777777" w:rsidR="00107A2C" w:rsidRPr="00C42C16" w:rsidRDefault="00107A2C">
      <w:pPr>
        <w:numPr>
          <w:ilvl w:val="0"/>
          <w:numId w:val="795"/>
        </w:numPr>
        <w:tabs>
          <w:tab w:val="num" w:pos="1440"/>
        </w:tabs>
        <w:ind w:left="108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紫金矿业</w:t>
      </w:r>
    </w:p>
    <w:p w14:paraId="4D416056"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20%</w:t>
      </w:r>
    </w:p>
    <w:p w14:paraId="601994B0"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10</w:t>
      </w:r>
      <w:r w:rsidRPr="00C42C16">
        <w:rPr>
          <w:rFonts w:ascii="Times New Roman" w:eastAsia="微软雅黑" w:hAnsi="Times New Roman" w:cs="Times New Roman"/>
          <w:b/>
          <w:bCs/>
          <w:sz w:val="22"/>
          <w:szCs w:val="22"/>
        </w:rPr>
        <w:t>年每股收入增长率：</w:t>
      </w:r>
      <w:r w:rsidRPr="00C42C16">
        <w:rPr>
          <w:rFonts w:ascii="Times New Roman" w:eastAsia="微软雅黑" w:hAnsi="Times New Roman" w:cs="Times New Roman"/>
          <w:sz w:val="22"/>
          <w:szCs w:val="22"/>
        </w:rPr>
        <w:t xml:space="preserve"> 17%</w:t>
      </w:r>
    </w:p>
    <w:p w14:paraId="506A0EC9"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5</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29.1%</w:t>
      </w:r>
    </w:p>
    <w:p w14:paraId="0FC60F9C"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lastRenderedPageBreak/>
        <w:t>10</w:t>
      </w:r>
      <w:r w:rsidRPr="00C42C16">
        <w:rPr>
          <w:rFonts w:ascii="Times New Roman" w:eastAsia="微软雅黑" w:hAnsi="Times New Roman" w:cs="Times New Roman"/>
          <w:b/>
          <w:bCs/>
          <w:sz w:val="22"/>
          <w:szCs w:val="22"/>
        </w:rPr>
        <w:t>年每股</w:t>
      </w:r>
      <w:r w:rsidRPr="00C42C16">
        <w:rPr>
          <w:rFonts w:ascii="Times New Roman" w:eastAsia="微软雅黑" w:hAnsi="Times New Roman" w:cs="Times New Roman"/>
          <w:b/>
          <w:bCs/>
          <w:sz w:val="22"/>
          <w:szCs w:val="22"/>
        </w:rPr>
        <w:t>EBITDA</w:t>
      </w:r>
      <w:r w:rsidRPr="00C42C16">
        <w:rPr>
          <w:rFonts w:ascii="Times New Roman" w:eastAsia="微软雅黑" w:hAnsi="Times New Roman" w:cs="Times New Roman"/>
          <w:b/>
          <w:bCs/>
          <w:sz w:val="22"/>
          <w:szCs w:val="22"/>
        </w:rPr>
        <w:t>增长率：</w:t>
      </w:r>
      <w:r w:rsidRPr="00C42C16">
        <w:rPr>
          <w:rFonts w:ascii="Times New Roman" w:eastAsia="微软雅黑" w:hAnsi="Times New Roman" w:cs="Times New Roman"/>
          <w:sz w:val="22"/>
          <w:szCs w:val="22"/>
        </w:rPr>
        <w:t xml:space="preserve"> 20.5%</w:t>
      </w:r>
    </w:p>
    <w:p w14:paraId="3C519E4D" w14:textId="77777777" w:rsidR="00107A2C" w:rsidRPr="00C42C16" w:rsidRDefault="00107A2C">
      <w:pPr>
        <w:numPr>
          <w:ilvl w:val="1"/>
          <w:numId w:val="795"/>
        </w:numPr>
        <w:tabs>
          <w:tab w:val="num" w:pos="2160"/>
        </w:tabs>
        <w:ind w:left="1800"/>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分析：</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紫金矿业在</w:t>
      </w:r>
      <w:r w:rsidRPr="00C42C16">
        <w:rPr>
          <w:rFonts w:ascii="Times New Roman" w:eastAsia="微软雅黑" w:hAnsi="Times New Roman" w:cs="Times New Roman"/>
          <w:sz w:val="22"/>
          <w:szCs w:val="22"/>
        </w:rPr>
        <w:t>EBITDA</w:t>
      </w:r>
      <w:r w:rsidRPr="00C42C16">
        <w:rPr>
          <w:rFonts w:ascii="Times New Roman" w:eastAsia="微软雅黑" w:hAnsi="Times New Roman" w:cs="Times New Roman"/>
          <w:sz w:val="22"/>
          <w:szCs w:val="22"/>
        </w:rPr>
        <w:t>增长表现突出，但收入增长略低，适合短期或周期性操作。</w:t>
      </w:r>
    </w:p>
    <w:p w14:paraId="4C2A79CB" w14:textId="19EC4AEC" w:rsidR="008B0132" w:rsidRPr="001D37DB" w:rsidRDefault="008B0132">
      <w:pPr>
        <w:numPr>
          <w:ilvl w:val="0"/>
          <w:numId w:val="789"/>
        </w:numPr>
        <w:rPr>
          <w:rFonts w:ascii="Times New Roman" w:eastAsia="微软雅黑" w:hAnsi="Times New Roman" w:cs="Times New Roman"/>
          <w:b/>
          <w:bCs/>
          <w:sz w:val="22"/>
          <w:szCs w:val="22"/>
        </w:rPr>
      </w:pPr>
      <w:r w:rsidRPr="001D37DB">
        <w:rPr>
          <w:rFonts w:ascii="Times New Roman" w:eastAsia="微软雅黑" w:hAnsi="Times New Roman" w:cs="Times New Roman"/>
          <w:b/>
          <w:bCs/>
          <w:sz w:val="22"/>
          <w:szCs w:val="22"/>
        </w:rPr>
        <w:t>初步分析与建议：</w:t>
      </w:r>
    </w:p>
    <w:p w14:paraId="148F3FFC" w14:textId="77777777" w:rsidR="008B0132" w:rsidRPr="00C42C16" w:rsidRDefault="008B0132">
      <w:pPr>
        <w:numPr>
          <w:ilvl w:val="0"/>
          <w:numId w:val="78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核心标的：</w:t>
      </w:r>
      <w:r w:rsidRPr="00C42C16">
        <w:rPr>
          <w:rFonts w:ascii="Times New Roman" w:eastAsia="微软雅黑" w:hAnsi="Times New Roman" w:cs="Times New Roman"/>
          <w:sz w:val="22"/>
          <w:szCs w:val="22"/>
        </w:rPr>
        <w:t xml:space="preserve"> ARM Holdings PLC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ASML </w:t>
      </w:r>
      <w:r w:rsidRPr="00C42C16">
        <w:rPr>
          <w:rFonts w:ascii="Times New Roman" w:eastAsia="微软雅黑" w:hAnsi="Times New Roman" w:cs="Times New Roman"/>
          <w:sz w:val="22"/>
          <w:szCs w:val="22"/>
        </w:rPr>
        <w:t>适合作为组合的核心持仓。</w:t>
      </w:r>
    </w:p>
    <w:p w14:paraId="569654DA" w14:textId="77777777" w:rsidR="008B0132" w:rsidRPr="00C42C16" w:rsidRDefault="008B0132">
      <w:pPr>
        <w:numPr>
          <w:ilvl w:val="0"/>
          <w:numId w:val="78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灵活操作：</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紫金矿业可视为周期性机会标的，需密切关注行业动态。</w:t>
      </w:r>
    </w:p>
    <w:p w14:paraId="604212C6" w14:textId="77777777" w:rsidR="008B0132" w:rsidRPr="00C42C16" w:rsidRDefault="008B0132">
      <w:pPr>
        <w:numPr>
          <w:ilvl w:val="0"/>
          <w:numId w:val="78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风险与回报：</w:t>
      </w:r>
      <w:r w:rsidRPr="00C42C16">
        <w:rPr>
          <w:rFonts w:ascii="Times New Roman" w:eastAsia="微软雅黑" w:hAnsi="Times New Roman" w:cs="Times New Roman"/>
          <w:sz w:val="22"/>
          <w:szCs w:val="22"/>
        </w:rPr>
        <w:t xml:space="preserve"> </w:t>
      </w:r>
      <w:r w:rsidRPr="00C42C16">
        <w:rPr>
          <w:rFonts w:ascii="Times New Roman" w:eastAsia="微软雅黑" w:hAnsi="Times New Roman" w:cs="Times New Roman"/>
          <w:sz w:val="22"/>
          <w:szCs w:val="22"/>
        </w:rPr>
        <w:t>筛选结果中的公司多具有高成长性，但部分企业估值较高，需结合技术面分析进一步验证入场时机。</w:t>
      </w:r>
    </w:p>
    <w:p w14:paraId="1F77C0A1" w14:textId="3384DBD1" w:rsidR="00BE5846" w:rsidRPr="00BE5846" w:rsidRDefault="00BE5846">
      <w:pPr>
        <w:numPr>
          <w:ilvl w:val="0"/>
          <w:numId w:val="789"/>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筛选方法分析：</w:t>
      </w:r>
    </w:p>
    <w:p w14:paraId="4E1D0BB8" w14:textId="77777777"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优点分析</w:t>
      </w:r>
    </w:p>
    <w:p w14:paraId="4B5770B4" w14:textId="291FD46E" w:rsidR="00BE5846" w:rsidRPr="00BE5846" w:rsidRDefault="00BE5846">
      <w:pPr>
        <w:numPr>
          <w:ilvl w:val="0"/>
          <w:numId w:val="825"/>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筛选条件明确，重点突出</w:t>
      </w:r>
    </w:p>
    <w:p w14:paraId="748B8194" w14:textId="77777777" w:rsidR="00BE5846" w:rsidRPr="00BE5846" w:rsidRDefault="00BE5846">
      <w:pPr>
        <w:numPr>
          <w:ilvl w:val="0"/>
          <w:numId w:val="79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同地区单一股份类型</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通过限制筛选结果中每家公司在同一地区的单一股份类型（普通股或优先股），有效避免因股份特性差异对筛选结果的干扰，能够帮助投资者更专注于主流股票，提高筛选效率和决策质量。</w:t>
      </w:r>
    </w:p>
    <w:p w14:paraId="26F702F4" w14:textId="77777777" w:rsidR="00BE5846" w:rsidRPr="00BE5846" w:rsidRDefault="00BE5846">
      <w:pPr>
        <w:numPr>
          <w:ilvl w:val="0"/>
          <w:numId w:val="79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注重收入与利润的成长性</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收入增长（</w:t>
      </w:r>
      <w:r w:rsidRPr="00BE5846">
        <w:rPr>
          <w:rFonts w:ascii="Times New Roman" w:eastAsia="微软雅黑" w:hAnsi="Times New Roman" w:cs="Times New Roman"/>
          <w:sz w:val="22"/>
          <w:szCs w:val="22"/>
        </w:rPr>
        <w:t>EPS Growth</w:t>
      </w:r>
      <w:r w:rsidRPr="00BE5846">
        <w:rPr>
          <w:rFonts w:ascii="Times New Roman" w:eastAsia="微软雅黑" w:hAnsi="Times New Roman" w:cs="Times New Roman"/>
          <w:sz w:val="22"/>
          <w:szCs w:val="22"/>
        </w:rPr>
        <w:t>）与利润增长（</w:t>
      </w:r>
      <w:r w:rsidRPr="00BE5846">
        <w:rPr>
          <w:rFonts w:ascii="Times New Roman" w:eastAsia="微软雅黑" w:hAnsi="Times New Roman" w:cs="Times New Roman"/>
          <w:sz w:val="22"/>
          <w:szCs w:val="22"/>
        </w:rPr>
        <w:t>EBITDA Growth</w:t>
      </w:r>
      <w:r w:rsidRPr="00BE5846">
        <w:rPr>
          <w:rFonts w:ascii="Times New Roman" w:eastAsia="微软雅黑" w:hAnsi="Times New Roman" w:cs="Times New Roman"/>
          <w:sz w:val="22"/>
          <w:szCs w:val="22"/>
        </w:rPr>
        <w:t>）的指标覆盖短期（</w:t>
      </w:r>
      <w:r w:rsidRPr="00BE5846">
        <w:rPr>
          <w:rFonts w:ascii="Times New Roman" w:eastAsia="微软雅黑" w:hAnsi="Times New Roman" w:cs="Times New Roman"/>
          <w:sz w:val="22"/>
          <w:szCs w:val="22"/>
        </w:rPr>
        <w:t>5</w:t>
      </w:r>
      <w:r w:rsidRPr="00BE5846">
        <w:rPr>
          <w:rFonts w:ascii="Times New Roman" w:eastAsia="微软雅黑" w:hAnsi="Times New Roman" w:cs="Times New Roman"/>
          <w:sz w:val="22"/>
          <w:szCs w:val="22"/>
        </w:rPr>
        <w:t>年）和长期（</w:t>
      </w:r>
      <w:r w:rsidRPr="00BE5846">
        <w:rPr>
          <w:rFonts w:ascii="Times New Roman" w:eastAsia="微软雅黑" w:hAnsi="Times New Roman" w:cs="Times New Roman"/>
          <w:sz w:val="22"/>
          <w:szCs w:val="22"/>
        </w:rPr>
        <w:t>10</w:t>
      </w:r>
      <w:r w:rsidRPr="00BE5846">
        <w:rPr>
          <w:rFonts w:ascii="Times New Roman" w:eastAsia="微软雅黑" w:hAnsi="Times New Roman" w:cs="Times New Roman"/>
          <w:sz w:val="22"/>
          <w:szCs w:val="22"/>
        </w:rPr>
        <w:t>年）的不同维度，有助于筛选出在不同时间周期中表现优秀的企业，平衡短期高增长与长期稳定性。</w:t>
      </w:r>
    </w:p>
    <w:p w14:paraId="6D390B9A" w14:textId="590389DF" w:rsidR="00BE5846" w:rsidRPr="00BE5846" w:rsidRDefault="00BE5846" w:rsidP="00EC3BAA">
      <w:pPr>
        <w:ind w:firstLine="36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2</w:t>
      </w:r>
      <w:r w:rsidR="00EC3BAA">
        <w:rPr>
          <w:rFonts w:ascii="Times New Roman" w:eastAsia="微软雅黑" w:hAnsi="Times New Roman" w:cs="Times New Roman" w:hint="eastAsia"/>
          <w:b/>
          <w:bCs/>
          <w:sz w:val="22"/>
          <w:szCs w:val="22"/>
        </w:rPr>
        <w:t>）</w:t>
      </w:r>
      <w:r w:rsidRPr="00BE5846">
        <w:rPr>
          <w:rFonts w:ascii="Times New Roman" w:eastAsia="微软雅黑" w:hAnsi="Times New Roman" w:cs="Times New Roman"/>
          <w:b/>
          <w:bCs/>
          <w:sz w:val="22"/>
          <w:szCs w:val="22"/>
        </w:rPr>
        <w:t>动态筛选范围控制</w:t>
      </w:r>
    </w:p>
    <w:p w14:paraId="407EFF4B" w14:textId="77777777" w:rsidR="00BE5846" w:rsidRPr="00BE5846" w:rsidRDefault="00BE5846">
      <w:pPr>
        <w:numPr>
          <w:ilvl w:val="0"/>
          <w:numId w:val="797"/>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收入增长上下限设定</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通过设置上下限，避免筛选出过于极端的公司（如短期爆发性增长或过低增长的企业），在一定程度上规避高估值或潜在风险公司的干扰。</w:t>
      </w:r>
    </w:p>
    <w:p w14:paraId="6314ACE5" w14:textId="77777777" w:rsidR="00BE5846" w:rsidRPr="00BE5846" w:rsidRDefault="00BE5846">
      <w:pPr>
        <w:numPr>
          <w:ilvl w:val="0"/>
          <w:numId w:val="797"/>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lastRenderedPageBreak/>
        <w:t>利润增长的高门槛</w:t>
      </w:r>
      <w:r w:rsidRPr="00BE5846">
        <w:rPr>
          <w:rFonts w:ascii="Times New Roman" w:eastAsia="微软雅黑" w:hAnsi="Times New Roman" w:cs="Times New Roman"/>
          <w:sz w:val="22"/>
          <w:szCs w:val="22"/>
        </w:rPr>
        <w:br/>
        <w:t>EBITDA</w:t>
      </w:r>
      <w:r w:rsidRPr="00BE5846">
        <w:rPr>
          <w:rFonts w:ascii="Times New Roman" w:eastAsia="微软雅黑" w:hAnsi="Times New Roman" w:cs="Times New Roman"/>
          <w:sz w:val="22"/>
          <w:szCs w:val="22"/>
        </w:rPr>
        <w:t>增长率的门槛（</w:t>
      </w:r>
      <w:r w:rsidRPr="00BE5846">
        <w:rPr>
          <w:rFonts w:ascii="Times New Roman" w:eastAsia="微软雅黑" w:hAnsi="Times New Roman" w:cs="Times New Roman"/>
          <w:sz w:val="22"/>
          <w:szCs w:val="22"/>
        </w:rPr>
        <w:t>20%-35%</w:t>
      </w:r>
      <w:r w:rsidRPr="00BE5846">
        <w:rPr>
          <w:rFonts w:ascii="Times New Roman" w:eastAsia="微软雅黑" w:hAnsi="Times New Roman" w:cs="Times New Roman"/>
          <w:sz w:val="22"/>
          <w:szCs w:val="22"/>
        </w:rPr>
        <w:t>）确保筛选出的公司具备强劲的盈利能力，尤其是在高成长领域（如科技、新能源）中更具实用性。</w:t>
      </w:r>
    </w:p>
    <w:p w14:paraId="2B39C66D" w14:textId="128F2462" w:rsidR="00BE5846" w:rsidRPr="00BE5846" w:rsidRDefault="00BE5846" w:rsidP="00EC3BAA">
      <w:pPr>
        <w:ind w:firstLine="36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3</w:t>
      </w:r>
      <w:r w:rsidR="00EC3BAA">
        <w:rPr>
          <w:rFonts w:ascii="Times New Roman" w:eastAsia="微软雅黑" w:hAnsi="Times New Roman" w:cs="Times New Roman" w:hint="eastAsia"/>
          <w:b/>
          <w:bCs/>
          <w:sz w:val="22"/>
          <w:szCs w:val="22"/>
        </w:rPr>
        <w:t>）</w:t>
      </w:r>
      <w:r w:rsidRPr="00BE5846">
        <w:rPr>
          <w:rFonts w:ascii="Times New Roman" w:eastAsia="微软雅黑" w:hAnsi="Times New Roman" w:cs="Times New Roman"/>
          <w:b/>
          <w:bCs/>
          <w:sz w:val="22"/>
          <w:szCs w:val="22"/>
        </w:rPr>
        <w:t xml:space="preserve"> </w:t>
      </w:r>
      <w:r w:rsidRPr="00BE5846">
        <w:rPr>
          <w:rFonts w:ascii="Times New Roman" w:eastAsia="微软雅黑" w:hAnsi="Times New Roman" w:cs="Times New Roman"/>
          <w:b/>
          <w:bCs/>
          <w:sz w:val="22"/>
          <w:szCs w:val="22"/>
        </w:rPr>
        <w:t>利用专业工具（</w:t>
      </w:r>
      <w:proofErr w:type="spellStart"/>
      <w:r w:rsidRPr="00BE5846">
        <w:rPr>
          <w:rFonts w:ascii="Times New Roman" w:eastAsia="微软雅黑" w:hAnsi="Times New Roman" w:cs="Times New Roman"/>
          <w:b/>
          <w:bCs/>
          <w:sz w:val="22"/>
          <w:szCs w:val="22"/>
        </w:rPr>
        <w:t>Gurufocus</w:t>
      </w:r>
      <w:proofErr w:type="spellEnd"/>
      <w:r w:rsidRPr="00BE5846">
        <w:rPr>
          <w:rFonts w:ascii="Times New Roman" w:eastAsia="微软雅黑" w:hAnsi="Times New Roman" w:cs="Times New Roman"/>
          <w:b/>
          <w:bCs/>
          <w:sz w:val="22"/>
          <w:szCs w:val="22"/>
        </w:rPr>
        <w:t>）</w:t>
      </w:r>
    </w:p>
    <w:p w14:paraId="627E1964" w14:textId="77777777" w:rsidR="00BE5846" w:rsidRPr="00BE5846" w:rsidRDefault="00BE5846">
      <w:pPr>
        <w:numPr>
          <w:ilvl w:val="0"/>
          <w:numId w:val="798"/>
        </w:numPr>
        <w:rPr>
          <w:rFonts w:ascii="Times New Roman" w:eastAsia="微软雅黑" w:hAnsi="Times New Roman" w:cs="Times New Roman"/>
          <w:sz w:val="22"/>
          <w:szCs w:val="22"/>
        </w:rPr>
      </w:pPr>
      <w:proofErr w:type="spellStart"/>
      <w:r w:rsidRPr="00BE5846">
        <w:rPr>
          <w:rFonts w:ascii="Times New Roman" w:eastAsia="微软雅黑" w:hAnsi="Times New Roman" w:cs="Times New Roman"/>
          <w:sz w:val="22"/>
          <w:szCs w:val="22"/>
        </w:rPr>
        <w:t>Gurufocus</w:t>
      </w:r>
      <w:proofErr w:type="spellEnd"/>
      <w:r w:rsidRPr="00BE5846">
        <w:rPr>
          <w:rFonts w:ascii="Times New Roman" w:eastAsia="微软雅黑" w:hAnsi="Times New Roman" w:cs="Times New Roman"/>
          <w:sz w:val="22"/>
          <w:szCs w:val="22"/>
        </w:rPr>
        <w:t xml:space="preserve"> </w:t>
      </w:r>
      <w:r w:rsidRPr="00BE5846">
        <w:rPr>
          <w:rFonts w:ascii="Times New Roman" w:eastAsia="微软雅黑" w:hAnsi="Times New Roman" w:cs="Times New Roman"/>
          <w:sz w:val="22"/>
          <w:szCs w:val="22"/>
        </w:rPr>
        <w:t>提供了全面的财务数据和筛选器功能，能够高效生成符合条件的组合结果。</w:t>
      </w:r>
    </w:p>
    <w:p w14:paraId="1AA0EA58" w14:textId="77777777" w:rsidR="00BE5846" w:rsidRPr="00BE5846" w:rsidRDefault="00BE5846">
      <w:pPr>
        <w:numPr>
          <w:ilvl w:val="0"/>
          <w:numId w:val="798"/>
        </w:numPr>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工具整合了历史股价和财务数据，可进一步分析企业的估值是否合理，以及成长性与当前股价的匹配程度。</w:t>
      </w:r>
    </w:p>
    <w:p w14:paraId="0306C52F" w14:textId="77777777" w:rsidR="00010EDB"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潜在劣势与风险</w:t>
      </w:r>
    </w:p>
    <w:p w14:paraId="4734F936" w14:textId="7D9135BD"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筛选条件过于理想化</w:t>
      </w:r>
    </w:p>
    <w:p w14:paraId="564958BE" w14:textId="77777777" w:rsidR="00BE5846" w:rsidRPr="00BE5846" w:rsidRDefault="00BE5846">
      <w:pPr>
        <w:numPr>
          <w:ilvl w:val="0"/>
          <w:numId w:val="799"/>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高成长筛选条件容易偏向特定行业（如科技、新兴市场），忽略了一些传统行业中表现稳健的公司。</w:t>
      </w:r>
      <w:r w:rsidRPr="00BE5846">
        <w:rPr>
          <w:rFonts w:ascii="Times New Roman" w:eastAsia="微软雅黑" w:hAnsi="Times New Roman" w:cs="Times New Roman"/>
          <w:sz w:val="22"/>
          <w:szCs w:val="22"/>
        </w:rPr>
        <w:br/>
      </w:r>
      <w:r w:rsidRPr="00BE5846">
        <w:rPr>
          <w:rFonts w:ascii="Times New Roman" w:eastAsia="微软雅黑" w:hAnsi="Times New Roman" w:cs="Times New Roman"/>
          <w:i/>
          <w:iCs/>
          <w:sz w:val="22"/>
          <w:szCs w:val="22"/>
        </w:rPr>
        <w:t>例如：工业、能源等行业可能因短期增长率不够高而被排除，但长期来看，这些行业的现金流与估值更具吸引力。</w:t>
      </w:r>
    </w:p>
    <w:p w14:paraId="56DE5FD7" w14:textId="4B846CE5"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忽略估值风险</w:t>
      </w:r>
    </w:p>
    <w:p w14:paraId="2C0FADBF" w14:textId="77777777" w:rsidR="00BE5846" w:rsidRPr="00BE5846" w:rsidRDefault="00BE5846">
      <w:pPr>
        <w:numPr>
          <w:ilvl w:val="0"/>
          <w:numId w:val="800"/>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高成长性往往伴随高估值风险，筛选出的公司可能市盈率（</w:t>
      </w:r>
      <w:r w:rsidRPr="00BE5846">
        <w:rPr>
          <w:rFonts w:ascii="Times New Roman" w:eastAsia="微软雅黑" w:hAnsi="Times New Roman" w:cs="Times New Roman"/>
          <w:sz w:val="22"/>
          <w:szCs w:val="22"/>
        </w:rPr>
        <w:t>P/E</w:t>
      </w:r>
      <w:r w:rsidRPr="00BE5846">
        <w:rPr>
          <w:rFonts w:ascii="Times New Roman" w:eastAsia="微软雅黑" w:hAnsi="Times New Roman" w:cs="Times New Roman"/>
          <w:sz w:val="22"/>
          <w:szCs w:val="22"/>
        </w:rPr>
        <w:t>）或企业价值倍数（</w:t>
      </w:r>
      <w:r w:rsidRPr="00BE5846">
        <w:rPr>
          <w:rFonts w:ascii="Times New Roman" w:eastAsia="微软雅黑" w:hAnsi="Times New Roman" w:cs="Times New Roman"/>
          <w:sz w:val="22"/>
          <w:szCs w:val="22"/>
        </w:rPr>
        <w:t>EV/EBITDA</w:t>
      </w:r>
      <w:r w:rsidRPr="00BE5846">
        <w:rPr>
          <w:rFonts w:ascii="Times New Roman" w:eastAsia="微软雅黑" w:hAnsi="Times New Roman" w:cs="Times New Roman"/>
          <w:sz w:val="22"/>
          <w:szCs w:val="22"/>
        </w:rPr>
        <w:t>）较高，面临估值回调的压力。</w:t>
      </w:r>
      <w:r w:rsidRPr="00BE5846">
        <w:rPr>
          <w:rFonts w:ascii="Times New Roman" w:eastAsia="微软雅黑" w:hAnsi="Times New Roman" w:cs="Times New Roman"/>
          <w:sz w:val="22"/>
          <w:szCs w:val="22"/>
        </w:rPr>
        <w:br/>
      </w:r>
      <w:r w:rsidRPr="00BE5846">
        <w:rPr>
          <w:rFonts w:ascii="Times New Roman" w:eastAsia="微软雅黑" w:hAnsi="Times New Roman" w:cs="Times New Roman"/>
          <w:i/>
          <w:iCs/>
          <w:sz w:val="22"/>
          <w:szCs w:val="22"/>
        </w:rPr>
        <w:t>历史案例：</w:t>
      </w:r>
      <w:r w:rsidRPr="00BE5846">
        <w:rPr>
          <w:rFonts w:ascii="Times New Roman" w:eastAsia="微软雅黑" w:hAnsi="Times New Roman" w:cs="Times New Roman"/>
          <w:i/>
          <w:iCs/>
          <w:sz w:val="22"/>
          <w:szCs w:val="22"/>
        </w:rPr>
        <w:t>2019-2020</w:t>
      </w:r>
      <w:r w:rsidRPr="00BE5846">
        <w:rPr>
          <w:rFonts w:ascii="Times New Roman" w:eastAsia="微软雅黑" w:hAnsi="Times New Roman" w:cs="Times New Roman"/>
          <w:i/>
          <w:iCs/>
          <w:sz w:val="22"/>
          <w:szCs w:val="22"/>
        </w:rPr>
        <w:t>年间，许多高成长科技公司（如</w:t>
      </w:r>
      <w:r w:rsidRPr="00BE5846">
        <w:rPr>
          <w:rFonts w:ascii="Times New Roman" w:eastAsia="微软雅黑" w:hAnsi="Times New Roman" w:cs="Times New Roman"/>
          <w:i/>
          <w:iCs/>
          <w:sz w:val="22"/>
          <w:szCs w:val="22"/>
        </w:rPr>
        <w:t>Zoom</w:t>
      </w:r>
      <w:r w:rsidRPr="00BE5846">
        <w:rPr>
          <w:rFonts w:ascii="Times New Roman" w:eastAsia="微软雅黑" w:hAnsi="Times New Roman" w:cs="Times New Roman"/>
          <w:i/>
          <w:iCs/>
          <w:sz w:val="22"/>
          <w:szCs w:val="22"/>
        </w:rPr>
        <w:t>、</w:t>
      </w:r>
      <w:r w:rsidRPr="00BE5846">
        <w:rPr>
          <w:rFonts w:ascii="Times New Roman" w:eastAsia="微软雅黑" w:hAnsi="Times New Roman" w:cs="Times New Roman"/>
          <w:i/>
          <w:iCs/>
          <w:sz w:val="22"/>
          <w:szCs w:val="22"/>
        </w:rPr>
        <w:t>DocuSign</w:t>
      </w:r>
      <w:r w:rsidRPr="00BE5846">
        <w:rPr>
          <w:rFonts w:ascii="Times New Roman" w:eastAsia="微软雅黑" w:hAnsi="Times New Roman" w:cs="Times New Roman"/>
          <w:i/>
          <w:iCs/>
          <w:sz w:val="22"/>
          <w:szCs w:val="22"/>
        </w:rPr>
        <w:t>）估值过高，在</w:t>
      </w:r>
      <w:r w:rsidRPr="00BE5846">
        <w:rPr>
          <w:rFonts w:ascii="Times New Roman" w:eastAsia="微软雅黑" w:hAnsi="Times New Roman" w:cs="Times New Roman"/>
          <w:i/>
          <w:iCs/>
          <w:sz w:val="22"/>
          <w:szCs w:val="22"/>
        </w:rPr>
        <w:t>2021</w:t>
      </w:r>
      <w:r w:rsidRPr="00BE5846">
        <w:rPr>
          <w:rFonts w:ascii="Times New Roman" w:eastAsia="微软雅黑" w:hAnsi="Times New Roman" w:cs="Times New Roman"/>
          <w:i/>
          <w:iCs/>
          <w:sz w:val="22"/>
          <w:szCs w:val="22"/>
        </w:rPr>
        <w:t>年后因市场情绪变化导致股价大幅回调。</w:t>
      </w:r>
    </w:p>
    <w:p w14:paraId="70894EC7" w14:textId="00C400A2"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成长持续性不确定</w:t>
      </w:r>
    </w:p>
    <w:p w14:paraId="5EA012B1" w14:textId="77777777" w:rsidR="00BE5846" w:rsidRPr="00BE5846" w:rsidRDefault="00BE5846">
      <w:pPr>
        <w:numPr>
          <w:ilvl w:val="0"/>
          <w:numId w:val="801"/>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过度依赖历史增长率，未考虑未来行业发展趋势和竞争格局变化。即使公司在过去</w:t>
      </w:r>
      <w:r w:rsidRPr="00BE5846">
        <w:rPr>
          <w:rFonts w:ascii="Times New Roman" w:eastAsia="微软雅黑" w:hAnsi="Times New Roman" w:cs="Times New Roman"/>
          <w:sz w:val="22"/>
          <w:szCs w:val="22"/>
        </w:rPr>
        <w:t>10</w:t>
      </w:r>
      <w:r w:rsidRPr="00BE5846">
        <w:rPr>
          <w:rFonts w:ascii="Times New Roman" w:eastAsia="微软雅黑" w:hAnsi="Times New Roman" w:cs="Times New Roman"/>
          <w:sz w:val="22"/>
          <w:szCs w:val="22"/>
        </w:rPr>
        <w:t>年表现出色，未来的成长性未必能够持续。</w:t>
      </w:r>
    </w:p>
    <w:p w14:paraId="3DF9E771" w14:textId="0FA324B6" w:rsidR="00BE5846" w:rsidRPr="00BE5846" w:rsidRDefault="00BE5846">
      <w:pPr>
        <w:numPr>
          <w:ilvl w:val="0"/>
          <w:numId w:val="826"/>
        </w:numPr>
        <w:ind w:left="1080"/>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市场周期影响</w:t>
      </w:r>
    </w:p>
    <w:p w14:paraId="3730BD68" w14:textId="77777777" w:rsidR="00BE5846" w:rsidRPr="00BE5846" w:rsidRDefault="00BE5846">
      <w:pPr>
        <w:numPr>
          <w:ilvl w:val="0"/>
          <w:numId w:val="802"/>
        </w:numPr>
        <w:tabs>
          <w:tab w:val="clear" w:pos="720"/>
          <w:tab w:val="num" w:pos="1080"/>
        </w:tabs>
        <w:ind w:left="108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筛选条件可能在牛市环境中表现较好，但在熊市或经济衰退中，这些高成长公司因高估值和盈利压力可能表现不佳。</w:t>
      </w:r>
    </w:p>
    <w:p w14:paraId="7FEBA700" w14:textId="77777777"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结合历史股价的分析与评论</w:t>
      </w:r>
    </w:p>
    <w:p w14:paraId="0E72A8CF" w14:textId="0191C42C" w:rsidR="00BE5846" w:rsidRPr="00BE5846" w:rsidRDefault="00BE5846">
      <w:pPr>
        <w:numPr>
          <w:ilvl w:val="1"/>
          <w:numId w:val="802"/>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lastRenderedPageBreak/>
        <w:t>筛选结果的优质性</w:t>
      </w:r>
    </w:p>
    <w:p w14:paraId="5FC2BFC6" w14:textId="77777777" w:rsidR="00BE5846" w:rsidRPr="00BE5846" w:rsidRDefault="00BE5846">
      <w:pPr>
        <w:numPr>
          <w:ilvl w:val="0"/>
          <w:numId w:val="803"/>
        </w:numPr>
        <w:ind w:left="144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历史表现验证</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使用</w:t>
      </w:r>
      <w:proofErr w:type="spellStart"/>
      <w:r w:rsidRPr="00BE5846">
        <w:rPr>
          <w:rFonts w:ascii="Times New Roman" w:eastAsia="微软雅黑" w:hAnsi="Times New Roman" w:cs="Times New Roman"/>
          <w:sz w:val="22"/>
          <w:szCs w:val="22"/>
        </w:rPr>
        <w:t>Gurufocus</w:t>
      </w:r>
      <w:proofErr w:type="spellEnd"/>
      <w:r w:rsidRPr="00BE5846">
        <w:rPr>
          <w:rFonts w:ascii="Times New Roman" w:eastAsia="微软雅黑" w:hAnsi="Times New Roman" w:cs="Times New Roman"/>
          <w:sz w:val="22"/>
          <w:szCs w:val="22"/>
        </w:rPr>
        <w:t>筛选出的公司往往在历史数据中具备优异表现，例如持续增长的</w:t>
      </w:r>
      <w:r w:rsidRPr="00BE5846">
        <w:rPr>
          <w:rFonts w:ascii="Times New Roman" w:eastAsia="微软雅黑" w:hAnsi="Times New Roman" w:cs="Times New Roman"/>
          <w:sz w:val="22"/>
          <w:szCs w:val="22"/>
        </w:rPr>
        <w:t>EPS</w:t>
      </w:r>
      <w:r w:rsidRPr="00BE5846">
        <w:rPr>
          <w:rFonts w:ascii="Times New Roman" w:eastAsia="微软雅黑" w:hAnsi="Times New Roman" w:cs="Times New Roman"/>
          <w:sz w:val="22"/>
          <w:szCs w:val="22"/>
        </w:rPr>
        <w:t>和</w:t>
      </w:r>
      <w:r w:rsidRPr="00BE5846">
        <w:rPr>
          <w:rFonts w:ascii="Times New Roman" w:eastAsia="微软雅黑" w:hAnsi="Times New Roman" w:cs="Times New Roman"/>
          <w:sz w:val="22"/>
          <w:szCs w:val="22"/>
        </w:rPr>
        <w:t>EBITDA</w:t>
      </w:r>
      <w:r w:rsidRPr="00BE5846">
        <w:rPr>
          <w:rFonts w:ascii="Times New Roman" w:eastAsia="微软雅黑" w:hAnsi="Times New Roman" w:cs="Times New Roman"/>
          <w:sz w:val="22"/>
          <w:szCs w:val="22"/>
        </w:rPr>
        <w:t>，能够反映公司的竞争力和盈利能力。</w:t>
      </w:r>
    </w:p>
    <w:p w14:paraId="4D440012" w14:textId="77777777" w:rsidR="00BE5846" w:rsidRPr="00BE5846" w:rsidRDefault="00BE5846">
      <w:pPr>
        <w:numPr>
          <w:ilvl w:val="0"/>
          <w:numId w:val="803"/>
        </w:numPr>
        <w:ind w:left="144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案例</w:t>
      </w:r>
    </w:p>
    <w:p w14:paraId="44C39705" w14:textId="77777777" w:rsidR="00BE5846" w:rsidRPr="00BE5846" w:rsidRDefault="00BE5846">
      <w:pPr>
        <w:numPr>
          <w:ilvl w:val="1"/>
          <w:numId w:val="803"/>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NVIDIA (NVDA)</w:t>
      </w:r>
      <w:r w:rsidRPr="00BE5846">
        <w:rPr>
          <w:rFonts w:ascii="Times New Roman" w:eastAsia="微软雅黑" w:hAnsi="Times New Roman" w:cs="Times New Roman"/>
          <w:sz w:val="22"/>
          <w:szCs w:val="22"/>
        </w:rPr>
        <w:t>：在过去</w:t>
      </w:r>
      <w:r w:rsidRPr="00BE5846">
        <w:rPr>
          <w:rFonts w:ascii="Times New Roman" w:eastAsia="微软雅黑" w:hAnsi="Times New Roman" w:cs="Times New Roman"/>
          <w:sz w:val="22"/>
          <w:szCs w:val="22"/>
        </w:rPr>
        <w:t>10</w:t>
      </w:r>
      <w:r w:rsidRPr="00BE5846">
        <w:rPr>
          <w:rFonts w:ascii="Times New Roman" w:eastAsia="微软雅黑" w:hAnsi="Times New Roman" w:cs="Times New Roman"/>
          <w:sz w:val="22"/>
          <w:szCs w:val="22"/>
        </w:rPr>
        <w:t>年中，符合类似筛选条件（收入增长率高于</w:t>
      </w:r>
      <w:r w:rsidRPr="00BE5846">
        <w:rPr>
          <w:rFonts w:ascii="Times New Roman" w:eastAsia="微软雅黑" w:hAnsi="Times New Roman" w:cs="Times New Roman"/>
          <w:sz w:val="22"/>
          <w:szCs w:val="22"/>
        </w:rPr>
        <w:t>20%</w:t>
      </w:r>
      <w:r w:rsidRPr="00BE5846">
        <w:rPr>
          <w:rFonts w:ascii="Times New Roman" w:eastAsia="微软雅黑" w:hAnsi="Times New Roman" w:cs="Times New Roman"/>
          <w:sz w:val="22"/>
          <w:szCs w:val="22"/>
        </w:rPr>
        <w:t>，利润增长率高于</w:t>
      </w:r>
      <w:r w:rsidRPr="00BE5846">
        <w:rPr>
          <w:rFonts w:ascii="Times New Roman" w:eastAsia="微软雅黑" w:hAnsi="Times New Roman" w:cs="Times New Roman"/>
          <w:sz w:val="22"/>
          <w:szCs w:val="22"/>
        </w:rPr>
        <w:t>30%</w:t>
      </w:r>
      <w:r w:rsidRPr="00BE5846">
        <w:rPr>
          <w:rFonts w:ascii="Times New Roman" w:eastAsia="微软雅黑" w:hAnsi="Times New Roman" w:cs="Times New Roman"/>
          <w:sz w:val="22"/>
          <w:szCs w:val="22"/>
        </w:rPr>
        <w:t>），但因估值过高，在</w:t>
      </w:r>
      <w:r w:rsidRPr="00BE5846">
        <w:rPr>
          <w:rFonts w:ascii="Times New Roman" w:eastAsia="微软雅黑" w:hAnsi="Times New Roman" w:cs="Times New Roman"/>
          <w:sz w:val="22"/>
          <w:szCs w:val="22"/>
        </w:rPr>
        <w:t>2022</w:t>
      </w:r>
      <w:r w:rsidRPr="00BE5846">
        <w:rPr>
          <w:rFonts w:ascii="Times New Roman" w:eastAsia="微软雅黑" w:hAnsi="Times New Roman" w:cs="Times New Roman"/>
          <w:sz w:val="22"/>
          <w:szCs w:val="22"/>
        </w:rPr>
        <w:t>年市场调整中经历股价大幅波动。</w:t>
      </w:r>
    </w:p>
    <w:p w14:paraId="1E85648C" w14:textId="77777777" w:rsidR="00BE5846" w:rsidRPr="00BE5846" w:rsidRDefault="00BE5846">
      <w:pPr>
        <w:numPr>
          <w:ilvl w:val="1"/>
          <w:numId w:val="803"/>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Apple (AAPL)</w:t>
      </w:r>
      <w:r w:rsidRPr="00BE5846">
        <w:rPr>
          <w:rFonts w:ascii="Times New Roman" w:eastAsia="微软雅黑" w:hAnsi="Times New Roman" w:cs="Times New Roman"/>
          <w:sz w:val="22"/>
          <w:szCs w:val="22"/>
        </w:rPr>
        <w:t>：长期收入和利润增长率稳定，但估值较为合理，长期投资者能够在不同市场周期中获益。</w:t>
      </w:r>
    </w:p>
    <w:p w14:paraId="7E6F1E81" w14:textId="24613196" w:rsidR="00BE5846" w:rsidRPr="00BE5846" w:rsidRDefault="00BE5846">
      <w:pPr>
        <w:numPr>
          <w:ilvl w:val="1"/>
          <w:numId w:val="802"/>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市场情绪与买卖时机</w:t>
      </w:r>
    </w:p>
    <w:p w14:paraId="07F23E4B" w14:textId="77777777" w:rsidR="00BE5846" w:rsidRPr="00BE5846" w:rsidRDefault="00BE5846">
      <w:pPr>
        <w:numPr>
          <w:ilvl w:val="0"/>
          <w:numId w:val="804"/>
        </w:numPr>
        <w:ind w:left="144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筛选出的高成长公司适合在市场调整（如估值回调）时买入，而非在牛市高估值阶段进行大规模配置。</w:t>
      </w:r>
      <w:r w:rsidRPr="00BE5846">
        <w:rPr>
          <w:rFonts w:ascii="Times New Roman" w:eastAsia="微软雅黑" w:hAnsi="Times New Roman" w:cs="Times New Roman"/>
          <w:sz w:val="22"/>
          <w:szCs w:val="22"/>
        </w:rPr>
        <w:br/>
      </w:r>
      <w:r w:rsidRPr="00BE5846">
        <w:rPr>
          <w:rFonts w:ascii="Times New Roman" w:eastAsia="微软雅黑" w:hAnsi="Times New Roman" w:cs="Times New Roman"/>
          <w:i/>
          <w:iCs/>
          <w:sz w:val="22"/>
          <w:szCs w:val="22"/>
        </w:rPr>
        <w:t>例如：</w:t>
      </w:r>
      <w:r w:rsidRPr="00BE5846">
        <w:rPr>
          <w:rFonts w:ascii="Times New Roman" w:eastAsia="微软雅黑" w:hAnsi="Times New Roman" w:cs="Times New Roman"/>
          <w:i/>
          <w:iCs/>
          <w:sz w:val="22"/>
          <w:szCs w:val="22"/>
        </w:rPr>
        <w:t>2022</w:t>
      </w:r>
      <w:r w:rsidRPr="00BE5846">
        <w:rPr>
          <w:rFonts w:ascii="Times New Roman" w:eastAsia="微软雅黑" w:hAnsi="Times New Roman" w:cs="Times New Roman"/>
          <w:i/>
          <w:iCs/>
          <w:sz w:val="22"/>
          <w:szCs w:val="22"/>
        </w:rPr>
        <w:t>年熊市期间，许多科技股（如</w:t>
      </w:r>
      <w:r w:rsidRPr="00BE5846">
        <w:rPr>
          <w:rFonts w:ascii="Times New Roman" w:eastAsia="微软雅黑" w:hAnsi="Times New Roman" w:cs="Times New Roman"/>
          <w:i/>
          <w:iCs/>
          <w:sz w:val="22"/>
          <w:szCs w:val="22"/>
        </w:rPr>
        <w:t>AMD</w:t>
      </w:r>
      <w:r w:rsidRPr="00BE5846">
        <w:rPr>
          <w:rFonts w:ascii="Times New Roman" w:eastAsia="微软雅黑" w:hAnsi="Times New Roman" w:cs="Times New Roman"/>
          <w:i/>
          <w:iCs/>
          <w:sz w:val="22"/>
          <w:szCs w:val="22"/>
        </w:rPr>
        <w:t>、</w:t>
      </w:r>
      <w:r w:rsidRPr="00BE5846">
        <w:rPr>
          <w:rFonts w:ascii="Times New Roman" w:eastAsia="微软雅黑" w:hAnsi="Times New Roman" w:cs="Times New Roman"/>
          <w:i/>
          <w:iCs/>
          <w:sz w:val="22"/>
          <w:szCs w:val="22"/>
        </w:rPr>
        <w:t>ASML</w:t>
      </w:r>
      <w:r w:rsidRPr="00BE5846">
        <w:rPr>
          <w:rFonts w:ascii="Times New Roman" w:eastAsia="微软雅黑" w:hAnsi="Times New Roman" w:cs="Times New Roman"/>
          <w:i/>
          <w:iCs/>
          <w:sz w:val="22"/>
          <w:szCs w:val="22"/>
        </w:rPr>
        <w:t>）在回调中提供了较好的买入机会。</w:t>
      </w:r>
    </w:p>
    <w:p w14:paraId="734C676F" w14:textId="705361B1" w:rsidR="00BE5846" w:rsidRPr="00BE5846" w:rsidRDefault="00BE5846">
      <w:pPr>
        <w:numPr>
          <w:ilvl w:val="1"/>
          <w:numId w:val="802"/>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长期回报的可实现性</w:t>
      </w:r>
    </w:p>
    <w:p w14:paraId="55290343" w14:textId="77777777" w:rsidR="00BE5846" w:rsidRPr="00BE5846" w:rsidRDefault="00BE5846">
      <w:pPr>
        <w:numPr>
          <w:ilvl w:val="0"/>
          <w:numId w:val="805"/>
        </w:numPr>
        <w:ind w:left="144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通过筛选高成长公司并适时交易，长期回报具有一定可实现性，但需关注以下关键点：</w:t>
      </w:r>
    </w:p>
    <w:p w14:paraId="216EF796" w14:textId="77777777" w:rsidR="00BE5846" w:rsidRPr="00BE5846" w:rsidRDefault="00BE5846">
      <w:pPr>
        <w:numPr>
          <w:ilvl w:val="1"/>
          <w:numId w:val="805"/>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估值与成长匹配</w:t>
      </w:r>
      <w:r w:rsidRPr="00BE5846">
        <w:rPr>
          <w:rFonts w:ascii="Times New Roman" w:eastAsia="微软雅黑" w:hAnsi="Times New Roman" w:cs="Times New Roman"/>
          <w:sz w:val="22"/>
          <w:szCs w:val="22"/>
        </w:rPr>
        <w:t>：高成长不应以过高估值为代价，需结合</w:t>
      </w:r>
      <w:r w:rsidRPr="00BE5846">
        <w:rPr>
          <w:rFonts w:ascii="Times New Roman" w:eastAsia="微软雅黑" w:hAnsi="Times New Roman" w:cs="Times New Roman"/>
          <w:sz w:val="22"/>
          <w:szCs w:val="22"/>
        </w:rPr>
        <w:t>P/E</w:t>
      </w:r>
      <w:r w:rsidRPr="00BE5846">
        <w:rPr>
          <w:rFonts w:ascii="Times New Roman" w:eastAsia="微软雅黑" w:hAnsi="Times New Roman" w:cs="Times New Roman"/>
          <w:sz w:val="22"/>
          <w:szCs w:val="22"/>
        </w:rPr>
        <w:t>或</w:t>
      </w:r>
      <w:r w:rsidRPr="00BE5846">
        <w:rPr>
          <w:rFonts w:ascii="Times New Roman" w:eastAsia="微软雅黑" w:hAnsi="Times New Roman" w:cs="Times New Roman"/>
          <w:sz w:val="22"/>
          <w:szCs w:val="22"/>
        </w:rPr>
        <w:t>PEG</w:t>
      </w:r>
      <w:r w:rsidRPr="00BE5846">
        <w:rPr>
          <w:rFonts w:ascii="Times New Roman" w:eastAsia="微软雅黑" w:hAnsi="Times New Roman" w:cs="Times New Roman"/>
          <w:sz w:val="22"/>
          <w:szCs w:val="22"/>
        </w:rPr>
        <w:t>（市盈率相对盈利增长比率）等估值指标。</w:t>
      </w:r>
    </w:p>
    <w:p w14:paraId="391CEB97" w14:textId="77777777" w:rsidR="00BE5846" w:rsidRPr="00BE5846" w:rsidRDefault="00BE5846">
      <w:pPr>
        <w:numPr>
          <w:ilvl w:val="1"/>
          <w:numId w:val="805"/>
        </w:numPr>
        <w:ind w:left="2160"/>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行业分布</w:t>
      </w:r>
      <w:r w:rsidRPr="00BE5846">
        <w:rPr>
          <w:rFonts w:ascii="Times New Roman" w:eastAsia="微软雅黑" w:hAnsi="Times New Roman" w:cs="Times New Roman"/>
          <w:sz w:val="22"/>
          <w:szCs w:val="22"/>
        </w:rPr>
        <w:t>：分散投资于不同高成长行业，降低单一行业风险。</w:t>
      </w:r>
    </w:p>
    <w:p w14:paraId="422F09C4" w14:textId="23D8B9E6"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改进建议</w:t>
      </w:r>
    </w:p>
    <w:p w14:paraId="21967F8B"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增加估值条件</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在筛选条件中加入估值指标（如</w:t>
      </w:r>
      <w:r w:rsidRPr="00BE5846">
        <w:rPr>
          <w:rFonts w:ascii="Times New Roman" w:eastAsia="微软雅黑" w:hAnsi="Times New Roman" w:cs="Times New Roman"/>
          <w:sz w:val="22"/>
          <w:szCs w:val="22"/>
        </w:rPr>
        <w:t>P/E</w:t>
      </w:r>
      <w:r w:rsidRPr="00BE5846">
        <w:rPr>
          <w:rFonts w:ascii="Times New Roman" w:eastAsia="微软雅黑" w:hAnsi="Times New Roman" w:cs="Times New Roman"/>
          <w:sz w:val="22"/>
          <w:szCs w:val="22"/>
        </w:rPr>
        <w:t>、</w:t>
      </w:r>
      <w:r w:rsidRPr="00BE5846">
        <w:rPr>
          <w:rFonts w:ascii="Times New Roman" w:eastAsia="微软雅黑" w:hAnsi="Times New Roman" w:cs="Times New Roman"/>
          <w:sz w:val="22"/>
          <w:szCs w:val="22"/>
        </w:rPr>
        <w:t>PEG</w:t>
      </w:r>
      <w:r w:rsidRPr="00BE5846">
        <w:rPr>
          <w:rFonts w:ascii="Times New Roman" w:eastAsia="微软雅黑" w:hAnsi="Times New Roman" w:cs="Times New Roman"/>
          <w:sz w:val="22"/>
          <w:szCs w:val="22"/>
        </w:rPr>
        <w:t>或</w:t>
      </w:r>
      <w:r w:rsidRPr="00BE5846">
        <w:rPr>
          <w:rFonts w:ascii="Times New Roman" w:eastAsia="微软雅黑" w:hAnsi="Times New Roman" w:cs="Times New Roman"/>
          <w:sz w:val="22"/>
          <w:szCs w:val="22"/>
        </w:rPr>
        <w:t>EV/EBITDA</w:t>
      </w:r>
      <w:r w:rsidRPr="00BE5846">
        <w:rPr>
          <w:rFonts w:ascii="Times New Roman" w:eastAsia="微软雅黑" w:hAnsi="Times New Roman" w:cs="Times New Roman"/>
          <w:sz w:val="22"/>
          <w:szCs w:val="22"/>
        </w:rPr>
        <w:t>），进一步提高筛选结果的合理性。</w:t>
      </w:r>
    </w:p>
    <w:p w14:paraId="25A7BB15"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lastRenderedPageBreak/>
        <w:t>动态调整上下限</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根据不同市场周期调整收入与利润增长率的上下限。例如，在经济放缓时期适当放宽增长率标准。</w:t>
      </w:r>
    </w:p>
    <w:p w14:paraId="2EC0E853"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结合行业分析</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将筛选结果与当前行业趋势（如</w:t>
      </w:r>
      <w:r w:rsidRPr="00BE5846">
        <w:rPr>
          <w:rFonts w:ascii="Times New Roman" w:eastAsia="微软雅黑" w:hAnsi="Times New Roman" w:cs="Times New Roman"/>
          <w:sz w:val="22"/>
          <w:szCs w:val="22"/>
        </w:rPr>
        <w:t>AI</w:t>
      </w:r>
      <w:r w:rsidRPr="00BE5846">
        <w:rPr>
          <w:rFonts w:ascii="Times New Roman" w:eastAsia="微软雅黑" w:hAnsi="Times New Roman" w:cs="Times New Roman"/>
          <w:sz w:val="22"/>
          <w:szCs w:val="22"/>
        </w:rPr>
        <w:t>、可再生能源）结合，选择符合长期趋势的企业。</w:t>
      </w:r>
    </w:p>
    <w:p w14:paraId="399D8DDF" w14:textId="77777777" w:rsidR="00BE5846" w:rsidRPr="00BE5846" w:rsidRDefault="00BE5846">
      <w:pPr>
        <w:numPr>
          <w:ilvl w:val="0"/>
          <w:numId w:val="806"/>
        </w:numPr>
        <w:rPr>
          <w:rFonts w:ascii="Times New Roman" w:eastAsia="微软雅黑" w:hAnsi="Times New Roman" w:cs="Times New Roman"/>
          <w:sz w:val="22"/>
          <w:szCs w:val="22"/>
        </w:rPr>
      </w:pPr>
      <w:r w:rsidRPr="00BE5846">
        <w:rPr>
          <w:rFonts w:ascii="Times New Roman" w:eastAsia="微软雅黑" w:hAnsi="Times New Roman" w:cs="Times New Roman"/>
          <w:b/>
          <w:bCs/>
          <w:sz w:val="22"/>
          <w:szCs w:val="22"/>
        </w:rPr>
        <w:t>监控宏观因素</w:t>
      </w:r>
      <w:r w:rsidRPr="00BE5846">
        <w:rPr>
          <w:rFonts w:ascii="Times New Roman" w:eastAsia="微软雅黑" w:hAnsi="Times New Roman" w:cs="Times New Roman"/>
          <w:sz w:val="22"/>
          <w:szCs w:val="22"/>
        </w:rPr>
        <w:br/>
      </w:r>
      <w:r w:rsidRPr="00BE5846">
        <w:rPr>
          <w:rFonts w:ascii="Times New Roman" w:eastAsia="微软雅黑" w:hAnsi="Times New Roman" w:cs="Times New Roman"/>
          <w:sz w:val="22"/>
          <w:szCs w:val="22"/>
        </w:rPr>
        <w:t>在选股后，持续关注宏观经济指标（如利率、通胀）对成长型公司的估值影响。</w:t>
      </w:r>
    </w:p>
    <w:p w14:paraId="18B5F352" w14:textId="77777777" w:rsidR="00BE5846" w:rsidRPr="00BE5846" w:rsidRDefault="00BE5846">
      <w:pPr>
        <w:numPr>
          <w:ilvl w:val="0"/>
          <w:numId w:val="827"/>
        </w:numPr>
        <w:rPr>
          <w:rFonts w:ascii="Times New Roman" w:eastAsia="微软雅黑" w:hAnsi="Times New Roman" w:cs="Times New Roman"/>
          <w:b/>
          <w:bCs/>
          <w:sz w:val="22"/>
          <w:szCs w:val="22"/>
        </w:rPr>
      </w:pPr>
      <w:r w:rsidRPr="00BE5846">
        <w:rPr>
          <w:rFonts w:ascii="Times New Roman" w:eastAsia="微软雅黑" w:hAnsi="Times New Roman" w:cs="Times New Roman"/>
          <w:b/>
          <w:bCs/>
          <w:sz w:val="22"/>
          <w:szCs w:val="22"/>
        </w:rPr>
        <w:t>结论</w:t>
      </w:r>
    </w:p>
    <w:p w14:paraId="17444A90" w14:textId="77777777" w:rsidR="00BE5846" w:rsidRPr="00BE5846" w:rsidRDefault="00BE5846" w:rsidP="00010EDB">
      <w:pPr>
        <w:ind w:left="720"/>
        <w:rPr>
          <w:rFonts w:ascii="Times New Roman" w:eastAsia="微软雅黑" w:hAnsi="Times New Roman" w:cs="Times New Roman"/>
          <w:sz w:val="22"/>
          <w:szCs w:val="22"/>
        </w:rPr>
      </w:pPr>
      <w:r w:rsidRPr="00BE5846">
        <w:rPr>
          <w:rFonts w:ascii="Times New Roman" w:eastAsia="微软雅黑" w:hAnsi="Times New Roman" w:cs="Times New Roman"/>
          <w:sz w:val="22"/>
          <w:szCs w:val="22"/>
        </w:rPr>
        <w:t>该筛选方法在捕捉高成长企业方面具有较强的针对性，但存在一定的局限性，特别是在估值风险和未来增长可持续性方面。如果结合估值条件和行业分析，并选择适当的交易时机，该方法可以筛选出优质公司并在长期实现可观回报。</w:t>
      </w:r>
    </w:p>
    <w:bookmarkEnd w:id="58"/>
    <w:p w14:paraId="141F7AB3" w14:textId="77777777" w:rsidR="000F1BB3" w:rsidRPr="00C42C16" w:rsidRDefault="000F1BB3" w:rsidP="000F1BB3">
      <w:pPr>
        <w:rPr>
          <w:rFonts w:ascii="Times New Roman" w:eastAsia="微软雅黑" w:hAnsi="Times New Roman" w:cs="Times New Roman"/>
          <w:sz w:val="22"/>
          <w:szCs w:val="22"/>
        </w:rPr>
      </w:pPr>
    </w:p>
    <w:p w14:paraId="21CBA6CD" w14:textId="238BEAD5" w:rsidR="003B27D2" w:rsidRPr="00C42C16" w:rsidRDefault="00EC3BAA" w:rsidP="000F1BB3">
      <w:pPr>
        <w:rPr>
          <w:rFonts w:ascii="Times New Roman" w:eastAsia="微软雅黑" w:hAnsi="Times New Roman" w:cs="Times New Roman"/>
          <w:b/>
          <w:bCs/>
          <w:sz w:val="22"/>
          <w:szCs w:val="22"/>
        </w:rPr>
      </w:pPr>
      <w:bookmarkStart w:id="60" w:name="_Hlk188543739"/>
      <w:r>
        <w:rPr>
          <w:rFonts w:ascii="Times New Roman" w:eastAsia="微软雅黑" w:hAnsi="Times New Roman" w:cs="Times New Roman" w:hint="eastAsia"/>
          <w:b/>
          <w:bCs/>
          <w:sz w:val="22"/>
          <w:szCs w:val="22"/>
        </w:rPr>
        <w:t>2</w:t>
      </w:r>
      <w:r>
        <w:rPr>
          <w:rFonts w:ascii="Times New Roman" w:eastAsia="微软雅黑" w:hAnsi="Times New Roman" w:cs="Times New Roman" w:hint="eastAsia"/>
          <w:b/>
          <w:bCs/>
          <w:sz w:val="22"/>
          <w:szCs w:val="22"/>
        </w:rPr>
        <w:t>）</w:t>
      </w:r>
      <w:r w:rsidR="003B27D2" w:rsidRPr="00C42C16">
        <w:rPr>
          <w:rFonts w:ascii="Times New Roman" w:eastAsia="微软雅黑" w:hAnsi="Times New Roman" w:cs="Times New Roman"/>
          <w:b/>
          <w:bCs/>
          <w:sz w:val="22"/>
          <w:szCs w:val="22"/>
        </w:rPr>
        <w:t>可预测高成长组合</w:t>
      </w:r>
    </w:p>
    <w:p w14:paraId="4D72F233"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筛选条件解读</w:t>
      </w:r>
    </w:p>
    <w:p w14:paraId="4DC27674"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1. </w:t>
      </w:r>
      <w:r w:rsidRPr="003B27D2">
        <w:rPr>
          <w:rFonts w:ascii="Times New Roman" w:eastAsia="微软雅黑" w:hAnsi="Times New Roman" w:cs="Times New Roman"/>
          <w:b/>
          <w:bCs/>
          <w:sz w:val="22"/>
          <w:szCs w:val="22"/>
        </w:rPr>
        <w:t>地区选择：美国和中国大陆</w:t>
      </w:r>
    </w:p>
    <w:p w14:paraId="38471782" w14:textId="77777777" w:rsidR="003B27D2" w:rsidRPr="003B27D2" w:rsidRDefault="003B27D2">
      <w:pPr>
        <w:numPr>
          <w:ilvl w:val="0"/>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：专注于全球两大经济体，这些地区的公司代表了成熟市场与新兴市场的成长潜力。</w:t>
      </w:r>
    </w:p>
    <w:p w14:paraId="1A5DA820" w14:textId="77777777" w:rsidR="003B27D2" w:rsidRPr="003B27D2" w:rsidRDefault="003B27D2">
      <w:pPr>
        <w:numPr>
          <w:ilvl w:val="0"/>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16079B8F" w14:textId="77777777" w:rsidR="003B27D2" w:rsidRPr="003B27D2" w:rsidRDefault="003B27D2">
      <w:pPr>
        <w:numPr>
          <w:ilvl w:val="1"/>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美国</w:t>
      </w:r>
      <w:r w:rsidRPr="003B27D2">
        <w:rPr>
          <w:rFonts w:ascii="Times New Roman" w:eastAsia="微软雅黑" w:hAnsi="Times New Roman" w:cs="Times New Roman"/>
          <w:sz w:val="22"/>
          <w:szCs w:val="22"/>
        </w:rPr>
        <w:t>：科技创新的核心区域，提供大量高成长公司。</w:t>
      </w:r>
    </w:p>
    <w:p w14:paraId="3CE77ED0" w14:textId="77777777" w:rsidR="003B27D2" w:rsidRPr="003B27D2" w:rsidRDefault="003B27D2">
      <w:pPr>
        <w:numPr>
          <w:ilvl w:val="1"/>
          <w:numId w:val="807"/>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中国大陆</w:t>
      </w:r>
      <w:r w:rsidRPr="003B27D2">
        <w:rPr>
          <w:rFonts w:ascii="Times New Roman" w:eastAsia="微软雅黑" w:hAnsi="Times New Roman" w:cs="Times New Roman"/>
          <w:sz w:val="22"/>
          <w:szCs w:val="22"/>
        </w:rPr>
        <w:t>：以庞大的市场需求和全球供应</w:t>
      </w:r>
      <w:proofErr w:type="gramStart"/>
      <w:r w:rsidRPr="003B27D2">
        <w:rPr>
          <w:rFonts w:ascii="Times New Roman" w:eastAsia="微软雅黑" w:hAnsi="Times New Roman" w:cs="Times New Roman"/>
          <w:sz w:val="22"/>
          <w:szCs w:val="22"/>
        </w:rPr>
        <w:t>链优势</w:t>
      </w:r>
      <w:proofErr w:type="gramEnd"/>
      <w:r w:rsidRPr="003B27D2">
        <w:rPr>
          <w:rFonts w:ascii="Times New Roman" w:eastAsia="微软雅黑" w:hAnsi="Times New Roman" w:cs="Times New Roman"/>
          <w:sz w:val="22"/>
          <w:szCs w:val="22"/>
        </w:rPr>
        <w:t>吸引投资，但需要关注监管和地缘政治风险。</w:t>
      </w:r>
    </w:p>
    <w:p w14:paraId="17F8BE71"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2. </w:t>
      </w:r>
      <w:r w:rsidRPr="003B27D2">
        <w:rPr>
          <w:rFonts w:ascii="Times New Roman" w:eastAsia="微软雅黑" w:hAnsi="Times New Roman" w:cs="Times New Roman"/>
          <w:b/>
          <w:bCs/>
          <w:sz w:val="22"/>
          <w:szCs w:val="22"/>
        </w:rPr>
        <w:t>行业范围</w:t>
      </w:r>
    </w:p>
    <w:p w14:paraId="3CAEB677" w14:textId="77777777" w:rsidR="003B27D2" w:rsidRPr="003B27D2" w:rsidRDefault="003B27D2">
      <w:pPr>
        <w:numPr>
          <w:ilvl w:val="0"/>
          <w:numId w:val="808"/>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包括</w:t>
      </w:r>
      <w:r w:rsidRPr="003B27D2">
        <w:rPr>
          <w:rFonts w:ascii="Times New Roman" w:eastAsia="微软雅黑" w:hAnsi="Times New Roman" w:cs="Times New Roman"/>
          <w:sz w:val="22"/>
          <w:szCs w:val="22"/>
        </w:rPr>
        <w:t xml:space="preserve"> </w:t>
      </w:r>
      <w:r w:rsidRPr="003B27D2">
        <w:rPr>
          <w:rFonts w:ascii="Times New Roman" w:eastAsia="微软雅黑" w:hAnsi="Times New Roman" w:cs="Times New Roman"/>
          <w:b/>
          <w:bCs/>
          <w:sz w:val="22"/>
          <w:szCs w:val="22"/>
        </w:rPr>
        <w:t>半导体、太阳能、软件、通讯设备、消费电子等</w:t>
      </w:r>
      <w:r w:rsidRPr="003B27D2">
        <w:rPr>
          <w:rFonts w:ascii="Times New Roman" w:eastAsia="微软雅黑" w:hAnsi="Times New Roman" w:cs="Times New Roman"/>
          <w:sz w:val="22"/>
          <w:szCs w:val="22"/>
        </w:rPr>
        <w:t>：</w:t>
      </w:r>
    </w:p>
    <w:p w14:paraId="159ABCAA"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半导体与半导体材料</w:t>
      </w:r>
      <w:r w:rsidRPr="003B27D2">
        <w:rPr>
          <w:rFonts w:ascii="Times New Roman" w:eastAsia="微软雅黑" w:hAnsi="Times New Roman" w:cs="Times New Roman"/>
          <w:sz w:val="22"/>
          <w:szCs w:val="22"/>
        </w:rPr>
        <w:t>：核心驱动科技发展的行业，受益于人工智能、自动驾驶等趋势。</w:t>
      </w:r>
    </w:p>
    <w:p w14:paraId="6C447988"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lastRenderedPageBreak/>
        <w:t>太阳能</w:t>
      </w:r>
      <w:r w:rsidRPr="003B27D2">
        <w:rPr>
          <w:rFonts w:ascii="Times New Roman" w:eastAsia="微软雅黑" w:hAnsi="Times New Roman" w:cs="Times New Roman"/>
          <w:sz w:val="22"/>
          <w:szCs w:val="22"/>
        </w:rPr>
        <w:t>：绿色能源转型带来的长期增长机会。</w:t>
      </w:r>
    </w:p>
    <w:p w14:paraId="19F743F4"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软件与</w:t>
      </w:r>
      <w:r w:rsidRPr="003B27D2">
        <w:rPr>
          <w:rFonts w:ascii="Times New Roman" w:eastAsia="微软雅黑" w:hAnsi="Times New Roman" w:cs="Times New Roman"/>
          <w:b/>
          <w:bCs/>
          <w:sz w:val="22"/>
          <w:szCs w:val="22"/>
        </w:rPr>
        <w:t>IT</w:t>
      </w:r>
      <w:r w:rsidRPr="003B27D2">
        <w:rPr>
          <w:rFonts w:ascii="Times New Roman" w:eastAsia="微软雅黑" w:hAnsi="Times New Roman" w:cs="Times New Roman"/>
          <w:b/>
          <w:bCs/>
          <w:sz w:val="22"/>
          <w:szCs w:val="22"/>
        </w:rPr>
        <w:t>服务</w:t>
      </w:r>
      <w:r w:rsidRPr="003B27D2">
        <w:rPr>
          <w:rFonts w:ascii="Times New Roman" w:eastAsia="微软雅黑" w:hAnsi="Times New Roman" w:cs="Times New Roman"/>
          <w:sz w:val="22"/>
          <w:szCs w:val="22"/>
        </w:rPr>
        <w:t>：数字化转型浪潮下的高成长行业，涵盖基础架构与应用。</w:t>
      </w:r>
    </w:p>
    <w:p w14:paraId="3DF6B0B2"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电子元件与消费电子</w:t>
      </w:r>
      <w:r w:rsidRPr="003B27D2">
        <w:rPr>
          <w:rFonts w:ascii="Times New Roman" w:eastAsia="微软雅黑" w:hAnsi="Times New Roman" w:cs="Times New Roman"/>
          <w:sz w:val="22"/>
          <w:szCs w:val="22"/>
        </w:rPr>
        <w:t>：与硬件制造密切相关，但受周期性影响较大。</w:t>
      </w:r>
    </w:p>
    <w:p w14:paraId="3BE57A53" w14:textId="77777777" w:rsidR="003B27D2" w:rsidRPr="003B27D2" w:rsidRDefault="003B27D2">
      <w:pPr>
        <w:numPr>
          <w:ilvl w:val="1"/>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科技仪器与通讯设备</w:t>
      </w:r>
      <w:r w:rsidRPr="003B27D2">
        <w:rPr>
          <w:rFonts w:ascii="Times New Roman" w:eastAsia="微软雅黑" w:hAnsi="Times New Roman" w:cs="Times New Roman"/>
          <w:sz w:val="22"/>
          <w:szCs w:val="22"/>
        </w:rPr>
        <w:t>：需求稳定，研发壁垒高，适合中长期投资。</w:t>
      </w:r>
    </w:p>
    <w:p w14:paraId="6D929DF0" w14:textId="77777777" w:rsidR="003B27D2" w:rsidRPr="003B27D2" w:rsidRDefault="003B27D2">
      <w:pPr>
        <w:numPr>
          <w:ilvl w:val="0"/>
          <w:numId w:val="808"/>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：行业分布广泛，但重点在技术创新驱动的领域，适合追求成长型投资机会。</w:t>
      </w:r>
    </w:p>
    <w:p w14:paraId="2CC1ED96"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3. </w:t>
      </w:r>
      <w:r w:rsidRPr="003B27D2">
        <w:rPr>
          <w:rFonts w:ascii="Times New Roman" w:eastAsia="微软雅黑" w:hAnsi="Times New Roman" w:cs="Times New Roman"/>
          <w:b/>
          <w:bCs/>
          <w:sz w:val="22"/>
          <w:szCs w:val="22"/>
        </w:rPr>
        <w:t>可预测性评级：</w:t>
      </w:r>
      <w:r w:rsidRPr="003B27D2">
        <w:rPr>
          <w:rFonts w:ascii="Times New Roman" w:eastAsia="微软雅黑" w:hAnsi="Times New Roman" w:cs="Times New Roman"/>
          <w:b/>
          <w:bCs/>
          <w:sz w:val="22"/>
          <w:szCs w:val="22"/>
        </w:rPr>
        <w:t>4</w:t>
      </w:r>
      <w:r w:rsidRPr="003B27D2">
        <w:rPr>
          <w:rFonts w:ascii="Times New Roman" w:eastAsia="微软雅黑" w:hAnsi="Times New Roman" w:cs="Times New Roman"/>
          <w:b/>
          <w:bCs/>
          <w:sz w:val="22"/>
          <w:szCs w:val="22"/>
        </w:rPr>
        <w:t>星及以上</w:t>
      </w:r>
    </w:p>
    <w:p w14:paraId="26C44E76" w14:textId="77777777" w:rsidR="003B27D2" w:rsidRPr="003B27D2" w:rsidRDefault="003B27D2">
      <w:pPr>
        <w:numPr>
          <w:ilvl w:val="0"/>
          <w:numId w:val="809"/>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：筛选出财务数据稳定且可预测性较高的公司，减少财务波动的风险。</w:t>
      </w:r>
    </w:p>
    <w:p w14:paraId="5402DCD5" w14:textId="77777777" w:rsidR="003B27D2" w:rsidRPr="003B27D2" w:rsidRDefault="003B27D2">
      <w:pPr>
        <w:numPr>
          <w:ilvl w:val="0"/>
          <w:numId w:val="809"/>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0CDEBAAA" w14:textId="77777777" w:rsidR="003B27D2" w:rsidRPr="003B27D2" w:rsidRDefault="003B27D2">
      <w:pPr>
        <w:numPr>
          <w:ilvl w:val="1"/>
          <w:numId w:val="809"/>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高可预测性公司通常拥有稳定的业务模式和强劲的财务表现，适合长期投资。</w:t>
      </w:r>
    </w:p>
    <w:p w14:paraId="57ABB2B8" w14:textId="77777777" w:rsidR="003B27D2" w:rsidRPr="003B27D2" w:rsidRDefault="003B27D2">
      <w:pPr>
        <w:numPr>
          <w:ilvl w:val="1"/>
          <w:numId w:val="809"/>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评级标准较高，可能排除一些新兴但高成长的公司（如早期科技创业公司）。</w:t>
      </w:r>
    </w:p>
    <w:p w14:paraId="70F42810"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4. </w:t>
      </w:r>
      <w:r w:rsidRPr="003B27D2">
        <w:rPr>
          <w:rFonts w:ascii="Times New Roman" w:eastAsia="微软雅黑" w:hAnsi="Times New Roman" w:cs="Times New Roman"/>
          <w:b/>
          <w:bCs/>
          <w:sz w:val="22"/>
          <w:szCs w:val="22"/>
        </w:rPr>
        <w:t>收益增长率</w:t>
      </w:r>
    </w:p>
    <w:p w14:paraId="61B1EB3E" w14:textId="77777777" w:rsidR="003B27D2" w:rsidRPr="003B27D2" w:rsidRDefault="003B27D2">
      <w:pPr>
        <w:numPr>
          <w:ilvl w:val="0"/>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10</w:t>
      </w:r>
      <w:r w:rsidRPr="003B27D2">
        <w:rPr>
          <w:rFonts w:ascii="Times New Roman" w:eastAsia="微软雅黑" w:hAnsi="Times New Roman" w:cs="Times New Roman"/>
          <w:b/>
          <w:bCs/>
          <w:sz w:val="22"/>
          <w:szCs w:val="22"/>
        </w:rPr>
        <w:t>年每股收入增长率：从</w:t>
      </w:r>
      <w:r w:rsidRPr="003B27D2">
        <w:rPr>
          <w:rFonts w:ascii="Times New Roman" w:eastAsia="微软雅黑" w:hAnsi="Times New Roman" w:cs="Times New Roman"/>
          <w:b/>
          <w:bCs/>
          <w:sz w:val="22"/>
          <w:szCs w:val="22"/>
        </w:rPr>
        <w:t>8%</w:t>
      </w:r>
      <w:r w:rsidRPr="003B27D2">
        <w:rPr>
          <w:rFonts w:ascii="Times New Roman" w:eastAsia="微软雅黑" w:hAnsi="Times New Roman" w:cs="Times New Roman"/>
          <w:b/>
          <w:bCs/>
          <w:sz w:val="22"/>
          <w:szCs w:val="22"/>
        </w:rPr>
        <w:t>起，无上限</w:t>
      </w:r>
    </w:p>
    <w:p w14:paraId="019A8610" w14:textId="77777777" w:rsidR="003B27D2" w:rsidRPr="003B27D2" w:rsidRDefault="003B27D2">
      <w:pPr>
        <w:numPr>
          <w:ilvl w:val="1"/>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：关注长期收入增长，确保公司具有持续发展的潜力。</w:t>
      </w:r>
    </w:p>
    <w:p w14:paraId="2015D3CE" w14:textId="77777777" w:rsidR="003B27D2" w:rsidRPr="003B27D2" w:rsidRDefault="003B27D2">
      <w:pPr>
        <w:numPr>
          <w:ilvl w:val="1"/>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006B3DF6" w14:textId="77777777" w:rsidR="003B27D2" w:rsidRPr="003B27D2" w:rsidRDefault="003B27D2">
      <w:pPr>
        <w:numPr>
          <w:ilvl w:val="2"/>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8%</w:t>
      </w:r>
      <w:r w:rsidRPr="003B27D2">
        <w:rPr>
          <w:rFonts w:ascii="Times New Roman" w:eastAsia="微软雅黑" w:hAnsi="Times New Roman" w:cs="Times New Roman"/>
          <w:b/>
          <w:bCs/>
          <w:sz w:val="22"/>
          <w:szCs w:val="22"/>
        </w:rPr>
        <w:t>的门槛</w:t>
      </w:r>
      <w:r w:rsidRPr="003B27D2">
        <w:rPr>
          <w:rFonts w:ascii="Times New Roman" w:eastAsia="微软雅黑" w:hAnsi="Times New Roman" w:cs="Times New Roman"/>
          <w:sz w:val="22"/>
          <w:szCs w:val="22"/>
        </w:rPr>
        <w:t>：排除增长缓慢的传统企业，筛选出成长潜力较大的公司。</w:t>
      </w:r>
    </w:p>
    <w:p w14:paraId="2D34C738" w14:textId="77777777" w:rsidR="003B27D2" w:rsidRPr="003B27D2" w:rsidRDefault="003B27D2">
      <w:pPr>
        <w:numPr>
          <w:ilvl w:val="2"/>
          <w:numId w:val="810"/>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无上限</w:t>
      </w:r>
      <w:r w:rsidRPr="003B27D2">
        <w:rPr>
          <w:rFonts w:ascii="Times New Roman" w:eastAsia="微软雅黑" w:hAnsi="Times New Roman" w:cs="Times New Roman"/>
          <w:sz w:val="22"/>
          <w:szCs w:val="22"/>
        </w:rPr>
        <w:t>：捕捉快速增长的公司（如</w:t>
      </w:r>
      <w:r w:rsidRPr="003B27D2">
        <w:rPr>
          <w:rFonts w:ascii="Times New Roman" w:eastAsia="微软雅黑" w:hAnsi="Times New Roman" w:cs="Times New Roman"/>
          <w:sz w:val="22"/>
          <w:szCs w:val="22"/>
        </w:rPr>
        <w:t>AI</w:t>
      </w:r>
      <w:r w:rsidRPr="003B27D2">
        <w:rPr>
          <w:rFonts w:ascii="Times New Roman" w:eastAsia="微软雅黑" w:hAnsi="Times New Roman" w:cs="Times New Roman"/>
          <w:sz w:val="22"/>
          <w:szCs w:val="22"/>
        </w:rPr>
        <w:t>或新能源领域），但可能带来估值偏高的风险。</w:t>
      </w:r>
    </w:p>
    <w:p w14:paraId="5CCB7E0E"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 xml:space="preserve">5. </w:t>
      </w:r>
      <w:r w:rsidRPr="003B27D2">
        <w:rPr>
          <w:rFonts w:ascii="Times New Roman" w:eastAsia="微软雅黑" w:hAnsi="Times New Roman" w:cs="Times New Roman"/>
          <w:b/>
          <w:bCs/>
          <w:sz w:val="22"/>
          <w:szCs w:val="22"/>
        </w:rPr>
        <w:t>同地区单一股份类型</w:t>
      </w:r>
    </w:p>
    <w:p w14:paraId="05AFD075" w14:textId="77777777" w:rsidR="003B27D2" w:rsidRPr="003B27D2" w:rsidRDefault="003B27D2">
      <w:pPr>
        <w:numPr>
          <w:ilvl w:val="0"/>
          <w:numId w:val="811"/>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涵义</w:t>
      </w:r>
      <w:r w:rsidRPr="003B27D2">
        <w:rPr>
          <w:rFonts w:ascii="Times New Roman" w:eastAsia="微软雅黑" w:hAnsi="Times New Roman" w:cs="Times New Roman"/>
          <w:sz w:val="22"/>
          <w:szCs w:val="22"/>
        </w:rPr>
        <w:t>：避免重复显示公司在不同地区的多种股票类别（如普通股与优先股）。</w:t>
      </w:r>
    </w:p>
    <w:p w14:paraId="44DCC529" w14:textId="77777777" w:rsidR="003B27D2" w:rsidRPr="003B27D2" w:rsidRDefault="003B27D2">
      <w:pPr>
        <w:numPr>
          <w:ilvl w:val="0"/>
          <w:numId w:val="811"/>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分析</w:t>
      </w:r>
      <w:r w:rsidRPr="003B27D2">
        <w:rPr>
          <w:rFonts w:ascii="Times New Roman" w:eastAsia="微软雅黑" w:hAnsi="Times New Roman" w:cs="Times New Roman"/>
          <w:sz w:val="22"/>
          <w:szCs w:val="22"/>
        </w:rPr>
        <w:t>：</w:t>
      </w:r>
    </w:p>
    <w:p w14:paraId="6484999F" w14:textId="77777777" w:rsidR="003B27D2" w:rsidRPr="003B27D2" w:rsidRDefault="003B27D2">
      <w:pPr>
        <w:numPr>
          <w:ilvl w:val="1"/>
          <w:numId w:val="811"/>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提高筛选结果的简洁性和专注性，减少因投票权或流动性差异带来的干扰。</w:t>
      </w:r>
    </w:p>
    <w:p w14:paraId="4E065FE6" w14:textId="77777777" w:rsidR="003B27D2" w:rsidRPr="003B27D2" w:rsidRDefault="003B27D2">
      <w:pPr>
        <w:numPr>
          <w:ilvl w:val="1"/>
          <w:numId w:val="811"/>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对投资者更专注于公司主流股价和流通情况有帮助。</w:t>
      </w:r>
    </w:p>
    <w:p w14:paraId="585C4509" w14:textId="6C66AFCF"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lastRenderedPageBreak/>
        <w:t>优劣势分析</w:t>
      </w:r>
    </w:p>
    <w:p w14:paraId="66D157E3"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优点</w:t>
      </w:r>
    </w:p>
    <w:p w14:paraId="082595B5" w14:textId="77777777" w:rsidR="003B27D2" w:rsidRPr="003B27D2" w:rsidRDefault="003B27D2">
      <w:pPr>
        <w:numPr>
          <w:ilvl w:val="0"/>
          <w:numId w:val="812"/>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专注高成长领域</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筛选条件聚焦科技、绿色能源等行业，符合当前和未来的长期趋势。</w:t>
      </w:r>
    </w:p>
    <w:p w14:paraId="24ECE5FF" w14:textId="77777777" w:rsidR="003B27D2" w:rsidRPr="003B27D2" w:rsidRDefault="003B27D2">
      <w:pPr>
        <w:numPr>
          <w:ilvl w:val="0"/>
          <w:numId w:val="812"/>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稳健性与成长性兼顾</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通过结合</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高可预测性评级</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和</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长期收益增长率</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，筛选出稳定且具成长潜力的公司。</w:t>
      </w:r>
    </w:p>
    <w:p w14:paraId="2F4025AE" w14:textId="77777777" w:rsidR="003B27D2" w:rsidRPr="003B27D2" w:rsidRDefault="003B27D2">
      <w:pPr>
        <w:numPr>
          <w:ilvl w:val="0"/>
          <w:numId w:val="812"/>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全球化视角</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美国和中国大陆的组合覆盖了不同的市场特点与成长机会。</w:t>
      </w:r>
    </w:p>
    <w:p w14:paraId="4AF246F9"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劣势</w:t>
      </w:r>
    </w:p>
    <w:p w14:paraId="4B99923A"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过于宽泛的行业范围</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行业分布较广，可能导致结果中过于分散，难以集中关注某一领域的最佳投资机会。</w:t>
      </w:r>
    </w:p>
    <w:p w14:paraId="5D8B97C1"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忽略估值因素</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筛选条件未包含估值（如</w:t>
      </w:r>
      <w:r w:rsidRPr="003B27D2">
        <w:rPr>
          <w:rFonts w:ascii="Times New Roman" w:eastAsia="微软雅黑" w:hAnsi="Times New Roman" w:cs="Times New Roman"/>
          <w:sz w:val="22"/>
          <w:szCs w:val="22"/>
        </w:rPr>
        <w:t>P/E</w:t>
      </w:r>
      <w:r w:rsidRPr="003B27D2">
        <w:rPr>
          <w:rFonts w:ascii="Times New Roman" w:eastAsia="微软雅黑" w:hAnsi="Times New Roman" w:cs="Times New Roman"/>
          <w:sz w:val="22"/>
          <w:szCs w:val="22"/>
        </w:rPr>
        <w:t>、</w:t>
      </w:r>
      <w:r w:rsidRPr="003B27D2">
        <w:rPr>
          <w:rFonts w:ascii="Times New Roman" w:eastAsia="微软雅黑" w:hAnsi="Times New Roman" w:cs="Times New Roman"/>
          <w:sz w:val="22"/>
          <w:szCs w:val="22"/>
        </w:rPr>
        <w:t>P/S</w:t>
      </w:r>
      <w:r w:rsidRPr="003B27D2">
        <w:rPr>
          <w:rFonts w:ascii="Times New Roman" w:eastAsia="微软雅黑" w:hAnsi="Times New Roman" w:cs="Times New Roman"/>
          <w:sz w:val="22"/>
          <w:szCs w:val="22"/>
        </w:rPr>
        <w:t>），可能导致结果中出现估值过高的公司。</w:t>
      </w:r>
    </w:p>
    <w:p w14:paraId="4F49BB67"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成长与风险失衡</w:t>
      </w:r>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高成长性公司可能因市场波动或政策变化导致股价大幅回调，尤其在中国市场更需关注监管风险。</w:t>
      </w:r>
    </w:p>
    <w:p w14:paraId="5AA734A9" w14:textId="77777777" w:rsidR="003B27D2" w:rsidRPr="003B27D2" w:rsidRDefault="003B27D2">
      <w:pPr>
        <w:numPr>
          <w:ilvl w:val="0"/>
          <w:numId w:val="813"/>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缺乏时间维度</w:t>
      </w:r>
      <w:proofErr w:type="gramStart"/>
      <w:r w:rsidRPr="003B27D2">
        <w:rPr>
          <w:rFonts w:ascii="Times New Roman" w:eastAsia="微软雅黑" w:hAnsi="Times New Roman" w:cs="Times New Roman"/>
          <w:b/>
          <w:bCs/>
          <w:sz w:val="22"/>
          <w:szCs w:val="22"/>
        </w:rPr>
        <w:t>考量</w:t>
      </w:r>
      <w:proofErr w:type="gramEnd"/>
      <w:r w:rsidRPr="003B27D2">
        <w:rPr>
          <w:rFonts w:ascii="Times New Roman" w:eastAsia="微软雅黑" w:hAnsi="Times New Roman" w:cs="Times New Roman"/>
          <w:sz w:val="22"/>
          <w:szCs w:val="22"/>
        </w:rPr>
        <w:br/>
      </w:r>
      <w:r w:rsidRPr="003B27D2">
        <w:rPr>
          <w:rFonts w:ascii="Times New Roman" w:eastAsia="微软雅黑" w:hAnsi="Times New Roman" w:cs="Times New Roman"/>
          <w:sz w:val="22"/>
          <w:szCs w:val="22"/>
        </w:rPr>
        <w:t>筛选条件中未明确区分短期和长期的增长性，可能遗漏一些周期性行业的机会。</w:t>
      </w:r>
    </w:p>
    <w:p w14:paraId="5B9C13DB" w14:textId="77777777" w:rsidR="003B27D2" w:rsidRPr="003B27D2" w:rsidRDefault="00000000" w:rsidP="003B27D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C16F1A7">
          <v:rect id="_x0000_i1027" style="width:0;height:1.5pt" o:hralign="center" o:hrstd="t" o:hr="t" fillcolor="#a0a0a0" stroked="f"/>
        </w:pict>
      </w:r>
    </w:p>
    <w:p w14:paraId="0DB297F2"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改进建议</w:t>
      </w:r>
    </w:p>
    <w:p w14:paraId="177BDB29"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引入估值指标</w:t>
      </w:r>
    </w:p>
    <w:p w14:paraId="059368DF"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增加市盈率（</w:t>
      </w:r>
      <w:r w:rsidRPr="003B27D2">
        <w:rPr>
          <w:rFonts w:ascii="Times New Roman" w:eastAsia="微软雅黑" w:hAnsi="Times New Roman" w:cs="Times New Roman"/>
          <w:sz w:val="22"/>
          <w:szCs w:val="22"/>
        </w:rPr>
        <w:t>P/E</w:t>
      </w:r>
      <w:r w:rsidRPr="003B27D2">
        <w:rPr>
          <w:rFonts w:ascii="Times New Roman" w:eastAsia="微软雅黑" w:hAnsi="Times New Roman" w:cs="Times New Roman"/>
          <w:sz w:val="22"/>
          <w:szCs w:val="22"/>
        </w:rPr>
        <w:t>）、市销率（</w:t>
      </w:r>
      <w:r w:rsidRPr="003B27D2">
        <w:rPr>
          <w:rFonts w:ascii="Times New Roman" w:eastAsia="微软雅黑" w:hAnsi="Times New Roman" w:cs="Times New Roman"/>
          <w:sz w:val="22"/>
          <w:szCs w:val="22"/>
        </w:rPr>
        <w:t>P/S</w:t>
      </w:r>
      <w:r w:rsidRPr="003B27D2">
        <w:rPr>
          <w:rFonts w:ascii="Times New Roman" w:eastAsia="微软雅黑" w:hAnsi="Times New Roman" w:cs="Times New Roman"/>
          <w:sz w:val="22"/>
          <w:szCs w:val="22"/>
        </w:rPr>
        <w:t>）或</w:t>
      </w:r>
      <w:r w:rsidRPr="003B27D2">
        <w:rPr>
          <w:rFonts w:ascii="Times New Roman" w:eastAsia="微软雅黑" w:hAnsi="Times New Roman" w:cs="Times New Roman"/>
          <w:sz w:val="22"/>
          <w:szCs w:val="22"/>
        </w:rPr>
        <w:t>PEG</w:t>
      </w:r>
      <w:r w:rsidRPr="003B27D2">
        <w:rPr>
          <w:rFonts w:ascii="Times New Roman" w:eastAsia="微软雅黑" w:hAnsi="Times New Roman" w:cs="Times New Roman"/>
          <w:sz w:val="22"/>
          <w:szCs w:val="22"/>
        </w:rPr>
        <w:t>（市盈率相对增长比率）指标，平衡成长性与估值风险。</w:t>
      </w:r>
    </w:p>
    <w:p w14:paraId="032AF69A"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细化行业选择</w:t>
      </w:r>
    </w:p>
    <w:p w14:paraId="22431F47"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lastRenderedPageBreak/>
        <w:t>结合当前市场趋势，优先选择增长潜力较大的领域（如人工智能、绿色能源）。</w:t>
      </w:r>
    </w:p>
    <w:p w14:paraId="0413BC84"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加入盈利能力指标</w:t>
      </w:r>
    </w:p>
    <w:p w14:paraId="0433D6A5"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增加</w:t>
      </w:r>
      <w:r w:rsidRPr="003B27D2">
        <w:rPr>
          <w:rFonts w:ascii="Times New Roman" w:eastAsia="微软雅黑" w:hAnsi="Times New Roman" w:cs="Times New Roman"/>
          <w:sz w:val="22"/>
          <w:szCs w:val="22"/>
        </w:rPr>
        <w:t>ROE</w:t>
      </w:r>
      <w:r w:rsidRPr="003B27D2">
        <w:rPr>
          <w:rFonts w:ascii="Times New Roman" w:eastAsia="微软雅黑" w:hAnsi="Times New Roman" w:cs="Times New Roman"/>
          <w:sz w:val="22"/>
          <w:szCs w:val="22"/>
        </w:rPr>
        <w:t>（股本回报率）、</w:t>
      </w:r>
      <w:r w:rsidRPr="003B27D2">
        <w:rPr>
          <w:rFonts w:ascii="Times New Roman" w:eastAsia="微软雅黑" w:hAnsi="Times New Roman" w:cs="Times New Roman"/>
          <w:sz w:val="22"/>
          <w:szCs w:val="22"/>
        </w:rPr>
        <w:t>ROA</w:t>
      </w:r>
      <w:r w:rsidRPr="003B27D2">
        <w:rPr>
          <w:rFonts w:ascii="Times New Roman" w:eastAsia="微软雅黑" w:hAnsi="Times New Roman" w:cs="Times New Roman"/>
          <w:sz w:val="22"/>
          <w:szCs w:val="22"/>
        </w:rPr>
        <w:t>（资产回报率）等盈利能力指标，筛选出高质量公司。</w:t>
      </w:r>
    </w:p>
    <w:p w14:paraId="53BE1E61"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动态调整收益增长率范围</w:t>
      </w:r>
    </w:p>
    <w:p w14:paraId="3FA0500C"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根据市场环境，设置不同的收益增长率范围，例如在熊市中降低下限以捕捉低估机会。</w:t>
      </w:r>
    </w:p>
    <w:p w14:paraId="042BA9EA" w14:textId="77777777" w:rsidR="003B27D2" w:rsidRPr="003B27D2" w:rsidRDefault="003B27D2">
      <w:pPr>
        <w:numPr>
          <w:ilvl w:val="0"/>
          <w:numId w:val="814"/>
        </w:numPr>
        <w:rPr>
          <w:rFonts w:ascii="Times New Roman" w:eastAsia="微软雅黑" w:hAnsi="Times New Roman" w:cs="Times New Roman"/>
          <w:sz w:val="22"/>
          <w:szCs w:val="22"/>
        </w:rPr>
      </w:pPr>
      <w:r w:rsidRPr="003B27D2">
        <w:rPr>
          <w:rFonts w:ascii="Times New Roman" w:eastAsia="微软雅黑" w:hAnsi="Times New Roman" w:cs="Times New Roman"/>
          <w:b/>
          <w:bCs/>
          <w:sz w:val="22"/>
          <w:szCs w:val="22"/>
        </w:rPr>
        <w:t>地区风险分析</w:t>
      </w:r>
    </w:p>
    <w:p w14:paraId="1A222969" w14:textId="77777777" w:rsidR="003B27D2" w:rsidRPr="003B27D2" w:rsidRDefault="003B27D2">
      <w:pPr>
        <w:numPr>
          <w:ilvl w:val="1"/>
          <w:numId w:val="814"/>
        </w:num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针对中国市场，需额外关注政策和行业监管的潜在影响；而在美国市场，需留意高估值行业的调整风险。</w:t>
      </w:r>
    </w:p>
    <w:p w14:paraId="2B9B6BDA" w14:textId="77777777" w:rsidR="003B27D2" w:rsidRPr="003B27D2" w:rsidRDefault="00000000" w:rsidP="003B27D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41414C">
          <v:rect id="_x0000_i1028" style="width:0;height:1.5pt" o:hralign="center" o:hrstd="t" o:hr="t" fillcolor="#a0a0a0" stroked="f"/>
        </w:pict>
      </w:r>
    </w:p>
    <w:p w14:paraId="04854159" w14:textId="77777777" w:rsidR="003B27D2" w:rsidRPr="003B27D2" w:rsidRDefault="003B27D2" w:rsidP="003B27D2">
      <w:pPr>
        <w:rPr>
          <w:rFonts w:ascii="Times New Roman" w:eastAsia="微软雅黑" w:hAnsi="Times New Roman" w:cs="Times New Roman"/>
          <w:b/>
          <w:bCs/>
          <w:sz w:val="22"/>
          <w:szCs w:val="22"/>
        </w:rPr>
      </w:pPr>
      <w:r w:rsidRPr="003B27D2">
        <w:rPr>
          <w:rFonts w:ascii="Times New Roman" w:eastAsia="微软雅黑" w:hAnsi="Times New Roman" w:cs="Times New Roman"/>
          <w:b/>
          <w:bCs/>
          <w:sz w:val="22"/>
          <w:szCs w:val="22"/>
        </w:rPr>
        <w:t>结论</w:t>
      </w:r>
    </w:p>
    <w:p w14:paraId="07289AD3" w14:textId="77777777" w:rsidR="003B27D2" w:rsidRPr="003B27D2" w:rsidRDefault="003B27D2" w:rsidP="003B27D2">
      <w:pPr>
        <w:rPr>
          <w:rFonts w:ascii="Times New Roman" w:eastAsia="微软雅黑" w:hAnsi="Times New Roman" w:cs="Times New Roman"/>
          <w:sz w:val="22"/>
          <w:szCs w:val="22"/>
        </w:rPr>
      </w:pPr>
      <w:r w:rsidRPr="003B27D2">
        <w:rPr>
          <w:rFonts w:ascii="Times New Roman" w:eastAsia="微软雅黑" w:hAnsi="Times New Roman" w:cs="Times New Roman"/>
          <w:sz w:val="22"/>
          <w:szCs w:val="22"/>
        </w:rPr>
        <w:t>该筛选方法对寻找高成长潜力公司具有一定优势，但存在估值与成长失衡的潜在风险。如果能够结合估值指标和行业分析，并动态调整筛选条件，则可显著提高筛选结果的质量和实际投资收益。</w:t>
      </w:r>
    </w:p>
    <w:bookmarkEnd w:id="60"/>
    <w:p w14:paraId="79EA713C" w14:textId="77777777" w:rsid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二、整体分析与比较</w:t>
      </w:r>
    </w:p>
    <w:p w14:paraId="14D61C5A" w14:textId="7DBD608A" w:rsidR="00EC3BAA" w:rsidRPr="00C42C16" w:rsidRDefault="00EC3BAA" w:rsidP="00C42C16">
      <w:pPr>
        <w:rPr>
          <w:rFonts w:ascii="Times New Roman" w:eastAsia="微软雅黑" w:hAnsi="Times New Roman" w:cs="Times New Roman"/>
          <w:b/>
          <w:bCs/>
          <w:sz w:val="22"/>
          <w:szCs w:val="22"/>
        </w:rPr>
      </w:pPr>
      <w:r>
        <w:rPr>
          <w:noProof/>
        </w:rPr>
        <w:lastRenderedPageBreak/>
        <w:drawing>
          <wp:inline distT="0" distB="0" distL="0" distR="0" wp14:anchorId="4FA1276B" wp14:editId="49400A4C">
            <wp:extent cx="5943600" cy="3030220"/>
            <wp:effectExtent l="0" t="0" r="0" b="0"/>
            <wp:docPr id="1922720442" name="图片 2"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20442" name="图片 2" descr="图表, 树状图&#10;&#10;AI 生成的内容可能不正确。"/>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3206F2A6"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1. </w:t>
      </w:r>
      <w:r w:rsidRPr="00C42C16">
        <w:rPr>
          <w:rFonts w:ascii="Times New Roman" w:eastAsia="微软雅黑" w:hAnsi="Times New Roman" w:cs="Times New Roman"/>
          <w:b/>
          <w:bCs/>
          <w:sz w:val="22"/>
          <w:szCs w:val="22"/>
        </w:rPr>
        <w:t>行业分布与特点</w:t>
      </w:r>
    </w:p>
    <w:tbl>
      <w:tblPr>
        <w:tblStyle w:val="41"/>
        <w:tblW w:w="0" w:type="auto"/>
        <w:tblLook w:val="04A0" w:firstRow="1" w:lastRow="0" w:firstColumn="1" w:lastColumn="0" w:noHBand="0" w:noVBand="1"/>
      </w:tblPr>
      <w:tblGrid>
        <w:gridCol w:w="1224"/>
        <w:gridCol w:w="699"/>
        <w:gridCol w:w="3445"/>
        <w:gridCol w:w="3982"/>
      </w:tblGrid>
      <w:tr w:rsidR="00C42C16" w:rsidRPr="00C42C16" w14:paraId="7763E225" w14:textId="77777777" w:rsidTr="001D37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979ADA"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行业类别</w:t>
            </w:r>
          </w:p>
        </w:tc>
        <w:tc>
          <w:tcPr>
            <w:tcW w:w="0" w:type="auto"/>
            <w:hideMark/>
          </w:tcPr>
          <w:p w14:paraId="061C8127"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公司数量</w:t>
            </w:r>
          </w:p>
        </w:tc>
        <w:tc>
          <w:tcPr>
            <w:tcW w:w="0" w:type="auto"/>
            <w:hideMark/>
          </w:tcPr>
          <w:p w14:paraId="0E93747C"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特点与机会</w:t>
            </w:r>
          </w:p>
        </w:tc>
        <w:tc>
          <w:tcPr>
            <w:tcW w:w="0" w:type="auto"/>
            <w:hideMark/>
          </w:tcPr>
          <w:p w14:paraId="49E87F2E"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风险</w:t>
            </w:r>
          </w:p>
        </w:tc>
      </w:tr>
      <w:tr w:rsidR="00C42C16" w:rsidRPr="00C42C16" w14:paraId="23180833" w14:textId="77777777" w:rsidTr="001D3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7AEDC"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科技与半导体</w:t>
            </w:r>
          </w:p>
        </w:tc>
        <w:tc>
          <w:tcPr>
            <w:tcW w:w="0" w:type="auto"/>
            <w:hideMark/>
          </w:tcPr>
          <w:p w14:paraId="4C2C0CDB"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12</w:t>
            </w:r>
          </w:p>
        </w:tc>
        <w:tc>
          <w:tcPr>
            <w:tcW w:w="0" w:type="auto"/>
            <w:hideMark/>
          </w:tcPr>
          <w:p w14:paraId="50F60CB8"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技术壁垒高，受益于</w:t>
            </w:r>
            <w:r w:rsidRPr="00C42C16">
              <w:rPr>
                <w:rFonts w:ascii="Times New Roman" w:eastAsia="微软雅黑" w:hAnsi="Times New Roman" w:cs="Times New Roman"/>
                <w:sz w:val="22"/>
                <w:szCs w:val="22"/>
              </w:rPr>
              <w:t>AI</w:t>
            </w:r>
            <w:r w:rsidRPr="00C42C16">
              <w:rPr>
                <w:rFonts w:ascii="Times New Roman" w:eastAsia="微软雅黑" w:hAnsi="Times New Roman" w:cs="Times New Roman"/>
                <w:sz w:val="22"/>
                <w:szCs w:val="22"/>
              </w:rPr>
              <w:t>、云计算、</w:t>
            </w:r>
            <w:r w:rsidRPr="00C42C16">
              <w:rPr>
                <w:rFonts w:ascii="Times New Roman" w:eastAsia="微软雅黑" w:hAnsi="Times New Roman" w:cs="Times New Roman"/>
                <w:sz w:val="22"/>
                <w:szCs w:val="22"/>
              </w:rPr>
              <w:t>5G</w:t>
            </w:r>
            <w:r w:rsidRPr="00C42C16">
              <w:rPr>
                <w:rFonts w:ascii="Times New Roman" w:eastAsia="微软雅黑" w:hAnsi="Times New Roman" w:cs="Times New Roman"/>
                <w:sz w:val="22"/>
                <w:szCs w:val="22"/>
              </w:rPr>
              <w:t>、电动车等长期趋势，市场需求强劲。</w:t>
            </w:r>
          </w:p>
        </w:tc>
        <w:tc>
          <w:tcPr>
            <w:tcW w:w="0" w:type="auto"/>
            <w:hideMark/>
          </w:tcPr>
          <w:p w14:paraId="0A52BC8C"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行业周期性较强，估值普遍较高，地缘政治风险（如半导体出口限制）可能影响部分公司。</w:t>
            </w:r>
          </w:p>
        </w:tc>
      </w:tr>
      <w:tr w:rsidR="00C42C16" w:rsidRPr="00C42C16" w14:paraId="214D0C19" w14:textId="77777777" w:rsidTr="001D37DB">
        <w:tc>
          <w:tcPr>
            <w:cnfStyle w:val="001000000000" w:firstRow="0" w:lastRow="0" w:firstColumn="1" w:lastColumn="0" w:oddVBand="0" w:evenVBand="0" w:oddHBand="0" w:evenHBand="0" w:firstRowFirstColumn="0" w:firstRowLastColumn="0" w:lastRowFirstColumn="0" w:lastRowLastColumn="0"/>
            <w:tcW w:w="0" w:type="auto"/>
            <w:hideMark/>
          </w:tcPr>
          <w:p w14:paraId="6BFF4EFD"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网络安全与软件服务</w:t>
            </w:r>
          </w:p>
        </w:tc>
        <w:tc>
          <w:tcPr>
            <w:tcW w:w="0" w:type="auto"/>
            <w:hideMark/>
          </w:tcPr>
          <w:p w14:paraId="3C861E2C"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14</w:t>
            </w:r>
          </w:p>
        </w:tc>
        <w:tc>
          <w:tcPr>
            <w:tcW w:w="0" w:type="auto"/>
            <w:hideMark/>
          </w:tcPr>
          <w:p w14:paraId="004044F2"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数字化转型推动增长，订阅模式带来稳定收入，</w:t>
            </w:r>
            <w:proofErr w:type="gramStart"/>
            <w:r w:rsidRPr="00C42C16">
              <w:rPr>
                <w:rFonts w:ascii="Times New Roman" w:eastAsia="微软雅黑" w:hAnsi="Times New Roman" w:cs="Times New Roman"/>
                <w:sz w:val="22"/>
                <w:szCs w:val="22"/>
              </w:rPr>
              <w:t>云服务</w:t>
            </w:r>
            <w:proofErr w:type="gramEnd"/>
            <w:r w:rsidRPr="00C42C16">
              <w:rPr>
                <w:rFonts w:ascii="Times New Roman" w:eastAsia="微软雅黑" w:hAnsi="Times New Roman" w:cs="Times New Roman"/>
                <w:sz w:val="22"/>
                <w:szCs w:val="22"/>
              </w:rPr>
              <w:t>市场需求持续上升。</w:t>
            </w:r>
          </w:p>
        </w:tc>
        <w:tc>
          <w:tcPr>
            <w:tcW w:w="0" w:type="auto"/>
            <w:hideMark/>
          </w:tcPr>
          <w:p w14:paraId="3CA1ABEA"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市场竞争激烈，估值较高，经济下行可能削减企业</w:t>
            </w:r>
            <w:r w:rsidRPr="00C42C16">
              <w:rPr>
                <w:rFonts w:ascii="Times New Roman" w:eastAsia="微软雅黑" w:hAnsi="Times New Roman" w:cs="Times New Roman"/>
                <w:sz w:val="22"/>
                <w:szCs w:val="22"/>
              </w:rPr>
              <w:t>IT</w:t>
            </w:r>
            <w:r w:rsidRPr="00C42C16">
              <w:rPr>
                <w:rFonts w:ascii="Times New Roman" w:eastAsia="微软雅黑" w:hAnsi="Times New Roman" w:cs="Times New Roman"/>
                <w:sz w:val="22"/>
                <w:szCs w:val="22"/>
              </w:rPr>
              <w:t>支出。</w:t>
            </w:r>
          </w:p>
        </w:tc>
      </w:tr>
      <w:tr w:rsidR="00C42C16" w:rsidRPr="00C42C16" w14:paraId="0404CCF2" w14:textId="77777777" w:rsidTr="001D3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5E603"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可再生能源与绿色科技</w:t>
            </w:r>
          </w:p>
        </w:tc>
        <w:tc>
          <w:tcPr>
            <w:tcW w:w="0" w:type="auto"/>
            <w:hideMark/>
          </w:tcPr>
          <w:p w14:paraId="5FE5CD24"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1</w:t>
            </w:r>
          </w:p>
        </w:tc>
        <w:tc>
          <w:tcPr>
            <w:tcW w:w="0" w:type="auto"/>
            <w:hideMark/>
          </w:tcPr>
          <w:p w14:paraId="0DFBC5EF"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全球能源转型和政策支持带动长期增长，尤其是光</w:t>
            </w:r>
            <w:proofErr w:type="gramStart"/>
            <w:r w:rsidRPr="00C42C16">
              <w:rPr>
                <w:rFonts w:ascii="Times New Roman" w:eastAsia="微软雅黑" w:hAnsi="Times New Roman" w:cs="Times New Roman"/>
                <w:sz w:val="22"/>
                <w:szCs w:val="22"/>
              </w:rPr>
              <w:t>伏行业</w:t>
            </w:r>
            <w:proofErr w:type="gramEnd"/>
            <w:r w:rsidRPr="00C42C16">
              <w:rPr>
                <w:rFonts w:ascii="Times New Roman" w:eastAsia="微软雅黑" w:hAnsi="Times New Roman" w:cs="Times New Roman"/>
                <w:sz w:val="22"/>
                <w:szCs w:val="22"/>
              </w:rPr>
              <w:t>需求上升。</w:t>
            </w:r>
          </w:p>
        </w:tc>
        <w:tc>
          <w:tcPr>
            <w:tcW w:w="0" w:type="auto"/>
            <w:hideMark/>
          </w:tcPr>
          <w:p w14:paraId="0EE50BDD"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政策依赖性强，行业竞争可能导致利润率下降。</w:t>
            </w:r>
          </w:p>
        </w:tc>
      </w:tr>
      <w:tr w:rsidR="00C42C16" w:rsidRPr="00C42C16" w14:paraId="1A4B194E" w14:textId="77777777" w:rsidTr="001D37DB">
        <w:tc>
          <w:tcPr>
            <w:cnfStyle w:val="001000000000" w:firstRow="0" w:lastRow="0" w:firstColumn="1" w:lastColumn="0" w:oddVBand="0" w:evenVBand="0" w:oddHBand="0" w:evenHBand="0" w:firstRowFirstColumn="0" w:firstRowLastColumn="0" w:lastRowFirstColumn="0" w:lastRowLastColumn="0"/>
            <w:tcW w:w="0" w:type="auto"/>
            <w:hideMark/>
          </w:tcPr>
          <w:p w14:paraId="4737011B"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金融科技与支付</w:t>
            </w:r>
          </w:p>
        </w:tc>
        <w:tc>
          <w:tcPr>
            <w:tcW w:w="0" w:type="auto"/>
            <w:hideMark/>
          </w:tcPr>
          <w:p w14:paraId="2432548F"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5</w:t>
            </w:r>
          </w:p>
        </w:tc>
        <w:tc>
          <w:tcPr>
            <w:tcW w:w="0" w:type="auto"/>
            <w:hideMark/>
          </w:tcPr>
          <w:p w14:paraId="39E2AD11"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支付行业数字化趋势明显，客户粘性强，收入模式稳定。</w:t>
            </w:r>
          </w:p>
        </w:tc>
        <w:tc>
          <w:tcPr>
            <w:tcW w:w="0" w:type="auto"/>
            <w:hideMark/>
          </w:tcPr>
          <w:p w14:paraId="48164B14"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监管压力大，竞争激烈，市场扩展有限。</w:t>
            </w:r>
          </w:p>
        </w:tc>
      </w:tr>
      <w:tr w:rsidR="00C42C16" w:rsidRPr="00C42C16" w14:paraId="1E534882" w14:textId="77777777" w:rsidTr="001D3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169369"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工业与制造业</w:t>
            </w:r>
          </w:p>
        </w:tc>
        <w:tc>
          <w:tcPr>
            <w:tcW w:w="0" w:type="auto"/>
            <w:hideMark/>
          </w:tcPr>
          <w:p w14:paraId="53220753"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5</w:t>
            </w:r>
          </w:p>
        </w:tc>
        <w:tc>
          <w:tcPr>
            <w:tcW w:w="0" w:type="auto"/>
            <w:hideMark/>
          </w:tcPr>
          <w:p w14:paraId="5B7FCF5F"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受益于工业自动化、电动车和</w:t>
            </w:r>
            <w:proofErr w:type="gramStart"/>
            <w:r w:rsidRPr="00C42C16">
              <w:rPr>
                <w:rFonts w:ascii="Times New Roman" w:eastAsia="微软雅黑" w:hAnsi="Times New Roman" w:cs="Times New Roman"/>
                <w:sz w:val="22"/>
                <w:szCs w:val="22"/>
              </w:rPr>
              <w:t>物联网</w:t>
            </w:r>
            <w:proofErr w:type="gramEnd"/>
            <w:r w:rsidRPr="00C42C16">
              <w:rPr>
                <w:rFonts w:ascii="Times New Roman" w:eastAsia="微软雅黑" w:hAnsi="Times New Roman" w:cs="Times New Roman"/>
                <w:sz w:val="22"/>
                <w:szCs w:val="22"/>
              </w:rPr>
              <w:t>发展，市场需求稳定。</w:t>
            </w:r>
          </w:p>
        </w:tc>
        <w:tc>
          <w:tcPr>
            <w:tcW w:w="0" w:type="auto"/>
            <w:hideMark/>
          </w:tcPr>
          <w:p w14:paraId="51434FA5"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行业周期性较强，部分公司高度依赖少数大客户。</w:t>
            </w:r>
          </w:p>
        </w:tc>
      </w:tr>
    </w:tbl>
    <w:p w14:paraId="7C11555A" w14:textId="77777777" w:rsidR="00C42C16" w:rsidRPr="00C42C16" w:rsidRDefault="00000000" w:rsidP="00C42C1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11DED">
          <v:rect id="_x0000_i1029" style="width:0;height:1.5pt" o:hralign="center" o:hrstd="t" o:hr="t" fillcolor="#a0a0a0" stroked="f"/>
        </w:pict>
      </w:r>
    </w:p>
    <w:p w14:paraId="40044B64"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2. </w:t>
      </w:r>
      <w:r w:rsidRPr="00C42C16">
        <w:rPr>
          <w:rFonts w:ascii="Times New Roman" w:eastAsia="微软雅黑" w:hAnsi="Times New Roman" w:cs="Times New Roman"/>
          <w:b/>
          <w:bCs/>
          <w:sz w:val="22"/>
          <w:szCs w:val="22"/>
        </w:rPr>
        <w:t>财务表现与估值</w:t>
      </w:r>
    </w:p>
    <w:tbl>
      <w:tblPr>
        <w:tblStyle w:val="41"/>
        <w:tblW w:w="0" w:type="auto"/>
        <w:tblLook w:val="04A0" w:firstRow="1" w:lastRow="0" w:firstColumn="1" w:lastColumn="0" w:noHBand="0" w:noVBand="1"/>
      </w:tblPr>
      <w:tblGrid>
        <w:gridCol w:w="1232"/>
        <w:gridCol w:w="5225"/>
        <w:gridCol w:w="2893"/>
      </w:tblGrid>
      <w:tr w:rsidR="00C42C16" w:rsidRPr="00C42C16" w14:paraId="00427526" w14:textId="77777777" w:rsidTr="00C42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D122B"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类别</w:t>
            </w:r>
          </w:p>
        </w:tc>
        <w:tc>
          <w:tcPr>
            <w:tcW w:w="0" w:type="auto"/>
            <w:hideMark/>
          </w:tcPr>
          <w:p w14:paraId="793EE976"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特点</w:t>
            </w:r>
          </w:p>
        </w:tc>
        <w:tc>
          <w:tcPr>
            <w:tcW w:w="0" w:type="auto"/>
            <w:hideMark/>
          </w:tcPr>
          <w:p w14:paraId="7D8F5F28" w14:textId="77777777" w:rsidR="00C42C16" w:rsidRPr="00C42C16" w:rsidRDefault="00C42C16" w:rsidP="00C42C16">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代表公司</w:t>
            </w:r>
          </w:p>
        </w:tc>
      </w:tr>
      <w:tr w:rsidR="00C42C16" w:rsidRPr="00C42C16" w14:paraId="7A39069C" w14:textId="77777777" w:rsidTr="00C42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94F0C6"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高增长公司</w:t>
            </w:r>
          </w:p>
        </w:tc>
        <w:tc>
          <w:tcPr>
            <w:tcW w:w="0" w:type="auto"/>
            <w:hideMark/>
          </w:tcPr>
          <w:p w14:paraId="3CE597B9"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收入增长快，盈利能力强，但估值较高（如市盈率远高于行业平均）。</w:t>
            </w:r>
          </w:p>
        </w:tc>
        <w:tc>
          <w:tcPr>
            <w:tcW w:w="0" w:type="auto"/>
            <w:hideMark/>
          </w:tcPr>
          <w:p w14:paraId="4EFA7A77"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NVIDIA</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Microsoft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Adobe</w:t>
            </w:r>
          </w:p>
        </w:tc>
      </w:tr>
      <w:tr w:rsidR="00C42C16" w:rsidRPr="00C42C16" w14:paraId="1E0D8D92" w14:textId="77777777" w:rsidTr="00C42C16">
        <w:tc>
          <w:tcPr>
            <w:cnfStyle w:val="001000000000" w:firstRow="0" w:lastRow="0" w:firstColumn="1" w:lastColumn="0" w:oddVBand="0" w:evenVBand="0" w:oddHBand="0" w:evenHBand="0" w:firstRowFirstColumn="0" w:firstRowLastColumn="0" w:lastRowFirstColumn="0" w:lastRowLastColumn="0"/>
            <w:tcW w:w="0" w:type="auto"/>
            <w:hideMark/>
          </w:tcPr>
          <w:p w14:paraId="78BF97A3"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稳定增长公司</w:t>
            </w:r>
          </w:p>
        </w:tc>
        <w:tc>
          <w:tcPr>
            <w:tcW w:w="0" w:type="auto"/>
            <w:hideMark/>
          </w:tcPr>
          <w:p w14:paraId="692949EA"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收入稳健，现金流充足，估值合理，适合防御性配置。</w:t>
            </w:r>
          </w:p>
        </w:tc>
        <w:tc>
          <w:tcPr>
            <w:tcW w:w="0" w:type="auto"/>
            <w:hideMark/>
          </w:tcPr>
          <w:p w14:paraId="70058007" w14:textId="77777777" w:rsidR="00C42C16" w:rsidRPr="00C42C16" w:rsidRDefault="00C42C16" w:rsidP="00C42C16">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Apple</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Applied Materials</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Intuit</w:t>
            </w:r>
          </w:p>
        </w:tc>
      </w:tr>
      <w:tr w:rsidR="00C42C16" w:rsidRPr="00C42C16" w14:paraId="4BE6F118" w14:textId="77777777" w:rsidTr="00C42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FCEBCA" w14:textId="77777777" w:rsidR="00C42C16" w:rsidRPr="00C42C16" w:rsidRDefault="00C42C16" w:rsidP="00C42C16">
            <w:p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周期性公司</w:t>
            </w:r>
          </w:p>
        </w:tc>
        <w:tc>
          <w:tcPr>
            <w:tcW w:w="0" w:type="auto"/>
            <w:hideMark/>
          </w:tcPr>
          <w:p w14:paraId="69EE5E60"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收入波动大，受行业周期影响显著，估值相对低，适合逆向投资。</w:t>
            </w:r>
          </w:p>
        </w:tc>
        <w:tc>
          <w:tcPr>
            <w:tcW w:w="0" w:type="auto"/>
            <w:hideMark/>
          </w:tcPr>
          <w:p w14:paraId="78A77957" w14:textId="77777777" w:rsidR="00C42C16" w:rsidRPr="00C42C16" w:rsidRDefault="00C42C16" w:rsidP="00C42C16">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Lam Research</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ON Semiconductor</w:t>
            </w:r>
          </w:p>
        </w:tc>
      </w:tr>
    </w:tbl>
    <w:p w14:paraId="4B6CBE69"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3. </w:t>
      </w:r>
      <w:r w:rsidRPr="00C42C16">
        <w:rPr>
          <w:rFonts w:ascii="Times New Roman" w:eastAsia="微软雅黑" w:hAnsi="Times New Roman" w:cs="Times New Roman"/>
          <w:b/>
          <w:bCs/>
          <w:sz w:val="22"/>
          <w:szCs w:val="22"/>
        </w:rPr>
        <w:t>风险因素</w:t>
      </w:r>
    </w:p>
    <w:p w14:paraId="25D198B0"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宏观经济风险</w:t>
      </w:r>
      <w:r w:rsidRPr="00C42C16">
        <w:rPr>
          <w:rFonts w:ascii="Times New Roman" w:eastAsia="微软雅黑" w:hAnsi="Times New Roman" w:cs="Times New Roman"/>
          <w:sz w:val="22"/>
          <w:szCs w:val="22"/>
        </w:rPr>
        <w:t>：全球经济放缓可能削弱企业</w:t>
      </w:r>
      <w:r w:rsidRPr="00C42C16">
        <w:rPr>
          <w:rFonts w:ascii="Times New Roman" w:eastAsia="微软雅黑" w:hAnsi="Times New Roman" w:cs="Times New Roman"/>
          <w:sz w:val="22"/>
          <w:szCs w:val="22"/>
        </w:rPr>
        <w:t>IT</w:t>
      </w:r>
      <w:r w:rsidRPr="00C42C16">
        <w:rPr>
          <w:rFonts w:ascii="Times New Roman" w:eastAsia="微软雅黑" w:hAnsi="Times New Roman" w:cs="Times New Roman"/>
          <w:sz w:val="22"/>
          <w:szCs w:val="22"/>
        </w:rPr>
        <w:t>支出和半导体需求。</w:t>
      </w:r>
    </w:p>
    <w:p w14:paraId="74DB69E8"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地缘政治风险</w:t>
      </w:r>
      <w:r w:rsidRPr="00C42C16">
        <w:rPr>
          <w:rFonts w:ascii="Times New Roman" w:eastAsia="微软雅黑" w:hAnsi="Times New Roman" w:cs="Times New Roman"/>
          <w:sz w:val="22"/>
          <w:szCs w:val="22"/>
        </w:rPr>
        <w:t>：出口限制和供应</w:t>
      </w:r>
      <w:proofErr w:type="gramStart"/>
      <w:r w:rsidRPr="00C42C16">
        <w:rPr>
          <w:rFonts w:ascii="Times New Roman" w:eastAsia="微软雅黑" w:hAnsi="Times New Roman" w:cs="Times New Roman"/>
          <w:sz w:val="22"/>
          <w:szCs w:val="22"/>
        </w:rPr>
        <w:t>链变化</w:t>
      </w:r>
      <w:proofErr w:type="gramEnd"/>
      <w:r w:rsidRPr="00C42C16">
        <w:rPr>
          <w:rFonts w:ascii="Times New Roman" w:eastAsia="微软雅黑" w:hAnsi="Times New Roman" w:cs="Times New Roman"/>
          <w:sz w:val="22"/>
          <w:szCs w:val="22"/>
        </w:rPr>
        <w:t>对半导体及科技行业的影响尤为显著。</w:t>
      </w:r>
    </w:p>
    <w:p w14:paraId="207ADE8C"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竞争风险</w:t>
      </w:r>
      <w:r w:rsidRPr="00C42C16">
        <w:rPr>
          <w:rFonts w:ascii="Times New Roman" w:eastAsia="微软雅黑" w:hAnsi="Times New Roman" w:cs="Times New Roman"/>
          <w:sz w:val="22"/>
          <w:szCs w:val="22"/>
        </w:rPr>
        <w:t>：部分行业（如网络安全、支付）竞争激烈，可能压缩利润率。</w:t>
      </w:r>
    </w:p>
    <w:p w14:paraId="24B85EAD" w14:textId="77777777" w:rsidR="00C42C16" w:rsidRPr="00C42C16" w:rsidRDefault="00C42C16">
      <w:pPr>
        <w:numPr>
          <w:ilvl w:val="0"/>
          <w:numId w:val="815"/>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估值风险</w:t>
      </w:r>
      <w:r w:rsidRPr="00C42C16">
        <w:rPr>
          <w:rFonts w:ascii="Times New Roman" w:eastAsia="微软雅黑" w:hAnsi="Times New Roman" w:cs="Times New Roman"/>
          <w:sz w:val="22"/>
          <w:szCs w:val="22"/>
        </w:rPr>
        <w:t>：高估值公司在市场调整中面临较大的回调压力。</w:t>
      </w:r>
    </w:p>
    <w:p w14:paraId="4CF1574F"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二、投资优先级</w:t>
      </w:r>
    </w:p>
    <w:p w14:paraId="61AF4D43"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1. </w:t>
      </w:r>
      <w:r w:rsidRPr="00C42C16">
        <w:rPr>
          <w:rFonts w:ascii="Times New Roman" w:eastAsia="微软雅黑" w:hAnsi="Times New Roman" w:cs="Times New Roman"/>
          <w:b/>
          <w:bCs/>
          <w:sz w:val="22"/>
          <w:szCs w:val="22"/>
        </w:rPr>
        <w:t>高优先级（长期增长潜力大，风险可控）</w:t>
      </w:r>
    </w:p>
    <w:p w14:paraId="1D33DBD5" w14:textId="77777777" w:rsidR="00C42C16" w:rsidRPr="00C42C16" w:rsidRDefault="00C42C16">
      <w:pPr>
        <w:numPr>
          <w:ilvl w:val="0"/>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代表公司</w:t>
      </w:r>
      <w:r w:rsidRPr="00C42C16">
        <w:rPr>
          <w:rFonts w:ascii="Times New Roman" w:eastAsia="微软雅黑" w:hAnsi="Times New Roman" w:cs="Times New Roman"/>
          <w:sz w:val="22"/>
          <w:szCs w:val="22"/>
        </w:rPr>
        <w:t>：</w:t>
      </w:r>
    </w:p>
    <w:p w14:paraId="698541B5"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科技与半导体</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NVIDIA (NVDA)</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Microsoft (MSFT)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Lam Research (LRCX)</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Applied Materials (AMAT)</w:t>
      </w:r>
      <w:r w:rsidRPr="00C42C16">
        <w:rPr>
          <w:rFonts w:ascii="Times New Roman" w:eastAsia="微软雅黑" w:hAnsi="Times New Roman" w:cs="Times New Roman"/>
          <w:sz w:val="22"/>
          <w:szCs w:val="22"/>
        </w:rPr>
        <w:t>。</w:t>
      </w:r>
    </w:p>
    <w:p w14:paraId="3836B9F6"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网络安全与软件</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Fortinet (FTNT)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Adobe (ADBE)</w:t>
      </w:r>
      <w:r w:rsidRPr="00C42C16">
        <w:rPr>
          <w:rFonts w:ascii="Times New Roman" w:eastAsia="微软雅黑" w:hAnsi="Times New Roman" w:cs="Times New Roman"/>
          <w:sz w:val="22"/>
          <w:szCs w:val="22"/>
        </w:rPr>
        <w:t>。</w:t>
      </w:r>
    </w:p>
    <w:p w14:paraId="2688D9DA"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绿色科技</w:t>
      </w:r>
      <w:r w:rsidRPr="00C42C16">
        <w:rPr>
          <w:rFonts w:ascii="Times New Roman" w:eastAsia="微软雅黑" w:hAnsi="Times New Roman" w:cs="Times New Roman"/>
          <w:sz w:val="22"/>
          <w:szCs w:val="22"/>
        </w:rPr>
        <w:t>：信义光能</w:t>
      </w:r>
      <w:r w:rsidRPr="00C42C16">
        <w:rPr>
          <w:rFonts w:ascii="Times New Roman" w:eastAsia="微软雅黑" w:hAnsi="Times New Roman" w:cs="Times New Roman"/>
          <w:sz w:val="22"/>
          <w:szCs w:val="22"/>
        </w:rPr>
        <w:t xml:space="preserve"> (XISHY)</w:t>
      </w:r>
      <w:r w:rsidRPr="00C42C16">
        <w:rPr>
          <w:rFonts w:ascii="Times New Roman" w:eastAsia="微软雅黑" w:hAnsi="Times New Roman" w:cs="Times New Roman"/>
          <w:sz w:val="22"/>
          <w:szCs w:val="22"/>
        </w:rPr>
        <w:t>。</w:t>
      </w:r>
    </w:p>
    <w:p w14:paraId="6B1A3E9C" w14:textId="77777777" w:rsidR="00C42C16" w:rsidRPr="00C42C16" w:rsidRDefault="00C42C16">
      <w:pPr>
        <w:numPr>
          <w:ilvl w:val="0"/>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投资逻辑</w:t>
      </w:r>
      <w:r w:rsidRPr="00C42C16">
        <w:rPr>
          <w:rFonts w:ascii="Times New Roman" w:eastAsia="微软雅黑" w:hAnsi="Times New Roman" w:cs="Times New Roman"/>
          <w:sz w:val="22"/>
          <w:szCs w:val="22"/>
        </w:rPr>
        <w:t>：</w:t>
      </w:r>
    </w:p>
    <w:p w14:paraId="68E0CC46"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NVIDIA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Microsoft </w:t>
      </w:r>
      <w:r w:rsidRPr="00C42C16">
        <w:rPr>
          <w:rFonts w:ascii="Times New Roman" w:eastAsia="微软雅黑" w:hAnsi="Times New Roman" w:cs="Times New Roman"/>
          <w:sz w:val="22"/>
          <w:szCs w:val="22"/>
        </w:rPr>
        <w:t>受益于</w:t>
      </w:r>
      <w:r w:rsidRPr="00C42C16">
        <w:rPr>
          <w:rFonts w:ascii="Times New Roman" w:eastAsia="微软雅黑" w:hAnsi="Times New Roman" w:cs="Times New Roman"/>
          <w:sz w:val="22"/>
          <w:szCs w:val="22"/>
        </w:rPr>
        <w:t>AI</w:t>
      </w:r>
      <w:r w:rsidRPr="00C42C16">
        <w:rPr>
          <w:rFonts w:ascii="Times New Roman" w:eastAsia="微软雅黑" w:hAnsi="Times New Roman" w:cs="Times New Roman"/>
          <w:sz w:val="22"/>
          <w:szCs w:val="22"/>
        </w:rPr>
        <w:t>和云计算的爆发式增长。</w:t>
      </w:r>
    </w:p>
    <w:p w14:paraId="13097EF6"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Lam Research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Applied Materials </w:t>
      </w:r>
      <w:r w:rsidRPr="00C42C16">
        <w:rPr>
          <w:rFonts w:ascii="Times New Roman" w:eastAsia="微软雅黑" w:hAnsi="Times New Roman" w:cs="Times New Roman"/>
          <w:sz w:val="22"/>
          <w:szCs w:val="22"/>
        </w:rPr>
        <w:t>在先进制程设备需求中具有重要地位。</w:t>
      </w:r>
    </w:p>
    <w:p w14:paraId="6E585B90"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Fortinet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Adobe </w:t>
      </w:r>
      <w:r w:rsidRPr="00C42C16">
        <w:rPr>
          <w:rFonts w:ascii="Times New Roman" w:eastAsia="微软雅黑" w:hAnsi="Times New Roman" w:cs="Times New Roman"/>
          <w:sz w:val="22"/>
          <w:szCs w:val="22"/>
        </w:rPr>
        <w:t>提供高附加值服务，拥有稳定的订阅模式。</w:t>
      </w:r>
    </w:p>
    <w:p w14:paraId="4EBD85FE"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信义光能受益于全球光伏装机容量扩张和政策红利。</w:t>
      </w:r>
    </w:p>
    <w:p w14:paraId="57CA43A7" w14:textId="77777777" w:rsidR="00C42C16" w:rsidRPr="00C42C16" w:rsidRDefault="00C42C16">
      <w:pPr>
        <w:numPr>
          <w:ilvl w:val="0"/>
          <w:numId w:val="816"/>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配置建议</w:t>
      </w:r>
      <w:r w:rsidRPr="00C42C16">
        <w:rPr>
          <w:rFonts w:ascii="Times New Roman" w:eastAsia="微软雅黑" w:hAnsi="Times New Roman" w:cs="Times New Roman"/>
          <w:sz w:val="22"/>
          <w:szCs w:val="22"/>
        </w:rPr>
        <w:t>：</w:t>
      </w:r>
    </w:p>
    <w:p w14:paraId="05924A78"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长期持有，分批建仓，避免一次性投入。</w:t>
      </w:r>
    </w:p>
    <w:p w14:paraId="583F872E" w14:textId="77777777" w:rsidR="00C42C16" w:rsidRPr="00C42C16" w:rsidRDefault="00C42C16">
      <w:pPr>
        <w:numPr>
          <w:ilvl w:val="1"/>
          <w:numId w:val="816"/>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配置比例：投资组合的</w:t>
      </w:r>
      <w:r w:rsidRPr="00C42C16">
        <w:rPr>
          <w:rFonts w:ascii="Times New Roman" w:eastAsia="微软雅黑" w:hAnsi="Times New Roman" w:cs="Times New Roman"/>
          <w:sz w:val="22"/>
          <w:szCs w:val="22"/>
        </w:rPr>
        <w:t>40%-50%</w:t>
      </w:r>
      <w:r w:rsidRPr="00C42C16">
        <w:rPr>
          <w:rFonts w:ascii="Times New Roman" w:eastAsia="微软雅黑" w:hAnsi="Times New Roman" w:cs="Times New Roman"/>
          <w:sz w:val="22"/>
          <w:szCs w:val="22"/>
        </w:rPr>
        <w:t>。</w:t>
      </w:r>
    </w:p>
    <w:p w14:paraId="47F72470"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2. </w:t>
      </w:r>
      <w:r w:rsidRPr="00C42C16">
        <w:rPr>
          <w:rFonts w:ascii="Times New Roman" w:eastAsia="微软雅黑" w:hAnsi="Times New Roman" w:cs="Times New Roman"/>
          <w:b/>
          <w:bCs/>
          <w:sz w:val="22"/>
          <w:szCs w:val="22"/>
        </w:rPr>
        <w:t>中优先级（稳健增长，估值合理）</w:t>
      </w:r>
    </w:p>
    <w:p w14:paraId="6F3DC62F" w14:textId="77777777" w:rsidR="00C42C16" w:rsidRPr="00C42C16" w:rsidRDefault="00C42C16">
      <w:pPr>
        <w:numPr>
          <w:ilvl w:val="0"/>
          <w:numId w:val="817"/>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代表公司</w:t>
      </w:r>
      <w:r w:rsidRPr="00C42C16">
        <w:rPr>
          <w:rFonts w:ascii="Times New Roman" w:eastAsia="微软雅黑" w:hAnsi="Times New Roman" w:cs="Times New Roman"/>
          <w:sz w:val="22"/>
          <w:szCs w:val="22"/>
        </w:rPr>
        <w:t>：</w:t>
      </w:r>
    </w:p>
    <w:p w14:paraId="2FE8EFB0"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Apple (AAPL)</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Intuit (INTU)</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Amphenol (APH)</w:t>
      </w:r>
      <w:r w:rsidRPr="00C42C16">
        <w:rPr>
          <w:rFonts w:ascii="Times New Roman" w:eastAsia="微软雅黑" w:hAnsi="Times New Roman" w:cs="Times New Roman"/>
          <w:sz w:val="22"/>
          <w:szCs w:val="22"/>
        </w:rPr>
        <w:t>。</w:t>
      </w:r>
    </w:p>
    <w:p w14:paraId="163FFB19"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网络安全：</w:t>
      </w:r>
      <w:r w:rsidRPr="00C42C16">
        <w:rPr>
          <w:rFonts w:ascii="Times New Roman" w:eastAsia="微软雅黑" w:hAnsi="Times New Roman" w:cs="Times New Roman"/>
          <w:sz w:val="22"/>
          <w:szCs w:val="22"/>
        </w:rPr>
        <w:t>Qualys (QLYS)</w:t>
      </w:r>
      <w:r w:rsidRPr="00C42C16">
        <w:rPr>
          <w:rFonts w:ascii="Times New Roman" w:eastAsia="微软雅黑" w:hAnsi="Times New Roman" w:cs="Times New Roman"/>
          <w:sz w:val="22"/>
          <w:szCs w:val="22"/>
        </w:rPr>
        <w:t>。</w:t>
      </w:r>
    </w:p>
    <w:p w14:paraId="2F909E7D" w14:textId="77777777" w:rsidR="00C42C16" w:rsidRPr="00C42C16" w:rsidRDefault="00C42C16">
      <w:pPr>
        <w:numPr>
          <w:ilvl w:val="0"/>
          <w:numId w:val="817"/>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投资逻辑</w:t>
      </w:r>
      <w:r w:rsidRPr="00C42C16">
        <w:rPr>
          <w:rFonts w:ascii="Times New Roman" w:eastAsia="微软雅黑" w:hAnsi="Times New Roman" w:cs="Times New Roman"/>
          <w:sz w:val="22"/>
          <w:szCs w:val="22"/>
        </w:rPr>
        <w:t>：</w:t>
      </w:r>
    </w:p>
    <w:p w14:paraId="5A1CE1EC"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Apple</w:t>
      </w:r>
      <w:r w:rsidRPr="00C42C16">
        <w:rPr>
          <w:rFonts w:ascii="Times New Roman" w:eastAsia="微软雅黑" w:hAnsi="Times New Roman" w:cs="Times New Roman"/>
          <w:sz w:val="22"/>
          <w:szCs w:val="22"/>
        </w:rPr>
        <w:t>：生态系统强大，服务收入增长显著，估值合理。</w:t>
      </w:r>
    </w:p>
    <w:p w14:paraId="211403A3"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Intuit</w:t>
      </w:r>
      <w:r w:rsidRPr="00C42C16">
        <w:rPr>
          <w:rFonts w:ascii="Times New Roman" w:eastAsia="微软雅黑" w:hAnsi="Times New Roman" w:cs="Times New Roman"/>
          <w:sz w:val="22"/>
          <w:szCs w:val="22"/>
        </w:rPr>
        <w:t>：财务管理软件市场领先，扩展到新兴金融科技领域。</w:t>
      </w:r>
    </w:p>
    <w:p w14:paraId="17DC4315"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Amphenol</w:t>
      </w:r>
      <w:r w:rsidRPr="00C42C16">
        <w:rPr>
          <w:rFonts w:ascii="Times New Roman" w:eastAsia="微软雅黑" w:hAnsi="Times New Roman" w:cs="Times New Roman"/>
          <w:sz w:val="22"/>
          <w:szCs w:val="22"/>
        </w:rPr>
        <w:t>：电动车和</w:t>
      </w:r>
      <w:r w:rsidRPr="00C42C16">
        <w:rPr>
          <w:rFonts w:ascii="Times New Roman" w:eastAsia="微软雅黑" w:hAnsi="Times New Roman" w:cs="Times New Roman"/>
          <w:sz w:val="22"/>
          <w:szCs w:val="22"/>
        </w:rPr>
        <w:t>5G</w:t>
      </w:r>
      <w:r w:rsidRPr="00C42C16">
        <w:rPr>
          <w:rFonts w:ascii="Times New Roman" w:eastAsia="微软雅黑" w:hAnsi="Times New Roman" w:cs="Times New Roman"/>
          <w:sz w:val="22"/>
          <w:szCs w:val="22"/>
        </w:rPr>
        <w:t>技术带动互连产品需求。</w:t>
      </w:r>
    </w:p>
    <w:p w14:paraId="78063F50" w14:textId="77777777" w:rsidR="00C42C16" w:rsidRPr="00C42C16" w:rsidRDefault="00C42C16">
      <w:pPr>
        <w:numPr>
          <w:ilvl w:val="0"/>
          <w:numId w:val="817"/>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配置建议</w:t>
      </w:r>
      <w:r w:rsidRPr="00C42C16">
        <w:rPr>
          <w:rFonts w:ascii="Times New Roman" w:eastAsia="微软雅黑" w:hAnsi="Times New Roman" w:cs="Times New Roman"/>
          <w:sz w:val="22"/>
          <w:szCs w:val="22"/>
        </w:rPr>
        <w:t>：</w:t>
      </w:r>
    </w:p>
    <w:p w14:paraId="22B7D33B"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适合防御性配置，在市场波动中提供稳定性。</w:t>
      </w:r>
    </w:p>
    <w:p w14:paraId="012F38F5" w14:textId="77777777" w:rsidR="00C42C16" w:rsidRPr="00C42C16" w:rsidRDefault="00C42C16">
      <w:pPr>
        <w:numPr>
          <w:ilvl w:val="1"/>
          <w:numId w:val="817"/>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配置比例：投资组合的</w:t>
      </w:r>
      <w:r w:rsidRPr="00C42C16">
        <w:rPr>
          <w:rFonts w:ascii="Times New Roman" w:eastAsia="微软雅黑" w:hAnsi="Times New Roman" w:cs="Times New Roman"/>
          <w:sz w:val="22"/>
          <w:szCs w:val="22"/>
        </w:rPr>
        <w:t>30%-40%</w:t>
      </w:r>
      <w:r w:rsidRPr="00C42C16">
        <w:rPr>
          <w:rFonts w:ascii="Times New Roman" w:eastAsia="微软雅黑" w:hAnsi="Times New Roman" w:cs="Times New Roman"/>
          <w:sz w:val="22"/>
          <w:szCs w:val="22"/>
        </w:rPr>
        <w:t>。</w:t>
      </w:r>
    </w:p>
    <w:p w14:paraId="636DA389"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3. </w:t>
      </w:r>
      <w:r w:rsidRPr="00C42C16">
        <w:rPr>
          <w:rFonts w:ascii="Times New Roman" w:eastAsia="微软雅黑" w:hAnsi="Times New Roman" w:cs="Times New Roman"/>
          <w:b/>
          <w:bCs/>
          <w:sz w:val="22"/>
          <w:szCs w:val="22"/>
        </w:rPr>
        <w:t>低优先级（周期性较强，短期风险较高）</w:t>
      </w:r>
    </w:p>
    <w:p w14:paraId="0027BBB7" w14:textId="77777777" w:rsidR="00C42C16" w:rsidRPr="00C42C16" w:rsidRDefault="00C42C16">
      <w:pPr>
        <w:numPr>
          <w:ilvl w:val="0"/>
          <w:numId w:val="81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代表公司</w:t>
      </w:r>
      <w:r w:rsidRPr="00C42C16">
        <w:rPr>
          <w:rFonts w:ascii="Times New Roman" w:eastAsia="微软雅黑" w:hAnsi="Times New Roman" w:cs="Times New Roman"/>
          <w:sz w:val="22"/>
          <w:szCs w:val="22"/>
        </w:rPr>
        <w:t>：</w:t>
      </w:r>
    </w:p>
    <w:p w14:paraId="0F591DB8"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ON Semiconductor (ON)</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Diodes (DIOD)</w:t>
      </w:r>
      <w:r w:rsidRPr="00C42C16">
        <w:rPr>
          <w:rFonts w:ascii="Times New Roman" w:eastAsia="微软雅黑" w:hAnsi="Times New Roman" w:cs="Times New Roman"/>
          <w:sz w:val="22"/>
          <w:szCs w:val="22"/>
        </w:rPr>
        <w:t>、</w:t>
      </w:r>
      <w:proofErr w:type="spellStart"/>
      <w:r w:rsidRPr="00C42C16">
        <w:rPr>
          <w:rFonts w:ascii="Times New Roman" w:eastAsia="微软雅黑" w:hAnsi="Times New Roman" w:cs="Times New Roman"/>
          <w:sz w:val="22"/>
          <w:szCs w:val="22"/>
        </w:rPr>
        <w:t>FleetCor</w:t>
      </w:r>
      <w:proofErr w:type="spellEnd"/>
      <w:r w:rsidRPr="00C42C16">
        <w:rPr>
          <w:rFonts w:ascii="Times New Roman" w:eastAsia="微软雅黑" w:hAnsi="Times New Roman" w:cs="Times New Roman"/>
          <w:sz w:val="22"/>
          <w:szCs w:val="22"/>
        </w:rPr>
        <w:t xml:space="preserve"> (CPAY)</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Plexus (PLXS)</w:t>
      </w:r>
      <w:r w:rsidRPr="00C42C16">
        <w:rPr>
          <w:rFonts w:ascii="Times New Roman" w:eastAsia="微软雅黑" w:hAnsi="Times New Roman" w:cs="Times New Roman"/>
          <w:sz w:val="22"/>
          <w:szCs w:val="22"/>
        </w:rPr>
        <w:t>。</w:t>
      </w:r>
    </w:p>
    <w:p w14:paraId="68D5E533" w14:textId="77777777" w:rsidR="00C42C16" w:rsidRPr="00C42C16" w:rsidRDefault="00C42C16">
      <w:pPr>
        <w:numPr>
          <w:ilvl w:val="0"/>
          <w:numId w:val="81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投资逻辑</w:t>
      </w:r>
      <w:r w:rsidRPr="00C42C16">
        <w:rPr>
          <w:rFonts w:ascii="Times New Roman" w:eastAsia="微软雅黑" w:hAnsi="Times New Roman" w:cs="Times New Roman"/>
          <w:sz w:val="22"/>
          <w:szCs w:val="22"/>
        </w:rPr>
        <w:t>：</w:t>
      </w:r>
    </w:p>
    <w:p w14:paraId="70C6B710"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 xml:space="preserve">ON Semiconductor </w:t>
      </w:r>
      <w:r w:rsidRPr="00C42C16">
        <w:rPr>
          <w:rFonts w:ascii="Times New Roman" w:eastAsia="微软雅黑" w:hAnsi="Times New Roman" w:cs="Times New Roman"/>
          <w:sz w:val="22"/>
          <w:szCs w:val="22"/>
        </w:rPr>
        <w:t>和</w:t>
      </w:r>
      <w:r w:rsidRPr="00C42C16">
        <w:rPr>
          <w:rFonts w:ascii="Times New Roman" w:eastAsia="微软雅黑" w:hAnsi="Times New Roman" w:cs="Times New Roman"/>
          <w:sz w:val="22"/>
          <w:szCs w:val="22"/>
        </w:rPr>
        <w:t xml:space="preserve"> Diodes</w:t>
      </w:r>
      <w:r w:rsidRPr="00C42C16">
        <w:rPr>
          <w:rFonts w:ascii="Times New Roman" w:eastAsia="微软雅黑" w:hAnsi="Times New Roman" w:cs="Times New Roman"/>
          <w:sz w:val="22"/>
          <w:szCs w:val="22"/>
        </w:rPr>
        <w:t>：受益于电动车和工业电源需求，但行业周期性较强。</w:t>
      </w:r>
    </w:p>
    <w:p w14:paraId="1269D58E" w14:textId="77777777" w:rsidR="00C42C16" w:rsidRPr="00C42C16" w:rsidRDefault="00C42C16">
      <w:pPr>
        <w:numPr>
          <w:ilvl w:val="1"/>
          <w:numId w:val="818"/>
        </w:numPr>
        <w:rPr>
          <w:rFonts w:ascii="Times New Roman" w:eastAsia="微软雅黑" w:hAnsi="Times New Roman" w:cs="Times New Roman"/>
          <w:sz w:val="22"/>
          <w:szCs w:val="22"/>
        </w:rPr>
      </w:pPr>
      <w:proofErr w:type="spellStart"/>
      <w:r w:rsidRPr="00C42C16">
        <w:rPr>
          <w:rFonts w:ascii="Times New Roman" w:eastAsia="微软雅黑" w:hAnsi="Times New Roman" w:cs="Times New Roman"/>
          <w:sz w:val="22"/>
          <w:szCs w:val="22"/>
        </w:rPr>
        <w:t>FleetCor</w:t>
      </w:r>
      <w:proofErr w:type="spellEnd"/>
      <w:r w:rsidRPr="00C42C16">
        <w:rPr>
          <w:rFonts w:ascii="Times New Roman" w:eastAsia="微软雅黑" w:hAnsi="Times New Roman" w:cs="Times New Roman"/>
          <w:sz w:val="22"/>
          <w:szCs w:val="22"/>
        </w:rPr>
        <w:t>：支付行业扩展潜力大，但监管风险需关注。</w:t>
      </w:r>
    </w:p>
    <w:p w14:paraId="01325C11"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Plexus</w:t>
      </w:r>
      <w:r w:rsidRPr="00C42C16">
        <w:rPr>
          <w:rFonts w:ascii="Times New Roman" w:eastAsia="微软雅黑" w:hAnsi="Times New Roman" w:cs="Times New Roman"/>
          <w:sz w:val="22"/>
          <w:szCs w:val="22"/>
        </w:rPr>
        <w:t>：工业自动化增长带来机会，但利润率较低。</w:t>
      </w:r>
    </w:p>
    <w:p w14:paraId="0402A37D" w14:textId="77777777" w:rsidR="00C42C16" w:rsidRPr="00C42C16" w:rsidRDefault="00C42C16">
      <w:pPr>
        <w:numPr>
          <w:ilvl w:val="0"/>
          <w:numId w:val="818"/>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配置建议</w:t>
      </w:r>
      <w:r w:rsidRPr="00C42C16">
        <w:rPr>
          <w:rFonts w:ascii="Times New Roman" w:eastAsia="微软雅黑" w:hAnsi="Times New Roman" w:cs="Times New Roman"/>
          <w:sz w:val="22"/>
          <w:szCs w:val="22"/>
        </w:rPr>
        <w:t>：</w:t>
      </w:r>
    </w:p>
    <w:p w14:paraId="7446A56F"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lastRenderedPageBreak/>
        <w:t>短期交易或小比例配置，捕捉波段机会。</w:t>
      </w:r>
    </w:p>
    <w:p w14:paraId="55459369" w14:textId="77777777" w:rsidR="00C42C16" w:rsidRPr="00C42C16" w:rsidRDefault="00C42C16">
      <w:pPr>
        <w:numPr>
          <w:ilvl w:val="1"/>
          <w:numId w:val="818"/>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配置比例：投资组合的</w:t>
      </w:r>
      <w:r w:rsidRPr="00C42C16">
        <w:rPr>
          <w:rFonts w:ascii="Times New Roman" w:eastAsia="微软雅黑" w:hAnsi="Times New Roman" w:cs="Times New Roman"/>
          <w:sz w:val="22"/>
          <w:szCs w:val="22"/>
        </w:rPr>
        <w:t>10%-15%</w:t>
      </w:r>
      <w:r w:rsidRPr="00C42C16">
        <w:rPr>
          <w:rFonts w:ascii="Times New Roman" w:eastAsia="微软雅黑" w:hAnsi="Times New Roman" w:cs="Times New Roman"/>
          <w:sz w:val="22"/>
          <w:szCs w:val="22"/>
        </w:rPr>
        <w:t>。</w:t>
      </w:r>
    </w:p>
    <w:p w14:paraId="2FCBED60"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三、交易策略</w:t>
      </w:r>
    </w:p>
    <w:p w14:paraId="3D5E5903"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1. </w:t>
      </w:r>
      <w:r w:rsidRPr="00C42C16">
        <w:rPr>
          <w:rFonts w:ascii="Times New Roman" w:eastAsia="微软雅黑" w:hAnsi="Times New Roman" w:cs="Times New Roman"/>
          <w:b/>
          <w:bCs/>
          <w:sz w:val="22"/>
          <w:szCs w:val="22"/>
        </w:rPr>
        <w:t>长期持有策略</w:t>
      </w:r>
    </w:p>
    <w:p w14:paraId="67899976" w14:textId="77777777" w:rsidR="00C42C16" w:rsidRPr="00C42C16" w:rsidRDefault="00C42C16">
      <w:pPr>
        <w:numPr>
          <w:ilvl w:val="0"/>
          <w:numId w:val="81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适用公司</w:t>
      </w:r>
      <w:r w:rsidRPr="00C42C16">
        <w:rPr>
          <w:rFonts w:ascii="Times New Roman" w:eastAsia="微软雅黑" w:hAnsi="Times New Roman" w:cs="Times New Roman"/>
          <w:sz w:val="22"/>
          <w:szCs w:val="22"/>
        </w:rPr>
        <w:t>：高优先级公司（如</w:t>
      </w:r>
      <w:r w:rsidRPr="00C42C16">
        <w:rPr>
          <w:rFonts w:ascii="Times New Roman" w:eastAsia="微软雅黑" w:hAnsi="Times New Roman" w:cs="Times New Roman"/>
          <w:sz w:val="22"/>
          <w:szCs w:val="22"/>
        </w:rPr>
        <w:t>NVIDIA</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Microsoft</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Adobe</w:t>
      </w:r>
      <w:r w:rsidRPr="00C42C16">
        <w:rPr>
          <w:rFonts w:ascii="Times New Roman" w:eastAsia="微软雅黑" w:hAnsi="Times New Roman" w:cs="Times New Roman"/>
          <w:sz w:val="22"/>
          <w:szCs w:val="22"/>
        </w:rPr>
        <w:t>）。</w:t>
      </w:r>
    </w:p>
    <w:p w14:paraId="24D127C0" w14:textId="77777777" w:rsidR="00C42C16" w:rsidRPr="00C42C16" w:rsidRDefault="00C42C16">
      <w:pPr>
        <w:numPr>
          <w:ilvl w:val="0"/>
          <w:numId w:val="819"/>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操作要点</w:t>
      </w:r>
      <w:r w:rsidRPr="00C42C16">
        <w:rPr>
          <w:rFonts w:ascii="Times New Roman" w:eastAsia="微软雅黑" w:hAnsi="Times New Roman" w:cs="Times New Roman"/>
          <w:sz w:val="22"/>
          <w:szCs w:val="22"/>
        </w:rPr>
        <w:t>：</w:t>
      </w:r>
    </w:p>
    <w:p w14:paraId="06EEA91A" w14:textId="77777777" w:rsidR="00C42C16" w:rsidRPr="00C42C16" w:rsidRDefault="00C42C16">
      <w:pPr>
        <w:numPr>
          <w:ilvl w:val="1"/>
          <w:numId w:val="81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分批建仓，避免市场高估时一次性投入。</w:t>
      </w:r>
    </w:p>
    <w:p w14:paraId="0CD9EE57" w14:textId="77777777" w:rsidR="00C42C16" w:rsidRPr="00C42C16" w:rsidRDefault="00C42C16">
      <w:pPr>
        <w:numPr>
          <w:ilvl w:val="1"/>
          <w:numId w:val="81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定期</w:t>
      </w:r>
      <w:proofErr w:type="gramStart"/>
      <w:r w:rsidRPr="00C42C16">
        <w:rPr>
          <w:rFonts w:ascii="Times New Roman" w:eastAsia="微软雅黑" w:hAnsi="Times New Roman" w:cs="Times New Roman"/>
          <w:sz w:val="22"/>
          <w:szCs w:val="22"/>
        </w:rPr>
        <w:t>跟踪财报和</w:t>
      </w:r>
      <w:proofErr w:type="gramEnd"/>
      <w:r w:rsidRPr="00C42C16">
        <w:rPr>
          <w:rFonts w:ascii="Times New Roman" w:eastAsia="微软雅黑" w:hAnsi="Times New Roman" w:cs="Times New Roman"/>
          <w:sz w:val="22"/>
          <w:szCs w:val="22"/>
        </w:rPr>
        <w:t>行业趋势，动态调整持仓比例。</w:t>
      </w:r>
    </w:p>
    <w:p w14:paraId="1F99334F" w14:textId="77777777" w:rsidR="00C42C16" w:rsidRPr="00C42C16" w:rsidRDefault="00C42C16">
      <w:pPr>
        <w:numPr>
          <w:ilvl w:val="1"/>
          <w:numId w:val="819"/>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在市场低迷期适当加仓，利用估值修复机会。</w:t>
      </w:r>
    </w:p>
    <w:p w14:paraId="53521DE9"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2. </w:t>
      </w:r>
      <w:r w:rsidRPr="00C42C16">
        <w:rPr>
          <w:rFonts w:ascii="Times New Roman" w:eastAsia="微软雅黑" w:hAnsi="Times New Roman" w:cs="Times New Roman"/>
          <w:b/>
          <w:bCs/>
          <w:sz w:val="22"/>
          <w:szCs w:val="22"/>
        </w:rPr>
        <w:t>逆向投资策略</w:t>
      </w:r>
    </w:p>
    <w:p w14:paraId="1052670A" w14:textId="77777777" w:rsidR="00C42C16" w:rsidRPr="00C42C16" w:rsidRDefault="00C42C16">
      <w:pPr>
        <w:numPr>
          <w:ilvl w:val="0"/>
          <w:numId w:val="820"/>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适用公司</w:t>
      </w:r>
      <w:r w:rsidRPr="00C42C16">
        <w:rPr>
          <w:rFonts w:ascii="Times New Roman" w:eastAsia="微软雅黑" w:hAnsi="Times New Roman" w:cs="Times New Roman"/>
          <w:sz w:val="22"/>
          <w:szCs w:val="22"/>
        </w:rPr>
        <w:t>：周期性公司（如</w:t>
      </w:r>
      <w:r w:rsidRPr="00C42C16">
        <w:rPr>
          <w:rFonts w:ascii="Times New Roman" w:eastAsia="微软雅黑" w:hAnsi="Times New Roman" w:cs="Times New Roman"/>
          <w:sz w:val="22"/>
          <w:szCs w:val="22"/>
        </w:rPr>
        <w:t>Lam Research</w:t>
      </w:r>
      <w:r w:rsidRPr="00C42C16">
        <w:rPr>
          <w:rFonts w:ascii="Times New Roman" w:eastAsia="微软雅黑" w:hAnsi="Times New Roman" w:cs="Times New Roman"/>
          <w:sz w:val="22"/>
          <w:szCs w:val="22"/>
        </w:rPr>
        <w:t>、</w:t>
      </w:r>
      <w:r w:rsidRPr="00C42C16">
        <w:rPr>
          <w:rFonts w:ascii="Times New Roman" w:eastAsia="微软雅黑" w:hAnsi="Times New Roman" w:cs="Times New Roman"/>
          <w:sz w:val="22"/>
          <w:szCs w:val="22"/>
        </w:rPr>
        <w:t>ON Semiconductor</w:t>
      </w:r>
      <w:r w:rsidRPr="00C42C16">
        <w:rPr>
          <w:rFonts w:ascii="Times New Roman" w:eastAsia="微软雅黑" w:hAnsi="Times New Roman" w:cs="Times New Roman"/>
          <w:sz w:val="22"/>
          <w:szCs w:val="22"/>
        </w:rPr>
        <w:t>）。</w:t>
      </w:r>
    </w:p>
    <w:p w14:paraId="4447939E" w14:textId="77777777" w:rsidR="00C42C16" w:rsidRPr="00C42C16" w:rsidRDefault="00C42C16">
      <w:pPr>
        <w:numPr>
          <w:ilvl w:val="0"/>
          <w:numId w:val="820"/>
        </w:numPr>
        <w:rPr>
          <w:rFonts w:ascii="Times New Roman" w:eastAsia="微软雅黑" w:hAnsi="Times New Roman" w:cs="Times New Roman"/>
          <w:sz w:val="22"/>
          <w:szCs w:val="22"/>
        </w:rPr>
      </w:pPr>
      <w:r w:rsidRPr="00C42C16">
        <w:rPr>
          <w:rFonts w:ascii="Times New Roman" w:eastAsia="微软雅黑" w:hAnsi="Times New Roman" w:cs="Times New Roman"/>
          <w:b/>
          <w:bCs/>
          <w:sz w:val="22"/>
          <w:szCs w:val="22"/>
        </w:rPr>
        <w:t>操作要点</w:t>
      </w:r>
      <w:r w:rsidRPr="00C42C16">
        <w:rPr>
          <w:rFonts w:ascii="Times New Roman" w:eastAsia="微软雅黑" w:hAnsi="Times New Roman" w:cs="Times New Roman"/>
          <w:sz w:val="22"/>
          <w:szCs w:val="22"/>
        </w:rPr>
        <w:t>：</w:t>
      </w:r>
    </w:p>
    <w:p w14:paraId="08F6FBF4" w14:textId="77777777" w:rsidR="00C42C16" w:rsidRPr="00C42C16" w:rsidRDefault="00C42C16">
      <w:pPr>
        <w:numPr>
          <w:ilvl w:val="1"/>
          <w:numId w:val="820"/>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在行业低谷期逐步建仓（如半导体需求疲软时）。</w:t>
      </w:r>
    </w:p>
    <w:p w14:paraId="062C742B" w14:textId="77777777" w:rsidR="00C42C16" w:rsidRPr="00C42C16" w:rsidRDefault="00C42C16">
      <w:pPr>
        <w:numPr>
          <w:ilvl w:val="1"/>
          <w:numId w:val="820"/>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关注行业复苏信号（如资本支出增加、库存周期改善）。</w:t>
      </w:r>
    </w:p>
    <w:p w14:paraId="727155C2" w14:textId="77777777" w:rsidR="00C42C16" w:rsidRPr="00C42C16" w:rsidRDefault="00C42C16">
      <w:pPr>
        <w:numPr>
          <w:ilvl w:val="1"/>
          <w:numId w:val="820"/>
        </w:numPr>
        <w:rPr>
          <w:rFonts w:ascii="Times New Roman" w:eastAsia="微软雅黑" w:hAnsi="Times New Roman" w:cs="Times New Roman"/>
          <w:sz w:val="22"/>
          <w:szCs w:val="22"/>
        </w:rPr>
      </w:pPr>
      <w:r w:rsidRPr="00C42C16">
        <w:rPr>
          <w:rFonts w:ascii="Times New Roman" w:eastAsia="微软雅黑" w:hAnsi="Times New Roman" w:cs="Times New Roman"/>
          <w:sz w:val="22"/>
          <w:szCs w:val="22"/>
        </w:rPr>
        <w:t>设置目标价位和止盈策略，锁定回报。</w:t>
      </w:r>
    </w:p>
    <w:p w14:paraId="00F3DFE7" w14:textId="77777777" w:rsidR="00C42C16" w:rsidRPr="00C42C16" w:rsidRDefault="00C42C16" w:rsidP="00C42C16">
      <w:pPr>
        <w:rPr>
          <w:rFonts w:ascii="Times New Roman" w:eastAsia="微软雅黑" w:hAnsi="Times New Roman" w:cs="Times New Roman"/>
          <w:b/>
          <w:bCs/>
          <w:sz w:val="22"/>
          <w:szCs w:val="22"/>
        </w:rPr>
      </w:pPr>
      <w:r w:rsidRPr="00C42C16">
        <w:rPr>
          <w:rFonts w:ascii="Times New Roman" w:eastAsia="微软雅黑" w:hAnsi="Times New Roman" w:cs="Times New Roman"/>
          <w:b/>
          <w:bCs/>
          <w:sz w:val="22"/>
          <w:szCs w:val="22"/>
        </w:rPr>
        <w:t xml:space="preserve">3. </w:t>
      </w:r>
      <w:r w:rsidRPr="00C42C16">
        <w:rPr>
          <w:rFonts w:ascii="Times New Roman" w:eastAsia="微软雅黑" w:hAnsi="Times New Roman" w:cs="Times New Roman"/>
          <w:b/>
          <w:bCs/>
          <w:sz w:val="22"/>
          <w:szCs w:val="22"/>
        </w:rPr>
        <w:t>波段交易策略</w:t>
      </w:r>
    </w:p>
    <w:p w14:paraId="26E14E1A" w14:textId="77777777" w:rsidR="00C42C16" w:rsidRPr="002D5A7D" w:rsidRDefault="00C42C16">
      <w:pPr>
        <w:numPr>
          <w:ilvl w:val="0"/>
          <w:numId w:val="821"/>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适用公司</w:t>
      </w:r>
      <w:r w:rsidRPr="002D5A7D">
        <w:rPr>
          <w:rFonts w:ascii="Times New Roman" w:eastAsia="微软雅黑" w:hAnsi="Times New Roman" w:cs="Times New Roman"/>
          <w:sz w:val="22"/>
          <w:szCs w:val="22"/>
        </w:rPr>
        <w:t>：高波动性公司（如信义光能、</w:t>
      </w:r>
      <w:r w:rsidRPr="002D5A7D">
        <w:rPr>
          <w:rFonts w:ascii="Times New Roman" w:eastAsia="微软雅黑" w:hAnsi="Times New Roman" w:cs="Times New Roman"/>
          <w:sz w:val="22"/>
          <w:szCs w:val="22"/>
        </w:rPr>
        <w:t>Qualys</w:t>
      </w:r>
      <w:r w:rsidRPr="002D5A7D">
        <w:rPr>
          <w:rFonts w:ascii="Times New Roman" w:eastAsia="微软雅黑" w:hAnsi="Times New Roman" w:cs="Times New Roman"/>
          <w:sz w:val="22"/>
          <w:szCs w:val="22"/>
        </w:rPr>
        <w:t>、</w:t>
      </w:r>
      <w:proofErr w:type="spellStart"/>
      <w:r w:rsidRPr="002D5A7D">
        <w:rPr>
          <w:rFonts w:ascii="Times New Roman" w:eastAsia="微软雅黑" w:hAnsi="Times New Roman" w:cs="Times New Roman"/>
          <w:sz w:val="22"/>
          <w:szCs w:val="22"/>
        </w:rPr>
        <w:t>FleetCor</w:t>
      </w:r>
      <w:proofErr w:type="spellEnd"/>
      <w:r w:rsidRPr="002D5A7D">
        <w:rPr>
          <w:rFonts w:ascii="Times New Roman" w:eastAsia="微软雅黑" w:hAnsi="Times New Roman" w:cs="Times New Roman"/>
          <w:sz w:val="22"/>
          <w:szCs w:val="22"/>
        </w:rPr>
        <w:t>）。</w:t>
      </w:r>
    </w:p>
    <w:p w14:paraId="2C7E033B" w14:textId="77777777" w:rsidR="00C42C16" w:rsidRPr="002D5A7D" w:rsidRDefault="00C42C16">
      <w:pPr>
        <w:numPr>
          <w:ilvl w:val="0"/>
          <w:numId w:val="821"/>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操作要点</w:t>
      </w:r>
      <w:r w:rsidRPr="002D5A7D">
        <w:rPr>
          <w:rFonts w:ascii="Times New Roman" w:eastAsia="微软雅黑" w:hAnsi="Times New Roman" w:cs="Times New Roman"/>
          <w:sz w:val="22"/>
          <w:szCs w:val="22"/>
        </w:rPr>
        <w:t>：</w:t>
      </w:r>
    </w:p>
    <w:p w14:paraId="794EADDB" w14:textId="77777777" w:rsidR="00C42C16" w:rsidRPr="002D5A7D" w:rsidRDefault="00C42C16">
      <w:pPr>
        <w:numPr>
          <w:ilvl w:val="1"/>
          <w:numId w:val="821"/>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利用技术分析（如均线、</w:t>
      </w:r>
      <w:r w:rsidRPr="002D5A7D">
        <w:rPr>
          <w:rFonts w:ascii="Times New Roman" w:eastAsia="微软雅黑" w:hAnsi="Times New Roman" w:cs="Times New Roman"/>
          <w:sz w:val="22"/>
          <w:szCs w:val="22"/>
        </w:rPr>
        <w:t>RSI</w:t>
      </w:r>
      <w:r w:rsidRPr="002D5A7D">
        <w:rPr>
          <w:rFonts w:ascii="Times New Roman" w:eastAsia="微软雅黑" w:hAnsi="Times New Roman" w:cs="Times New Roman"/>
          <w:sz w:val="22"/>
          <w:szCs w:val="22"/>
        </w:rPr>
        <w:t>）寻找买入和卖出信号。</w:t>
      </w:r>
    </w:p>
    <w:p w14:paraId="5A70B4B0" w14:textId="77777777" w:rsidR="00C42C16" w:rsidRPr="002D5A7D" w:rsidRDefault="00C42C16">
      <w:pPr>
        <w:numPr>
          <w:ilvl w:val="1"/>
          <w:numId w:val="821"/>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关注催化剂事件（</w:t>
      </w:r>
      <w:proofErr w:type="gramStart"/>
      <w:r w:rsidRPr="002D5A7D">
        <w:rPr>
          <w:rFonts w:ascii="Times New Roman" w:eastAsia="微软雅黑" w:hAnsi="Times New Roman" w:cs="Times New Roman"/>
          <w:sz w:val="22"/>
          <w:szCs w:val="22"/>
        </w:rPr>
        <w:t>如财报</w:t>
      </w:r>
      <w:proofErr w:type="gramEnd"/>
      <w:r w:rsidRPr="002D5A7D">
        <w:rPr>
          <w:rFonts w:ascii="Times New Roman" w:eastAsia="微软雅黑" w:hAnsi="Times New Roman" w:cs="Times New Roman"/>
          <w:sz w:val="22"/>
          <w:szCs w:val="22"/>
        </w:rPr>
        <w:t>发布、政策变化）。</w:t>
      </w:r>
    </w:p>
    <w:p w14:paraId="30D0AB6A" w14:textId="77777777" w:rsidR="00C42C16" w:rsidRPr="002D5A7D" w:rsidRDefault="00C42C16">
      <w:pPr>
        <w:numPr>
          <w:ilvl w:val="1"/>
          <w:numId w:val="821"/>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严格设置止损点，控制风险。</w:t>
      </w:r>
    </w:p>
    <w:p w14:paraId="504CD56D" w14:textId="77777777" w:rsidR="00C42C16" w:rsidRPr="002D5A7D" w:rsidRDefault="00C42C16" w:rsidP="00C42C16">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 xml:space="preserve">4. </w:t>
      </w:r>
      <w:r w:rsidRPr="002D5A7D">
        <w:rPr>
          <w:rFonts w:ascii="Times New Roman" w:eastAsia="微软雅黑" w:hAnsi="Times New Roman" w:cs="Times New Roman"/>
          <w:b/>
          <w:bCs/>
          <w:sz w:val="22"/>
          <w:szCs w:val="22"/>
        </w:rPr>
        <w:t>分散投资策略</w:t>
      </w:r>
    </w:p>
    <w:p w14:paraId="2EA4A139" w14:textId="77777777" w:rsidR="00C42C16" w:rsidRPr="002D5A7D" w:rsidRDefault="00C42C16">
      <w:pPr>
        <w:numPr>
          <w:ilvl w:val="0"/>
          <w:numId w:val="822"/>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lastRenderedPageBreak/>
        <w:t>适用范围</w:t>
      </w:r>
      <w:r w:rsidRPr="002D5A7D">
        <w:rPr>
          <w:rFonts w:ascii="Times New Roman" w:eastAsia="微软雅黑" w:hAnsi="Times New Roman" w:cs="Times New Roman"/>
          <w:sz w:val="22"/>
          <w:szCs w:val="22"/>
        </w:rPr>
        <w:t>：中低优先级公司（如</w:t>
      </w:r>
      <w:r w:rsidRPr="002D5A7D">
        <w:rPr>
          <w:rFonts w:ascii="Times New Roman" w:eastAsia="微软雅黑" w:hAnsi="Times New Roman" w:cs="Times New Roman"/>
          <w:sz w:val="22"/>
          <w:szCs w:val="22"/>
        </w:rPr>
        <w:t>Amphenol</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Plexus</w:t>
      </w:r>
      <w:r w:rsidRPr="002D5A7D">
        <w:rPr>
          <w:rFonts w:ascii="Times New Roman" w:eastAsia="微软雅黑" w:hAnsi="Times New Roman" w:cs="Times New Roman"/>
          <w:sz w:val="22"/>
          <w:szCs w:val="22"/>
        </w:rPr>
        <w:t>）。</w:t>
      </w:r>
    </w:p>
    <w:p w14:paraId="7CC9CD63" w14:textId="77777777" w:rsidR="00C42C16" w:rsidRPr="002D5A7D" w:rsidRDefault="00C42C16">
      <w:pPr>
        <w:numPr>
          <w:ilvl w:val="0"/>
          <w:numId w:val="822"/>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操作要点</w:t>
      </w:r>
      <w:r w:rsidRPr="002D5A7D">
        <w:rPr>
          <w:rFonts w:ascii="Times New Roman" w:eastAsia="微软雅黑" w:hAnsi="Times New Roman" w:cs="Times New Roman"/>
          <w:sz w:val="22"/>
          <w:szCs w:val="22"/>
        </w:rPr>
        <w:t>：</w:t>
      </w:r>
    </w:p>
    <w:p w14:paraId="64D94C51" w14:textId="77777777" w:rsidR="00C42C16" w:rsidRPr="002D5A7D" w:rsidRDefault="00C42C16">
      <w:pPr>
        <w:numPr>
          <w:ilvl w:val="1"/>
          <w:numId w:val="822"/>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分散投资于不同行业，降低单一行业风险。</w:t>
      </w:r>
    </w:p>
    <w:p w14:paraId="7F51BB47" w14:textId="77777777" w:rsidR="00C42C16" w:rsidRPr="002D5A7D" w:rsidRDefault="00C42C16">
      <w:pPr>
        <w:numPr>
          <w:ilvl w:val="1"/>
          <w:numId w:val="822"/>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动态调整行业权重，增加防御性资产比例。</w:t>
      </w:r>
    </w:p>
    <w:p w14:paraId="49A8E1A0" w14:textId="77777777" w:rsidR="00C42C16" w:rsidRPr="002D5A7D" w:rsidRDefault="00C42C16" w:rsidP="00C42C16">
      <w:pPr>
        <w:rPr>
          <w:rFonts w:ascii="Times New Roman" w:eastAsia="微软雅黑" w:hAnsi="Times New Roman" w:cs="Times New Roman"/>
          <w:b/>
          <w:bCs/>
          <w:sz w:val="22"/>
          <w:szCs w:val="22"/>
        </w:rPr>
      </w:pPr>
      <w:r w:rsidRPr="002D5A7D">
        <w:rPr>
          <w:rFonts w:ascii="Times New Roman" w:eastAsia="微软雅黑" w:hAnsi="Times New Roman" w:cs="Times New Roman"/>
          <w:b/>
          <w:bCs/>
          <w:sz w:val="22"/>
          <w:szCs w:val="22"/>
        </w:rPr>
        <w:t>四、风险控制与注意事项</w:t>
      </w:r>
    </w:p>
    <w:p w14:paraId="6EE4960E"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估值风险</w:t>
      </w:r>
      <w:r w:rsidRPr="002D5A7D">
        <w:rPr>
          <w:rFonts w:ascii="Times New Roman" w:eastAsia="微软雅黑" w:hAnsi="Times New Roman" w:cs="Times New Roman"/>
          <w:sz w:val="22"/>
          <w:szCs w:val="22"/>
        </w:rPr>
        <w:t>：对高估值公司（如</w:t>
      </w:r>
      <w:r w:rsidRPr="002D5A7D">
        <w:rPr>
          <w:rFonts w:ascii="Times New Roman" w:eastAsia="微软雅黑" w:hAnsi="Times New Roman" w:cs="Times New Roman"/>
          <w:sz w:val="22"/>
          <w:szCs w:val="22"/>
        </w:rPr>
        <w:t>NVIDIA</w:t>
      </w:r>
      <w:r w:rsidRPr="002D5A7D">
        <w:rPr>
          <w:rFonts w:ascii="Times New Roman" w:eastAsia="微软雅黑" w:hAnsi="Times New Roman" w:cs="Times New Roman"/>
          <w:sz w:val="22"/>
          <w:szCs w:val="22"/>
        </w:rPr>
        <w:t>）采取分批买入策略，避免全仓投入。</w:t>
      </w:r>
    </w:p>
    <w:p w14:paraId="525D9C9B"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行业竞争</w:t>
      </w:r>
      <w:r w:rsidRPr="002D5A7D">
        <w:rPr>
          <w:rFonts w:ascii="Times New Roman" w:eastAsia="微软雅黑" w:hAnsi="Times New Roman" w:cs="Times New Roman"/>
          <w:sz w:val="22"/>
          <w:szCs w:val="22"/>
        </w:rPr>
        <w:t>：持续跟踪网络安全和半导体领域的市场份额变化。</w:t>
      </w:r>
    </w:p>
    <w:p w14:paraId="6C4DDA85"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宏观环境</w:t>
      </w:r>
      <w:r w:rsidRPr="002D5A7D">
        <w:rPr>
          <w:rFonts w:ascii="Times New Roman" w:eastAsia="微软雅黑" w:hAnsi="Times New Roman" w:cs="Times New Roman"/>
          <w:sz w:val="22"/>
          <w:szCs w:val="22"/>
        </w:rPr>
        <w:t>：关注经济放缓、利率变化和政策动向对行业的潜在影响。</w:t>
      </w:r>
    </w:p>
    <w:p w14:paraId="01C515F5" w14:textId="77777777" w:rsidR="00C42C16" w:rsidRPr="002D5A7D" w:rsidRDefault="00C42C16">
      <w:pPr>
        <w:numPr>
          <w:ilvl w:val="0"/>
          <w:numId w:val="823"/>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地缘政治风险</w:t>
      </w:r>
      <w:r w:rsidRPr="002D5A7D">
        <w:rPr>
          <w:rFonts w:ascii="Times New Roman" w:eastAsia="微软雅黑" w:hAnsi="Times New Roman" w:cs="Times New Roman"/>
          <w:sz w:val="22"/>
          <w:szCs w:val="22"/>
        </w:rPr>
        <w:t>：重点关注对中国市场依赖度较高的公司（如</w:t>
      </w:r>
      <w:r w:rsidRPr="002D5A7D">
        <w:rPr>
          <w:rFonts w:ascii="Times New Roman" w:eastAsia="微软雅黑" w:hAnsi="Times New Roman" w:cs="Times New Roman"/>
          <w:sz w:val="22"/>
          <w:szCs w:val="22"/>
        </w:rPr>
        <w:t>Lam Research</w:t>
      </w:r>
      <w:r w:rsidRPr="002D5A7D">
        <w:rPr>
          <w:rFonts w:ascii="Times New Roman" w:eastAsia="微软雅黑" w:hAnsi="Times New Roman" w:cs="Times New Roman"/>
          <w:sz w:val="22"/>
          <w:szCs w:val="22"/>
        </w:rPr>
        <w:t>）。</w:t>
      </w:r>
    </w:p>
    <w:p w14:paraId="6215B375" w14:textId="7074738D" w:rsidR="00C42C16" w:rsidRPr="002D5A7D" w:rsidRDefault="00EC3BAA" w:rsidP="00C42C16">
      <w:pPr>
        <w:rPr>
          <w:rFonts w:ascii="Times New Roman" w:eastAsia="微软雅黑" w:hAnsi="Times New Roman" w:cs="Times New Roman"/>
          <w:b/>
          <w:bCs/>
          <w:sz w:val="22"/>
          <w:szCs w:val="22"/>
        </w:rPr>
      </w:pPr>
      <w:r w:rsidRPr="002D5A7D">
        <w:rPr>
          <w:rFonts w:ascii="Times New Roman" w:eastAsia="微软雅黑" w:hAnsi="Times New Roman" w:cs="Times New Roman" w:hint="eastAsia"/>
          <w:b/>
          <w:bCs/>
          <w:sz w:val="22"/>
          <w:szCs w:val="22"/>
        </w:rPr>
        <w:t xml:space="preserve"> </w:t>
      </w:r>
      <w:r w:rsidR="00C42C16" w:rsidRPr="002D5A7D">
        <w:rPr>
          <w:rFonts w:ascii="Times New Roman" w:eastAsia="微软雅黑" w:hAnsi="Times New Roman" w:cs="Times New Roman"/>
          <w:b/>
          <w:bCs/>
          <w:sz w:val="22"/>
          <w:szCs w:val="22"/>
        </w:rPr>
        <w:t>五、总结与建议</w:t>
      </w:r>
    </w:p>
    <w:p w14:paraId="75928462" w14:textId="77777777" w:rsidR="00C42C16" w:rsidRPr="002D5A7D" w:rsidRDefault="00C42C16">
      <w:pPr>
        <w:numPr>
          <w:ilvl w:val="0"/>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优先投资方向</w:t>
      </w:r>
      <w:r w:rsidRPr="002D5A7D">
        <w:rPr>
          <w:rFonts w:ascii="Times New Roman" w:eastAsia="微软雅黑" w:hAnsi="Times New Roman" w:cs="Times New Roman"/>
          <w:sz w:val="22"/>
          <w:szCs w:val="22"/>
        </w:rPr>
        <w:t>：</w:t>
      </w:r>
    </w:p>
    <w:p w14:paraId="10ED9E7D"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科技与半导体</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NVIDIA</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Microsoft</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Lam Research </w:t>
      </w:r>
      <w:r w:rsidRPr="002D5A7D">
        <w:rPr>
          <w:rFonts w:ascii="Times New Roman" w:eastAsia="微软雅黑" w:hAnsi="Times New Roman" w:cs="Times New Roman"/>
          <w:sz w:val="22"/>
          <w:szCs w:val="22"/>
        </w:rPr>
        <w:t>等高成长公司。</w:t>
      </w:r>
    </w:p>
    <w:p w14:paraId="06E5D0B2"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稳健配置</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Apple</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Intuit</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 xml:space="preserve">Amphenol </w:t>
      </w:r>
      <w:r w:rsidRPr="002D5A7D">
        <w:rPr>
          <w:rFonts w:ascii="Times New Roman" w:eastAsia="微软雅黑" w:hAnsi="Times New Roman" w:cs="Times New Roman"/>
          <w:sz w:val="22"/>
          <w:szCs w:val="22"/>
        </w:rPr>
        <w:t>等估值合理、业务多元的企业。</w:t>
      </w:r>
    </w:p>
    <w:p w14:paraId="3983E161" w14:textId="77777777" w:rsidR="00C42C16" w:rsidRPr="002D5A7D" w:rsidRDefault="00C42C16">
      <w:pPr>
        <w:numPr>
          <w:ilvl w:val="0"/>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组合建议</w:t>
      </w:r>
      <w:r w:rsidRPr="002D5A7D">
        <w:rPr>
          <w:rFonts w:ascii="Times New Roman" w:eastAsia="微软雅黑" w:hAnsi="Times New Roman" w:cs="Times New Roman"/>
          <w:sz w:val="22"/>
          <w:szCs w:val="22"/>
        </w:rPr>
        <w:t>：</w:t>
      </w:r>
    </w:p>
    <w:p w14:paraId="136A203B"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高优先级公司</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40%-50%</w:t>
      </w:r>
      <w:r w:rsidRPr="002D5A7D">
        <w:rPr>
          <w:rFonts w:ascii="Times New Roman" w:eastAsia="微软雅黑" w:hAnsi="Times New Roman" w:cs="Times New Roman"/>
          <w:sz w:val="22"/>
          <w:szCs w:val="22"/>
        </w:rPr>
        <w:t>配置，重点布局</w:t>
      </w:r>
      <w:r w:rsidRPr="002D5A7D">
        <w:rPr>
          <w:rFonts w:ascii="Times New Roman" w:eastAsia="微软雅黑" w:hAnsi="Times New Roman" w:cs="Times New Roman"/>
          <w:sz w:val="22"/>
          <w:szCs w:val="22"/>
        </w:rPr>
        <w:t>AI</w:t>
      </w:r>
      <w:r w:rsidRPr="002D5A7D">
        <w:rPr>
          <w:rFonts w:ascii="Times New Roman" w:eastAsia="微软雅黑" w:hAnsi="Times New Roman" w:cs="Times New Roman"/>
          <w:sz w:val="22"/>
          <w:szCs w:val="22"/>
        </w:rPr>
        <w:t>、云计算和半导体设备。</w:t>
      </w:r>
    </w:p>
    <w:p w14:paraId="696330AD"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中优先级公司</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30%-40%</w:t>
      </w:r>
      <w:r w:rsidRPr="002D5A7D">
        <w:rPr>
          <w:rFonts w:ascii="Times New Roman" w:eastAsia="微软雅黑" w:hAnsi="Times New Roman" w:cs="Times New Roman"/>
          <w:sz w:val="22"/>
          <w:szCs w:val="22"/>
        </w:rPr>
        <w:t>配置，选择估值合理的稳健增长企业。</w:t>
      </w:r>
    </w:p>
    <w:p w14:paraId="1D4F545C"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低优先级公司</w:t>
      </w:r>
      <w:r w:rsidRPr="002D5A7D">
        <w:rPr>
          <w:rFonts w:ascii="Times New Roman" w:eastAsia="微软雅黑" w:hAnsi="Times New Roman" w:cs="Times New Roman"/>
          <w:sz w:val="22"/>
          <w:szCs w:val="22"/>
        </w:rPr>
        <w:t>：</w:t>
      </w:r>
      <w:r w:rsidRPr="002D5A7D">
        <w:rPr>
          <w:rFonts w:ascii="Times New Roman" w:eastAsia="微软雅黑" w:hAnsi="Times New Roman" w:cs="Times New Roman"/>
          <w:sz w:val="22"/>
          <w:szCs w:val="22"/>
        </w:rPr>
        <w:t>10%-15%</w:t>
      </w:r>
      <w:r w:rsidRPr="002D5A7D">
        <w:rPr>
          <w:rFonts w:ascii="Times New Roman" w:eastAsia="微软雅黑" w:hAnsi="Times New Roman" w:cs="Times New Roman"/>
          <w:sz w:val="22"/>
          <w:szCs w:val="22"/>
        </w:rPr>
        <w:t>配置，捕捉短期机会或周期性反弹。</w:t>
      </w:r>
    </w:p>
    <w:p w14:paraId="07641C66" w14:textId="77777777" w:rsidR="00C42C16" w:rsidRPr="002D5A7D" w:rsidRDefault="00C42C16">
      <w:pPr>
        <w:numPr>
          <w:ilvl w:val="0"/>
          <w:numId w:val="824"/>
        </w:numPr>
        <w:rPr>
          <w:rFonts w:ascii="Times New Roman" w:eastAsia="微软雅黑" w:hAnsi="Times New Roman" w:cs="Times New Roman"/>
          <w:sz w:val="22"/>
          <w:szCs w:val="22"/>
        </w:rPr>
      </w:pPr>
      <w:r w:rsidRPr="002D5A7D">
        <w:rPr>
          <w:rFonts w:ascii="Times New Roman" w:eastAsia="微软雅黑" w:hAnsi="Times New Roman" w:cs="Times New Roman"/>
          <w:b/>
          <w:bCs/>
          <w:sz w:val="22"/>
          <w:szCs w:val="22"/>
        </w:rPr>
        <w:t>交易策略</w:t>
      </w:r>
      <w:r w:rsidRPr="002D5A7D">
        <w:rPr>
          <w:rFonts w:ascii="Times New Roman" w:eastAsia="微软雅黑" w:hAnsi="Times New Roman" w:cs="Times New Roman"/>
          <w:sz w:val="22"/>
          <w:szCs w:val="22"/>
        </w:rPr>
        <w:t>：</w:t>
      </w:r>
    </w:p>
    <w:p w14:paraId="26A239C4"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长期持有高成长公司，分批买入，定期再平衡。</w:t>
      </w:r>
    </w:p>
    <w:p w14:paraId="388EDD55"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关注周期性公司的低谷期，逆向投资。</w:t>
      </w:r>
    </w:p>
    <w:p w14:paraId="5BCDEA82" w14:textId="77777777" w:rsidR="00C42C16" w:rsidRPr="002D5A7D" w:rsidRDefault="00C42C16">
      <w:pPr>
        <w:numPr>
          <w:ilvl w:val="1"/>
          <w:numId w:val="824"/>
        </w:num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波段交易高波动性公司，灵活捕捉短期机会。</w:t>
      </w:r>
    </w:p>
    <w:p w14:paraId="05AA54E6" w14:textId="77777777" w:rsidR="00C42C16" w:rsidRPr="002D5A7D" w:rsidRDefault="00C42C16" w:rsidP="00C42C16">
      <w:pPr>
        <w:rPr>
          <w:rFonts w:ascii="Times New Roman" w:eastAsia="微软雅黑" w:hAnsi="Times New Roman" w:cs="Times New Roman"/>
          <w:sz w:val="22"/>
          <w:szCs w:val="22"/>
        </w:rPr>
      </w:pPr>
      <w:r w:rsidRPr="002D5A7D">
        <w:rPr>
          <w:rFonts w:ascii="Times New Roman" w:eastAsia="微软雅黑" w:hAnsi="Times New Roman" w:cs="Times New Roman"/>
          <w:sz w:val="22"/>
          <w:szCs w:val="22"/>
        </w:rPr>
        <w:t>通过以上策略，可以优化投资组合，实现稳定增长与潜在超额收益。</w:t>
      </w:r>
    </w:p>
    <w:p w14:paraId="737A8139" w14:textId="36B3F9AE" w:rsidR="00D40D13" w:rsidRPr="002D5A7D" w:rsidRDefault="00D40D13" w:rsidP="00D40D13">
      <w:pPr>
        <w:pStyle w:val="2"/>
        <w:rPr>
          <w:rFonts w:ascii="Times New Roman" w:eastAsia="微软雅黑" w:hAnsi="Times New Roman" w:cs="Times New Roman"/>
          <w:b/>
          <w:bCs/>
          <w:sz w:val="22"/>
          <w:szCs w:val="22"/>
        </w:rPr>
      </w:pPr>
      <w:bookmarkStart w:id="61" w:name="_Toc200309751"/>
      <w:r w:rsidRPr="002D5A7D">
        <w:rPr>
          <w:rFonts w:ascii="Times New Roman" w:eastAsia="微软雅黑" w:hAnsi="Times New Roman" w:cs="Times New Roman" w:hint="eastAsia"/>
          <w:b/>
          <w:bCs/>
          <w:sz w:val="22"/>
          <w:szCs w:val="22"/>
        </w:rPr>
        <w:lastRenderedPageBreak/>
        <w:t>10.3</w:t>
      </w:r>
      <w:r w:rsidRPr="002D5A7D">
        <w:rPr>
          <w:rFonts w:ascii="Times New Roman" w:eastAsia="微软雅黑" w:hAnsi="Times New Roman" w:cs="Times New Roman"/>
          <w:b/>
          <w:bCs/>
          <w:sz w:val="22"/>
          <w:szCs w:val="22"/>
        </w:rPr>
        <w:t>使用</w:t>
      </w:r>
      <w:r w:rsidRPr="002D5A7D">
        <w:rPr>
          <w:rFonts w:ascii="Times New Roman" w:eastAsia="微软雅黑" w:hAnsi="Times New Roman" w:cs="Times New Roman" w:hint="eastAsia"/>
          <w:b/>
          <w:bCs/>
          <w:sz w:val="22"/>
          <w:szCs w:val="22"/>
        </w:rPr>
        <w:t>Invest</w:t>
      </w:r>
      <w:r w:rsidRPr="002D5A7D">
        <w:rPr>
          <w:rFonts w:ascii="Times New Roman" w:eastAsia="微软雅黑" w:hAnsi="Times New Roman" w:cs="Times New Roman"/>
          <w:b/>
          <w:bCs/>
          <w:sz w:val="22"/>
          <w:szCs w:val="22"/>
        </w:rPr>
        <w:t>o</w:t>
      </w:r>
      <w:r w:rsidRPr="002D5A7D">
        <w:rPr>
          <w:rFonts w:ascii="Times New Roman" w:eastAsia="微软雅黑" w:hAnsi="Times New Roman" w:cs="Times New Roman" w:hint="eastAsia"/>
          <w:b/>
          <w:bCs/>
          <w:sz w:val="22"/>
          <w:szCs w:val="22"/>
        </w:rPr>
        <w:t>r</w:t>
      </w:r>
      <w:r w:rsidRPr="002D5A7D">
        <w:rPr>
          <w:rFonts w:ascii="Times New Roman" w:eastAsia="微软雅黑" w:hAnsi="Times New Roman" w:cs="Times New Roman"/>
          <w:b/>
          <w:bCs/>
          <w:sz w:val="22"/>
          <w:szCs w:val="22"/>
        </w:rPr>
        <w:t>’</w:t>
      </w:r>
      <w:r w:rsidRPr="002D5A7D">
        <w:rPr>
          <w:rFonts w:ascii="Times New Roman" w:eastAsia="微软雅黑" w:hAnsi="Times New Roman" w:cs="Times New Roman" w:hint="eastAsia"/>
          <w:b/>
          <w:bCs/>
          <w:sz w:val="22"/>
          <w:szCs w:val="22"/>
        </w:rPr>
        <w:t>s</w:t>
      </w:r>
      <w:r w:rsidRPr="002D5A7D">
        <w:rPr>
          <w:rFonts w:ascii="Times New Roman" w:eastAsia="微软雅黑" w:hAnsi="Times New Roman" w:cs="Times New Roman"/>
          <w:b/>
          <w:bCs/>
          <w:sz w:val="22"/>
          <w:szCs w:val="22"/>
        </w:rPr>
        <w:t xml:space="preserve"> Business Daily</w:t>
      </w:r>
      <w:r w:rsidRPr="002D5A7D">
        <w:rPr>
          <w:rFonts w:ascii="Times New Roman" w:eastAsia="微软雅黑" w:hAnsi="Times New Roman" w:cs="Times New Roman" w:hint="eastAsia"/>
          <w:b/>
          <w:bCs/>
          <w:sz w:val="22"/>
          <w:szCs w:val="22"/>
        </w:rPr>
        <w:t>(IBD)</w:t>
      </w:r>
      <w:bookmarkEnd w:id="61"/>
      <w:r w:rsidRPr="002D5A7D">
        <w:rPr>
          <w:rFonts w:ascii="Times New Roman" w:eastAsia="微软雅黑" w:hAnsi="Times New Roman" w:cs="Times New Roman"/>
          <w:b/>
          <w:bCs/>
          <w:sz w:val="22"/>
          <w:szCs w:val="22"/>
        </w:rPr>
        <w:t xml:space="preserve"> </w:t>
      </w:r>
    </w:p>
    <w:p w14:paraId="3DBC4BE3" w14:textId="77777777" w:rsidR="00D40D13" w:rsidRPr="001C0452" w:rsidRDefault="00D40D13">
      <w:pPr>
        <w:numPr>
          <w:ilvl w:val="2"/>
          <w:numId w:val="699"/>
        </w:numPr>
        <w:ind w:left="270" w:hanging="270"/>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IBD </w:t>
      </w:r>
      <w:r w:rsidRPr="001C0452">
        <w:rPr>
          <w:rFonts w:ascii="Times New Roman" w:eastAsia="微软雅黑" w:hAnsi="Times New Roman" w:cs="Times New Roman"/>
          <w:b/>
          <w:bCs/>
          <w:sz w:val="22"/>
          <w:szCs w:val="22"/>
        </w:rPr>
        <w:t>方法论的四大支柱：投资成功的核心框架</w:t>
      </w:r>
    </w:p>
    <w:p w14:paraId="7BB817C1" w14:textId="4930BD2E"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IBD</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sz w:val="22"/>
          <w:szCs w:val="22"/>
        </w:rPr>
        <w:t>Investor’s Business Daily</w:t>
      </w:r>
      <w:r w:rsidRPr="001C0452">
        <w:rPr>
          <w:rFonts w:ascii="Times New Roman" w:eastAsia="微软雅黑" w:hAnsi="Times New Roman" w:cs="Times New Roman"/>
          <w:sz w:val="22"/>
          <w:szCs w:val="22"/>
        </w:rPr>
        <w:t>）提供了</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四大支柱（</w:t>
      </w:r>
      <w:r w:rsidRPr="001C0452">
        <w:rPr>
          <w:rFonts w:ascii="Times New Roman" w:eastAsia="微软雅黑" w:hAnsi="Times New Roman" w:cs="Times New Roman"/>
          <w:b/>
          <w:bCs/>
          <w:sz w:val="22"/>
          <w:szCs w:val="22"/>
        </w:rPr>
        <w:t>Four Pillars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作为其选股与投资决策的核心框架。这些支柱包括：</w:t>
      </w:r>
    </w:p>
    <w:p w14:paraId="60745494"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基本面分析（</w:t>
      </w:r>
      <w:r w:rsidRPr="001C0452">
        <w:rPr>
          <w:rFonts w:ascii="Times New Roman" w:eastAsia="微软雅黑" w:hAnsi="Times New Roman" w:cs="Times New Roman"/>
          <w:b/>
          <w:bCs/>
          <w:sz w:val="22"/>
          <w:szCs w:val="22"/>
        </w:rPr>
        <w:t>Fundamental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选择高质量公司</w:t>
      </w:r>
    </w:p>
    <w:p w14:paraId="69DD8934"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技术面分析（</w:t>
      </w:r>
      <w:r w:rsidRPr="001C0452">
        <w:rPr>
          <w:rFonts w:ascii="Times New Roman" w:eastAsia="微软雅黑" w:hAnsi="Times New Roman" w:cs="Times New Roman"/>
          <w:b/>
          <w:bCs/>
          <w:sz w:val="22"/>
          <w:szCs w:val="22"/>
        </w:rPr>
        <w:t>Technical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识别最佳买卖时机</w:t>
      </w:r>
    </w:p>
    <w:p w14:paraId="72E58F1E"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大盘分析（</w:t>
      </w:r>
      <w:r w:rsidRPr="001C0452">
        <w:rPr>
          <w:rFonts w:ascii="Times New Roman" w:eastAsia="微软雅黑" w:hAnsi="Times New Roman" w:cs="Times New Roman"/>
          <w:b/>
          <w:bCs/>
          <w:sz w:val="22"/>
          <w:szCs w:val="22"/>
        </w:rPr>
        <w:t>General Market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顺势而为，避免熊市陷阱</w:t>
      </w:r>
    </w:p>
    <w:p w14:paraId="6BB05C12" w14:textId="77777777" w:rsidR="00D40D13" w:rsidRPr="001C0452" w:rsidRDefault="00D40D13">
      <w:pPr>
        <w:numPr>
          <w:ilvl w:val="0"/>
          <w:numId w:val="84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风险管理（</w:t>
      </w:r>
      <w:r w:rsidRPr="001C0452">
        <w:rPr>
          <w:rFonts w:ascii="Times New Roman" w:eastAsia="微软雅黑" w:hAnsi="Times New Roman" w:cs="Times New Roman"/>
          <w:b/>
          <w:bCs/>
          <w:sz w:val="22"/>
          <w:szCs w:val="22"/>
        </w:rPr>
        <w:t>Risk Management</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保护资本，实现长期复利</w:t>
      </w:r>
    </w:p>
    <w:p w14:paraId="67C90736"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本章节将逐一介绍每一支柱的核心概念、使用方法及如何结合</w:t>
      </w:r>
      <w:r w:rsidRPr="001C0452">
        <w:rPr>
          <w:rFonts w:ascii="Times New Roman" w:eastAsia="微软雅黑" w:hAnsi="Times New Roman" w:cs="Times New Roman"/>
          <w:sz w:val="22"/>
          <w:szCs w:val="22"/>
        </w:rPr>
        <w:t xml:space="preserve"> IBD </w:t>
      </w:r>
      <w:r w:rsidRPr="001C0452">
        <w:rPr>
          <w:rFonts w:ascii="Times New Roman" w:eastAsia="微软雅黑" w:hAnsi="Times New Roman" w:cs="Times New Roman"/>
          <w:sz w:val="22"/>
          <w:szCs w:val="22"/>
        </w:rPr>
        <w:t>提供的工具进行实战操作。</w:t>
      </w:r>
    </w:p>
    <w:p w14:paraId="26269961"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第一支柱：基本面分析（</w:t>
      </w:r>
      <w:r w:rsidRPr="001C0452">
        <w:rPr>
          <w:rFonts w:ascii="Times New Roman" w:eastAsia="微软雅黑" w:hAnsi="Times New Roman" w:cs="Times New Roman"/>
          <w:b/>
          <w:bCs/>
          <w:sz w:val="22"/>
          <w:szCs w:val="22"/>
        </w:rPr>
        <w:t>Fundamental Analysis</w:t>
      </w:r>
      <w:r w:rsidRPr="001C0452">
        <w:rPr>
          <w:rFonts w:ascii="Times New Roman" w:eastAsia="微软雅黑" w:hAnsi="Times New Roman" w:cs="Times New Roman"/>
          <w:b/>
          <w:bCs/>
          <w:sz w:val="22"/>
          <w:szCs w:val="22"/>
        </w:rPr>
        <w:t>）</w:t>
      </w:r>
    </w:p>
    <w:p w14:paraId="31D6F442"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选出盈利增长迅猛、业务稳定扩张的优质成长型公司。</w:t>
      </w:r>
    </w:p>
    <w:p w14:paraId="1E654F89"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William O’Neil </w:t>
      </w:r>
      <w:r w:rsidRPr="001C0452">
        <w:rPr>
          <w:rFonts w:ascii="Times New Roman" w:eastAsia="微软雅黑" w:hAnsi="Times New Roman" w:cs="Times New Roman"/>
          <w:sz w:val="22"/>
          <w:szCs w:val="22"/>
        </w:rPr>
        <w:t>通过研究市场中表现最好的股票发现，高增长股票往往在基本面上具备强劲的盈利能力。因此，</w:t>
      </w:r>
      <w:r w:rsidRPr="001C0452">
        <w:rPr>
          <w:rFonts w:ascii="Times New Roman" w:eastAsia="微软雅黑" w:hAnsi="Times New Roman" w:cs="Times New Roman"/>
          <w:sz w:val="22"/>
          <w:szCs w:val="22"/>
        </w:rPr>
        <w:t xml:space="preserve">IBD </w:t>
      </w:r>
      <w:r w:rsidRPr="001C0452">
        <w:rPr>
          <w:rFonts w:ascii="Times New Roman" w:eastAsia="微软雅黑" w:hAnsi="Times New Roman" w:cs="Times New Roman"/>
          <w:sz w:val="22"/>
          <w:szCs w:val="22"/>
        </w:rPr>
        <w:t>采用以下核心财务指标来衡量公司的成长质量：</w:t>
      </w:r>
    </w:p>
    <w:p w14:paraId="2FA90028"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1.1 IBD </w:t>
      </w:r>
      <w:r w:rsidRPr="001C0452">
        <w:rPr>
          <w:rFonts w:ascii="Times New Roman" w:eastAsia="微软雅黑" w:hAnsi="Times New Roman" w:cs="Times New Roman"/>
          <w:b/>
          <w:bCs/>
          <w:sz w:val="22"/>
          <w:szCs w:val="22"/>
        </w:rPr>
        <w:t>核心财务评级</w:t>
      </w:r>
    </w:p>
    <w:p w14:paraId="0177B9A7" w14:textId="77777777" w:rsidR="00D40D13" w:rsidRPr="001C0452" w:rsidRDefault="00D40D13">
      <w:pPr>
        <w:numPr>
          <w:ilvl w:val="0"/>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EPS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Earnings Per Share Rating</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：衡量盈利增长速度，范围</w:t>
      </w:r>
      <w:r w:rsidRPr="001C0452">
        <w:rPr>
          <w:rFonts w:ascii="Times New Roman" w:eastAsia="微软雅黑" w:hAnsi="Times New Roman" w:cs="Times New Roman"/>
          <w:sz w:val="22"/>
          <w:szCs w:val="22"/>
        </w:rPr>
        <w:t xml:space="preserve"> 1-99</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b/>
          <w:bCs/>
          <w:sz w:val="22"/>
          <w:szCs w:val="22"/>
        </w:rPr>
        <w:t xml:space="preserve">80 </w:t>
      </w:r>
      <w:r w:rsidRPr="001C0452">
        <w:rPr>
          <w:rFonts w:ascii="Times New Roman" w:eastAsia="微软雅黑" w:hAnsi="Times New Roman" w:cs="Times New Roman"/>
          <w:b/>
          <w:bCs/>
          <w:sz w:val="22"/>
          <w:szCs w:val="22"/>
        </w:rPr>
        <w:t>以上为优秀</w:t>
      </w:r>
      <w:r w:rsidRPr="001C0452">
        <w:rPr>
          <w:rFonts w:ascii="Times New Roman" w:eastAsia="微软雅黑" w:hAnsi="Times New Roman" w:cs="Times New Roman"/>
          <w:sz w:val="22"/>
          <w:szCs w:val="22"/>
        </w:rPr>
        <w:t>。</w:t>
      </w:r>
    </w:p>
    <w:p w14:paraId="6919FB34" w14:textId="77777777" w:rsidR="00D40D13" w:rsidRPr="001C0452" w:rsidRDefault="00D40D13">
      <w:pPr>
        <w:numPr>
          <w:ilvl w:val="0"/>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SMR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Sales + Profit Margins + ROE</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24C6FB4C" w14:textId="77777777" w:rsidR="00D40D13" w:rsidRPr="001C0452" w:rsidRDefault="00D40D13">
      <w:pPr>
        <w:numPr>
          <w:ilvl w:val="1"/>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S</w:t>
      </w:r>
      <w:r w:rsidRPr="001C0452">
        <w:rPr>
          <w:rFonts w:ascii="Times New Roman" w:eastAsia="微软雅黑" w:hAnsi="Times New Roman" w:cs="Times New Roman"/>
          <w:sz w:val="22"/>
          <w:szCs w:val="22"/>
        </w:rPr>
        <w:t>ales</w:t>
      </w:r>
      <w:r w:rsidRPr="001C0452">
        <w:rPr>
          <w:rFonts w:ascii="Times New Roman" w:eastAsia="微软雅黑" w:hAnsi="Times New Roman" w:cs="Times New Roman"/>
          <w:sz w:val="22"/>
          <w:szCs w:val="22"/>
        </w:rPr>
        <w:t>（销售增长）：衡量公司收入增长情况。</w:t>
      </w:r>
    </w:p>
    <w:p w14:paraId="00A345CA" w14:textId="77777777" w:rsidR="00D40D13" w:rsidRPr="001C0452" w:rsidRDefault="00D40D13">
      <w:pPr>
        <w:numPr>
          <w:ilvl w:val="1"/>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M</w:t>
      </w:r>
      <w:r w:rsidRPr="001C0452">
        <w:rPr>
          <w:rFonts w:ascii="Times New Roman" w:eastAsia="微软雅黑" w:hAnsi="Times New Roman" w:cs="Times New Roman"/>
          <w:sz w:val="22"/>
          <w:szCs w:val="22"/>
        </w:rPr>
        <w:t>argins</w:t>
      </w:r>
      <w:r w:rsidRPr="001C0452">
        <w:rPr>
          <w:rFonts w:ascii="Times New Roman" w:eastAsia="微软雅黑" w:hAnsi="Times New Roman" w:cs="Times New Roman"/>
          <w:sz w:val="22"/>
          <w:szCs w:val="22"/>
        </w:rPr>
        <w:t>（利润率）：评估净利润率是否稳步上升。</w:t>
      </w:r>
    </w:p>
    <w:p w14:paraId="12B90C2F" w14:textId="77777777" w:rsidR="00D40D13" w:rsidRPr="001C0452" w:rsidRDefault="00D40D13">
      <w:pPr>
        <w:numPr>
          <w:ilvl w:val="1"/>
          <w:numId w:val="84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R</w:t>
      </w:r>
      <w:r w:rsidRPr="001C0452">
        <w:rPr>
          <w:rFonts w:ascii="Times New Roman" w:eastAsia="微软雅黑" w:hAnsi="Times New Roman" w:cs="Times New Roman"/>
          <w:sz w:val="22"/>
          <w:szCs w:val="22"/>
        </w:rPr>
        <w:t>eturn on Equity</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sz w:val="22"/>
          <w:szCs w:val="22"/>
        </w:rPr>
        <w:t>ROE</w:t>
      </w:r>
      <w:r w:rsidRPr="001C0452">
        <w:rPr>
          <w:rFonts w:ascii="Times New Roman" w:eastAsia="微软雅黑" w:hAnsi="Times New Roman" w:cs="Times New Roman"/>
          <w:sz w:val="22"/>
          <w:szCs w:val="22"/>
        </w:rPr>
        <w:t>）：衡量企业的股本回报率，</w:t>
      </w:r>
      <w:r w:rsidRPr="001C0452">
        <w:rPr>
          <w:rFonts w:ascii="Times New Roman" w:eastAsia="微软雅黑" w:hAnsi="Times New Roman" w:cs="Times New Roman"/>
          <w:b/>
          <w:bCs/>
          <w:sz w:val="22"/>
          <w:szCs w:val="22"/>
        </w:rPr>
        <w:t xml:space="preserve">ROE &gt; 17% </w:t>
      </w:r>
      <w:r w:rsidRPr="001C0452">
        <w:rPr>
          <w:rFonts w:ascii="Times New Roman" w:eastAsia="微软雅黑" w:hAnsi="Times New Roman" w:cs="Times New Roman"/>
          <w:b/>
          <w:bCs/>
          <w:sz w:val="22"/>
          <w:szCs w:val="22"/>
        </w:rPr>
        <w:t>较优</w:t>
      </w:r>
      <w:r w:rsidRPr="001C0452">
        <w:rPr>
          <w:rFonts w:ascii="Times New Roman" w:eastAsia="微软雅黑" w:hAnsi="Times New Roman" w:cs="Times New Roman"/>
          <w:sz w:val="22"/>
          <w:szCs w:val="22"/>
        </w:rPr>
        <w:t>。</w:t>
      </w:r>
    </w:p>
    <w:p w14:paraId="60152A9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1.2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进行基本面筛选</w:t>
      </w:r>
    </w:p>
    <w:p w14:paraId="270F94B9" w14:textId="77777777" w:rsidR="00D40D13" w:rsidRPr="001C0452" w:rsidRDefault="00D40D13">
      <w:pPr>
        <w:numPr>
          <w:ilvl w:val="0"/>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进入</w:t>
      </w:r>
      <w:r w:rsidRPr="001C0452">
        <w:rPr>
          <w:rFonts w:ascii="Times New Roman" w:eastAsia="微软雅黑" w:hAnsi="Times New Roman" w:cs="Times New Roman"/>
          <w:b/>
          <w:bCs/>
          <w:sz w:val="22"/>
          <w:szCs w:val="22"/>
        </w:rPr>
        <w:t xml:space="preserve"> IBD Stock Checkup</w:t>
      </w:r>
    </w:p>
    <w:p w14:paraId="1BC93F4C" w14:textId="77777777" w:rsidR="00D40D13" w:rsidRPr="001C0452" w:rsidRDefault="00D40D13">
      <w:pPr>
        <w:numPr>
          <w:ilvl w:val="0"/>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输入股票代码（如</w:t>
      </w:r>
      <w:r w:rsidRPr="001C0452">
        <w:rPr>
          <w:rFonts w:ascii="Times New Roman" w:eastAsia="微软雅黑" w:hAnsi="Times New Roman" w:cs="Times New Roman"/>
          <w:b/>
          <w:bCs/>
          <w:sz w:val="22"/>
          <w:szCs w:val="22"/>
        </w:rPr>
        <w:t xml:space="preserve"> NVDA, TSLA</w:t>
      </w:r>
      <w:r w:rsidRPr="001C0452">
        <w:rPr>
          <w:rFonts w:ascii="Times New Roman" w:eastAsia="微软雅黑" w:hAnsi="Times New Roman" w:cs="Times New Roman"/>
          <w:b/>
          <w:bCs/>
          <w:sz w:val="22"/>
          <w:szCs w:val="22"/>
        </w:rPr>
        <w:t>）</w:t>
      </w:r>
    </w:p>
    <w:p w14:paraId="128E0208" w14:textId="77777777" w:rsidR="00D40D13" w:rsidRPr="001C0452" w:rsidRDefault="00D40D13">
      <w:pPr>
        <w:numPr>
          <w:ilvl w:val="0"/>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lastRenderedPageBreak/>
        <w:t>检查</w:t>
      </w:r>
      <w:r w:rsidRPr="001C0452">
        <w:rPr>
          <w:rFonts w:ascii="Times New Roman" w:eastAsia="微软雅黑" w:hAnsi="Times New Roman" w:cs="Times New Roman"/>
          <w:b/>
          <w:bCs/>
          <w:sz w:val="22"/>
          <w:szCs w:val="22"/>
        </w:rPr>
        <w:t xml:space="preserve"> IBD Composite Rating</w:t>
      </w:r>
    </w:p>
    <w:p w14:paraId="6CF0A1F4" w14:textId="77777777" w:rsidR="00D40D13" w:rsidRPr="001C0452" w:rsidRDefault="00D40D13">
      <w:pPr>
        <w:numPr>
          <w:ilvl w:val="1"/>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EPS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 ≥ 80</w:t>
      </w:r>
    </w:p>
    <w:p w14:paraId="6681FE8E" w14:textId="77777777" w:rsidR="00D40D13" w:rsidRPr="001C0452" w:rsidRDefault="00D40D13">
      <w:pPr>
        <w:numPr>
          <w:ilvl w:val="1"/>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SMR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A </w:t>
      </w:r>
      <w:r w:rsidRPr="001C0452">
        <w:rPr>
          <w:rFonts w:ascii="Times New Roman" w:eastAsia="微软雅黑" w:hAnsi="Times New Roman" w:cs="Times New Roman"/>
          <w:b/>
          <w:bCs/>
          <w:sz w:val="22"/>
          <w:szCs w:val="22"/>
        </w:rPr>
        <w:t>或</w:t>
      </w:r>
      <w:r w:rsidRPr="001C0452">
        <w:rPr>
          <w:rFonts w:ascii="Times New Roman" w:eastAsia="微软雅黑" w:hAnsi="Times New Roman" w:cs="Times New Roman"/>
          <w:b/>
          <w:bCs/>
          <w:sz w:val="22"/>
          <w:szCs w:val="22"/>
        </w:rPr>
        <w:t xml:space="preserve"> B </w:t>
      </w:r>
      <w:r w:rsidRPr="001C0452">
        <w:rPr>
          <w:rFonts w:ascii="Times New Roman" w:eastAsia="微软雅黑" w:hAnsi="Times New Roman" w:cs="Times New Roman"/>
          <w:b/>
          <w:bCs/>
          <w:sz w:val="22"/>
          <w:szCs w:val="22"/>
        </w:rPr>
        <w:t>评级</w:t>
      </w:r>
    </w:p>
    <w:p w14:paraId="240F839A" w14:textId="77777777" w:rsidR="00D40D13" w:rsidRPr="001C0452" w:rsidRDefault="00D40D13">
      <w:pPr>
        <w:numPr>
          <w:ilvl w:val="1"/>
          <w:numId w:val="844"/>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销售增长</w:t>
      </w:r>
      <w:r w:rsidRPr="001C0452">
        <w:rPr>
          <w:rFonts w:ascii="Times New Roman" w:eastAsia="微软雅黑" w:hAnsi="Times New Roman" w:cs="Times New Roman"/>
          <w:b/>
          <w:bCs/>
          <w:sz w:val="22"/>
          <w:szCs w:val="22"/>
        </w:rPr>
        <w:t xml:space="preserve"> ≥ 20%</w:t>
      </w:r>
    </w:p>
    <w:p w14:paraId="023861A6"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示例：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假设</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NVIDIA (NVDA)</w:t>
      </w:r>
    </w:p>
    <w:p w14:paraId="4806C158"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EPS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98</w:t>
      </w:r>
    </w:p>
    <w:p w14:paraId="463434F9"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SMR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A</w:t>
      </w:r>
    </w:p>
    <w:p w14:paraId="5BE1036E"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收入增长：超过</w:t>
      </w:r>
      <w:r w:rsidRPr="001C0452">
        <w:rPr>
          <w:rFonts w:ascii="Times New Roman" w:eastAsia="微软雅黑" w:hAnsi="Times New Roman" w:cs="Times New Roman"/>
          <w:b/>
          <w:bCs/>
          <w:sz w:val="22"/>
          <w:szCs w:val="22"/>
        </w:rPr>
        <w:t xml:space="preserve"> 50%</w:t>
      </w:r>
    </w:p>
    <w:p w14:paraId="624D7E08" w14:textId="77777777" w:rsidR="00D40D13" w:rsidRPr="001C0452" w:rsidRDefault="00D40D13">
      <w:pPr>
        <w:numPr>
          <w:ilvl w:val="0"/>
          <w:numId w:val="845"/>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净利润率：稳定在</w:t>
      </w:r>
      <w:r w:rsidRPr="001C0452">
        <w:rPr>
          <w:rFonts w:ascii="Times New Roman" w:eastAsia="微软雅黑" w:hAnsi="Times New Roman" w:cs="Times New Roman"/>
          <w:b/>
          <w:bCs/>
          <w:sz w:val="22"/>
          <w:szCs w:val="22"/>
        </w:rPr>
        <w:t xml:space="preserve"> 25%-30%</w:t>
      </w:r>
    </w:p>
    <w:p w14:paraId="51E8E866"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结论：该公司符合</w:t>
      </w:r>
      <w:r w:rsidRPr="001C0452">
        <w:rPr>
          <w:rFonts w:ascii="Times New Roman" w:eastAsia="微软雅黑" w:hAnsi="Times New Roman" w:cs="Times New Roman"/>
          <w:sz w:val="22"/>
          <w:szCs w:val="22"/>
        </w:rPr>
        <w:t xml:space="preserve"> IBD </w:t>
      </w:r>
      <w:r w:rsidRPr="001C0452">
        <w:rPr>
          <w:rFonts w:ascii="Times New Roman" w:eastAsia="微软雅黑" w:hAnsi="Times New Roman" w:cs="Times New Roman"/>
          <w:sz w:val="22"/>
          <w:szCs w:val="22"/>
        </w:rPr>
        <w:t>成长股标准，是优质的投资标的。</w:t>
      </w:r>
    </w:p>
    <w:p w14:paraId="6F2875AE"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第二支柱：技术面分析（</w:t>
      </w:r>
      <w:r w:rsidRPr="001C0452">
        <w:rPr>
          <w:rFonts w:ascii="Times New Roman" w:eastAsia="微软雅黑" w:hAnsi="Times New Roman" w:cs="Times New Roman"/>
          <w:b/>
          <w:bCs/>
          <w:sz w:val="22"/>
          <w:szCs w:val="22"/>
        </w:rPr>
        <w:t>Technical Analysis</w:t>
      </w:r>
      <w:r w:rsidRPr="001C0452">
        <w:rPr>
          <w:rFonts w:ascii="Times New Roman" w:eastAsia="微软雅黑" w:hAnsi="Times New Roman" w:cs="Times New Roman"/>
          <w:b/>
          <w:bCs/>
          <w:sz w:val="22"/>
          <w:szCs w:val="22"/>
        </w:rPr>
        <w:t>）</w:t>
      </w:r>
    </w:p>
    <w:p w14:paraId="7E37923D"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通过股价走势、成交量和技术形态，找到最佳的买入和卖出时机。</w:t>
      </w:r>
    </w:p>
    <w:p w14:paraId="34F21C15"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O’Neil </w:t>
      </w:r>
      <w:r w:rsidRPr="001C0452">
        <w:rPr>
          <w:rFonts w:ascii="Times New Roman" w:eastAsia="微软雅黑" w:hAnsi="Times New Roman" w:cs="Times New Roman"/>
          <w:sz w:val="22"/>
          <w:szCs w:val="22"/>
        </w:rPr>
        <w:t>发现，即使拥有强劲基本面的公司，如果没有合适的技术面支撑，也难以获得最佳投资回报。因此，他提出了以下关键技术分析工具：</w:t>
      </w:r>
    </w:p>
    <w:p w14:paraId="472C171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2.1 IBD </w:t>
      </w:r>
      <w:r w:rsidRPr="001C0452">
        <w:rPr>
          <w:rFonts w:ascii="Times New Roman" w:eastAsia="微软雅黑" w:hAnsi="Times New Roman" w:cs="Times New Roman"/>
          <w:b/>
          <w:bCs/>
          <w:sz w:val="22"/>
          <w:szCs w:val="22"/>
        </w:rPr>
        <w:t>核心技术指标</w:t>
      </w:r>
    </w:p>
    <w:p w14:paraId="017E8F72" w14:textId="77777777" w:rsidR="00D40D13" w:rsidRPr="001C0452" w:rsidRDefault="00D40D13">
      <w:pPr>
        <w:numPr>
          <w:ilvl w:val="0"/>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相对强弱（</w:t>
      </w:r>
      <w:r w:rsidRPr="001C0452">
        <w:rPr>
          <w:rFonts w:ascii="Times New Roman" w:eastAsia="微软雅黑" w:hAnsi="Times New Roman" w:cs="Times New Roman"/>
          <w:b/>
          <w:bCs/>
          <w:sz w:val="22"/>
          <w:szCs w:val="22"/>
        </w:rPr>
        <w:t>RS</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Relative Strength Rating</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6F51C3D4"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衡量个股表现与整体市场的对比，范围</w:t>
      </w:r>
      <w:r w:rsidRPr="001C0452">
        <w:rPr>
          <w:rFonts w:ascii="Times New Roman" w:eastAsia="微软雅黑" w:hAnsi="Times New Roman" w:cs="Times New Roman"/>
          <w:sz w:val="22"/>
          <w:szCs w:val="22"/>
        </w:rPr>
        <w:t xml:space="preserve"> 1-99</w:t>
      </w:r>
      <w:r w:rsidRPr="001C0452">
        <w:rPr>
          <w:rFonts w:ascii="Times New Roman" w:eastAsia="微软雅黑" w:hAnsi="Times New Roman" w:cs="Times New Roman"/>
          <w:sz w:val="22"/>
          <w:szCs w:val="22"/>
        </w:rPr>
        <w:t>。</w:t>
      </w:r>
    </w:p>
    <w:p w14:paraId="2ED29DCB"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RS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 ≥ 90</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表明该股票表现优于市场</w:t>
      </w:r>
      <w:r w:rsidRPr="001C0452">
        <w:rPr>
          <w:rFonts w:ascii="Times New Roman" w:eastAsia="微软雅黑" w:hAnsi="Times New Roman" w:cs="Times New Roman"/>
          <w:sz w:val="22"/>
          <w:szCs w:val="22"/>
        </w:rPr>
        <w:t xml:space="preserve"> 90% </w:t>
      </w:r>
      <w:r w:rsidRPr="001C0452">
        <w:rPr>
          <w:rFonts w:ascii="Times New Roman" w:eastAsia="微软雅黑" w:hAnsi="Times New Roman" w:cs="Times New Roman"/>
          <w:sz w:val="22"/>
          <w:szCs w:val="22"/>
        </w:rPr>
        <w:t>的股票。</w:t>
      </w:r>
    </w:p>
    <w:p w14:paraId="60FC4AD6" w14:textId="77777777" w:rsidR="00D40D13" w:rsidRPr="001C0452" w:rsidRDefault="00D40D13">
      <w:pPr>
        <w:numPr>
          <w:ilvl w:val="0"/>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成交量分析（</w:t>
      </w:r>
      <w:r w:rsidRPr="001C0452">
        <w:rPr>
          <w:rFonts w:ascii="Times New Roman" w:eastAsia="微软雅黑" w:hAnsi="Times New Roman" w:cs="Times New Roman"/>
          <w:b/>
          <w:bCs/>
          <w:sz w:val="22"/>
          <w:szCs w:val="22"/>
        </w:rPr>
        <w:t>Volume Analysis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49CFE8A1"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突破买点时成交量放大</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机构资金流入信号</w:t>
      </w:r>
    </w:p>
    <w:p w14:paraId="481C501D"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突破失败时成交量下降</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可能是假突破</w:t>
      </w:r>
    </w:p>
    <w:p w14:paraId="013A4A65" w14:textId="77777777" w:rsidR="00D40D13" w:rsidRPr="001C0452" w:rsidRDefault="00D40D13">
      <w:pPr>
        <w:numPr>
          <w:ilvl w:val="0"/>
          <w:numId w:val="846"/>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技术形态（</w:t>
      </w:r>
      <w:r w:rsidRPr="001C0452">
        <w:rPr>
          <w:rFonts w:ascii="Times New Roman" w:eastAsia="微软雅黑" w:hAnsi="Times New Roman" w:cs="Times New Roman"/>
          <w:b/>
          <w:bCs/>
          <w:sz w:val="22"/>
          <w:szCs w:val="22"/>
        </w:rPr>
        <w:t>Chart Patterns</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w:t>
      </w:r>
    </w:p>
    <w:p w14:paraId="3444C0B6"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lastRenderedPageBreak/>
        <w:t>杯柄形态（</w:t>
      </w:r>
      <w:r w:rsidRPr="001C0452">
        <w:rPr>
          <w:rFonts w:ascii="Times New Roman" w:eastAsia="微软雅黑" w:hAnsi="Times New Roman" w:cs="Times New Roman"/>
          <w:sz w:val="22"/>
          <w:szCs w:val="22"/>
        </w:rPr>
        <w:t>Cup with Handle</w:t>
      </w:r>
      <w:r w:rsidRPr="001C0452">
        <w:rPr>
          <w:rFonts w:ascii="Times New Roman" w:eastAsia="微软雅黑" w:hAnsi="Times New Roman" w:cs="Times New Roman"/>
          <w:sz w:val="22"/>
          <w:szCs w:val="22"/>
        </w:rPr>
        <w:t>）：常见的上涨形态</w:t>
      </w:r>
    </w:p>
    <w:p w14:paraId="4CA1CC8D"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双底形态（</w:t>
      </w:r>
      <w:r w:rsidRPr="001C0452">
        <w:rPr>
          <w:rFonts w:ascii="Times New Roman" w:eastAsia="微软雅黑" w:hAnsi="Times New Roman" w:cs="Times New Roman"/>
          <w:sz w:val="22"/>
          <w:szCs w:val="22"/>
        </w:rPr>
        <w:t>Double Bottom</w:t>
      </w:r>
      <w:r w:rsidRPr="001C0452">
        <w:rPr>
          <w:rFonts w:ascii="Times New Roman" w:eastAsia="微软雅黑" w:hAnsi="Times New Roman" w:cs="Times New Roman"/>
          <w:sz w:val="22"/>
          <w:szCs w:val="22"/>
        </w:rPr>
        <w:t>）：趋势反转的强烈信号</w:t>
      </w:r>
    </w:p>
    <w:p w14:paraId="763118AB" w14:textId="77777777" w:rsidR="00D40D13" w:rsidRPr="001C0452" w:rsidRDefault="00D40D13">
      <w:pPr>
        <w:numPr>
          <w:ilvl w:val="1"/>
          <w:numId w:val="846"/>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旗形形态（</w:t>
      </w:r>
      <w:r w:rsidRPr="001C0452">
        <w:rPr>
          <w:rFonts w:ascii="Times New Roman" w:eastAsia="微软雅黑" w:hAnsi="Times New Roman" w:cs="Times New Roman"/>
          <w:sz w:val="22"/>
          <w:szCs w:val="22"/>
        </w:rPr>
        <w:t>Flag</w:t>
      </w:r>
      <w:r w:rsidRPr="001C0452">
        <w:rPr>
          <w:rFonts w:ascii="Times New Roman" w:eastAsia="微软雅黑" w:hAnsi="Times New Roman" w:cs="Times New Roman"/>
          <w:sz w:val="22"/>
          <w:szCs w:val="22"/>
        </w:rPr>
        <w:t>）：短期调整后继续上涨的形态</w:t>
      </w:r>
    </w:p>
    <w:p w14:paraId="548C5FBE"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2.2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进行技术分析</w:t>
      </w:r>
    </w:p>
    <w:p w14:paraId="2841CD2C" w14:textId="77777777" w:rsidR="00D40D13" w:rsidRPr="001C0452" w:rsidRDefault="00D40D13">
      <w:pPr>
        <w:numPr>
          <w:ilvl w:val="0"/>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进入</w:t>
      </w:r>
      <w:r w:rsidRPr="001C0452">
        <w:rPr>
          <w:rFonts w:ascii="Times New Roman" w:eastAsia="微软雅黑" w:hAnsi="Times New Roman" w:cs="Times New Roman"/>
          <w:b/>
          <w:bCs/>
          <w:sz w:val="22"/>
          <w:szCs w:val="22"/>
        </w:rPr>
        <w:t xml:space="preserve"> IBD Stock Screener</w:t>
      </w:r>
    </w:p>
    <w:p w14:paraId="7F68DFF5" w14:textId="77777777" w:rsidR="00D40D13" w:rsidRPr="001C0452" w:rsidRDefault="00D40D13">
      <w:pPr>
        <w:numPr>
          <w:ilvl w:val="0"/>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筛选符合以下条件的股票</w:t>
      </w:r>
    </w:p>
    <w:p w14:paraId="7564A513" w14:textId="77777777" w:rsidR="00D40D13" w:rsidRPr="001C0452" w:rsidRDefault="00D40D13">
      <w:pPr>
        <w:numPr>
          <w:ilvl w:val="1"/>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RS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 xml:space="preserve"> ≥ 90</w:t>
      </w:r>
    </w:p>
    <w:p w14:paraId="311DB979" w14:textId="77777777" w:rsidR="00D40D13" w:rsidRPr="001C0452" w:rsidRDefault="00D40D13">
      <w:pPr>
        <w:numPr>
          <w:ilvl w:val="1"/>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当前处于突破形态（</w:t>
      </w:r>
      <w:r w:rsidRPr="001C0452">
        <w:rPr>
          <w:rFonts w:ascii="Times New Roman" w:eastAsia="微软雅黑" w:hAnsi="Times New Roman" w:cs="Times New Roman"/>
          <w:b/>
          <w:bCs/>
          <w:sz w:val="22"/>
          <w:szCs w:val="22"/>
        </w:rPr>
        <w:t>Base Formation</w:t>
      </w:r>
      <w:r w:rsidRPr="001C0452">
        <w:rPr>
          <w:rFonts w:ascii="Times New Roman" w:eastAsia="微软雅黑" w:hAnsi="Times New Roman" w:cs="Times New Roman"/>
          <w:b/>
          <w:bCs/>
          <w:sz w:val="22"/>
          <w:szCs w:val="22"/>
        </w:rPr>
        <w:t>）</w:t>
      </w:r>
    </w:p>
    <w:p w14:paraId="5C611C44" w14:textId="77777777" w:rsidR="00D40D13" w:rsidRPr="001C0452" w:rsidRDefault="00D40D13">
      <w:pPr>
        <w:numPr>
          <w:ilvl w:val="1"/>
          <w:numId w:val="847"/>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成交量放大，突破关键买点</w:t>
      </w:r>
    </w:p>
    <w:p w14:paraId="14863738"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示例：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假设</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ASML</w:t>
      </w:r>
    </w:p>
    <w:p w14:paraId="7C012300" w14:textId="77777777" w:rsidR="00D40D13" w:rsidRPr="001C0452" w:rsidRDefault="00D40D13">
      <w:pPr>
        <w:numPr>
          <w:ilvl w:val="0"/>
          <w:numId w:val="848"/>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 xml:space="preserve">RS </w:t>
      </w:r>
      <w:r w:rsidRPr="001C0452">
        <w:rPr>
          <w:rFonts w:ascii="Times New Roman" w:eastAsia="微软雅黑" w:hAnsi="Times New Roman" w:cs="Times New Roman"/>
          <w:b/>
          <w:bCs/>
          <w:sz w:val="22"/>
          <w:szCs w:val="22"/>
        </w:rPr>
        <w:t>评分：</w:t>
      </w:r>
      <w:r w:rsidRPr="001C0452">
        <w:rPr>
          <w:rFonts w:ascii="Times New Roman" w:eastAsia="微软雅黑" w:hAnsi="Times New Roman" w:cs="Times New Roman"/>
          <w:b/>
          <w:bCs/>
          <w:sz w:val="22"/>
          <w:szCs w:val="22"/>
        </w:rPr>
        <w:t>95</w:t>
      </w:r>
    </w:p>
    <w:p w14:paraId="52A8B807" w14:textId="77777777" w:rsidR="00D40D13" w:rsidRPr="001C0452" w:rsidRDefault="00D40D13">
      <w:pPr>
        <w:numPr>
          <w:ilvl w:val="0"/>
          <w:numId w:val="848"/>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当前处于杯柄形态</w:t>
      </w:r>
    </w:p>
    <w:p w14:paraId="2DA8B64B" w14:textId="77777777" w:rsidR="00D40D13" w:rsidRPr="001C0452" w:rsidRDefault="00D40D13">
      <w:pPr>
        <w:numPr>
          <w:ilvl w:val="0"/>
          <w:numId w:val="848"/>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突破买点</w:t>
      </w:r>
      <w:r w:rsidRPr="001C0452">
        <w:rPr>
          <w:rFonts w:ascii="Times New Roman" w:eastAsia="微软雅黑" w:hAnsi="Times New Roman" w:cs="Times New Roman"/>
          <w:b/>
          <w:bCs/>
          <w:sz w:val="22"/>
          <w:szCs w:val="22"/>
        </w:rPr>
        <w:t xml:space="preserve"> $750</w:t>
      </w:r>
      <w:r w:rsidRPr="001C0452">
        <w:rPr>
          <w:rFonts w:ascii="Times New Roman" w:eastAsia="微软雅黑" w:hAnsi="Times New Roman" w:cs="Times New Roman"/>
          <w:b/>
          <w:bCs/>
          <w:sz w:val="22"/>
          <w:szCs w:val="22"/>
        </w:rPr>
        <w:t>，成交量增加</w:t>
      </w:r>
      <w:r w:rsidRPr="001C0452">
        <w:rPr>
          <w:rFonts w:ascii="Times New Roman" w:eastAsia="微软雅黑" w:hAnsi="Times New Roman" w:cs="Times New Roman"/>
          <w:b/>
          <w:bCs/>
          <w:sz w:val="22"/>
          <w:szCs w:val="22"/>
        </w:rPr>
        <w:t xml:space="preserve"> 50%</w:t>
      </w:r>
    </w:p>
    <w:p w14:paraId="3C66153E"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结论：技术面信号良好，适合跟进。</w:t>
      </w:r>
    </w:p>
    <w:p w14:paraId="3349B5A1"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第三支柱：大盘分析（</w:t>
      </w:r>
      <w:r w:rsidRPr="001C0452">
        <w:rPr>
          <w:rFonts w:ascii="Times New Roman" w:eastAsia="微软雅黑" w:hAnsi="Times New Roman" w:cs="Times New Roman"/>
          <w:b/>
          <w:bCs/>
          <w:sz w:val="22"/>
          <w:szCs w:val="22"/>
        </w:rPr>
        <w:t>General Market Analysis</w:t>
      </w:r>
      <w:r w:rsidRPr="001C0452">
        <w:rPr>
          <w:rFonts w:ascii="Times New Roman" w:eastAsia="微软雅黑" w:hAnsi="Times New Roman" w:cs="Times New Roman"/>
          <w:b/>
          <w:bCs/>
          <w:sz w:val="22"/>
          <w:szCs w:val="22"/>
        </w:rPr>
        <w:t>）</w:t>
      </w:r>
    </w:p>
    <w:p w14:paraId="2DC9AD9E"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判断市场方向，顺势而为，避免熊市风险。</w:t>
      </w:r>
    </w:p>
    <w:p w14:paraId="2D164EDB"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O’Neil </w:t>
      </w:r>
      <w:r w:rsidRPr="001C0452">
        <w:rPr>
          <w:rFonts w:ascii="Times New Roman" w:eastAsia="微软雅黑" w:hAnsi="Times New Roman" w:cs="Times New Roman"/>
          <w:sz w:val="22"/>
          <w:szCs w:val="22"/>
        </w:rPr>
        <w:t>发现，即使选股标准完美，如果市场环境不利（如熊市阶段），大部分成长股依然难以跑赢大盘。因此，他开发了</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Follow-Through Day</w:t>
      </w:r>
      <w:r w:rsidRPr="001C0452">
        <w:rPr>
          <w:rFonts w:ascii="Times New Roman" w:eastAsia="微软雅黑" w:hAnsi="Times New Roman" w:cs="Times New Roman"/>
          <w:b/>
          <w:bCs/>
          <w:sz w:val="22"/>
          <w:szCs w:val="22"/>
        </w:rPr>
        <w:t>（跟进日）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和</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Distribution Days</w:t>
      </w:r>
      <w:r w:rsidRPr="001C0452">
        <w:rPr>
          <w:rFonts w:ascii="Times New Roman" w:eastAsia="微软雅黑" w:hAnsi="Times New Roman" w:cs="Times New Roman"/>
          <w:b/>
          <w:bCs/>
          <w:sz w:val="22"/>
          <w:szCs w:val="22"/>
        </w:rPr>
        <w:t>（派发日）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理论，来判断市场趋势。</w:t>
      </w:r>
    </w:p>
    <w:p w14:paraId="4BDBF3D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3.1 </w:t>
      </w:r>
      <w:r w:rsidRPr="001C0452">
        <w:rPr>
          <w:rFonts w:ascii="Times New Roman" w:eastAsia="微软雅黑" w:hAnsi="Times New Roman" w:cs="Times New Roman"/>
          <w:b/>
          <w:bCs/>
          <w:sz w:val="22"/>
          <w:szCs w:val="22"/>
        </w:rPr>
        <w:t>如何判断市场趋势</w:t>
      </w:r>
    </w:p>
    <w:p w14:paraId="50262F22" w14:textId="77777777" w:rsidR="00D40D13" w:rsidRPr="001C0452" w:rsidRDefault="00D40D13">
      <w:pPr>
        <w:numPr>
          <w:ilvl w:val="0"/>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市场趋势分析</w:t>
      </w:r>
    </w:p>
    <w:p w14:paraId="63EB15BF"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Confirmed Uptrend</w:t>
      </w:r>
      <w:r w:rsidRPr="001C0452">
        <w:rPr>
          <w:rFonts w:ascii="Times New Roman" w:eastAsia="微软雅黑" w:hAnsi="Times New Roman" w:cs="Times New Roman"/>
          <w:b/>
          <w:bCs/>
          <w:sz w:val="22"/>
          <w:szCs w:val="22"/>
        </w:rPr>
        <w:t>（上涨趋势确立）：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可以积极进场，增加仓位。</w:t>
      </w:r>
    </w:p>
    <w:p w14:paraId="4CAE3DE4"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lastRenderedPageBreak/>
        <w:t>Uptrend Under Pressure</w:t>
      </w:r>
      <w:r w:rsidRPr="001C0452">
        <w:rPr>
          <w:rFonts w:ascii="Times New Roman" w:eastAsia="微软雅黑" w:hAnsi="Times New Roman" w:cs="Times New Roman"/>
          <w:b/>
          <w:bCs/>
          <w:sz w:val="22"/>
          <w:szCs w:val="22"/>
        </w:rPr>
        <w:t>（上涨趋势承压）：</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谨慎操作，关注分布日（</w:t>
      </w:r>
      <w:r w:rsidRPr="001C0452">
        <w:rPr>
          <w:rFonts w:ascii="Times New Roman" w:eastAsia="微软雅黑" w:hAnsi="Times New Roman" w:cs="Times New Roman"/>
          <w:sz w:val="22"/>
          <w:szCs w:val="22"/>
        </w:rPr>
        <w:t>Distribution Days</w:t>
      </w:r>
      <w:r w:rsidRPr="001C0452">
        <w:rPr>
          <w:rFonts w:ascii="Times New Roman" w:eastAsia="微软雅黑" w:hAnsi="Times New Roman" w:cs="Times New Roman"/>
          <w:sz w:val="22"/>
          <w:szCs w:val="22"/>
        </w:rPr>
        <w:t>）。</w:t>
      </w:r>
    </w:p>
    <w:p w14:paraId="5389372F"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Market in Correction</w:t>
      </w:r>
      <w:r w:rsidRPr="001C0452">
        <w:rPr>
          <w:rFonts w:ascii="Times New Roman" w:eastAsia="微软雅黑" w:hAnsi="Times New Roman" w:cs="Times New Roman"/>
          <w:b/>
          <w:bCs/>
          <w:sz w:val="22"/>
          <w:szCs w:val="22"/>
        </w:rPr>
        <w:t>（市场修正）：</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减少仓位，避免大幅回撤。</w:t>
      </w:r>
    </w:p>
    <w:p w14:paraId="5216DA5E" w14:textId="77777777" w:rsidR="00D40D13" w:rsidRPr="001C0452" w:rsidRDefault="00D40D13">
      <w:pPr>
        <w:numPr>
          <w:ilvl w:val="0"/>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跟进日（</w:t>
      </w:r>
      <w:r w:rsidRPr="001C0452">
        <w:rPr>
          <w:rFonts w:ascii="Times New Roman" w:eastAsia="微软雅黑" w:hAnsi="Times New Roman" w:cs="Times New Roman"/>
          <w:b/>
          <w:bCs/>
          <w:sz w:val="22"/>
          <w:szCs w:val="22"/>
        </w:rPr>
        <w:t>Follow-Through Day</w:t>
      </w:r>
      <w:r w:rsidRPr="001C0452">
        <w:rPr>
          <w:rFonts w:ascii="Times New Roman" w:eastAsia="微软雅黑" w:hAnsi="Times New Roman" w:cs="Times New Roman"/>
          <w:b/>
          <w:bCs/>
          <w:sz w:val="22"/>
          <w:szCs w:val="22"/>
        </w:rPr>
        <w:t>）</w:t>
      </w:r>
    </w:p>
    <w:p w14:paraId="51C42F40"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定义：</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当市场在反弹后，出现</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涨幅超过</w:t>
      </w:r>
      <w:r w:rsidRPr="001C0452">
        <w:rPr>
          <w:rFonts w:ascii="Times New Roman" w:eastAsia="微软雅黑" w:hAnsi="Times New Roman" w:cs="Times New Roman"/>
          <w:b/>
          <w:bCs/>
          <w:sz w:val="22"/>
          <w:szCs w:val="22"/>
        </w:rPr>
        <w:t xml:space="preserve"> 1.5% </w:t>
      </w:r>
      <w:r w:rsidRPr="001C0452">
        <w:rPr>
          <w:rFonts w:ascii="Times New Roman" w:eastAsia="微软雅黑" w:hAnsi="Times New Roman" w:cs="Times New Roman"/>
          <w:b/>
          <w:bCs/>
          <w:sz w:val="22"/>
          <w:szCs w:val="22"/>
        </w:rPr>
        <w:t>且成交量高于前一天</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的走势，标志着市场可能进入新的上涨趋势。</w:t>
      </w:r>
    </w:p>
    <w:p w14:paraId="6E5581B0" w14:textId="77777777" w:rsidR="00D40D13" w:rsidRPr="001C0452" w:rsidRDefault="00D40D13">
      <w:pPr>
        <w:numPr>
          <w:ilvl w:val="0"/>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分布日（</w:t>
      </w:r>
      <w:r w:rsidRPr="001C0452">
        <w:rPr>
          <w:rFonts w:ascii="Times New Roman" w:eastAsia="微软雅黑" w:hAnsi="Times New Roman" w:cs="Times New Roman"/>
          <w:b/>
          <w:bCs/>
          <w:sz w:val="22"/>
          <w:szCs w:val="22"/>
        </w:rPr>
        <w:t>Distribution Day</w:t>
      </w:r>
      <w:r w:rsidRPr="001C0452">
        <w:rPr>
          <w:rFonts w:ascii="Times New Roman" w:eastAsia="微软雅黑" w:hAnsi="Times New Roman" w:cs="Times New Roman"/>
          <w:b/>
          <w:bCs/>
          <w:sz w:val="22"/>
          <w:szCs w:val="22"/>
        </w:rPr>
        <w:t>）</w:t>
      </w:r>
    </w:p>
    <w:p w14:paraId="615D3C2A" w14:textId="77777777" w:rsidR="00D40D13" w:rsidRPr="001C0452" w:rsidRDefault="00D40D13">
      <w:pPr>
        <w:numPr>
          <w:ilvl w:val="1"/>
          <w:numId w:val="849"/>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定义：</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当大盘单日跌幅超过</w:t>
      </w:r>
      <w:r w:rsidRPr="001C0452">
        <w:rPr>
          <w:rFonts w:ascii="Times New Roman" w:eastAsia="微软雅黑" w:hAnsi="Times New Roman" w:cs="Times New Roman"/>
          <w:sz w:val="22"/>
          <w:szCs w:val="22"/>
        </w:rPr>
        <w:t xml:space="preserve"> 0.2% </w:t>
      </w:r>
      <w:r w:rsidRPr="001C0452">
        <w:rPr>
          <w:rFonts w:ascii="Times New Roman" w:eastAsia="微软雅黑" w:hAnsi="Times New Roman" w:cs="Times New Roman"/>
          <w:sz w:val="22"/>
          <w:szCs w:val="22"/>
        </w:rPr>
        <w:t>且成交量高于前一天，则说明机构在卖出，可能预示市场即将走弱。</w:t>
      </w:r>
    </w:p>
    <w:p w14:paraId="50DA0195"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3.2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进行市场趋势判断</w:t>
      </w:r>
    </w:p>
    <w:p w14:paraId="567B814D" w14:textId="77777777" w:rsidR="00D40D13" w:rsidRPr="001C0452" w:rsidRDefault="00D40D13">
      <w:pPr>
        <w:numPr>
          <w:ilvl w:val="0"/>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阅读《</w:t>
      </w:r>
      <w:r w:rsidRPr="001C0452">
        <w:rPr>
          <w:rFonts w:ascii="Times New Roman" w:eastAsia="微软雅黑" w:hAnsi="Times New Roman" w:cs="Times New Roman"/>
          <w:b/>
          <w:bCs/>
          <w:sz w:val="22"/>
          <w:szCs w:val="22"/>
        </w:rPr>
        <w:t>The Big Picture</w:t>
      </w:r>
      <w:r w:rsidRPr="001C0452">
        <w:rPr>
          <w:rFonts w:ascii="Times New Roman" w:eastAsia="微软雅黑" w:hAnsi="Times New Roman" w:cs="Times New Roman"/>
          <w:b/>
          <w:bCs/>
          <w:sz w:val="22"/>
          <w:szCs w:val="22"/>
        </w:rPr>
        <w:t>》栏目</w:t>
      </w:r>
    </w:p>
    <w:p w14:paraId="5B1C4E73"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每天更新市场趋势信号</w:t>
      </w:r>
    </w:p>
    <w:p w14:paraId="67FA65B2" w14:textId="77777777" w:rsidR="00D40D13" w:rsidRPr="001C0452" w:rsidRDefault="00D40D13">
      <w:pPr>
        <w:numPr>
          <w:ilvl w:val="0"/>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观察市场趋势信号</w:t>
      </w:r>
    </w:p>
    <w:p w14:paraId="0C1C484A"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如果市场为</w:t>
      </w:r>
      <w:r w:rsidRPr="001C0452">
        <w:rPr>
          <w:rFonts w:ascii="Times New Roman" w:eastAsia="微软雅黑" w:hAnsi="Times New Roman" w:cs="Times New Roman"/>
          <w:b/>
          <w:bCs/>
          <w:sz w:val="22"/>
          <w:szCs w:val="22"/>
        </w:rPr>
        <w:t>“Confirmed Uptrend”</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加大</w:t>
      </w:r>
      <w:proofErr w:type="gramStart"/>
      <w:r w:rsidRPr="001C0452">
        <w:rPr>
          <w:rFonts w:ascii="Times New Roman" w:eastAsia="微软雅黑" w:hAnsi="Times New Roman" w:cs="Times New Roman"/>
          <w:sz w:val="22"/>
          <w:szCs w:val="22"/>
        </w:rPr>
        <w:t>仓位</w:t>
      </w:r>
      <w:proofErr w:type="gramEnd"/>
    </w:p>
    <w:p w14:paraId="340E0491"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如果市场处于</w:t>
      </w:r>
      <w:r w:rsidRPr="001C0452">
        <w:rPr>
          <w:rFonts w:ascii="Times New Roman" w:eastAsia="微软雅黑" w:hAnsi="Times New Roman" w:cs="Times New Roman"/>
          <w:b/>
          <w:bCs/>
          <w:sz w:val="22"/>
          <w:szCs w:val="22"/>
        </w:rPr>
        <w:t>“Uptrend Under Pressure”</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适度减仓</w:t>
      </w:r>
    </w:p>
    <w:p w14:paraId="18D205AC" w14:textId="77777777" w:rsidR="00D40D13" w:rsidRPr="001C0452" w:rsidRDefault="00D40D13">
      <w:pPr>
        <w:numPr>
          <w:ilvl w:val="1"/>
          <w:numId w:val="850"/>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如果市场为</w:t>
      </w:r>
      <w:r w:rsidRPr="001C0452">
        <w:rPr>
          <w:rFonts w:ascii="Times New Roman" w:eastAsia="微软雅黑" w:hAnsi="Times New Roman" w:cs="Times New Roman"/>
          <w:b/>
          <w:bCs/>
          <w:sz w:val="22"/>
          <w:szCs w:val="22"/>
        </w:rPr>
        <w:t>“Market in Correction”</w:t>
      </w:r>
      <w:r w:rsidRPr="001C0452">
        <w:rPr>
          <w:rFonts w:ascii="Times New Roman" w:eastAsia="微软雅黑" w:hAnsi="Times New Roman" w:cs="Times New Roman"/>
          <w:sz w:val="22"/>
          <w:szCs w:val="22"/>
        </w:rPr>
        <w:t xml:space="preserve"> → </w:t>
      </w:r>
      <w:r w:rsidRPr="001C0452">
        <w:rPr>
          <w:rFonts w:ascii="Times New Roman" w:eastAsia="微软雅黑" w:hAnsi="Times New Roman" w:cs="Times New Roman"/>
          <w:sz w:val="22"/>
          <w:szCs w:val="22"/>
        </w:rPr>
        <w:t>持币观望，减少交易</w:t>
      </w:r>
    </w:p>
    <w:p w14:paraId="4C30468A"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示例：</w:t>
      </w:r>
    </w:p>
    <w:p w14:paraId="730EF8AB" w14:textId="77777777" w:rsidR="00D40D13" w:rsidRPr="001C0452" w:rsidRDefault="00D40D13">
      <w:pPr>
        <w:numPr>
          <w:ilvl w:val="0"/>
          <w:numId w:val="851"/>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近期市场出现</w:t>
      </w:r>
      <w:r w:rsidRPr="001C0452">
        <w:rPr>
          <w:rFonts w:ascii="Times New Roman" w:eastAsia="微软雅黑" w:hAnsi="Times New Roman" w:cs="Times New Roman"/>
          <w:sz w:val="22"/>
          <w:szCs w:val="22"/>
        </w:rPr>
        <w:t xml:space="preserve"> 4 </w:t>
      </w:r>
      <w:proofErr w:type="gramStart"/>
      <w:r w:rsidRPr="001C0452">
        <w:rPr>
          <w:rFonts w:ascii="Times New Roman" w:eastAsia="微软雅黑" w:hAnsi="Times New Roman" w:cs="Times New Roman"/>
          <w:sz w:val="22"/>
          <w:szCs w:val="22"/>
        </w:rPr>
        <w:t>天以上</w:t>
      </w:r>
      <w:proofErr w:type="gramEnd"/>
      <w:r w:rsidRPr="001C0452">
        <w:rPr>
          <w:rFonts w:ascii="Times New Roman" w:eastAsia="微软雅黑" w:hAnsi="Times New Roman" w:cs="Times New Roman"/>
          <w:sz w:val="22"/>
          <w:szCs w:val="22"/>
        </w:rPr>
        <w:t>的</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Distribution Days</w:t>
      </w:r>
      <w:r w:rsidRPr="001C0452">
        <w:rPr>
          <w:rFonts w:ascii="Times New Roman" w:eastAsia="微软雅黑" w:hAnsi="Times New Roman" w:cs="Times New Roman"/>
          <w:sz w:val="22"/>
          <w:szCs w:val="22"/>
        </w:rPr>
        <w:t>，市场可能进入修正阶段。</w:t>
      </w:r>
    </w:p>
    <w:p w14:paraId="20669E7A" w14:textId="77777777" w:rsidR="00D40D13" w:rsidRPr="001C0452" w:rsidRDefault="00D40D13">
      <w:pPr>
        <w:numPr>
          <w:ilvl w:val="0"/>
          <w:numId w:val="851"/>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在此阶段，减少高估值成长股的持仓，等待更好的入场点。</w:t>
      </w:r>
    </w:p>
    <w:p w14:paraId="1BDA6698"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第四支柱：风险管理（</w:t>
      </w:r>
      <w:r w:rsidRPr="001C0452">
        <w:rPr>
          <w:rFonts w:ascii="Times New Roman" w:eastAsia="微软雅黑" w:hAnsi="Times New Roman" w:cs="Times New Roman"/>
          <w:b/>
          <w:bCs/>
          <w:sz w:val="22"/>
          <w:szCs w:val="22"/>
        </w:rPr>
        <w:t>Risk Management</w:t>
      </w:r>
      <w:r w:rsidRPr="001C0452">
        <w:rPr>
          <w:rFonts w:ascii="Times New Roman" w:eastAsia="微软雅黑" w:hAnsi="Times New Roman" w:cs="Times New Roman"/>
          <w:b/>
          <w:bCs/>
          <w:sz w:val="22"/>
          <w:szCs w:val="22"/>
        </w:rPr>
        <w:t>）</w:t>
      </w:r>
    </w:p>
    <w:p w14:paraId="249E9882"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目标：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保护资本，减少亏损，实现长期复利增长。</w:t>
      </w:r>
    </w:p>
    <w:p w14:paraId="734D6B0C"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O’Neil </w:t>
      </w:r>
      <w:r w:rsidRPr="001C0452">
        <w:rPr>
          <w:rFonts w:ascii="Times New Roman" w:eastAsia="微软雅黑" w:hAnsi="Times New Roman" w:cs="Times New Roman"/>
          <w:sz w:val="22"/>
          <w:szCs w:val="22"/>
        </w:rPr>
        <w:t>强调，成功的投资者不仅擅长选股，更重要的是知道</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何时卖出</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sz w:val="22"/>
          <w:szCs w:val="22"/>
        </w:rPr>
        <w:t>以避免大幅回撤。因此，他提出了以下核心卖出规则：</w:t>
      </w:r>
    </w:p>
    <w:p w14:paraId="7C10918F"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lastRenderedPageBreak/>
        <w:t xml:space="preserve">4.1 </w:t>
      </w:r>
      <w:r w:rsidRPr="001C0452">
        <w:rPr>
          <w:rFonts w:ascii="Times New Roman" w:eastAsia="微软雅黑" w:hAnsi="Times New Roman" w:cs="Times New Roman"/>
          <w:b/>
          <w:bCs/>
          <w:sz w:val="22"/>
          <w:szCs w:val="22"/>
        </w:rPr>
        <w:t>关键卖出策略</w:t>
      </w:r>
    </w:p>
    <w:p w14:paraId="22AD11DD" w14:textId="77777777" w:rsidR="00D40D13" w:rsidRPr="001C0452" w:rsidRDefault="00D40D13">
      <w:pPr>
        <w:numPr>
          <w:ilvl w:val="0"/>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止损纪律：</w:t>
      </w:r>
    </w:p>
    <w:p w14:paraId="649308F3"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如果股价从买入价回落</w:t>
      </w:r>
      <w:r w:rsidRPr="001C0452">
        <w:rPr>
          <w:rFonts w:ascii="Times New Roman" w:eastAsia="微软雅黑" w:hAnsi="Times New Roman" w:cs="Times New Roman"/>
          <w:b/>
          <w:bCs/>
          <w:sz w:val="22"/>
          <w:szCs w:val="22"/>
        </w:rPr>
        <w:t xml:space="preserve"> 7%-8%</w:t>
      </w:r>
      <w:r w:rsidRPr="001C0452">
        <w:rPr>
          <w:rFonts w:ascii="Times New Roman" w:eastAsia="微软雅黑" w:hAnsi="Times New Roman" w:cs="Times New Roman"/>
          <w:b/>
          <w:bCs/>
          <w:sz w:val="22"/>
          <w:szCs w:val="22"/>
        </w:rPr>
        <w:t>，立即止损</w:t>
      </w:r>
      <w:r w:rsidRPr="001C0452">
        <w:rPr>
          <w:rFonts w:ascii="Times New Roman" w:eastAsia="微软雅黑" w:hAnsi="Times New Roman" w:cs="Times New Roman"/>
          <w:sz w:val="22"/>
          <w:szCs w:val="22"/>
        </w:rPr>
        <w:t>，避免</w:t>
      </w:r>
      <w:proofErr w:type="gramStart"/>
      <w:r w:rsidRPr="001C0452">
        <w:rPr>
          <w:rFonts w:ascii="Times New Roman" w:eastAsia="微软雅黑" w:hAnsi="Times New Roman" w:cs="Times New Roman"/>
          <w:sz w:val="22"/>
          <w:szCs w:val="22"/>
        </w:rPr>
        <w:t>小亏损</w:t>
      </w:r>
      <w:proofErr w:type="gramEnd"/>
      <w:r w:rsidRPr="001C0452">
        <w:rPr>
          <w:rFonts w:ascii="Times New Roman" w:eastAsia="微软雅黑" w:hAnsi="Times New Roman" w:cs="Times New Roman"/>
          <w:sz w:val="22"/>
          <w:szCs w:val="22"/>
        </w:rPr>
        <w:t>变成大亏损。</w:t>
      </w:r>
    </w:p>
    <w:p w14:paraId="77CB3EEC"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例如：买入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NVIDIA</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b/>
          <w:bCs/>
          <w:sz w:val="22"/>
          <w:szCs w:val="22"/>
        </w:rPr>
        <w:t>NVDA</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 xml:space="preserve"> $500</w:t>
      </w:r>
      <w:r w:rsidRPr="001C0452">
        <w:rPr>
          <w:rFonts w:ascii="Times New Roman" w:eastAsia="微软雅黑" w:hAnsi="Times New Roman" w:cs="Times New Roman"/>
          <w:sz w:val="22"/>
          <w:szCs w:val="22"/>
        </w:rPr>
        <w:t>，如果跌破</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$460</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b/>
          <w:bCs/>
          <w:sz w:val="22"/>
          <w:szCs w:val="22"/>
        </w:rPr>
        <w:t>-8%</w:t>
      </w:r>
      <w:r w:rsidRPr="001C0452">
        <w:rPr>
          <w:rFonts w:ascii="Times New Roman" w:eastAsia="微软雅黑" w:hAnsi="Times New Roman" w:cs="Times New Roman"/>
          <w:b/>
          <w:bCs/>
          <w:sz w:val="22"/>
          <w:szCs w:val="22"/>
        </w:rPr>
        <w:t>）</w:t>
      </w:r>
      <w:r w:rsidRPr="001C0452">
        <w:rPr>
          <w:rFonts w:ascii="Times New Roman" w:eastAsia="微软雅黑" w:hAnsi="Times New Roman" w:cs="Times New Roman"/>
          <w:sz w:val="22"/>
          <w:szCs w:val="22"/>
        </w:rPr>
        <w:t>，则必须止损。</w:t>
      </w:r>
    </w:p>
    <w:p w14:paraId="4B39CC1C" w14:textId="77777777" w:rsidR="00D40D13" w:rsidRPr="001C0452" w:rsidRDefault="00D40D13">
      <w:pPr>
        <w:numPr>
          <w:ilvl w:val="0"/>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锁定利润：</w:t>
      </w:r>
    </w:p>
    <w:p w14:paraId="03582910"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当股票上涨</w:t>
      </w:r>
      <w:r w:rsidRPr="001C0452">
        <w:rPr>
          <w:rFonts w:ascii="Times New Roman" w:eastAsia="微软雅黑" w:hAnsi="Times New Roman" w:cs="Times New Roman"/>
          <w:b/>
          <w:bCs/>
          <w:sz w:val="22"/>
          <w:szCs w:val="22"/>
        </w:rPr>
        <w:t xml:space="preserve"> 20%-25% </w:t>
      </w:r>
      <w:r w:rsidRPr="001C0452">
        <w:rPr>
          <w:rFonts w:ascii="Times New Roman" w:eastAsia="微软雅黑" w:hAnsi="Times New Roman" w:cs="Times New Roman"/>
          <w:b/>
          <w:bCs/>
          <w:sz w:val="22"/>
          <w:szCs w:val="22"/>
        </w:rPr>
        <w:t>时，可考虑部分获利了结</w:t>
      </w:r>
      <w:r w:rsidRPr="001C0452">
        <w:rPr>
          <w:rFonts w:ascii="Times New Roman" w:eastAsia="微软雅黑" w:hAnsi="Times New Roman" w:cs="Times New Roman"/>
          <w:sz w:val="22"/>
          <w:szCs w:val="22"/>
        </w:rPr>
        <w:t>。</w:t>
      </w:r>
    </w:p>
    <w:p w14:paraId="682C0AF3"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例如：买入</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ASML</w:t>
      </w:r>
      <w:r w:rsidRPr="001C0452">
        <w:rPr>
          <w:rFonts w:ascii="Times New Roman" w:eastAsia="微软雅黑" w:hAnsi="Times New Roman" w:cs="Times New Roman"/>
          <w:sz w:val="22"/>
          <w:szCs w:val="22"/>
        </w:rPr>
        <w:t xml:space="preserve"> $750</w:t>
      </w:r>
      <w:r w:rsidRPr="001C0452">
        <w:rPr>
          <w:rFonts w:ascii="Times New Roman" w:eastAsia="微软雅黑" w:hAnsi="Times New Roman" w:cs="Times New Roman"/>
          <w:sz w:val="22"/>
          <w:szCs w:val="22"/>
        </w:rPr>
        <w:t>，如果股价涨到</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$900</w:t>
      </w:r>
      <w:r w:rsidRPr="001C0452">
        <w:rPr>
          <w:rFonts w:ascii="Times New Roman" w:eastAsia="微软雅黑" w:hAnsi="Times New Roman" w:cs="Times New Roman"/>
          <w:sz w:val="22"/>
          <w:szCs w:val="22"/>
        </w:rPr>
        <w:t>（</w:t>
      </w:r>
      <w:r w:rsidRPr="001C0452">
        <w:rPr>
          <w:rFonts w:ascii="Times New Roman" w:eastAsia="微软雅黑" w:hAnsi="Times New Roman" w:cs="Times New Roman"/>
          <w:sz w:val="22"/>
          <w:szCs w:val="22"/>
        </w:rPr>
        <w:t>20%+</w:t>
      </w:r>
      <w:r w:rsidRPr="001C0452">
        <w:rPr>
          <w:rFonts w:ascii="Times New Roman" w:eastAsia="微软雅黑" w:hAnsi="Times New Roman" w:cs="Times New Roman"/>
          <w:sz w:val="22"/>
          <w:szCs w:val="22"/>
        </w:rPr>
        <w:t>），可考虑减仓。</w:t>
      </w:r>
    </w:p>
    <w:p w14:paraId="7CACF8B2" w14:textId="77777777" w:rsidR="00D40D13" w:rsidRPr="001C0452" w:rsidRDefault="00D40D13">
      <w:pPr>
        <w:numPr>
          <w:ilvl w:val="0"/>
          <w:numId w:val="852"/>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避免集中持股：</w:t>
      </w:r>
    </w:p>
    <w:p w14:paraId="12CDBE80" w14:textId="77777777" w:rsidR="00D40D13" w:rsidRPr="001C0452" w:rsidRDefault="00D40D13">
      <w:pPr>
        <w:numPr>
          <w:ilvl w:val="1"/>
          <w:numId w:val="852"/>
        </w:num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每只个股</w:t>
      </w:r>
      <w:proofErr w:type="gramStart"/>
      <w:r w:rsidRPr="001C0452">
        <w:rPr>
          <w:rFonts w:ascii="Times New Roman" w:eastAsia="微软雅黑" w:hAnsi="Times New Roman" w:cs="Times New Roman"/>
          <w:sz w:val="22"/>
          <w:szCs w:val="22"/>
        </w:rPr>
        <w:t>仓位</w:t>
      </w:r>
      <w:proofErr w:type="gramEnd"/>
      <w:r w:rsidRPr="001C0452">
        <w:rPr>
          <w:rFonts w:ascii="Times New Roman" w:eastAsia="微软雅黑" w:hAnsi="Times New Roman" w:cs="Times New Roman"/>
          <w:sz w:val="22"/>
          <w:szCs w:val="22"/>
        </w:rPr>
        <w:t>不超过</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投资组合的</w:t>
      </w:r>
      <w:r w:rsidRPr="001C0452">
        <w:rPr>
          <w:rFonts w:ascii="Times New Roman" w:eastAsia="微软雅黑" w:hAnsi="Times New Roman" w:cs="Times New Roman"/>
          <w:b/>
          <w:bCs/>
          <w:sz w:val="22"/>
          <w:szCs w:val="22"/>
        </w:rPr>
        <w:t xml:space="preserve"> 20%</w:t>
      </w:r>
      <w:r w:rsidRPr="001C0452">
        <w:rPr>
          <w:rFonts w:ascii="Times New Roman" w:eastAsia="微软雅黑" w:hAnsi="Times New Roman" w:cs="Times New Roman"/>
          <w:sz w:val="22"/>
          <w:szCs w:val="22"/>
        </w:rPr>
        <w:t>，分散风险。</w:t>
      </w:r>
    </w:p>
    <w:p w14:paraId="7A11F576"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 xml:space="preserve">4.2 </w:t>
      </w:r>
      <w:r w:rsidRPr="001C0452">
        <w:rPr>
          <w:rFonts w:ascii="Times New Roman" w:eastAsia="微软雅黑" w:hAnsi="Times New Roman" w:cs="Times New Roman"/>
          <w:b/>
          <w:bCs/>
          <w:sz w:val="22"/>
          <w:szCs w:val="22"/>
        </w:rPr>
        <w:t>如何使用</w:t>
      </w:r>
      <w:r w:rsidRPr="001C0452">
        <w:rPr>
          <w:rFonts w:ascii="Times New Roman" w:eastAsia="微软雅黑" w:hAnsi="Times New Roman" w:cs="Times New Roman"/>
          <w:b/>
          <w:bCs/>
          <w:sz w:val="22"/>
          <w:szCs w:val="22"/>
        </w:rPr>
        <w:t xml:space="preserve"> IBD </w:t>
      </w:r>
      <w:r w:rsidRPr="001C0452">
        <w:rPr>
          <w:rFonts w:ascii="Times New Roman" w:eastAsia="微软雅黑" w:hAnsi="Times New Roman" w:cs="Times New Roman"/>
          <w:b/>
          <w:bCs/>
          <w:sz w:val="22"/>
          <w:szCs w:val="22"/>
        </w:rPr>
        <w:t>进行风险管理</w:t>
      </w:r>
    </w:p>
    <w:p w14:paraId="1E029C37" w14:textId="77777777" w:rsidR="00D40D13" w:rsidRPr="001C0452" w:rsidRDefault="00D40D13">
      <w:pPr>
        <w:numPr>
          <w:ilvl w:val="0"/>
          <w:numId w:val="85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使用</w:t>
      </w:r>
      <w:r w:rsidRPr="001C0452">
        <w:rPr>
          <w:rFonts w:ascii="Times New Roman" w:eastAsia="微软雅黑" w:hAnsi="Times New Roman" w:cs="Times New Roman"/>
          <w:b/>
          <w:bCs/>
          <w:sz w:val="22"/>
          <w:szCs w:val="22"/>
        </w:rPr>
        <w:t xml:space="preserve"> IBD Stock Screener </w:t>
      </w:r>
      <w:r w:rsidRPr="001C0452">
        <w:rPr>
          <w:rFonts w:ascii="Times New Roman" w:eastAsia="微软雅黑" w:hAnsi="Times New Roman" w:cs="Times New Roman"/>
          <w:b/>
          <w:bCs/>
          <w:sz w:val="22"/>
          <w:szCs w:val="22"/>
        </w:rPr>
        <w:t>设定止损位</w:t>
      </w:r>
    </w:p>
    <w:p w14:paraId="652FB6A1" w14:textId="77777777" w:rsidR="00D40D13" w:rsidRPr="001C0452" w:rsidRDefault="00D40D13">
      <w:pPr>
        <w:numPr>
          <w:ilvl w:val="0"/>
          <w:numId w:val="853"/>
        </w:numPr>
        <w:rPr>
          <w:rFonts w:ascii="Times New Roman" w:eastAsia="微软雅黑" w:hAnsi="Times New Roman" w:cs="Times New Roman"/>
          <w:sz w:val="22"/>
          <w:szCs w:val="22"/>
        </w:rPr>
      </w:pPr>
      <w:r w:rsidRPr="001C0452">
        <w:rPr>
          <w:rFonts w:ascii="Times New Roman" w:eastAsia="微软雅黑" w:hAnsi="Times New Roman" w:cs="Times New Roman"/>
          <w:b/>
          <w:bCs/>
          <w:sz w:val="22"/>
          <w:szCs w:val="22"/>
        </w:rPr>
        <w:t>跟踪</w:t>
      </w:r>
      <w:r w:rsidRPr="001C0452">
        <w:rPr>
          <w:rFonts w:ascii="Times New Roman" w:eastAsia="微软雅黑" w:hAnsi="Times New Roman" w:cs="Times New Roman"/>
          <w:b/>
          <w:bCs/>
          <w:sz w:val="22"/>
          <w:szCs w:val="22"/>
        </w:rPr>
        <w:t xml:space="preserve"> IBD 50 Stocks To Watch</w:t>
      </w:r>
      <w:r w:rsidRPr="001C0452">
        <w:rPr>
          <w:rFonts w:ascii="Times New Roman" w:eastAsia="微软雅黑" w:hAnsi="Times New Roman" w:cs="Times New Roman"/>
          <w:sz w:val="22"/>
          <w:szCs w:val="22"/>
        </w:rPr>
        <w:t>，观察是否有个股进入卖出信号区域</w:t>
      </w:r>
    </w:p>
    <w:p w14:paraId="727E37B8" w14:textId="77777777" w:rsidR="00D40D13" w:rsidRPr="001C0452" w:rsidRDefault="00D40D13" w:rsidP="00D40D13">
      <w:pPr>
        <w:rPr>
          <w:rFonts w:ascii="Times New Roman" w:eastAsia="微软雅黑" w:hAnsi="Times New Roman" w:cs="Times New Roman"/>
          <w:b/>
          <w:bCs/>
          <w:sz w:val="22"/>
          <w:szCs w:val="22"/>
        </w:rPr>
      </w:pPr>
      <w:r w:rsidRPr="001C0452">
        <w:rPr>
          <w:rFonts w:ascii="Times New Roman" w:eastAsia="微软雅黑" w:hAnsi="Times New Roman" w:cs="Times New Roman"/>
          <w:b/>
          <w:bCs/>
          <w:sz w:val="22"/>
          <w:szCs w:val="22"/>
        </w:rPr>
        <w:t>总结</w:t>
      </w:r>
    </w:p>
    <w:p w14:paraId="6F2C89FF" w14:textId="77777777" w:rsidR="00D40D13" w:rsidRPr="001C0452" w:rsidRDefault="00D40D13" w:rsidP="00D40D13">
      <w:pPr>
        <w:rPr>
          <w:rFonts w:ascii="Times New Roman" w:eastAsia="微软雅黑" w:hAnsi="Times New Roman" w:cs="Times New Roman"/>
          <w:sz w:val="22"/>
          <w:szCs w:val="22"/>
        </w:rPr>
      </w:pPr>
      <w:r w:rsidRPr="001C0452">
        <w:rPr>
          <w:rFonts w:ascii="Times New Roman" w:eastAsia="微软雅黑" w:hAnsi="Times New Roman" w:cs="Times New Roman"/>
          <w:sz w:val="22"/>
          <w:szCs w:val="22"/>
        </w:rPr>
        <w:t xml:space="preserve">IBD </w:t>
      </w:r>
      <w:r w:rsidRPr="001C0452">
        <w:rPr>
          <w:rFonts w:ascii="Times New Roman" w:eastAsia="微软雅黑" w:hAnsi="Times New Roman" w:cs="Times New Roman"/>
          <w:sz w:val="22"/>
          <w:szCs w:val="22"/>
        </w:rPr>
        <w:t>方法论的四大支柱提供了完整的投资框架，涵盖选股、买卖点判断、市场趋势分析和风险管理。通过结合</w:t>
      </w:r>
      <w:r w:rsidRPr="001C0452">
        <w:rPr>
          <w:rFonts w:ascii="Times New Roman" w:eastAsia="微软雅黑" w:hAnsi="Times New Roman" w:cs="Times New Roman"/>
          <w:sz w:val="22"/>
          <w:szCs w:val="22"/>
        </w:rPr>
        <w:t xml:space="preserve"> </w:t>
      </w:r>
      <w:r w:rsidRPr="001C0452">
        <w:rPr>
          <w:rFonts w:ascii="Times New Roman" w:eastAsia="微软雅黑" w:hAnsi="Times New Roman" w:cs="Times New Roman"/>
          <w:b/>
          <w:bCs/>
          <w:sz w:val="22"/>
          <w:szCs w:val="22"/>
        </w:rPr>
        <w:t xml:space="preserve">IBD </w:t>
      </w:r>
      <w:r w:rsidRPr="001C0452">
        <w:rPr>
          <w:rFonts w:ascii="Times New Roman" w:eastAsia="微软雅黑" w:hAnsi="Times New Roman" w:cs="Times New Roman"/>
          <w:b/>
          <w:bCs/>
          <w:sz w:val="22"/>
          <w:szCs w:val="22"/>
        </w:rPr>
        <w:t>提供的工具</w:t>
      </w:r>
      <w:r w:rsidRPr="001C0452">
        <w:rPr>
          <w:rFonts w:ascii="Times New Roman" w:eastAsia="微软雅黑" w:hAnsi="Times New Roman" w:cs="Times New Roman"/>
          <w:sz w:val="22"/>
          <w:szCs w:val="22"/>
        </w:rPr>
        <w:t>，投资者可以系统性地优化投资组合，实现长期稳定增长。</w:t>
      </w:r>
    </w:p>
    <w:p w14:paraId="1AB6FB18" w14:textId="77777777" w:rsidR="00D40D13" w:rsidRDefault="00D40D13" w:rsidP="00D40D13">
      <w:pPr>
        <w:rPr>
          <w:rFonts w:ascii="Times New Roman" w:eastAsia="微软雅黑" w:hAnsi="Times New Roman" w:cs="Times New Roman"/>
          <w:sz w:val="22"/>
          <w:szCs w:val="22"/>
        </w:rPr>
      </w:pPr>
    </w:p>
    <w:p w14:paraId="78CB7A24"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IBD</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Investor’s Business Daily</w:t>
      </w:r>
      <w:r w:rsidRPr="00492B6C">
        <w:rPr>
          <w:rFonts w:ascii="Times New Roman" w:eastAsia="微软雅黑" w:hAnsi="Times New Roman" w:cs="Times New Roman"/>
          <w:sz w:val="22"/>
          <w:szCs w:val="22"/>
        </w:rPr>
        <w:t>）提供了多个强大的选股工具和投资研究资源，帮助投资者筛选出高质量成长股，并进行技术面与基本面的多维度分析。以下是使用</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提供的工具构建投资策略的系统教程。</w:t>
      </w:r>
    </w:p>
    <w:p w14:paraId="3119C0A6"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1. IBD Stock Checkup Tool: </w:t>
      </w:r>
      <w:r w:rsidRPr="00492B6C">
        <w:rPr>
          <w:rFonts w:ascii="Times New Roman" w:eastAsia="微软雅黑" w:hAnsi="Times New Roman" w:cs="Times New Roman"/>
          <w:b/>
          <w:bCs/>
          <w:sz w:val="22"/>
          <w:szCs w:val="22"/>
        </w:rPr>
        <w:t>评估股票质量</w:t>
      </w:r>
    </w:p>
    <w:p w14:paraId="440066AA"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r w:rsidRPr="00492B6C">
        <w:rPr>
          <w:rFonts w:ascii="Times New Roman" w:eastAsia="微软雅黑" w:hAnsi="Times New Roman" w:cs="Times New Roman"/>
          <w:sz w:val="22"/>
          <w:szCs w:val="22"/>
        </w:rPr>
        <w:br/>
        <w:t xml:space="preserve">IBD Stock Checkup </w:t>
      </w:r>
      <w:r w:rsidRPr="00492B6C">
        <w:rPr>
          <w:rFonts w:ascii="Times New Roman" w:eastAsia="微软雅黑" w:hAnsi="Times New Roman" w:cs="Times New Roman"/>
          <w:sz w:val="22"/>
          <w:szCs w:val="22"/>
        </w:rPr>
        <w:t>是一个全面的个股评估工具，可以帮助投资者快速了解股票的基本面强度、技术面趋势以及行业相对表现。</w:t>
      </w:r>
    </w:p>
    <w:p w14:paraId="5E6F50BD"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lastRenderedPageBreak/>
        <w:t>使用步骤：</w:t>
      </w:r>
    </w:p>
    <w:p w14:paraId="6F79395A" w14:textId="77777777" w:rsidR="00D40D13" w:rsidRPr="00492B6C" w:rsidRDefault="00D40D13">
      <w:pPr>
        <w:numPr>
          <w:ilvl w:val="0"/>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访问</w:t>
      </w:r>
      <w:r w:rsidRPr="00492B6C">
        <w:rPr>
          <w:rFonts w:ascii="Times New Roman" w:eastAsia="微软雅黑" w:hAnsi="Times New Roman" w:cs="Times New Roman"/>
          <w:b/>
          <w:bCs/>
          <w:sz w:val="22"/>
          <w:szCs w:val="22"/>
        </w:rPr>
        <w:t xml:space="preserve"> IBD.com</w:t>
      </w:r>
      <w:r w:rsidRPr="00492B6C">
        <w:rPr>
          <w:rFonts w:ascii="Times New Roman" w:eastAsia="微软雅黑" w:hAnsi="Times New Roman" w:cs="Times New Roman"/>
          <w:sz w:val="22"/>
          <w:szCs w:val="22"/>
        </w:rPr>
        <w:t>，进入</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Stock Checkup</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页面。</w:t>
      </w:r>
    </w:p>
    <w:p w14:paraId="189A119B" w14:textId="77777777" w:rsidR="00D40D13" w:rsidRPr="00492B6C" w:rsidRDefault="00D40D13">
      <w:pPr>
        <w:numPr>
          <w:ilvl w:val="0"/>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输入股票代码</w:t>
      </w:r>
      <w:r w:rsidRPr="00492B6C">
        <w:rPr>
          <w:rFonts w:ascii="Times New Roman" w:eastAsia="微软雅黑" w:hAnsi="Times New Roman" w:cs="Times New Roman"/>
          <w:sz w:val="22"/>
          <w:szCs w:val="22"/>
        </w:rPr>
        <w:t>（如</w:t>
      </w:r>
      <w:r w:rsidRPr="00492B6C">
        <w:rPr>
          <w:rFonts w:ascii="Times New Roman" w:eastAsia="微软雅黑" w:hAnsi="Times New Roman" w:cs="Times New Roman"/>
          <w:sz w:val="22"/>
          <w:szCs w:val="22"/>
        </w:rPr>
        <w:t xml:space="preserve"> NVDA, TSLA</w:t>
      </w:r>
      <w:r w:rsidRPr="00492B6C">
        <w:rPr>
          <w:rFonts w:ascii="Times New Roman" w:eastAsia="微软雅黑" w:hAnsi="Times New Roman" w:cs="Times New Roman"/>
          <w:sz w:val="22"/>
          <w:szCs w:val="22"/>
        </w:rPr>
        <w:t>），获取</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评分（</w:t>
      </w:r>
      <w:r w:rsidRPr="00492B6C">
        <w:rPr>
          <w:rFonts w:ascii="Times New Roman" w:eastAsia="微软雅黑" w:hAnsi="Times New Roman" w:cs="Times New Roman"/>
          <w:sz w:val="22"/>
          <w:szCs w:val="22"/>
        </w:rPr>
        <w:t xml:space="preserve">0-99 </w:t>
      </w:r>
      <w:r w:rsidRPr="00492B6C">
        <w:rPr>
          <w:rFonts w:ascii="Times New Roman" w:eastAsia="微软雅黑" w:hAnsi="Times New Roman" w:cs="Times New Roman"/>
          <w:sz w:val="22"/>
          <w:szCs w:val="22"/>
        </w:rPr>
        <w:t>分），主要指标包括：</w:t>
      </w:r>
    </w:p>
    <w:p w14:paraId="69A22DF7"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EPS </w:t>
      </w:r>
      <w:r w:rsidRPr="00492B6C">
        <w:rPr>
          <w:rFonts w:ascii="Times New Roman" w:eastAsia="微软雅黑" w:hAnsi="Times New Roman" w:cs="Times New Roman"/>
          <w:b/>
          <w:bCs/>
          <w:sz w:val="22"/>
          <w:szCs w:val="22"/>
        </w:rPr>
        <w:t>评分（</w:t>
      </w:r>
      <w:r w:rsidRPr="00492B6C">
        <w:rPr>
          <w:rFonts w:ascii="Times New Roman" w:eastAsia="微软雅黑" w:hAnsi="Times New Roman" w:cs="Times New Roman"/>
          <w:b/>
          <w:bCs/>
          <w:sz w:val="22"/>
          <w:szCs w:val="22"/>
        </w:rPr>
        <w:t>Earnings Per Share Rating</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衡量盈利增长。</w:t>
      </w:r>
    </w:p>
    <w:p w14:paraId="0DCA4196"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RS </w:t>
      </w:r>
      <w:r w:rsidRPr="00492B6C">
        <w:rPr>
          <w:rFonts w:ascii="Times New Roman" w:eastAsia="微软雅黑" w:hAnsi="Times New Roman" w:cs="Times New Roman"/>
          <w:b/>
          <w:bCs/>
          <w:sz w:val="22"/>
          <w:szCs w:val="22"/>
        </w:rPr>
        <w:t>评分（</w:t>
      </w:r>
      <w:r w:rsidRPr="00492B6C">
        <w:rPr>
          <w:rFonts w:ascii="Times New Roman" w:eastAsia="微软雅黑" w:hAnsi="Times New Roman" w:cs="Times New Roman"/>
          <w:b/>
          <w:bCs/>
          <w:sz w:val="22"/>
          <w:szCs w:val="22"/>
        </w:rPr>
        <w:t>Relative Strength Rating</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衡量股票相对市场表现。</w:t>
      </w:r>
    </w:p>
    <w:p w14:paraId="2342DDB4"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SMR </w:t>
      </w:r>
      <w:r w:rsidRPr="00492B6C">
        <w:rPr>
          <w:rFonts w:ascii="Times New Roman" w:eastAsia="微软雅黑" w:hAnsi="Times New Roman" w:cs="Times New Roman"/>
          <w:b/>
          <w:bCs/>
          <w:sz w:val="22"/>
          <w:szCs w:val="22"/>
        </w:rPr>
        <w:t>评分（</w:t>
      </w:r>
      <w:proofErr w:type="spellStart"/>
      <w:r w:rsidRPr="00492B6C">
        <w:rPr>
          <w:rFonts w:ascii="Times New Roman" w:eastAsia="微软雅黑" w:hAnsi="Times New Roman" w:cs="Times New Roman"/>
          <w:b/>
          <w:bCs/>
          <w:sz w:val="22"/>
          <w:szCs w:val="22"/>
        </w:rPr>
        <w:t>Sales+Profit</w:t>
      </w:r>
      <w:proofErr w:type="spellEnd"/>
      <w:r w:rsidRPr="00492B6C">
        <w:rPr>
          <w:rFonts w:ascii="Times New Roman" w:eastAsia="微软雅黑" w:hAnsi="Times New Roman" w:cs="Times New Roman"/>
          <w:b/>
          <w:bCs/>
          <w:sz w:val="22"/>
          <w:szCs w:val="22"/>
        </w:rPr>
        <w:t xml:space="preserve"> </w:t>
      </w:r>
      <w:proofErr w:type="spellStart"/>
      <w:r w:rsidRPr="00492B6C">
        <w:rPr>
          <w:rFonts w:ascii="Times New Roman" w:eastAsia="微软雅黑" w:hAnsi="Times New Roman" w:cs="Times New Roman"/>
          <w:b/>
          <w:bCs/>
          <w:sz w:val="22"/>
          <w:szCs w:val="22"/>
        </w:rPr>
        <w:t>Margins+ROE</w:t>
      </w:r>
      <w:proofErr w:type="spellEnd"/>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结合销售、利润率和股东权益回报率。</w:t>
      </w:r>
    </w:p>
    <w:p w14:paraId="573FFD6F" w14:textId="77777777" w:rsidR="00D40D13" w:rsidRPr="00492B6C" w:rsidRDefault="00D40D13">
      <w:pPr>
        <w:numPr>
          <w:ilvl w:val="1"/>
          <w:numId w:val="82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Composite Rating</w:t>
      </w:r>
      <w:r w:rsidRPr="00492B6C">
        <w:rPr>
          <w:rFonts w:ascii="Times New Roman" w:eastAsia="微软雅黑" w:hAnsi="Times New Roman" w:cs="Times New Roman"/>
          <w:b/>
          <w:bCs/>
          <w:sz w:val="22"/>
          <w:szCs w:val="22"/>
        </w:rPr>
        <w:t>（综合评分）：</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综合以上评分，确定个股整体表现。</w:t>
      </w:r>
    </w:p>
    <w:p w14:paraId="4CEA6A42"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57FB4522" w14:textId="77777777" w:rsidR="00D40D13" w:rsidRPr="00492B6C" w:rsidRDefault="00D40D13">
      <w:pPr>
        <w:numPr>
          <w:ilvl w:val="0"/>
          <w:numId w:val="83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Composite Rating ≥ 80</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的股票，这些股票通常具备强劲的盈利增长和市场表现。</w:t>
      </w:r>
    </w:p>
    <w:p w14:paraId="5D981D6A" w14:textId="77777777" w:rsidR="00D40D13" w:rsidRPr="00492B6C" w:rsidRDefault="00D40D13">
      <w:pPr>
        <w:numPr>
          <w:ilvl w:val="0"/>
          <w:numId w:val="83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相对强度（</w:t>
      </w:r>
      <w:r w:rsidRPr="00492B6C">
        <w:rPr>
          <w:rFonts w:ascii="Times New Roman" w:eastAsia="微软雅黑" w:hAnsi="Times New Roman" w:cs="Times New Roman"/>
          <w:sz w:val="22"/>
          <w:szCs w:val="22"/>
        </w:rPr>
        <w:t xml:space="preserve">RS </w:t>
      </w:r>
      <w:r w:rsidRPr="00492B6C">
        <w:rPr>
          <w:rFonts w:ascii="Times New Roman" w:eastAsia="微软雅黑" w:hAnsi="Times New Roman" w:cs="Times New Roman"/>
          <w:sz w:val="22"/>
          <w:szCs w:val="22"/>
        </w:rPr>
        <w:t>评分）</w:t>
      </w:r>
      <w:r w:rsidRPr="00492B6C">
        <w:rPr>
          <w:rFonts w:ascii="Times New Roman" w:eastAsia="微软雅黑" w:hAnsi="Times New Roman" w:cs="Times New Roman"/>
          <w:sz w:val="22"/>
          <w:szCs w:val="22"/>
        </w:rPr>
        <w:t xml:space="preserve">≥ 90 </w:t>
      </w:r>
      <w:r w:rsidRPr="00492B6C">
        <w:rPr>
          <w:rFonts w:ascii="Times New Roman" w:eastAsia="微软雅黑" w:hAnsi="Times New Roman" w:cs="Times New Roman"/>
          <w:sz w:val="22"/>
          <w:szCs w:val="22"/>
        </w:rPr>
        <w:t>的股票，表明其在市场上的动能较强。</w:t>
      </w:r>
    </w:p>
    <w:p w14:paraId="2FAD5336"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2. IBD 50 &amp; IBD Big Cap 20: </w:t>
      </w:r>
      <w:r w:rsidRPr="00492B6C">
        <w:rPr>
          <w:rFonts w:ascii="Times New Roman" w:eastAsia="微软雅黑" w:hAnsi="Times New Roman" w:cs="Times New Roman"/>
          <w:b/>
          <w:bCs/>
          <w:sz w:val="22"/>
          <w:szCs w:val="22"/>
        </w:rPr>
        <w:t>挖掘成长型股票</w:t>
      </w:r>
    </w:p>
    <w:p w14:paraId="275E0115"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 xml:space="preserve">IBD 50 </w:t>
      </w:r>
      <w:r w:rsidRPr="00492B6C">
        <w:rPr>
          <w:rFonts w:ascii="Times New Roman" w:eastAsia="微软雅黑" w:hAnsi="Times New Roman" w:cs="Times New Roman"/>
          <w:sz w:val="22"/>
          <w:szCs w:val="22"/>
        </w:rPr>
        <w:t>和</w:t>
      </w:r>
      <w:r w:rsidRPr="00492B6C">
        <w:rPr>
          <w:rFonts w:ascii="Times New Roman" w:eastAsia="微软雅黑" w:hAnsi="Times New Roman" w:cs="Times New Roman"/>
          <w:sz w:val="22"/>
          <w:szCs w:val="22"/>
        </w:rPr>
        <w:t xml:space="preserve"> IBD Big Cap 20 </w:t>
      </w:r>
      <w:r w:rsidRPr="00492B6C">
        <w:rPr>
          <w:rFonts w:ascii="Times New Roman" w:eastAsia="微软雅黑" w:hAnsi="Times New Roman" w:cs="Times New Roman"/>
          <w:sz w:val="22"/>
          <w:szCs w:val="22"/>
        </w:rPr>
        <w:t>是两个精选的股票榜单，分别关注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高增长小型股</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和</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优质大盘成长股</w:t>
      </w:r>
      <w:r w:rsidRPr="00492B6C">
        <w:rPr>
          <w:rFonts w:ascii="Times New Roman" w:eastAsia="微软雅黑" w:hAnsi="Times New Roman" w:cs="Times New Roman"/>
          <w:sz w:val="22"/>
          <w:szCs w:val="22"/>
        </w:rPr>
        <w:t>。</w:t>
      </w:r>
    </w:p>
    <w:p w14:paraId="5C5C3A86"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593E13D9" w14:textId="77777777" w:rsidR="00D40D13" w:rsidRPr="00492B6C" w:rsidRDefault="00D40D13">
      <w:pPr>
        <w:numPr>
          <w:ilvl w:val="0"/>
          <w:numId w:val="83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进入</w:t>
      </w:r>
      <w:r w:rsidRPr="00492B6C">
        <w:rPr>
          <w:rFonts w:ascii="Times New Roman" w:eastAsia="微软雅黑" w:hAnsi="Times New Roman" w:cs="Times New Roman"/>
          <w:b/>
          <w:bCs/>
          <w:sz w:val="22"/>
          <w:szCs w:val="22"/>
        </w:rPr>
        <w:t xml:space="preserve"> IBD 50 </w:t>
      </w:r>
      <w:r w:rsidRPr="00492B6C">
        <w:rPr>
          <w:rFonts w:ascii="Times New Roman" w:eastAsia="微软雅黑" w:hAnsi="Times New Roman" w:cs="Times New Roman"/>
          <w:b/>
          <w:bCs/>
          <w:sz w:val="22"/>
          <w:szCs w:val="22"/>
        </w:rPr>
        <w:t>页面</w:t>
      </w:r>
      <w:r w:rsidRPr="00492B6C">
        <w:rPr>
          <w:rFonts w:ascii="Times New Roman" w:eastAsia="微软雅黑" w:hAnsi="Times New Roman" w:cs="Times New Roman"/>
          <w:sz w:val="22"/>
          <w:szCs w:val="22"/>
        </w:rPr>
        <w:t>，查看当前高增长潜力股。</w:t>
      </w:r>
    </w:p>
    <w:p w14:paraId="3D8C5E9F" w14:textId="77777777" w:rsidR="00D40D13" w:rsidRPr="00492B6C" w:rsidRDefault="00D40D13">
      <w:pPr>
        <w:numPr>
          <w:ilvl w:val="0"/>
          <w:numId w:val="83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分析个股数据</w:t>
      </w:r>
      <w:r w:rsidRPr="00492B6C">
        <w:rPr>
          <w:rFonts w:ascii="Times New Roman" w:eastAsia="微软雅黑" w:hAnsi="Times New Roman" w:cs="Times New Roman"/>
          <w:sz w:val="22"/>
          <w:szCs w:val="22"/>
        </w:rPr>
        <w:t>：</w:t>
      </w:r>
    </w:p>
    <w:p w14:paraId="4D16DE17" w14:textId="77777777" w:rsidR="00D40D13" w:rsidRPr="00492B6C" w:rsidRDefault="00D40D13">
      <w:pPr>
        <w:numPr>
          <w:ilvl w:val="1"/>
          <w:numId w:val="831"/>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 xml:space="preserve">IBD 50 </w:t>
      </w:r>
      <w:r w:rsidRPr="00492B6C">
        <w:rPr>
          <w:rFonts w:ascii="Times New Roman" w:eastAsia="微软雅黑" w:hAnsi="Times New Roman" w:cs="Times New Roman"/>
          <w:sz w:val="22"/>
          <w:szCs w:val="22"/>
        </w:rPr>
        <w:t>专注于</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高成长股</w:t>
      </w:r>
      <w:r w:rsidRPr="00492B6C">
        <w:rPr>
          <w:rFonts w:ascii="Times New Roman" w:eastAsia="微软雅黑" w:hAnsi="Times New Roman" w:cs="Times New Roman"/>
          <w:sz w:val="22"/>
          <w:szCs w:val="22"/>
        </w:rPr>
        <w:t>，适合寻找未来可能翻倍的股票。</w:t>
      </w:r>
    </w:p>
    <w:p w14:paraId="0152FA84" w14:textId="77777777" w:rsidR="00D40D13" w:rsidRPr="00492B6C" w:rsidRDefault="00D40D13">
      <w:pPr>
        <w:numPr>
          <w:ilvl w:val="1"/>
          <w:numId w:val="831"/>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 xml:space="preserve">IBD Big Cap 20 </w:t>
      </w:r>
      <w:r w:rsidRPr="00492B6C">
        <w:rPr>
          <w:rFonts w:ascii="Times New Roman" w:eastAsia="微软雅黑" w:hAnsi="Times New Roman" w:cs="Times New Roman"/>
          <w:sz w:val="22"/>
          <w:szCs w:val="22"/>
        </w:rPr>
        <w:t>则关注</w:t>
      </w:r>
      <w:r w:rsidRPr="00492B6C">
        <w:rPr>
          <w:rFonts w:ascii="Times New Roman" w:eastAsia="微软雅黑" w:hAnsi="Times New Roman" w:cs="Times New Roman"/>
          <w:b/>
          <w:bCs/>
          <w:sz w:val="22"/>
          <w:szCs w:val="22"/>
        </w:rPr>
        <w:t>大市值成长股</w:t>
      </w:r>
      <w:r w:rsidRPr="00492B6C">
        <w:rPr>
          <w:rFonts w:ascii="Times New Roman" w:eastAsia="微软雅黑" w:hAnsi="Times New Roman" w:cs="Times New Roman"/>
          <w:sz w:val="22"/>
          <w:szCs w:val="22"/>
        </w:rPr>
        <w:t>，如</w:t>
      </w:r>
      <w:r w:rsidRPr="00492B6C">
        <w:rPr>
          <w:rFonts w:ascii="Times New Roman" w:eastAsia="微软雅黑" w:hAnsi="Times New Roman" w:cs="Times New Roman"/>
          <w:sz w:val="22"/>
          <w:szCs w:val="22"/>
        </w:rPr>
        <w:t xml:space="preserve"> NVDA</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AAPL</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MSFT </w:t>
      </w:r>
      <w:r w:rsidRPr="00492B6C">
        <w:rPr>
          <w:rFonts w:ascii="Times New Roman" w:eastAsia="微软雅黑" w:hAnsi="Times New Roman" w:cs="Times New Roman"/>
          <w:sz w:val="22"/>
          <w:szCs w:val="22"/>
        </w:rPr>
        <w:t>等。</w:t>
      </w:r>
    </w:p>
    <w:p w14:paraId="67614B7B"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1A998A00" w14:textId="77777777" w:rsidR="00D40D13" w:rsidRPr="00492B6C" w:rsidRDefault="00D40D13">
      <w:pPr>
        <w:numPr>
          <w:ilvl w:val="0"/>
          <w:numId w:val="832"/>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在</w:t>
      </w:r>
      <w:r w:rsidRPr="00492B6C">
        <w:rPr>
          <w:rFonts w:ascii="Times New Roman" w:eastAsia="微软雅黑" w:hAnsi="Times New Roman" w:cs="Times New Roman"/>
          <w:sz w:val="22"/>
          <w:szCs w:val="22"/>
        </w:rPr>
        <w:t xml:space="preserve"> IBD 50 </w:t>
      </w:r>
      <w:r w:rsidRPr="00492B6C">
        <w:rPr>
          <w:rFonts w:ascii="Times New Roman" w:eastAsia="微软雅黑" w:hAnsi="Times New Roman" w:cs="Times New Roman"/>
          <w:sz w:val="22"/>
          <w:szCs w:val="22"/>
        </w:rPr>
        <w:t>中筛选出盈利增长强劲、估值合理的公司，并结合技术分析选择入场时机。</w:t>
      </w:r>
    </w:p>
    <w:p w14:paraId="0F4FD88D" w14:textId="77777777" w:rsidR="00D40D13" w:rsidRPr="00492B6C" w:rsidRDefault="00D40D13">
      <w:pPr>
        <w:numPr>
          <w:ilvl w:val="0"/>
          <w:numId w:val="832"/>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对于</w:t>
      </w:r>
      <w:r w:rsidRPr="00492B6C">
        <w:rPr>
          <w:rFonts w:ascii="Times New Roman" w:eastAsia="微软雅黑" w:hAnsi="Times New Roman" w:cs="Times New Roman"/>
          <w:sz w:val="22"/>
          <w:szCs w:val="22"/>
        </w:rPr>
        <w:t xml:space="preserve"> IBD Big Cap 20</w:t>
      </w:r>
      <w:r w:rsidRPr="00492B6C">
        <w:rPr>
          <w:rFonts w:ascii="Times New Roman" w:eastAsia="微软雅黑" w:hAnsi="Times New Roman" w:cs="Times New Roman"/>
          <w:sz w:val="22"/>
          <w:szCs w:val="22"/>
        </w:rPr>
        <w:t>，可关注机构资金流向和市场趋势，寻找稳健的成长机会。</w:t>
      </w:r>
    </w:p>
    <w:p w14:paraId="053355B2"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3. IBD Stock Screener: </w:t>
      </w:r>
      <w:r w:rsidRPr="00492B6C">
        <w:rPr>
          <w:rFonts w:ascii="Times New Roman" w:eastAsia="微软雅黑" w:hAnsi="Times New Roman" w:cs="Times New Roman"/>
          <w:b/>
          <w:bCs/>
          <w:sz w:val="22"/>
          <w:szCs w:val="22"/>
        </w:rPr>
        <w:t>精准筛选个股</w:t>
      </w:r>
    </w:p>
    <w:p w14:paraId="1D6B312F"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lastRenderedPageBreak/>
        <w:t>功能：</w:t>
      </w:r>
      <w:r w:rsidRPr="00492B6C">
        <w:rPr>
          <w:rFonts w:ascii="Times New Roman" w:eastAsia="微软雅黑" w:hAnsi="Times New Roman" w:cs="Times New Roman"/>
          <w:sz w:val="22"/>
          <w:szCs w:val="22"/>
        </w:rPr>
        <w:br/>
        <w:t xml:space="preserve">IBD Stock Screener </w:t>
      </w:r>
      <w:r w:rsidRPr="00492B6C">
        <w:rPr>
          <w:rFonts w:ascii="Times New Roman" w:eastAsia="微软雅黑" w:hAnsi="Times New Roman" w:cs="Times New Roman"/>
          <w:sz w:val="22"/>
          <w:szCs w:val="22"/>
        </w:rPr>
        <w:t>是一个强大的筛选工具，帮助投资者筛选出符合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CAN SLIM</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策略的股票。</w:t>
      </w:r>
    </w:p>
    <w:p w14:paraId="344A8F4C"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2B682B6E" w14:textId="77777777" w:rsidR="00D40D13" w:rsidRPr="00492B6C" w:rsidRDefault="00D40D13">
      <w:pPr>
        <w:numPr>
          <w:ilvl w:val="0"/>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进入</w:t>
      </w:r>
      <w:r w:rsidRPr="00492B6C">
        <w:rPr>
          <w:rFonts w:ascii="Times New Roman" w:eastAsia="微软雅黑" w:hAnsi="Times New Roman" w:cs="Times New Roman"/>
          <w:b/>
          <w:bCs/>
          <w:sz w:val="22"/>
          <w:szCs w:val="22"/>
        </w:rPr>
        <w:t xml:space="preserve"> Stock Screener</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页面，选择筛选条件：</w:t>
      </w:r>
    </w:p>
    <w:p w14:paraId="5656E61D"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EPS </w:t>
      </w:r>
      <w:r w:rsidRPr="00492B6C">
        <w:rPr>
          <w:rFonts w:ascii="Times New Roman" w:eastAsia="微软雅黑" w:hAnsi="Times New Roman" w:cs="Times New Roman"/>
          <w:b/>
          <w:bCs/>
          <w:sz w:val="22"/>
          <w:szCs w:val="22"/>
        </w:rPr>
        <w:t>增长率</w:t>
      </w:r>
      <w:r w:rsidRPr="00492B6C">
        <w:rPr>
          <w:rFonts w:ascii="Times New Roman" w:eastAsia="微软雅黑" w:hAnsi="Times New Roman" w:cs="Times New Roman"/>
          <w:b/>
          <w:bCs/>
          <w:sz w:val="22"/>
          <w:szCs w:val="22"/>
        </w:rPr>
        <w:t xml:space="preserve"> ≥ 20%</w:t>
      </w:r>
    </w:p>
    <w:p w14:paraId="5EC6C77E"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ROE</w:t>
      </w:r>
      <w:r w:rsidRPr="00492B6C">
        <w:rPr>
          <w:rFonts w:ascii="Times New Roman" w:eastAsia="微软雅黑" w:hAnsi="Times New Roman" w:cs="Times New Roman"/>
          <w:b/>
          <w:bCs/>
          <w:sz w:val="22"/>
          <w:szCs w:val="22"/>
        </w:rPr>
        <w:t>（股本回报率）</w:t>
      </w:r>
      <w:r w:rsidRPr="00492B6C">
        <w:rPr>
          <w:rFonts w:ascii="Times New Roman" w:eastAsia="微软雅黑" w:hAnsi="Times New Roman" w:cs="Times New Roman"/>
          <w:b/>
          <w:bCs/>
          <w:sz w:val="22"/>
          <w:szCs w:val="22"/>
        </w:rPr>
        <w:t>≥ 17%</w:t>
      </w:r>
    </w:p>
    <w:p w14:paraId="0AE00844"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销售增长</w:t>
      </w:r>
      <w:r w:rsidRPr="00492B6C">
        <w:rPr>
          <w:rFonts w:ascii="Times New Roman" w:eastAsia="微软雅黑" w:hAnsi="Times New Roman" w:cs="Times New Roman"/>
          <w:b/>
          <w:bCs/>
          <w:sz w:val="22"/>
          <w:szCs w:val="22"/>
        </w:rPr>
        <w:t xml:space="preserve"> ≥ 25%</w:t>
      </w:r>
    </w:p>
    <w:p w14:paraId="4FA9C3DC"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市盈率（</w:t>
      </w:r>
      <w:r w:rsidRPr="00492B6C">
        <w:rPr>
          <w:rFonts w:ascii="Times New Roman" w:eastAsia="微软雅黑" w:hAnsi="Times New Roman" w:cs="Times New Roman"/>
          <w:b/>
          <w:bCs/>
          <w:sz w:val="22"/>
          <w:szCs w:val="22"/>
        </w:rPr>
        <w:t>P/E</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&lt; 40</w:t>
      </w:r>
    </w:p>
    <w:p w14:paraId="3ECBC0BD" w14:textId="77777777" w:rsidR="00D40D13" w:rsidRPr="00492B6C" w:rsidRDefault="00D40D13">
      <w:pPr>
        <w:numPr>
          <w:ilvl w:val="1"/>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股价趋势：股价处于</w:t>
      </w:r>
      <w:r w:rsidRPr="00492B6C">
        <w:rPr>
          <w:rFonts w:ascii="Times New Roman" w:eastAsia="微软雅黑" w:hAnsi="Times New Roman" w:cs="Times New Roman"/>
          <w:b/>
          <w:bCs/>
          <w:sz w:val="22"/>
          <w:szCs w:val="22"/>
        </w:rPr>
        <w:t xml:space="preserve"> 50 </w:t>
      </w:r>
      <w:r w:rsidRPr="00492B6C">
        <w:rPr>
          <w:rFonts w:ascii="Times New Roman" w:eastAsia="微软雅黑" w:hAnsi="Times New Roman" w:cs="Times New Roman"/>
          <w:b/>
          <w:bCs/>
          <w:sz w:val="22"/>
          <w:szCs w:val="22"/>
        </w:rPr>
        <w:t>天和</w:t>
      </w:r>
      <w:r w:rsidRPr="00492B6C">
        <w:rPr>
          <w:rFonts w:ascii="Times New Roman" w:eastAsia="微软雅黑" w:hAnsi="Times New Roman" w:cs="Times New Roman"/>
          <w:b/>
          <w:bCs/>
          <w:sz w:val="22"/>
          <w:szCs w:val="22"/>
        </w:rPr>
        <w:t xml:space="preserve"> 200 </w:t>
      </w:r>
      <w:proofErr w:type="gramStart"/>
      <w:r w:rsidRPr="00492B6C">
        <w:rPr>
          <w:rFonts w:ascii="Times New Roman" w:eastAsia="微软雅黑" w:hAnsi="Times New Roman" w:cs="Times New Roman"/>
          <w:b/>
          <w:bCs/>
          <w:sz w:val="22"/>
          <w:szCs w:val="22"/>
        </w:rPr>
        <w:t>天均线</w:t>
      </w:r>
      <w:proofErr w:type="gramEnd"/>
      <w:r w:rsidRPr="00492B6C">
        <w:rPr>
          <w:rFonts w:ascii="Times New Roman" w:eastAsia="微软雅黑" w:hAnsi="Times New Roman" w:cs="Times New Roman"/>
          <w:b/>
          <w:bCs/>
          <w:sz w:val="22"/>
          <w:szCs w:val="22"/>
        </w:rPr>
        <w:t>上方</w:t>
      </w:r>
    </w:p>
    <w:p w14:paraId="29ADE921" w14:textId="77777777" w:rsidR="00D40D13" w:rsidRPr="00492B6C" w:rsidRDefault="00D40D13">
      <w:pPr>
        <w:numPr>
          <w:ilvl w:val="0"/>
          <w:numId w:val="833"/>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运行筛选器</w:t>
      </w:r>
      <w:r w:rsidRPr="00492B6C">
        <w:rPr>
          <w:rFonts w:ascii="Times New Roman" w:eastAsia="微软雅黑" w:hAnsi="Times New Roman" w:cs="Times New Roman"/>
          <w:sz w:val="22"/>
          <w:szCs w:val="22"/>
        </w:rPr>
        <w:t>，获取符合标准的股票名单，并进一步分析其基本面和技术面。</w:t>
      </w:r>
    </w:p>
    <w:p w14:paraId="0FD561FF"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081D204C" w14:textId="77777777" w:rsidR="00D40D13" w:rsidRPr="00492B6C" w:rsidRDefault="00D40D13">
      <w:pPr>
        <w:numPr>
          <w:ilvl w:val="0"/>
          <w:numId w:val="834"/>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结合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Stock Checkup</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的评分，对筛选出的股票进行二次筛查。</w:t>
      </w:r>
    </w:p>
    <w:p w14:paraId="606CC0F9" w14:textId="77777777" w:rsidR="00D40D13" w:rsidRPr="00492B6C" w:rsidRDefault="00D40D13">
      <w:pPr>
        <w:numPr>
          <w:ilvl w:val="0"/>
          <w:numId w:val="834"/>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股价突破</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或</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处于买入区间</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的个股，提高交易成功率。</w:t>
      </w:r>
    </w:p>
    <w:p w14:paraId="47340798"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4. </w:t>
      </w:r>
      <w:r w:rsidRPr="00492B6C">
        <w:rPr>
          <w:rFonts w:ascii="Times New Roman" w:eastAsia="微软雅黑" w:hAnsi="Times New Roman" w:cs="Times New Roman"/>
          <w:b/>
          <w:bCs/>
          <w:sz w:val="22"/>
          <w:szCs w:val="22"/>
        </w:rPr>
        <w:t>关注</w:t>
      </w:r>
      <w:r w:rsidRPr="00492B6C">
        <w:rPr>
          <w:rFonts w:ascii="Times New Roman" w:eastAsia="微软雅黑" w:hAnsi="Times New Roman" w:cs="Times New Roman"/>
          <w:b/>
          <w:bCs/>
          <w:sz w:val="22"/>
          <w:szCs w:val="22"/>
        </w:rPr>
        <w:t xml:space="preserve"> IBD Stock </w:t>
      </w:r>
      <w:proofErr w:type="gramStart"/>
      <w:r w:rsidRPr="00492B6C">
        <w:rPr>
          <w:rFonts w:ascii="Times New Roman" w:eastAsia="微软雅黑" w:hAnsi="Times New Roman" w:cs="Times New Roman"/>
          <w:b/>
          <w:bCs/>
          <w:sz w:val="22"/>
          <w:szCs w:val="22"/>
        </w:rPr>
        <w:t>Of</w:t>
      </w:r>
      <w:proofErr w:type="gramEnd"/>
      <w:r w:rsidRPr="00492B6C">
        <w:rPr>
          <w:rFonts w:ascii="Times New Roman" w:eastAsia="微软雅黑" w:hAnsi="Times New Roman" w:cs="Times New Roman"/>
          <w:b/>
          <w:bCs/>
          <w:sz w:val="22"/>
          <w:szCs w:val="22"/>
        </w:rPr>
        <w:t xml:space="preserve"> </w:t>
      </w:r>
      <w:proofErr w:type="gramStart"/>
      <w:r w:rsidRPr="00492B6C">
        <w:rPr>
          <w:rFonts w:ascii="Times New Roman" w:eastAsia="微软雅黑" w:hAnsi="Times New Roman" w:cs="Times New Roman"/>
          <w:b/>
          <w:bCs/>
          <w:sz w:val="22"/>
          <w:szCs w:val="22"/>
        </w:rPr>
        <w:t>The</w:t>
      </w:r>
      <w:proofErr w:type="gramEnd"/>
      <w:r w:rsidRPr="00492B6C">
        <w:rPr>
          <w:rFonts w:ascii="Times New Roman" w:eastAsia="微软雅黑" w:hAnsi="Times New Roman" w:cs="Times New Roman"/>
          <w:b/>
          <w:bCs/>
          <w:sz w:val="22"/>
          <w:szCs w:val="22"/>
        </w:rPr>
        <w:t xml:space="preserve"> Day &amp; IBD 50 Stocks </w:t>
      </w:r>
      <w:proofErr w:type="gramStart"/>
      <w:r w:rsidRPr="00492B6C">
        <w:rPr>
          <w:rFonts w:ascii="Times New Roman" w:eastAsia="微软雅黑" w:hAnsi="Times New Roman" w:cs="Times New Roman"/>
          <w:b/>
          <w:bCs/>
          <w:sz w:val="22"/>
          <w:szCs w:val="22"/>
        </w:rPr>
        <w:t>To</w:t>
      </w:r>
      <w:proofErr w:type="gramEnd"/>
      <w:r w:rsidRPr="00492B6C">
        <w:rPr>
          <w:rFonts w:ascii="Times New Roman" w:eastAsia="微软雅黑" w:hAnsi="Times New Roman" w:cs="Times New Roman"/>
          <w:b/>
          <w:bCs/>
          <w:sz w:val="22"/>
          <w:szCs w:val="22"/>
        </w:rPr>
        <w:t xml:space="preserve"> Watch</w:t>
      </w:r>
    </w:p>
    <w:p w14:paraId="321424B7"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r w:rsidRPr="00492B6C">
        <w:rPr>
          <w:rFonts w:ascii="Times New Roman" w:eastAsia="微软雅黑" w:hAnsi="Times New Roman" w:cs="Times New Roman"/>
          <w:sz w:val="22"/>
          <w:szCs w:val="22"/>
        </w:rPr>
        <w:br/>
        <w:t xml:space="preserve">IBD </w:t>
      </w:r>
      <w:r w:rsidRPr="00492B6C">
        <w:rPr>
          <w:rFonts w:ascii="Times New Roman" w:eastAsia="微软雅黑" w:hAnsi="Times New Roman" w:cs="Times New Roman"/>
          <w:sz w:val="22"/>
          <w:szCs w:val="22"/>
        </w:rPr>
        <w:t>每日都会推荐</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“Stock of the Day”</w:t>
      </w:r>
      <w:r w:rsidRPr="00492B6C">
        <w:rPr>
          <w:rFonts w:ascii="Times New Roman" w:eastAsia="微软雅黑" w:hAnsi="Times New Roman" w:cs="Times New Roman"/>
          <w:sz w:val="22"/>
          <w:szCs w:val="22"/>
        </w:rPr>
        <w:t>，同时每周提供</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 xml:space="preserve">IBD 50 Stocks </w:t>
      </w:r>
      <w:proofErr w:type="gramStart"/>
      <w:r w:rsidRPr="00492B6C">
        <w:rPr>
          <w:rFonts w:ascii="Times New Roman" w:eastAsia="微软雅黑" w:hAnsi="Times New Roman" w:cs="Times New Roman"/>
          <w:b/>
          <w:bCs/>
          <w:sz w:val="22"/>
          <w:szCs w:val="22"/>
        </w:rPr>
        <w:t>To</w:t>
      </w:r>
      <w:proofErr w:type="gramEnd"/>
      <w:r w:rsidRPr="00492B6C">
        <w:rPr>
          <w:rFonts w:ascii="Times New Roman" w:eastAsia="微软雅黑" w:hAnsi="Times New Roman" w:cs="Times New Roman"/>
          <w:b/>
          <w:bCs/>
          <w:sz w:val="22"/>
          <w:szCs w:val="22"/>
        </w:rPr>
        <w:t xml:space="preserve"> Watch</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专栏，重点关注近期最具潜力的股票。</w:t>
      </w:r>
    </w:p>
    <w:p w14:paraId="49D159CB"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7F6EAE5D" w14:textId="77777777" w:rsidR="00D40D13" w:rsidRPr="00492B6C" w:rsidRDefault="00D40D13">
      <w:pPr>
        <w:numPr>
          <w:ilvl w:val="0"/>
          <w:numId w:val="835"/>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查看</w:t>
      </w:r>
      <w:r w:rsidRPr="00492B6C">
        <w:rPr>
          <w:rFonts w:ascii="Times New Roman" w:eastAsia="微软雅黑" w:hAnsi="Times New Roman" w:cs="Times New Roman"/>
          <w:b/>
          <w:bCs/>
          <w:sz w:val="22"/>
          <w:szCs w:val="22"/>
        </w:rPr>
        <w:t xml:space="preserve"> IBD Stock Of The Day</w:t>
      </w:r>
      <w:r w:rsidRPr="00492B6C">
        <w:rPr>
          <w:rFonts w:ascii="Times New Roman" w:eastAsia="微软雅黑" w:hAnsi="Times New Roman" w:cs="Times New Roman"/>
          <w:sz w:val="22"/>
          <w:szCs w:val="22"/>
        </w:rPr>
        <w:t>：</w:t>
      </w:r>
    </w:p>
    <w:p w14:paraId="54241C05" w14:textId="77777777" w:rsidR="00D40D13" w:rsidRPr="00492B6C" w:rsidRDefault="00D40D13">
      <w:pPr>
        <w:numPr>
          <w:ilvl w:val="1"/>
          <w:numId w:val="835"/>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关注当前最强势的成长股，并结合技术分析选择买点。</w:t>
      </w:r>
    </w:p>
    <w:p w14:paraId="0853DDF0" w14:textId="77777777" w:rsidR="00D40D13" w:rsidRPr="00492B6C" w:rsidRDefault="00D40D13">
      <w:pPr>
        <w:numPr>
          <w:ilvl w:val="0"/>
          <w:numId w:val="835"/>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关注</w:t>
      </w:r>
      <w:r w:rsidRPr="00492B6C">
        <w:rPr>
          <w:rFonts w:ascii="Times New Roman" w:eastAsia="微软雅黑" w:hAnsi="Times New Roman" w:cs="Times New Roman"/>
          <w:b/>
          <w:bCs/>
          <w:sz w:val="22"/>
          <w:szCs w:val="22"/>
        </w:rPr>
        <w:t xml:space="preserve"> IBD 50 Stocks To Watch</w:t>
      </w:r>
      <w:r w:rsidRPr="00492B6C">
        <w:rPr>
          <w:rFonts w:ascii="Times New Roman" w:eastAsia="微软雅黑" w:hAnsi="Times New Roman" w:cs="Times New Roman"/>
          <w:sz w:val="22"/>
          <w:szCs w:val="22"/>
        </w:rPr>
        <w:t>：</w:t>
      </w:r>
    </w:p>
    <w:p w14:paraId="1475E5CE" w14:textId="77777777" w:rsidR="00D40D13" w:rsidRPr="00492B6C" w:rsidRDefault="00D40D13">
      <w:pPr>
        <w:numPr>
          <w:ilvl w:val="1"/>
          <w:numId w:val="835"/>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该栏目专注于</w:t>
      </w:r>
      <w:r w:rsidRPr="00492B6C">
        <w:rPr>
          <w:rFonts w:ascii="Times New Roman" w:eastAsia="微软雅黑" w:hAnsi="Times New Roman" w:cs="Times New Roman"/>
          <w:sz w:val="22"/>
          <w:szCs w:val="22"/>
        </w:rPr>
        <w:t xml:space="preserve"> IBD 50 </w:t>
      </w:r>
      <w:r w:rsidRPr="00492B6C">
        <w:rPr>
          <w:rFonts w:ascii="Times New Roman" w:eastAsia="微软雅黑" w:hAnsi="Times New Roman" w:cs="Times New Roman"/>
          <w:sz w:val="22"/>
          <w:szCs w:val="22"/>
        </w:rPr>
        <w:t>中近期进入买入区间的股票。</w:t>
      </w:r>
    </w:p>
    <w:p w14:paraId="09FDCA5C"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lastRenderedPageBreak/>
        <w:t>应用策略：</w:t>
      </w:r>
    </w:p>
    <w:p w14:paraId="6848D993" w14:textId="77777777" w:rsidR="00D40D13" w:rsidRPr="00492B6C" w:rsidRDefault="00D40D13">
      <w:pPr>
        <w:numPr>
          <w:ilvl w:val="0"/>
          <w:numId w:val="836"/>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当</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Stock of the Day</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处于</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突破买点（</w:t>
      </w:r>
      <w:r w:rsidRPr="00492B6C">
        <w:rPr>
          <w:rFonts w:ascii="Times New Roman" w:eastAsia="微软雅黑" w:hAnsi="Times New Roman" w:cs="Times New Roman"/>
          <w:b/>
          <w:bCs/>
          <w:sz w:val="22"/>
          <w:szCs w:val="22"/>
        </w:rPr>
        <w:t>Breakout</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，可考虑建仓。</w:t>
      </w:r>
    </w:p>
    <w:p w14:paraId="4DCFD868" w14:textId="77777777" w:rsidR="00D40D13" w:rsidRPr="00492B6C" w:rsidRDefault="00D40D13">
      <w:pPr>
        <w:numPr>
          <w:ilvl w:val="0"/>
          <w:numId w:val="836"/>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结合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成交量变化</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确认突破的有效性，</w:t>
      </w:r>
      <w:proofErr w:type="gramStart"/>
      <w:r w:rsidRPr="00492B6C">
        <w:rPr>
          <w:rFonts w:ascii="Times New Roman" w:eastAsia="微软雅黑" w:hAnsi="Times New Roman" w:cs="Times New Roman"/>
          <w:sz w:val="22"/>
          <w:szCs w:val="22"/>
        </w:rPr>
        <w:t>避免假</w:t>
      </w:r>
      <w:proofErr w:type="gramEnd"/>
      <w:r w:rsidRPr="00492B6C">
        <w:rPr>
          <w:rFonts w:ascii="Times New Roman" w:eastAsia="微软雅黑" w:hAnsi="Times New Roman" w:cs="Times New Roman"/>
          <w:sz w:val="22"/>
          <w:szCs w:val="22"/>
        </w:rPr>
        <w:t>突破。</w:t>
      </w:r>
    </w:p>
    <w:p w14:paraId="39ADFF39"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5. </w:t>
      </w:r>
      <w:r w:rsidRPr="00492B6C">
        <w:rPr>
          <w:rFonts w:ascii="Times New Roman" w:eastAsia="微软雅黑" w:hAnsi="Times New Roman" w:cs="Times New Roman"/>
          <w:b/>
          <w:bCs/>
          <w:sz w:val="22"/>
          <w:szCs w:val="22"/>
        </w:rPr>
        <w:t>每周关注《</w:t>
      </w:r>
      <w:r w:rsidRPr="00492B6C">
        <w:rPr>
          <w:rFonts w:ascii="Times New Roman" w:eastAsia="微软雅黑" w:hAnsi="Times New Roman" w:cs="Times New Roman"/>
          <w:b/>
          <w:bCs/>
          <w:sz w:val="22"/>
          <w:szCs w:val="22"/>
        </w:rPr>
        <w:t xml:space="preserve">How </w:t>
      </w:r>
      <w:proofErr w:type="gramStart"/>
      <w:r w:rsidRPr="00492B6C">
        <w:rPr>
          <w:rFonts w:ascii="Times New Roman" w:eastAsia="微软雅黑" w:hAnsi="Times New Roman" w:cs="Times New Roman"/>
          <w:b/>
          <w:bCs/>
          <w:sz w:val="22"/>
          <w:szCs w:val="22"/>
        </w:rPr>
        <w:t>To</w:t>
      </w:r>
      <w:proofErr w:type="gramEnd"/>
      <w:r w:rsidRPr="00492B6C">
        <w:rPr>
          <w:rFonts w:ascii="Times New Roman" w:eastAsia="微软雅黑" w:hAnsi="Times New Roman" w:cs="Times New Roman"/>
          <w:b/>
          <w:bCs/>
          <w:sz w:val="22"/>
          <w:szCs w:val="22"/>
        </w:rPr>
        <w:t xml:space="preserve"> Find </w:t>
      </w:r>
      <w:proofErr w:type="gramStart"/>
      <w:r w:rsidRPr="00492B6C">
        <w:rPr>
          <w:rFonts w:ascii="Times New Roman" w:eastAsia="微软雅黑" w:hAnsi="Times New Roman" w:cs="Times New Roman"/>
          <w:b/>
          <w:bCs/>
          <w:sz w:val="22"/>
          <w:szCs w:val="22"/>
        </w:rPr>
        <w:t>The</w:t>
      </w:r>
      <w:proofErr w:type="gramEnd"/>
      <w:r w:rsidRPr="00492B6C">
        <w:rPr>
          <w:rFonts w:ascii="Times New Roman" w:eastAsia="微软雅黑" w:hAnsi="Times New Roman" w:cs="Times New Roman"/>
          <w:b/>
          <w:bCs/>
          <w:sz w:val="22"/>
          <w:szCs w:val="22"/>
        </w:rPr>
        <w:t xml:space="preserve"> Best Stocks </w:t>
      </w:r>
      <w:proofErr w:type="gramStart"/>
      <w:r w:rsidRPr="00492B6C">
        <w:rPr>
          <w:rFonts w:ascii="Times New Roman" w:eastAsia="微软雅黑" w:hAnsi="Times New Roman" w:cs="Times New Roman"/>
          <w:b/>
          <w:bCs/>
          <w:sz w:val="22"/>
          <w:szCs w:val="22"/>
        </w:rPr>
        <w:t>To</w:t>
      </w:r>
      <w:proofErr w:type="gramEnd"/>
      <w:r w:rsidRPr="00492B6C">
        <w:rPr>
          <w:rFonts w:ascii="Times New Roman" w:eastAsia="微软雅黑" w:hAnsi="Times New Roman" w:cs="Times New Roman"/>
          <w:b/>
          <w:bCs/>
          <w:sz w:val="22"/>
          <w:szCs w:val="22"/>
        </w:rPr>
        <w:t xml:space="preserve"> Buy</w:t>
      </w:r>
      <w:r w:rsidRPr="00492B6C">
        <w:rPr>
          <w:rFonts w:ascii="Times New Roman" w:eastAsia="微软雅黑" w:hAnsi="Times New Roman" w:cs="Times New Roman"/>
          <w:b/>
          <w:bCs/>
          <w:sz w:val="22"/>
          <w:szCs w:val="22"/>
        </w:rPr>
        <w:t>》和《</w:t>
      </w:r>
      <w:r w:rsidRPr="00492B6C">
        <w:rPr>
          <w:rFonts w:ascii="Times New Roman" w:eastAsia="微软雅黑" w:hAnsi="Times New Roman" w:cs="Times New Roman"/>
          <w:b/>
          <w:bCs/>
          <w:sz w:val="22"/>
          <w:szCs w:val="22"/>
        </w:rPr>
        <w:t>Breakout Stocks Story</w:t>
      </w:r>
      <w:r w:rsidRPr="00492B6C">
        <w:rPr>
          <w:rFonts w:ascii="Times New Roman" w:eastAsia="微软雅黑" w:hAnsi="Times New Roman" w:cs="Times New Roman"/>
          <w:b/>
          <w:bCs/>
          <w:sz w:val="22"/>
          <w:szCs w:val="22"/>
        </w:rPr>
        <w:t>》</w:t>
      </w:r>
    </w:p>
    <w:p w14:paraId="632507B2"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p>
    <w:p w14:paraId="1EA51746" w14:textId="77777777" w:rsidR="00D40D13" w:rsidRPr="00492B6C" w:rsidRDefault="00D40D13">
      <w:pPr>
        <w:numPr>
          <w:ilvl w:val="0"/>
          <w:numId w:val="837"/>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How To Find The Best Stocks To Buy</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：每周一更新，提供当前市场中最优质的买入机会。</w:t>
      </w:r>
    </w:p>
    <w:p w14:paraId="3E7AA994" w14:textId="77777777" w:rsidR="00D40D13" w:rsidRPr="00492B6C" w:rsidRDefault="00D40D13">
      <w:pPr>
        <w:numPr>
          <w:ilvl w:val="0"/>
          <w:numId w:val="837"/>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Breakout Stocks Story</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：每周三更新，专注于突破买入区间的股票。</w:t>
      </w:r>
    </w:p>
    <w:p w14:paraId="02C861BE"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5C5A7ABB" w14:textId="77777777" w:rsidR="00D40D13" w:rsidRPr="00492B6C" w:rsidRDefault="00D40D13">
      <w:pPr>
        <w:numPr>
          <w:ilvl w:val="0"/>
          <w:numId w:val="838"/>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结合</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Stock Screener</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进行交叉验证，确保选择最强势的个股。</w:t>
      </w:r>
    </w:p>
    <w:p w14:paraId="1623476F" w14:textId="77777777" w:rsidR="00D40D13" w:rsidRPr="00492B6C" w:rsidRDefault="00D40D13">
      <w:pPr>
        <w:numPr>
          <w:ilvl w:val="0"/>
          <w:numId w:val="838"/>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关注突破股的成交量，避免在</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低成交量突破</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时入场。</w:t>
      </w:r>
    </w:p>
    <w:p w14:paraId="62781C3A"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 xml:space="preserve">6. </w:t>
      </w:r>
      <w:r w:rsidRPr="00492B6C">
        <w:rPr>
          <w:rFonts w:ascii="Times New Roman" w:eastAsia="微软雅黑" w:hAnsi="Times New Roman" w:cs="Times New Roman"/>
          <w:b/>
          <w:bCs/>
          <w:sz w:val="22"/>
          <w:szCs w:val="22"/>
        </w:rPr>
        <w:t>通过《</w:t>
      </w:r>
      <w:r w:rsidRPr="00492B6C">
        <w:rPr>
          <w:rFonts w:ascii="Times New Roman" w:eastAsia="微软雅黑" w:hAnsi="Times New Roman" w:cs="Times New Roman"/>
          <w:b/>
          <w:bCs/>
          <w:sz w:val="22"/>
          <w:szCs w:val="22"/>
        </w:rPr>
        <w:t>The Big Picture</w:t>
      </w:r>
      <w:r w:rsidRPr="00492B6C">
        <w:rPr>
          <w:rFonts w:ascii="Times New Roman" w:eastAsia="微软雅黑" w:hAnsi="Times New Roman" w:cs="Times New Roman"/>
          <w:b/>
          <w:bCs/>
          <w:sz w:val="22"/>
          <w:szCs w:val="22"/>
        </w:rPr>
        <w:t>》跟踪市场方向</w:t>
      </w:r>
    </w:p>
    <w:p w14:paraId="34DFD209"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功能：</w:t>
      </w:r>
      <w:r w:rsidRPr="00492B6C">
        <w:rPr>
          <w:rFonts w:ascii="Times New Roman" w:eastAsia="微软雅黑" w:hAnsi="Times New Roman" w:cs="Times New Roman"/>
          <w:sz w:val="22"/>
          <w:szCs w:val="22"/>
        </w:rPr>
        <w:br/>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The Big Picture</w:t>
      </w:r>
      <w:r w:rsidRPr="00492B6C">
        <w:rPr>
          <w:rFonts w:ascii="Times New Roman" w:eastAsia="微软雅黑" w:hAnsi="Times New Roman" w:cs="Times New Roman"/>
          <w:sz w:val="22"/>
          <w:szCs w:val="22"/>
        </w:rPr>
        <w:t>》是</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的市场分析栏目，每日更新，帮助投资者判断市场趋势。</w:t>
      </w:r>
    </w:p>
    <w:p w14:paraId="09896B81"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使用步骤：</w:t>
      </w:r>
    </w:p>
    <w:p w14:paraId="77EDEB3B" w14:textId="77777777" w:rsidR="00D40D13" w:rsidRPr="00492B6C" w:rsidRDefault="00D40D13">
      <w:pPr>
        <w:numPr>
          <w:ilvl w:val="0"/>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进入</w:t>
      </w:r>
      <w:r w:rsidRPr="00492B6C">
        <w:rPr>
          <w:rFonts w:ascii="Times New Roman" w:eastAsia="微软雅黑" w:hAnsi="Times New Roman" w:cs="Times New Roman"/>
          <w:b/>
          <w:bCs/>
          <w:sz w:val="22"/>
          <w:szCs w:val="22"/>
        </w:rPr>
        <w:t xml:space="preserve"> IBD.com</w:t>
      </w:r>
      <w:r w:rsidRPr="00492B6C">
        <w:rPr>
          <w:rFonts w:ascii="Times New Roman" w:eastAsia="微软雅黑" w:hAnsi="Times New Roman" w:cs="Times New Roman"/>
          <w:b/>
          <w:bCs/>
          <w:sz w:val="22"/>
          <w:szCs w:val="22"/>
        </w:rPr>
        <w:t>，阅读</w:t>
      </w:r>
      <w:r w:rsidRPr="00492B6C">
        <w:rPr>
          <w:rFonts w:ascii="Times New Roman" w:eastAsia="微软雅黑" w:hAnsi="Times New Roman" w:cs="Times New Roman"/>
          <w:b/>
          <w:bCs/>
          <w:sz w:val="22"/>
          <w:szCs w:val="22"/>
        </w:rPr>
        <w:t xml:space="preserve"> The Big Picture</w:t>
      </w:r>
      <w:r w:rsidRPr="00492B6C">
        <w:rPr>
          <w:rFonts w:ascii="Times New Roman" w:eastAsia="微软雅黑" w:hAnsi="Times New Roman" w:cs="Times New Roman"/>
          <w:sz w:val="22"/>
          <w:szCs w:val="22"/>
        </w:rPr>
        <w:t>，观察当前市场趋势：</w:t>
      </w:r>
    </w:p>
    <w:p w14:paraId="7D663F8D" w14:textId="77777777" w:rsidR="00D40D13" w:rsidRPr="00492B6C" w:rsidRDefault="00D40D13">
      <w:pPr>
        <w:numPr>
          <w:ilvl w:val="1"/>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市场处于上升趋势</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Confirmed Uptrend</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增加仓位</w:t>
      </w:r>
    </w:p>
    <w:p w14:paraId="56A0EDA5" w14:textId="77777777" w:rsidR="00D40D13" w:rsidRPr="00492B6C" w:rsidRDefault="00D40D13">
      <w:pPr>
        <w:numPr>
          <w:ilvl w:val="1"/>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市场承压</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Uptrend Under Pressure</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谨慎交易</w:t>
      </w:r>
    </w:p>
    <w:p w14:paraId="76C9C2A8" w14:textId="77777777" w:rsidR="00D40D13" w:rsidRPr="00492B6C" w:rsidRDefault="00D40D13">
      <w:pPr>
        <w:numPr>
          <w:ilvl w:val="1"/>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市场修正</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Market in Correction</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规避风险，减少交易</w:t>
      </w:r>
    </w:p>
    <w:p w14:paraId="353DA091" w14:textId="77777777" w:rsidR="00D40D13" w:rsidRPr="00492B6C" w:rsidRDefault="00D40D13">
      <w:pPr>
        <w:numPr>
          <w:ilvl w:val="0"/>
          <w:numId w:val="839"/>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关注市场情绪</w:t>
      </w:r>
      <w:r w:rsidRPr="00492B6C">
        <w:rPr>
          <w:rFonts w:ascii="Times New Roman" w:eastAsia="微软雅黑" w:hAnsi="Times New Roman" w:cs="Times New Roman"/>
          <w:sz w:val="22"/>
          <w:szCs w:val="22"/>
        </w:rPr>
        <w:t>：如果市场呈现强势上涨，优先考虑</w:t>
      </w:r>
      <w:r w:rsidRPr="00492B6C">
        <w:rPr>
          <w:rFonts w:ascii="Times New Roman" w:eastAsia="微软雅黑" w:hAnsi="Times New Roman" w:cs="Times New Roman"/>
          <w:sz w:val="22"/>
          <w:szCs w:val="22"/>
        </w:rPr>
        <w:t xml:space="preserve"> IBD 50 </w:t>
      </w:r>
      <w:r w:rsidRPr="00492B6C">
        <w:rPr>
          <w:rFonts w:ascii="Times New Roman" w:eastAsia="微软雅黑" w:hAnsi="Times New Roman" w:cs="Times New Roman"/>
          <w:sz w:val="22"/>
          <w:szCs w:val="22"/>
        </w:rPr>
        <w:t>股票。</w:t>
      </w:r>
    </w:p>
    <w:p w14:paraId="1845A622"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应用策略：</w:t>
      </w:r>
    </w:p>
    <w:p w14:paraId="43031675" w14:textId="77777777" w:rsidR="00D40D13" w:rsidRPr="00492B6C" w:rsidRDefault="00D40D13">
      <w:pPr>
        <w:numPr>
          <w:ilvl w:val="0"/>
          <w:numId w:val="84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在市场趋势强劲时，增加对</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b/>
          <w:bCs/>
          <w:sz w:val="22"/>
          <w:szCs w:val="22"/>
        </w:rPr>
        <w:t>IBD 50</w:t>
      </w:r>
      <w:r w:rsidRPr="00492B6C">
        <w:rPr>
          <w:rFonts w:ascii="Times New Roman" w:eastAsia="微软雅黑" w:hAnsi="Times New Roman" w:cs="Times New Roman"/>
          <w:b/>
          <w:bCs/>
          <w:sz w:val="22"/>
          <w:szCs w:val="22"/>
        </w:rPr>
        <w:t>、</w:t>
      </w:r>
      <w:r w:rsidRPr="00492B6C">
        <w:rPr>
          <w:rFonts w:ascii="Times New Roman" w:eastAsia="微软雅黑" w:hAnsi="Times New Roman" w:cs="Times New Roman"/>
          <w:b/>
          <w:bCs/>
          <w:sz w:val="22"/>
          <w:szCs w:val="22"/>
        </w:rPr>
        <w:t>IBD Big Cap 20</w:t>
      </w:r>
      <w:r w:rsidRPr="00492B6C">
        <w:rPr>
          <w:rFonts w:ascii="Times New Roman" w:eastAsia="微软雅黑" w:hAnsi="Times New Roman" w:cs="Times New Roman"/>
          <w:sz w:val="22"/>
          <w:szCs w:val="22"/>
        </w:rPr>
        <w:t xml:space="preserve"> </w:t>
      </w:r>
      <w:r w:rsidRPr="00492B6C">
        <w:rPr>
          <w:rFonts w:ascii="Times New Roman" w:eastAsia="微软雅黑" w:hAnsi="Times New Roman" w:cs="Times New Roman"/>
          <w:sz w:val="22"/>
          <w:szCs w:val="22"/>
        </w:rPr>
        <w:t>股票的配置。</w:t>
      </w:r>
    </w:p>
    <w:p w14:paraId="68815181" w14:textId="77777777" w:rsidR="00D40D13" w:rsidRPr="00492B6C" w:rsidRDefault="00D40D13">
      <w:pPr>
        <w:numPr>
          <w:ilvl w:val="0"/>
          <w:numId w:val="840"/>
        </w:num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lastRenderedPageBreak/>
        <w:t>在市场调整时，减少交易频率，等待更好的入场时机。</w:t>
      </w:r>
    </w:p>
    <w:p w14:paraId="4420BB3F" w14:textId="77777777" w:rsidR="00D40D13" w:rsidRPr="00492B6C" w:rsidRDefault="00D40D13" w:rsidP="00D40D13">
      <w:pPr>
        <w:rPr>
          <w:rFonts w:ascii="Times New Roman" w:eastAsia="微软雅黑" w:hAnsi="Times New Roman" w:cs="Times New Roman"/>
          <w:b/>
          <w:bCs/>
          <w:sz w:val="22"/>
          <w:szCs w:val="22"/>
        </w:rPr>
      </w:pPr>
      <w:r w:rsidRPr="00492B6C">
        <w:rPr>
          <w:rFonts w:ascii="Times New Roman" w:eastAsia="微软雅黑" w:hAnsi="Times New Roman" w:cs="Times New Roman"/>
          <w:b/>
          <w:bCs/>
          <w:sz w:val="22"/>
          <w:szCs w:val="22"/>
        </w:rPr>
        <w:t>总结</w:t>
      </w:r>
    </w:p>
    <w:p w14:paraId="36BC439E" w14:textId="77777777" w:rsidR="00D40D13" w:rsidRPr="00492B6C"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使用</w:t>
      </w:r>
      <w:r w:rsidRPr="00492B6C">
        <w:rPr>
          <w:rFonts w:ascii="Times New Roman" w:eastAsia="微软雅黑" w:hAnsi="Times New Roman" w:cs="Times New Roman"/>
          <w:sz w:val="22"/>
          <w:szCs w:val="22"/>
        </w:rPr>
        <w:t xml:space="preserve"> IBD.com </w:t>
      </w:r>
      <w:r w:rsidRPr="00492B6C">
        <w:rPr>
          <w:rFonts w:ascii="Times New Roman" w:eastAsia="微软雅黑" w:hAnsi="Times New Roman" w:cs="Times New Roman"/>
          <w:sz w:val="22"/>
          <w:szCs w:val="22"/>
        </w:rPr>
        <w:t>提供的工具，可以系统性地筛选、评估和跟踪成长型股票，提高投资成功率：</w:t>
      </w:r>
    </w:p>
    <w:p w14:paraId="6F7AD52B"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IBD Stock Checkup</w:t>
      </w:r>
      <w:r w:rsidRPr="00492B6C">
        <w:rPr>
          <w:rFonts w:ascii="Times New Roman" w:eastAsia="微软雅黑" w:hAnsi="Times New Roman" w:cs="Times New Roman"/>
          <w:sz w:val="22"/>
          <w:szCs w:val="22"/>
        </w:rPr>
        <w:t>：评估个股质量，选择高评分股票。</w:t>
      </w:r>
    </w:p>
    <w:p w14:paraId="5650CB7B"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IBD 50 &amp; IBD Big Cap 20</w:t>
      </w:r>
      <w:r w:rsidRPr="00492B6C">
        <w:rPr>
          <w:rFonts w:ascii="Times New Roman" w:eastAsia="微软雅黑" w:hAnsi="Times New Roman" w:cs="Times New Roman"/>
          <w:sz w:val="22"/>
          <w:szCs w:val="22"/>
        </w:rPr>
        <w:t>：寻找成长型股票的优质名单。</w:t>
      </w:r>
    </w:p>
    <w:p w14:paraId="749B0712"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IBD Stock Screener</w:t>
      </w:r>
      <w:r w:rsidRPr="00492B6C">
        <w:rPr>
          <w:rFonts w:ascii="Times New Roman" w:eastAsia="微软雅黑" w:hAnsi="Times New Roman" w:cs="Times New Roman"/>
          <w:sz w:val="22"/>
          <w:szCs w:val="22"/>
        </w:rPr>
        <w:t>：精准筛选符合</w:t>
      </w:r>
      <w:r w:rsidRPr="00492B6C">
        <w:rPr>
          <w:rFonts w:ascii="Times New Roman" w:eastAsia="微软雅黑" w:hAnsi="Times New Roman" w:cs="Times New Roman"/>
          <w:sz w:val="22"/>
          <w:szCs w:val="22"/>
        </w:rPr>
        <w:t xml:space="preserve"> CAN SLIM </w:t>
      </w:r>
      <w:r w:rsidRPr="00492B6C">
        <w:rPr>
          <w:rFonts w:ascii="Times New Roman" w:eastAsia="微软雅黑" w:hAnsi="Times New Roman" w:cs="Times New Roman"/>
          <w:sz w:val="22"/>
          <w:szCs w:val="22"/>
        </w:rPr>
        <w:t>策略的个股。</w:t>
      </w:r>
    </w:p>
    <w:p w14:paraId="7A6B3220"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 xml:space="preserve">Stock Of </w:t>
      </w:r>
      <w:proofErr w:type="gramStart"/>
      <w:r w:rsidRPr="00492B6C">
        <w:rPr>
          <w:rFonts w:ascii="Times New Roman" w:eastAsia="微软雅黑" w:hAnsi="Times New Roman" w:cs="Times New Roman"/>
          <w:b/>
          <w:bCs/>
          <w:sz w:val="22"/>
          <w:szCs w:val="22"/>
        </w:rPr>
        <w:t>The</w:t>
      </w:r>
      <w:proofErr w:type="gramEnd"/>
      <w:r w:rsidRPr="00492B6C">
        <w:rPr>
          <w:rFonts w:ascii="Times New Roman" w:eastAsia="微软雅黑" w:hAnsi="Times New Roman" w:cs="Times New Roman"/>
          <w:b/>
          <w:bCs/>
          <w:sz w:val="22"/>
          <w:szCs w:val="22"/>
        </w:rPr>
        <w:t xml:space="preserve"> Day &amp; IBD 50 Stocks </w:t>
      </w:r>
      <w:proofErr w:type="gramStart"/>
      <w:r w:rsidRPr="00492B6C">
        <w:rPr>
          <w:rFonts w:ascii="Times New Roman" w:eastAsia="微软雅黑" w:hAnsi="Times New Roman" w:cs="Times New Roman"/>
          <w:b/>
          <w:bCs/>
          <w:sz w:val="22"/>
          <w:szCs w:val="22"/>
        </w:rPr>
        <w:t>To</w:t>
      </w:r>
      <w:proofErr w:type="gramEnd"/>
      <w:r w:rsidRPr="00492B6C">
        <w:rPr>
          <w:rFonts w:ascii="Times New Roman" w:eastAsia="微软雅黑" w:hAnsi="Times New Roman" w:cs="Times New Roman"/>
          <w:b/>
          <w:bCs/>
          <w:sz w:val="22"/>
          <w:szCs w:val="22"/>
        </w:rPr>
        <w:t xml:space="preserve"> Watch</w:t>
      </w:r>
      <w:r w:rsidRPr="00492B6C">
        <w:rPr>
          <w:rFonts w:ascii="Times New Roman" w:eastAsia="微软雅黑" w:hAnsi="Times New Roman" w:cs="Times New Roman"/>
          <w:sz w:val="22"/>
          <w:szCs w:val="22"/>
        </w:rPr>
        <w:t>：紧跟最强势股票，寻找买点。</w:t>
      </w:r>
    </w:p>
    <w:p w14:paraId="7D6EE7BD"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每</w:t>
      </w:r>
      <w:proofErr w:type="gramStart"/>
      <w:r w:rsidRPr="00492B6C">
        <w:rPr>
          <w:rFonts w:ascii="Times New Roman" w:eastAsia="微软雅黑" w:hAnsi="Times New Roman" w:cs="Times New Roman"/>
          <w:b/>
          <w:bCs/>
          <w:sz w:val="22"/>
          <w:szCs w:val="22"/>
        </w:rPr>
        <w:t>周关注</w:t>
      </w:r>
      <w:proofErr w:type="gramEnd"/>
      <w:r w:rsidRPr="00492B6C">
        <w:rPr>
          <w:rFonts w:ascii="Times New Roman" w:eastAsia="微软雅黑" w:hAnsi="Times New Roman" w:cs="Times New Roman"/>
          <w:b/>
          <w:bCs/>
          <w:sz w:val="22"/>
          <w:szCs w:val="22"/>
        </w:rPr>
        <w:t>精选栏目</w:t>
      </w:r>
      <w:r w:rsidRPr="00492B6C">
        <w:rPr>
          <w:rFonts w:ascii="Times New Roman" w:eastAsia="微软雅黑" w:hAnsi="Times New Roman" w:cs="Times New Roman"/>
          <w:sz w:val="22"/>
          <w:szCs w:val="22"/>
        </w:rPr>
        <w:t>：《</w:t>
      </w:r>
      <w:r w:rsidRPr="00492B6C">
        <w:rPr>
          <w:rFonts w:ascii="Times New Roman" w:eastAsia="微软雅黑" w:hAnsi="Times New Roman" w:cs="Times New Roman"/>
          <w:sz w:val="22"/>
          <w:szCs w:val="22"/>
        </w:rPr>
        <w:t>How To Find The Best Stocks To Buy</w:t>
      </w:r>
      <w:r w:rsidRPr="00492B6C">
        <w:rPr>
          <w:rFonts w:ascii="Times New Roman" w:eastAsia="微软雅黑" w:hAnsi="Times New Roman" w:cs="Times New Roman"/>
          <w:sz w:val="22"/>
          <w:szCs w:val="22"/>
        </w:rPr>
        <w:t>》和《</w:t>
      </w:r>
      <w:r w:rsidRPr="00492B6C">
        <w:rPr>
          <w:rFonts w:ascii="Times New Roman" w:eastAsia="微软雅黑" w:hAnsi="Times New Roman" w:cs="Times New Roman"/>
          <w:sz w:val="22"/>
          <w:szCs w:val="22"/>
        </w:rPr>
        <w:t>Breakout Stocks Story</w:t>
      </w:r>
      <w:r w:rsidRPr="00492B6C">
        <w:rPr>
          <w:rFonts w:ascii="Times New Roman" w:eastAsia="微软雅黑" w:hAnsi="Times New Roman" w:cs="Times New Roman"/>
          <w:sz w:val="22"/>
          <w:szCs w:val="22"/>
        </w:rPr>
        <w:t>》提供投资思路。</w:t>
      </w:r>
    </w:p>
    <w:p w14:paraId="22BD3014" w14:textId="77777777" w:rsidR="00D40D13" w:rsidRPr="00492B6C" w:rsidRDefault="00D40D13">
      <w:pPr>
        <w:numPr>
          <w:ilvl w:val="0"/>
          <w:numId w:val="841"/>
        </w:numPr>
        <w:rPr>
          <w:rFonts w:ascii="Times New Roman" w:eastAsia="微软雅黑" w:hAnsi="Times New Roman" w:cs="Times New Roman"/>
          <w:sz w:val="22"/>
          <w:szCs w:val="22"/>
        </w:rPr>
      </w:pPr>
      <w:r w:rsidRPr="00492B6C">
        <w:rPr>
          <w:rFonts w:ascii="Times New Roman" w:eastAsia="微软雅黑" w:hAnsi="Times New Roman" w:cs="Times New Roman"/>
          <w:b/>
          <w:bCs/>
          <w:sz w:val="22"/>
          <w:szCs w:val="22"/>
        </w:rPr>
        <w:t>The Big Picture</w:t>
      </w:r>
      <w:r w:rsidRPr="00492B6C">
        <w:rPr>
          <w:rFonts w:ascii="Times New Roman" w:eastAsia="微软雅黑" w:hAnsi="Times New Roman" w:cs="Times New Roman"/>
          <w:sz w:val="22"/>
          <w:szCs w:val="22"/>
        </w:rPr>
        <w:t>：判断市场趋势，调整仓位策略。</w:t>
      </w:r>
    </w:p>
    <w:p w14:paraId="4EEA30D4" w14:textId="77777777" w:rsidR="00D40D13" w:rsidRDefault="00D40D13" w:rsidP="00D40D13">
      <w:pPr>
        <w:rPr>
          <w:rFonts w:ascii="Times New Roman" w:eastAsia="微软雅黑" w:hAnsi="Times New Roman" w:cs="Times New Roman"/>
          <w:sz w:val="22"/>
          <w:szCs w:val="22"/>
        </w:rPr>
      </w:pPr>
      <w:r w:rsidRPr="00492B6C">
        <w:rPr>
          <w:rFonts w:ascii="Times New Roman" w:eastAsia="微软雅黑" w:hAnsi="Times New Roman" w:cs="Times New Roman"/>
          <w:sz w:val="22"/>
          <w:szCs w:val="22"/>
        </w:rPr>
        <w:t>通过系统性使用</w:t>
      </w:r>
      <w:r w:rsidRPr="00492B6C">
        <w:rPr>
          <w:rFonts w:ascii="Times New Roman" w:eastAsia="微软雅黑" w:hAnsi="Times New Roman" w:cs="Times New Roman"/>
          <w:sz w:val="22"/>
          <w:szCs w:val="22"/>
        </w:rPr>
        <w:t xml:space="preserve"> IBD </w:t>
      </w:r>
      <w:r w:rsidRPr="00492B6C">
        <w:rPr>
          <w:rFonts w:ascii="Times New Roman" w:eastAsia="微软雅黑" w:hAnsi="Times New Roman" w:cs="Times New Roman"/>
          <w:sz w:val="22"/>
          <w:szCs w:val="22"/>
        </w:rPr>
        <w:t>的工具，投资者可以更高效地构建和优化投资组合，提高投资成功率。</w:t>
      </w:r>
    </w:p>
    <w:p w14:paraId="55A06624" w14:textId="77777777" w:rsidR="001432F7" w:rsidRPr="00492B6C" w:rsidRDefault="001432F7" w:rsidP="00D40D13">
      <w:pPr>
        <w:rPr>
          <w:rFonts w:ascii="Times New Roman" w:eastAsia="微软雅黑" w:hAnsi="Times New Roman" w:cs="Times New Roman"/>
          <w:sz w:val="22"/>
          <w:szCs w:val="22"/>
        </w:rPr>
      </w:pPr>
    </w:p>
    <w:p w14:paraId="1CD493F9" w14:textId="60EDE5D9" w:rsidR="00590AFC" w:rsidRPr="00C33928" w:rsidRDefault="00590AFC" w:rsidP="00590AFC">
      <w:pPr>
        <w:pStyle w:val="2"/>
        <w:rPr>
          <w:rFonts w:ascii="Times New Roman" w:eastAsia="微软雅黑" w:hAnsi="Times New Roman" w:cs="Times New Roman"/>
          <w:b/>
          <w:bCs/>
          <w:sz w:val="22"/>
          <w:szCs w:val="22"/>
        </w:rPr>
      </w:pPr>
      <w:bookmarkStart w:id="62" w:name="_Toc200309752"/>
      <w:r w:rsidRPr="00C33928">
        <w:rPr>
          <w:rFonts w:ascii="Times New Roman" w:eastAsia="微软雅黑" w:hAnsi="Times New Roman" w:cs="Times New Roman"/>
          <w:b/>
          <w:bCs/>
          <w:sz w:val="22"/>
          <w:szCs w:val="22"/>
        </w:rPr>
        <w:t xml:space="preserve">10.4 </w:t>
      </w:r>
      <w:r w:rsidRPr="00C33928">
        <w:rPr>
          <w:rFonts w:ascii="Times New Roman" w:eastAsia="微软雅黑" w:hAnsi="Times New Roman" w:cs="Times New Roman"/>
          <w:b/>
          <w:bCs/>
          <w:sz w:val="22"/>
          <w:szCs w:val="22"/>
        </w:rPr>
        <w:t>研究报告与交易</w:t>
      </w:r>
      <w:r w:rsidR="0065479C" w:rsidRPr="00C33928">
        <w:rPr>
          <w:rFonts w:ascii="Times New Roman" w:eastAsia="微软雅黑" w:hAnsi="Times New Roman" w:cs="Times New Roman"/>
          <w:b/>
          <w:bCs/>
          <w:sz w:val="22"/>
          <w:szCs w:val="22"/>
        </w:rPr>
        <w:t>计划</w:t>
      </w:r>
      <w:r w:rsidRPr="00C33928">
        <w:rPr>
          <w:rFonts w:ascii="Times New Roman" w:eastAsia="微软雅黑" w:hAnsi="Times New Roman" w:cs="Times New Roman"/>
          <w:b/>
          <w:bCs/>
          <w:sz w:val="22"/>
          <w:szCs w:val="22"/>
        </w:rPr>
        <w:t>模版</w:t>
      </w:r>
      <w:bookmarkEnd w:id="62"/>
      <w:r w:rsidRPr="00C33928">
        <w:rPr>
          <w:rFonts w:ascii="Times New Roman" w:eastAsia="微软雅黑" w:hAnsi="Times New Roman" w:cs="Times New Roman"/>
          <w:b/>
          <w:bCs/>
          <w:sz w:val="22"/>
          <w:szCs w:val="22"/>
        </w:rPr>
        <w:t xml:space="preserve"> </w:t>
      </w:r>
    </w:p>
    <w:p w14:paraId="08AA6B6D"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在投资决策过程中，科学合理的研究报告和交易计划是提高交易成功率、控制风险和优化收益的关键工具。本章节将介绍</w:t>
      </w:r>
      <w:r w:rsidRPr="00C33928">
        <w:rPr>
          <w:rFonts w:ascii="Times New Roman" w:eastAsia="微软雅黑" w:hAnsi="Times New Roman" w:cs="Times New Roman"/>
          <w:b/>
          <w:bCs/>
          <w:sz w:val="22"/>
          <w:szCs w:val="22"/>
        </w:rPr>
        <w:t>研究报告的核心内容</w:t>
      </w:r>
      <w:r w:rsidRPr="00C33928">
        <w:rPr>
          <w:rFonts w:ascii="Times New Roman" w:eastAsia="微软雅黑" w:hAnsi="Times New Roman" w:cs="Times New Roman"/>
          <w:sz w:val="22"/>
          <w:szCs w:val="22"/>
        </w:rPr>
        <w:t>以及</w:t>
      </w:r>
      <w:r w:rsidRPr="00C33928">
        <w:rPr>
          <w:rFonts w:ascii="Times New Roman" w:eastAsia="微软雅黑" w:hAnsi="Times New Roman" w:cs="Times New Roman"/>
          <w:b/>
          <w:bCs/>
          <w:sz w:val="22"/>
          <w:szCs w:val="22"/>
        </w:rPr>
        <w:t>交易计划模板</w:t>
      </w:r>
      <w:r w:rsidRPr="00C33928">
        <w:rPr>
          <w:rFonts w:ascii="Times New Roman" w:eastAsia="微软雅黑" w:hAnsi="Times New Roman" w:cs="Times New Roman"/>
          <w:sz w:val="22"/>
          <w:szCs w:val="22"/>
        </w:rPr>
        <w:t>，帮助投资者在投资前后形成完整的分析与执行框架。</w:t>
      </w:r>
    </w:p>
    <w:p w14:paraId="37CA720F"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研究报告的核心内容</w:t>
      </w:r>
    </w:p>
    <w:p w14:paraId="6C86725A"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一份完整的研究报告应该包括</w:t>
      </w:r>
      <w:r w:rsidRPr="00C33928">
        <w:rPr>
          <w:rFonts w:ascii="Times New Roman" w:eastAsia="微软雅黑" w:hAnsi="Times New Roman" w:cs="Times New Roman"/>
          <w:b/>
          <w:bCs/>
          <w:sz w:val="22"/>
          <w:szCs w:val="22"/>
        </w:rPr>
        <w:t>基本面分析、行业背景、估值分析、交易策略和风险评估</w:t>
      </w:r>
      <w:r w:rsidRPr="00C33928">
        <w:rPr>
          <w:rFonts w:ascii="Times New Roman" w:eastAsia="微软雅黑" w:hAnsi="Times New Roman" w:cs="Times New Roman"/>
          <w:sz w:val="22"/>
          <w:szCs w:val="22"/>
        </w:rPr>
        <w:t>，确保投资决策有据可依。</w:t>
      </w:r>
    </w:p>
    <w:p w14:paraId="7CDDDCC7"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1.1 </w:t>
      </w:r>
      <w:r w:rsidRPr="00C33928">
        <w:rPr>
          <w:rFonts w:ascii="Times New Roman" w:eastAsia="微软雅黑" w:hAnsi="Times New Roman" w:cs="Times New Roman"/>
          <w:b/>
          <w:bCs/>
          <w:sz w:val="22"/>
          <w:szCs w:val="22"/>
        </w:rPr>
        <w:t>研究报告结构</w:t>
      </w:r>
    </w:p>
    <w:p w14:paraId="666BC8AF"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研究报告应包括以下主要部分：</w:t>
      </w:r>
    </w:p>
    <w:p w14:paraId="4FFECE4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公司概述</w:t>
      </w:r>
    </w:p>
    <w:p w14:paraId="7D3D0296"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公司名称、股票代码、行业领域</w:t>
      </w:r>
    </w:p>
    <w:p w14:paraId="2899318D"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lastRenderedPageBreak/>
        <w:t>主要业务及商业模式</w:t>
      </w:r>
    </w:p>
    <w:p w14:paraId="180EA7D8"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核心竞争优势</w:t>
      </w:r>
    </w:p>
    <w:p w14:paraId="0549D719" w14:textId="77777777" w:rsidR="00C33928" w:rsidRPr="00C33928" w:rsidRDefault="00C33928">
      <w:pPr>
        <w:numPr>
          <w:ilvl w:val="0"/>
          <w:numId w:val="85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管理团队介绍</w:t>
      </w:r>
    </w:p>
    <w:p w14:paraId="7CCD9473"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行业分析</w:t>
      </w:r>
    </w:p>
    <w:p w14:paraId="75C4ECB8"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行业增长趋势及市场规模</w:t>
      </w:r>
    </w:p>
    <w:p w14:paraId="1EBA533F"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竞争格局及主要对手</w:t>
      </w:r>
    </w:p>
    <w:p w14:paraId="6D1849DD"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政策环境及影响</w:t>
      </w:r>
    </w:p>
    <w:p w14:paraId="57D6830B" w14:textId="77777777" w:rsidR="00C33928" w:rsidRPr="00C33928" w:rsidRDefault="00C33928">
      <w:pPr>
        <w:numPr>
          <w:ilvl w:val="0"/>
          <w:numId w:val="86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行业内的技术创新趋势</w:t>
      </w:r>
    </w:p>
    <w:p w14:paraId="5B6E1C3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财务分析</w:t>
      </w:r>
    </w:p>
    <w:p w14:paraId="2A3DD81B"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关键财务指标（收入增长、毛利率、净利率、</w:t>
      </w:r>
      <w:r w:rsidRPr="00C33928">
        <w:rPr>
          <w:rFonts w:ascii="Times New Roman" w:eastAsia="微软雅黑" w:hAnsi="Times New Roman" w:cs="Times New Roman"/>
          <w:sz w:val="22"/>
          <w:szCs w:val="22"/>
        </w:rPr>
        <w:t>ROE</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ROA</w:t>
      </w:r>
      <w:r w:rsidRPr="00C33928">
        <w:rPr>
          <w:rFonts w:ascii="Times New Roman" w:eastAsia="微软雅黑" w:hAnsi="Times New Roman" w:cs="Times New Roman"/>
          <w:sz w:val="22"/>
          <w:szCs w:val="22"/>
        </w:rPr>
        <w:t>）</w:t>
      </w:r>
    </w:p>
    <w:p w14:paraId="21984107"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资产负债情况（杠杆率、现金流状况）</w:t>
      </w:r>
    </w:p>
    <w:p w14:paraId="69036C60"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近期财务表现（季度</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年度财报数据对比）</w:t>
      </w:r>
    </w:p>
    <w:p w14:paraId="43619FFA" w14:textId="77777777" w:rsidR="00C33928" w:rsidRPr="00C33928" w:rsidRDefault="00C33928">
      <w:pPr>
        <w:numPr>
          <w:ilvl w:val="0"/>
          <w:numId w:val="861"/>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盈利预测与未来增长预期</w:t>
      </w:r>
    </w:p>
    <w:p w14:paraId="13431263"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估值分析</w:t>
      </w:r>
    </w:p>
    <w:p w14:paraId="0F252E45" w14:textId="77777777" w:rsidR="00C33928" w:rsidRPr="00C33928" w:rsidRDefault="00C33928">
      <w:pPr>
        <w:numPr>
          <w:ilvl w:val="0"/>
          <w:numId w:val="86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采用市盈率（</w:t>
      </w:r>
      <w:r w:rsidRPr="00C33928">
        <w:rPr>
          <w:rFonts w:ascii="Times New Roman" w:eastAsia="微软雅黑" w:hAnsi="Times New Roman" w:cs="Times New Roman"/>
          <w:sz w:val="22"/>
          <w:szCs w:val="22"/>
        </w:rPr>
        <w:t>P/E</w:t>
      </w:r>
      <w:r w:rsidRPr="00C33928">
        <w:rPr>
          <w:rFonts w:ascii="Times New Roman" w:eastAsia="微软雅黑" w:hAnsi="Times New Roman" w:cs="Times New Roman"/>
          <w:sz w:val="22"/>
          <w:szCs w:val="22"/>
        </w:rPr>
        <w:t>）、市销率（</w:t>
      </w:r>
      <w:r w:rsidRPr="00C33928">
        <w:rPr>
          <w:rFonts w:ascii="Times New Roman" w:eastAsia="微软雅黑" w:hAnsi="Times New Roman" w:cs="Times New Roman"/>
          <w:sz w:val="22"/>
          <w:szCs w:val="22"/>
        </w:rPr>
        <w:t>P/S</w:t>
      </w:r>
      <w:r w:rsidRPr="00C33928">
        <w:rPr>
          <w:rFonts w:ascii="Times New Roman" w:eastAsia="微软雅黑" w:hAnsi="Times New Roman" w:cs="Times New Roman"/>
          <w:sz w:val="22"/>
          <w:szCs w:val="22"/>
        </w:rPr>
        <w:t>）、</w:t>
      </w:r>
      <w:proofErr w:type="gramStart"/>
      <w:r w:rsidRPr="00C33928">
        <w:rPr>
          <w:rFonts w:ascii="Times New Roman" w:eastAsia="微软雅黑" w:hAnsi="Times New Roman" w:cs="Times New Roman"/>
          <w:sz w:val="22"/>
          <w:szCs w:val="22"/>
        </w:rPr>
        <w:t>市净率</w:t>
      </w:r>
      <w:proofErr w:type="gramEnd"/>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P/B</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EV/EBITDA</w:t>
      </w:r>
      <w:r w:rsidRPr="00C33928">
        <w:rPr>
          <w:rFonts w:ascii="Times New Roman" w:eastAsia="微软雅黑" w:hAnsi="Times New Roman" w:cs="Times New Roman"/>
          <w:sz w:val="22"/>
          <w:szCs w:val="22"/>
        </w:rPr>
        <w:t>等估值方法</w:t>
      </w:r>
    </w:p>
    <w:p w14:paraId="206CB96D" w14:textId="77777777" w:rsidR="00C33928" w:rsidRPr="00C33928" w:rsidRDefault="00C33928">
      <w:pPr>
        <w:numPr>
          <w:ilvl w:val="0"/>
          <w:numId w:val="86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横向对比同行业公司的估值水平</w:t>
      </w:r>
    </w:p>
    <w:p w14:paraId="06125275" w14:textId="77777777" w:rsidR="00C33928" w:rsidRPr="00C33928" w:rsidRDefault="00C33928">
      <w:pPr>
        <w:numPr>
          <w:ilvl w:val="0"/>
          <w:numId w:val="86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目标价格预测及对应估值倍数</w:t>
      </w:r>
    </w:p>
    <w:p w14:paraId="07F20D67"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交易策略</w:t>
      </w:r>
    </w:p>
    <w:p w14:paraId="6BF8D30D"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交易类型（短线交易、中长期投资）</w:t>
      </w:r>
    </w:p>
    <w:p w14:paraId="43C58120"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买入</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卖出时机分析（基于技术分析与基本面）</w:t>
      </w:r>
    </w:p>
    <w:p w14:paraId="0AF77594"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w:t>
      </w:r>
      <w:proofErr w:type="gramStart"/>
      <w:r w:rsidRPr="00C33928">
        <w:rPr>
          <w:rFonts w:ascii="Times New Roman" w:eastAsia="微软雅黑" w:hAnsi="Times New Roman" w:cs="Times New Roman"/>
          <w:sz w:val="22"/>
          <w:szCs w:val="22"/>
        </w:rPr>
        <w:t>盈目标</w:t>
      </w:r>
      <w:proofErr w:type="gramEnd"/>
      <w:r w:rsidRPr="00C33928">
        <w:rPr>
          <w:rFonts w:ascii="Times New Roman" w:eastAsia="微软雅黑" w:hAnsi="Times New Roman" w:cs="Times New Roman"/>
          <w:sz w:val="22"/>
          <w:szCs w:val="22"/>
        </w:rPr>
        <w:t>和止损位设定</w:t>
      </w:r>
    </w:p>
    <w:p w14:paraId="52667725" w14:textId="77777777" w:rsidR="00C33928" w:rsidRPr="00C33928" w:rsidRDefault="00C33928">
      <w:pPr>
        <w:numPr>
          <w:ilvl w:val="0"/>
          <w:numId w:val="86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持仓计划（资金分配）</w:t>
      </w:r>
    </w:p>
    <w:p w14:paraId="3FF5B21D"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lastRenderedPageBreak/>
        <w:t xml:space="preserve">(6) </w:t>
      </w:r>
      <w:r w:rsidRPr="00C33928">
        <w:rPr>
          <w:rFonts w:ascii="Times New Roman" w:eastAsia="微软雅黑" w:hAnsi="Times New Roman" w:cs="Times New Roman"/>
          <w:b/>
          <w:bCs/>
          <w:sz w:val="22"/>
          <w:szCs w:val="22"/>
        </w:rPr>
        <w:t>风险因素</w:t>
      </w:r>
    </w:p>
    <w:p w14:paraId="4FBEDD0C"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市场波动风险</w:t>
      </w:r>
    </w:p>
    <w:p w14:paraId="6832FF61"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宏观经济及政策风险</w:t>
      </w:r>
    </w:p>
    <w:p w14:paraId="077C2D45"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行业竞争加剧风险</w:t>
      </w:r>
    </w:p>
    <w:p w14:paraId="41E15B4D" w14:textId="77777777" w:rsidR="00C33928" w:rsidRPr="00C33928" w:rsidRDefault="00C33928">
      <w:pPr>
        <w:numPr>
          <w:ilvl w:val="0"/>
          <w:numId w:val="86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公司的经营管理风险</w:t>
      </w:r>
    </w:p>
    <w:p w14:paraId="0FBCD40A"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交易计划模板</w:t>
      </w:r>
    </w:p>
    <w:p w14:paraId="5A1F4F16"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交易计划是执行交易时的详细操作指南，明确买入、持有、卖出的规则，确保投资决策有纪律可循，避免情绪化操作。</w:t>
      </w:r>
    </w:p>
    <w:p w14:paraId="7E29D575"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2.1 </w:t>
      </w:r>
      <w:r w:rsidRPr="00C33928">
        <w:rPr>
          <w:rFonts w:ascii="Times New Roman" w:eastAsia="微软雅黑" w:hAnsi="Times New Roman" w:cs="Times New Roman"/>
          <w:b/>
          <w:bCs/>
          <w:sz w:val="22"/>
          <w:szCs w:val="22"/>
        </w:rPr>
        <w:t>交易计划结构</w:t>
      </w:r>
    </w:p>
    <w:p w14:paraId="25EEDADF"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交易计划应包括以下关键要素：</w:t>
      </w:r>
    </w:p>
    <w:p w14:paraId="574F701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交易标的</w:t>
      </w:r>
    </w:p>
    <w:p w14:paraId="1D8CA682"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股票名称及代码：</w:t>
      </w:r>
    </w:p>
    <w:p w14:paraId="37DC95E1"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交易类型（短线</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波段</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长期）：</w:t>
      </w:r>
    </w:p>
    <w:p w14:paraId="246EAB9C"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当前股价：</w:t>
      </w:r>
    </w:p>
    <w:p w14:paraId="44BA5577"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目标买入价格区间：</w:t>
      </w:r>
    </w:p>
    <w:p w14:paraId="3B6D8F3F" w14:textId="77777777" w:rsidR="00C33928" w:rsidRPr="00C33928" w:rsidRDefault="00C33928">
      <w:pPr>
        <w:numPr>
          <w:ilvl w:val="0"/>
          <w:numId w:val="86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目标卖出价格区间：</w:t>
      </w:r>
    </w:p>
    <w:p w14:paraId="751D35A1"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买入理由</w:t>
      </w:r>
    </w:p>
    <w:p w14:paraId="7C9F6835"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基本面分析：</w:t>
      </w:r>
    </w:p>
    <w:p w14:paraId="0A6DA9E0"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行业趋势：</w:t>
      </w:r>
    </w:p>
    <w:p w14:paraId="2C1AAA27"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技术面信号（支撑位、均线、成交量等）：</w:t>
      </w:r>
    </w:p>
    <w:p w14:paraId="15FE615A" w14:textId="77777777" w:rsidR="00C33928" w:rsidRPr="00C33928" w:rsidRDefault="00C33928">
      <w:pPr>
        <w:numPr>
          <w:ilvl w:val="0"/>
          <w:numId w:val="866"/>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市场情绪（机构持仓、新闻影响）：</w:t>
      </w:r>
    </w:p>
    <w:p w14:paraId="5AE98299"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资金管理</w:t>
      </w:r>
    </w:p>
    <w:p w14:paraId="4B441DAB"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lastRenderedPageBreak/>
        <w:t>总投资金额：</w:t>
      </w:r>
    </w:p>
    <w:p w14:paraId="0F330D27"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计划买入股数：</w:t>
      </w:r>
    </w:p>
    <w:p w14:paraId="348C5774" w14:textId="77777777" w:rsidR="00C33928" w:rsidRPr="00C33928" w:rsidRDefault="00C33928">
      <w:pPr>
        <w:numPr>
          <w:ilvl w:val="0"/>
          <w:numId w:val="867"/>
        </w:numPr>
        <w:rPr>
          <w:rFonts w:ascii="Times New Roman" w:eastAsia="微软雅黑" w:hAnsi="Times New Roman" w:cs="Times New Roman"/>
          <w:sz w:val="22"/>
          <w:szCs w:val="22"/>
        </w:rPr>
      </w:pPr>
      <w:proofErr w:type="gramStart"/>
      <w:r w:rsidRPr="00C33928">
        <w:rPr>
          <w:rFonts w:ascii="Times New Roman" w:eastAsia="微软雅黑" w:hAnsi="Times New Roman" w:cs="Times New Roman"/>
          <w:sz w:val="22"/>
          <w:szCs w:val="22"/>
        </w:rPr>
        <w:t>仓位</w:t>
      </w:r>
      <w:proofErr w:type="gramEnd"/>
      <w:r w:rsidRPr="00C33928">
        <w:rPr>
          <w:rFonts w:ascii="Times New Roman" w:eastAsia="微软雅黑" w:hAnsi="Times New Roman" w:cs="Times New Roman"/>
          <w:sz w:val="22"/>
          <w:szCs w:val="22"/>
        </w:rPr>
        <w:t>分配（分批买入或一次性买入）：</w:t>
      </w:r>
    </w:p>
    <w:p w14:paraId="0703BF28" w14:textId="77777777" w:rsidR="00C33928" w:rsidRPr="00C33928" w:rsidRDefault="00C33928">
      <w:pPr>
        <w:numPr>
          <w:ilvl w:val="0"/>
          <w:numId w:val="867"/>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是否使用杠杆（如期权、融资融券）：</w:t>
      </w:r>
    </w:p>
    <w:p w14:paraId="35C915FB"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风险控制</w:t>
      </w:r>
    </w:p>
    <w:p w14:paraId="7E5D1DB7" w14:textId="77777777" w:rsidR="00C33928" w:rsidRPr="00C33928" w:rsidRDefault="00C33928">
      <w:pPr>
        <w:numPr>
          <w:ilvl w:val="0"/>
          <w:numId w:val="868"/>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止损位（最大亏损</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w:t>
      </w:r>
    </w:p>
    <w:p w14:paraId="5549E606" w14:textId="77777777" w:rsidR="00C33928" w:rsidRPr="00C33928" w:rsidRDefault="00C33928">
      <w:pPr>
        <w:numPr>
          <w:ilvl w:val="0"/>
          <w:numId w:val="868"/>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止盈目标：</w:t>
      </w:r>
    </w:p>
    <w:p w14:paraId="0F0A476E" w14:textId="77777777" w:rsidR="00C33928" w:rsidRPr="00C33928" w:rsidRDefault="00C33928">
      <w:pPr>
        <w:numPr>
          <w:ilvl w:val="0"/>
          <w:numId w:val="868"/>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交易退出策略（达到目标价</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基本面恶化）：</w:t>
      </w:r>
    </w:p>
    <w:p w14:paraId="1862F2DF"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交易执行</w:t>
      </w:r>
    </w:p>
    <w:p w14:paraId="270C196C" w14:textId="77777777" w:rsidR="00C33928" w:rsidRPr="00C33928" w:rsidRDefault="00C33928">
      <w:pPr>
        <w:numPr>
          <w:ilvl w:val="0"/>
          <w:numId w:val="86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预计交易日期：</w:t>
      </w:r>
    </w:p>
    <w:p w14:paraId="163817DB" w14:textId="77777777" w:rsidR="00C33928" w:rsidRPr="00C33928" w:rsidRDefault="00C33928">
      <w:pPr>
        <w:numPr>
          <w:ilvl w:val="0"/>
          <w:numId w:val="86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交易方式（限价单</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市价单</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止损单）：</w:t>
      </w:r>
    </w:p>
    <w:p w14:paraId="00F7FB50" w14:textId="77777777" w:rsidR="00C33928" w:rsidRPr="00C33928" w:rsidRDefault="00C33928">
      <w:pPr>
        <w:numPr>
          <w:ilvl w:val="0"/>
          <w:numId w:val="869"/>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交易后跟踪计划（复盘交易表现）：</w:t>
      </w:r>
    </w:p>
    <w:p w14:paraId="38AFA925"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交易计划示例</w:t>
      </w:r>
    </w:p>
    <w:p w14:paraId="45F8B90C"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以下是一个实际的交易计划示例，以一家</w:t>
      </w:r>
      <w:proofErr w:type="gramStart"/>
      <w:r w:rsidRPr="00C33928">
        <w:rPr>
          <w:rFonts w:ascii="Times New Roman" w:eastAsia="微软雅黑" w:hAnsi="Times New Roman" w:cs="Times New Roman"/>
          <w:sz w:val="22"/>
          <w:szCs w:val="22"/>
        </w:rPr>
        <w:t>知名科技</w:t>
      </w:r>
      <w:proofErr w:type="gramEnd"/>
      <w:r w:rsidRPr="00C33928">
        <w:rPr>
          <w:rFonts w:ascii="Times New Roman" w:eastAsia="微软雅黑" w:hAnsi="Times New Roman" w:cs="Times New Roman"/>
          <w:sz w:val="22"/>
          <w:szCs w:val="22"/>
        </w:rPr>
        <w:t>公司为例：</w:t>
      </w:r>
    </w:p>
    <w:p w14:paraId="71DFDB92"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(1) </w:t>
      </w:r>
      <w:r w:rsidRPr="00C33928">
        <w:rPr>
          <w:rFonts w:ascii="Times New Roman" w:eastAsia="微软雅黑" w:hAnsi="Times New Roman" w:cs="Times New Roman"/>
          <w:b/>
          <w:bCs/>
          <w:sz w:val="22"/>
          <w:szCs w:val="22"/>
        </w:rPr>
        <w:t>交易标的</w:t>
      </w:r>
    </w:p>
    <w:p w14:paraId="33F7648E"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股票名称及代码：</w:t>
      </w:r>
      <w:r w:rsidRPr="00C33928">
        <w:rPr>
          <w:rFonts w:ascii="Times New Roman" w:eastAsia="微软雅黑" w:hAnsi="Times New Roman" w:cs="Times New Roman"/>
          <w:sz w:val="22"/>
          <w:szCs w:val="22"/>
        </w:rPr>
        <w:t>NVIDIA (NVDA)</w:t>
      </w:r>
    </w:p>
    <w:p w14:paraId="34D96072"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交易类型：中长期投资</w:t>
      </w:r>
    </w:p>
    <w:p w14:paraId="1255CC7C"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当前股价：</w:t>
      </w:r>
      <w:r w:rsidRPr="00C33928">
        <w:rPr>
          <w:rFonts w:ascii="Times New Roman" w:eastAsia="微软雅黑" w:hAnsi="Times New Roman" w:cs="Times New Roman"/>
          <w:sz w:val="22"/>
          <w:szCs w:val="22"/>
        </w:rPr>
        <w:t>$450</w:t>
      </w:r>
    </w:p>
    <w:p w14:paraId="00926713"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目标买入价格区间：</w:t>
      </w:r>
      <w:r w:rsidRPr="00C33928">
        <w:rPr>
          <w:rFonts w:ascii="Times New Roman" w:eastAsia="微软雅黑" w:hAnsi="Times New Roman" w:cs="Times New Roman"/>
          <w:sz w:val="22"/>
          <w:szCs w:val="22"/>
        </w:rPr>
        <w:t>$420 - $440</w:t>
      </w:r>
    </w:p>
    <w:p w14:paraId="0B88F5F5" w14:textId="77777777" w:rsidR="00C33928" w:rsidRPr="00C33928" w:rsidRDefault="00C33928">
      <w:pPr>
        <w:numPr>
          <w:ilvl w:val="0"/>
          <w:numId w:val="870"/>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目标卖出价格区间：</w:t>
      </w:r>
      <w:r w:rsidRPr="00C33928">
        <w:rPr>
          <w:rFonts w:ascii="Times New Roman" w:eastAsia="微软雅黑" w:hAnsi="Times New Roman" w:cs="Times New Roman"/>
          <w:sz w:val="22"/>
          <w:szCs w:val="22"/>
        </w:rPr>
        <w:t>$600 - $650</w:t>
      </w:r>
    </w:p>
    <w:p w14:paraId="2050785F"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(2) </w:t>
      </w:r>
      <w:r w:rsidRPr="00C33928">
        <w:rPr>
          <w:rFonts w:ascii="Times New Roman" w:eastAsia="微软雅黑" w:hAnsi="Times New Roman" w:cs="Times New Roman"/>
          <w:b/>
          <w:bCs/>
          <w:sz w:val="22"/>
          <w:szCs w:val="22"/>
        </w:rPr>
        <w:t>买入理由</w:t>
      </w:r>
    </w:p>
    <w:p w14:paraId="4A26949D"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基本面分析</w:t>
      </w:r>
      <w:r w:rsidRPr="00C33928">
        <w:rPr>
          <w:rFonts w:ascii="Times New Roman" w:eastAsia="微软雅黑" w:hAnsi="Times New Roman" w:cs="Times New Roman"/>
          <w:sz w:val="22"/>
          <w:szCs w:val="22"/>
        </w:rPr>
        <w:t>：公司在</w:t>
      </w:r>
      <w:r w:rsidRPr="00C33928">
        <w:rPr>
          <w:rFonts w:ascii="Times New Roman" w:eastAsia="微软雅黑" w:hAnsi="Times New Roman" w:cs="Times New Roman"/>
          <w:sz w:val="22"/>
          <w:szCs w:val="22"/>
        </w:rPr>
        <w:t>AI</w:t>
      </w:r>
      <w:r w:rsidRPr="00C33928">
        <w:rPr>
          <w:rFonts w:ascii="Times New Roman" w:eastAsia="微软雅黑" w:hAnsi="Times New Roman" w:cs="Times New Roman"/>
          <w:sz w:val="22"/>
          <w:szCs w:val="22"/>
        </w:rPr>
        <w:t>芯片市场占据主导地位，数据中心业务增长迅猛</w:t>
      </w:r>
    </w:p>
    <w:p w14:paraId="452020CA"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lastRenderedPageBreak/>
        <w:t>行业趋势</w:t>
      </w:r>
      <w:r w:rsidRPr="00C33928">
        <w:rPr>
          <w:rFonts w:ascii="Times New Roman" w:eastAsia="微软雅黑" w:hAnsi="Times New Roman" w:cs="Times New Roman"/>
          <w:sz w:val="22"/>
          <w:szCs w:val="22"/>
        </w:rPr>
        <w:t>：</w:t>
      </w:r>
      <w:r w:rsidRPr="00C33928">
        <w:rPr>
          <w:rFonts w:ascii="Times New Roman" w:eastAsia="微软雅黑" w:hAnsi="Times New Roman" w:cs="Times New Roman"/>
          <w:sz w:val="22"/>
          <w:szCs w:val="22"/>
        </w:rPr>
        <w:t>AI</w:t>
      </w:r>
      <w:r w:rsidRPr="00C33928">
        <w:rPr>
          <w:rFonts w:ascii="Times New Roman" w:eastAsia="微软雅黑" w:hAnsi="Times New Roman" w:cs="Times New Roman"/>
          <w:sz w:val="22"/>
          <w:szCs w:val="22"/>
        </w:rPr>
        <w:t>、大数据和自动驾驶等行业对高性能</w:t>
      </w:r>
      <w:r w:rsidRPr="00C33928">
        <w:rPr>
          <w:rFonts w:ascii="Times New Roman" w:eastAsia="微软雅黑" w:hAnsi="Times New Roman" w:cs="Times New Roman"/>
          <w:sz w:val="22"/>
          <w:szCs w:val="22"/>
        </w:rPr>
        <w:t>GPU</w:t>
      </w:r>
      <w:r w:rsidRPr="00C33928">
        <w:rPr>
          <w:rFonts w:ascii="Times New Roman" w:eastAsia="微软雅黑" w:hAnsi="Times New Roman" w:cs="Times New Roman"/>
          <w:sz w:val="22"/>
          <w:szCs w:val="22"/>
        </w:rPr>
        <w:t>需求增加</w:t>
      </w:r>
    </w:p>
    <w:p w14:paraId="7C96CE21"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技术面信号</w:t>
      </w:r>
      <w:r w:rsidRPr="00C33928">
        <w:rPr>
          <w:rFonts w:ascii="Times New Roman" w:eastAsia="微软雅黑" w:hAnsi="Times New Roman" w:cs="Times New Roman"/>
          <w:sz w:val="22"/>
          <w:szCs w:val="22"/>
        </w:rPr>
        <w:t>：股价处于</w:t>
      </w:r>
      <w:r w:rsidRPr="00C33928">
        <w:rPr>
          <w:rFonts w:ascii="Times New Roman" w:eastAsia="微软雅黑" w:hAnsi="Times New Roman" w:cs="Times New Roman"/>
          <w:sz w:val="22"/>
          <w:szCs w:val="22"/>
        </w:rPr>
        <w:t>50</w:t>
      </w:r>
      <w:r w:rsidRPr="00C33928">
        <w:rPr>
          <w:rFonts w:ascii="Times New Roman" w:eastAsia="微软雅黑" w:hAnsi="Times New Roman" w:cs="Times New Roman"/>
          <w:sz w:val="22"/>
          <w:szCs w:val="22"/>
        </w:rPr>
        <w:t>日均线上方，成交量放大，</w:t>
      </w:r>
      <w:r w:rsidRPr="00C33928">
        <w:rPr>
          <w:rFonts w:ascii="Times New Roman" w:eastAsia="微软雅黑" w:hAnsi="Times New Roman" w:cs="Times New Roman"/>
          <w:sz w:val="22"/>
          <w:szCs w:val="22"/>
        </w:rPr>
        <w:t>RSI</w:t>
      </w:r>
      <w:r w:rsidRPr="00C33928">
        <w:rPr>
          <w:rFonts w:ascii="Times New Roman" w:eastAsia="微软雅黑" w:hAnsi="Times New Roman" w:cs="Times New Roman"/>
          <w:sz w:val="22"/>
          <w:szCs w:val="22"/>
        </w:rPr>
        <w:t>接近</w:t>
      </w:r>
      <w:r w:rsidRPr="00C33928">
        <w:rPr>
          <w:rFonts w:ascii="Times New Roman" w:eastAsia="微软雅黑" w:hAnsi="Times New Roman" w:cs="Times New Roman"/>
          <w:sz w:val="22"/>
          <w:szCs w:val="22"/>
        </w:rPr>
        <w:t>50</w:t>
      </w:r>
      <w:r w:rsidRPr="00C33928">
        <w:rPr>
          <w:rFonts w:ascii="Times New Roman" w:eastAsia="微软雅黑" w:hAnsi="Times New Roman" w:cs="Times New Roman"/>
          <w:sz w:val="22"/>
          <w:szCs w:val="22"/>
        </w:rPr>
        <w:t>，尚未超买</w:t>
      </w:r>
    </w:p>
    <w:p w14:paraId="406EC5A5" w14:textId="77777777" w:rsidR="00C33928" w:rsidRPr="00C33928" w:rsidRDefault="00C33928">
      <w:pPr>
        <w:numPr>
          <w:ilvl w:val="0"/>
          <w:numId w:val="871"/>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市场情绪</w:t>
      </w:r>
      <w:r w:rsidRPr="00C33928">
        <w:rPr>
          <w:rFonts w:ascii="Times New Roman" w:eastAsia="微软雅黑" w:hAnsi="Times New Roman" w:cs="Times New Roman"/>
          <w:sz w:val="22"/>
          <w:szCs w:val="22"/>
        </w:rPr>
        <w:t>：机构资金持续流入，分析</w:t>
      </w:r>
      <w:proofErr w:type="gramStart"/>
      <w:r w:rsidRPr="00C33928">
        <w:rPr>
          <w:rFonts w:ascii="Times New Roman" w:eastAsia="微软雅黑" w:hAnsi="Times New Roman" w:cs="Times New Roman"/>
          <w:sz w:val="22"/>
          <w:szCs w:val="22"/>
        </w:rPr>
        <w:t>师普遍</w:t>
      </w:r>
      <w:proofErr w:type="gramEnd"/>
      <w:r w:rsidRPr="00C33928">
        <w:rPr>
          <w:rFonts w:ascii="Times New Roman" w:eastAsia="微软雅黑" w:hAnsi="Times New Roman" w:cs="Times New Roman"/>
          <w:sz w:val="22"/>
          <w:szCs w:val="22"/>
        </w:rPr>
        <w:t>看好未来增长</w:t>
      </w:r>
    </w:p>
    <w:p w14:paraId="74A115F1"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(3) </w:t>
      </w:r>
      <w:r w:rsidRPr="00C33928">
        <w:rPr>
          <w:rFonts w:ascii="Times New Roman" w:eastAsia="微软雅黑" w:hAnsi="Times New Roman" w:cs="Times New Roman"/>
          <w:b/>
          <w:bCs/>
          <w:sz w:val="22"/>
          <w:szCs w:val="22"/>
        </w:rPr>
        <w:t>资金管理</w:t>
      </w:r>
    </w:p>
    <w:p w14:paraId="62D3B7EF"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总投资金额：</w:t>
      </w:r>
      <w:r w:rsidRPr="00C33928">
        <w:rPr>
          <w:rFonts w:ascii="Times New Roman" w:eastAsia="微软雅黑" w:hAnsi="Times New Roman" w:cs="Times New Roman"/>
          <w:sz w:val="22"/>
          <w:szCs w:val="22"/>
        </w:rPr>
        <w:t>$10,000</w:t>
      </w:r>
    </w:p>
    <w:p w14:paraId="6F442F8D"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计划买入股数：</w:t>
      </w:r>
      <w:r w:rsidRPr="00C33928">
        <w:rPr>
          <w:rFonts w:ascii="Times New Roman" w:eastAsia="微软雅黑" w:hAnsi="Times New Roman" w:cs="Times New Roman"/>
          <w:sz w:val="22"/>
          <w:szCs w:val="22"/>
        </w:rPr>
        <w:t>23</w:t>
      </w:r>
      <w:r w:rsidRPr="00C33928">
        <w:rPr>
          <w:rFonts w:ascii="Times New Roman" w:eastAsia="微软雅黑" w:hAnsi="Times New Roman" w:cs="Times New Roman"/>
          <w:sz w:val="22"/>
          <w:szCs w:val="22"/>
        </w:rPr>
        <w:t>股（目标均价</w:t>
      </w:r>
      <w:r w:rsidRPr="00C33928">
        <w:rPr>
          <w:rFonts w:ascii="Times New Roman" w:eastAsia="微软雅黑" w:hAnsi="Times New Roman" w:cs="Times New Roman"/>
          <w:sz w:val="22"/>
          <w:szCs w:val="22"/>
        </w:rPr>
        <w:t>$435</w:t>
      </w:r>
      <w:r w:rsidRPr="00C33928">
        <w:rPr>
          <w:rFonts w:ascii="Times New Roman" w:eastAsia="微软雅黑" w:hAnsi="Times New Roman" w:cs="Times New Roman"/>
          <w:sz w:val="22"/>
          <w:szCs w:val="22"/>
        </w:rPr>
        <w:t>）</w:t>
      </w:r>
    </w:p>
    <w:p w14:paraId="25E12B5C" w14:textId="77777777" w:rsidR="00C33928" w:rsidRPr="00C33928" w:rsidRDefault="00C33928">
      <w:pPr>
        <w:numPr>
          <w:ilvl w:val="0"/>
          <w:numId w:val="872"/>
        </w:numPr>
        <w:rPr>
          <w:rFonts w:ascii="Times New Roman" w:eastAsia="微软雅黑" w:hAnsi="Times New Roman" w:cs="Times New Roman"/>
          <w:sz w:val="22"/>
          <w:szCs w:val="22"/>
        </w:rPr>
      </w:pPr>
      <w:proofErr w:type="gramStart"/>
      <w:r w:rsidRPr="00C33928">
        <w:rPr>
          <w:rFonts w:ascii="Times New Roman" w:eastAsia="微软雅黑" w:hAnsi="Times New Roman" w:cs="Times New Roman"/>
          <w:sz w:val="22"/>
          <w:szCs w:val="22"/>
        </w:rPr>
        <w:t>仓位</w:t>
      </w:r>
      <w:proofErr w:type="gramEnd"/>
      <w:r w:rsidRPr="00C33928">
        <w:rPr>
          <w:rFonts w:ascii="Times New Roman" w:eastAsia="微软雅黑" w:hAnsi="Times New Roman" w:cs="Times New Roman"/>
          <w:sz w:val="22"/>
          <w:szCs w:val="22"/>
        </w:rPr>
        <w:t>分配：首次买入</w:t>
      </w:r>
      <w:r w:rsidRPr="00C33928">
        <w:rPr>
          <w:rFonts w:ascii="Times New Roman" w:eastAsia="微软雅黑" w:hAnsi="Times New Roman" w:cs="Times New Roman"/>
          <w:sz w:val="22"/>
          <w:szCs w:val="22"/>
        </w:rPr>
        <w:t>15</w:t>
      </w:r>
      <w:r w:rsidRPr="00C33928">
        <w:rPr>
          <w:rFonts w:ascii="Times New Roman" w:eastAsia="微软雅黑" w:hAnsi="Times New Roman" w:cs="Times New Roman"/>
          <w:sz w:val="22"/>
          <w:szCs w:val="22"/>
        </w:rPr>
        <w:t>股，回调至</w:t>
      </w:r>
      <w:r w:rsidRPr="00C33928">
        <w:rPr>
          <w:rFonts w:ascii="Times New Roman" w:eastAsia="微软雅黑" w:hAnsi="Times New Roman" w:cs="Times New Roman"/>
          <w:sz w:val="22"/>
          <w:szCs w:val="22"/>
        </w:rPr>
        <w:t>$420</w:t>
      </w:r>
      <w:r w:rsidRPr="00C33928">
        <w:rPr>
          <w:rFonts w:ascii="Times New Roman" w:eastAsia="微软雅黑" w:hAnsi="Times New Roman" w:cs="Times New Roman"/>
          <w:sz w:val="22"/>
          <w:szCs w:val="22"/>
        </w:rPr>
        <w:t>加仓</w:t>
      </w:r>
      <w:r w:rsidRPr="00C33928">
        <w:rPr>
          <w:rFonts w:ascii="Times New Roman" w:eastAsia="微软雅黑" w:hAnsi="Times New Roman" w:cs="Times New Roman"/>
          <w:sz w:val="22"/>
          <w:szCs w:val="22"/>
        </w:rPr>
        <w:t>8</w:t>
      </w:r>
      <w:r w:rsidRPr="00C33928">
        <w:rPr>
          <w:rFonts w:ascii="Times New Roman" w:eastAsia="微软雅黑" w:hAnsi="Times New Roman" w:cs="Times New Roman"/>
          <w:sz w:val="22"/>
          <w:szCs w:val="22"/>
        </w:rPr>
        <w:t>股</w:t>
      </w:r>
    </w:p>
    <w:p w14:paraId="4A493B11" w14:textId="77777777" w:rsidR="00C33928" w:rsidRPr="00C33928" w:rsidRDefault="00C33928">
      <w:pPr>
        <w:numPr>
          <w:ilvl w:val="0"/>
          <w:numId w:val="872"/>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是否使用杠杆：</w:t>
      </w:r>
      <w:proofErr w:type="gramStart"/>
      <w:r w:rsidRPr="00C33928">
        <w:rPr>
          <w:rFonts w:ascii="Times New Roman" w:eastAsia="微软雅黑" w:hAnsi="Times New Roman" w:cs="Times New Roman"/>
          <w:sz w:val="22"/>
          <w:szCs w:val="22"/>
        </w:rPr>
        <w:t>否</w:t>
      </w:r>
      <w:proofErr w:type="gramEnd"/>
    </w:p>
    <w:p w14:paraId="766BE26D"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风险控制</w:t>
      </w:r>
    </w:p>
    <w:p w14:paraId="23DA54FA" w14:textId="77777777" w:rsidR="00C33928" w:rsidRPr="00C33928" w:rsidRDefault="00C33928">
      <w:pPr>
        <w:numPr>
          <w:ilvl w:val="0"/>
          <w:numId w:val="87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止损位：</w:t>
      </w:r>
      <w:r w:rsidRPr="00C33928">
        <w:rPr>
          <w:rFonts w:ascii="Times New Roman" w:eastAsia="微软雅黑" w:hAnsi="Times New Roman" w:cs="Times New Roman"/>
          <w:sz w:val="22"/>
          <w:szCs w:val="22"/>
        </w:rPr>
        <w:t>$390</w:t>
      </w:r>
      <w:r w:rsidRPr="00C33928">
        <w:rPr>
          <w:rFonts w:ascii="Times New Roman" w:eastAsia="微软雅黑" w:hAnsi="Times New Roman" w:cs="Times New Roman"/>
          <w:sz w:val="22"/>
          <w:szCs w:val="22"/>
        </w:rPr>
        <w:t>（风险控制约</w:t>
      </w:r>
      <w:r w:rsidRPr="00C33928">
        <w:rPr>
          <w:rFonts w:ascii="Times New Roman" w:eastAsia="微软雅黑" w:hAnsi="Times New Roman" w:cs="Times New Roman"/>
          <w:sz w:val="22"/>
          <w:szCs w:val="22"/>
        </w:rPr>
        <w:t>10%</w:t>
      </w:r>
      <w:r w:rsidRPr="00C33928">
        <w:rPr>
          <w:rFonts w:ascii="Times New Roman" w:eastAsia="微软雅黑" w:hAnsi="Times New Roman" w:cs="Times New Roman"/>
          <w:sz w:val="22"/>
          <w:szCs w:val="22"/>
        </w:rPr>
        <w:t>）</w:t>
      </w:r>
    </w:p>
    <w:p w14:paraId="09FACB86" w14:textId="77777777" w:rsidR="00C33928" w:rsidRPr="00C33928" w:rsidRDefault="00C33928">
      <w:pPr>
        <w:numPr>
          <w:ilvl w:val="0"/>
          <w:numId w:val="87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止盈目标：</w:t>
      </w:r>
      <w:r w:rsidRPr="00C33928">
        <w:rPr>
          <w:rFonts w:ascii="Times New Roman" w:eastAsia="微软雅黑" w:hAnsi="Times New Roman" w:cs="Times New Roman"/>
          <w:sz w:val="22"/>
          <w:szCs w:val="22"/>
        </w:rPr>
        <w:t>$600</w:t>
      </w:r>
      <w:r w:rsidRPr="00C33928">
        <w:rPr>
          <w:rFonts w:ascii="Times New Roman" w:eastAsia="微软雅黑" w:hAnsi="Times New Roman" w:cs="Times New Roman"/>
          <w:sz w:val="22"/>
          <w:szCs w:val="22"/>
        </w:rPr>
        <w:t>（目标收益</w:t>
      </w:r>
      <w:r w:rsidRPr="00C33928">
        <w:rPr>
          <w:rFonts w:ascii="Times New Roman" w:eastAsia="微软雅黑" w:hAnsi="Times New Roman" w:cs="Times New Roman"/>
          <w:sz w:val="22"/>
          <w:szCs w:val="22"/>
        </w:rPr>
        <w:t>38%</w:t>
      </w:r>
      <w:r w:rsidRPr="00C33928">
        <w:rPr>
          <w:rFonts w:ascii="Times New Roman" w:eastAsia="微软雅黑" w:hAnsi="Times New Roman" w:cs="Times New Roman"/>
          <w:sz w:val="22"/>
          <w:szCs w:val="22"/>
        </w:rPr>
        <w:t>）</w:t>
      </w:r>
    </w:p>
    <w:p w14:paraId="755E78D7" w14:textId="77777777" w:rsidR="00C33928" w:rsidRPr="00C33928" w:rsidRDefault="00C33928">
      <w:pPr>
        <w:numPr>
          <w:ilvl w:val="0"/>
          <w:numId w:val="873"/>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交易退出策略：股价跌破</w:t>
      </w:r>
      <w:r w:rsidRPr="00C33928">
        <w:rPr>
          <w:rFonts w:ascii="Times New Roman" w:eastAsia="微软雅黑" w:hAnsi="Times New Roman" w:cs="Times New Roman"/>
          <w:sz w:val="22"/>
          <w:szCs w:val="22"/>
        </w:rPr>
        <w:t>200</w:t>
      </w:r>
      <w:r w:rsidRPr="00C33928">
        <w:rPr>
          <w:rFonts w:ascii="Times New Roman" w:eastAsia="微软雅黑" w:hAnsi="Times New Roman" w:cs="Times New Roman"/>
          <w:sz w:val="22"/>
          <w:szCs w:val="22"/>
        </w:rPr>
        <w:t>日均线或基本面恶化</w:t>
      </w:r>
    </w:p>
    <w:p w14:paraId="444ED3E8"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交易执行</w:t>
      </w:r>
    </w:p>
    <w:p w14:paraId="1F24323E" w14:textId="77777777" w:rsidR="00C33928" w:rsidRPr="00C33928" w:rsidRDefault="00C33928">
      <w:pPr>
        <w:numPr>
          <w:ilvl w:val="0"/>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预计交易日期：</w:t>
      </w:r>
      <w:r w:rsidRPr="00C33928">
        <w:rPr>
          <w:rFonts w:ascii="Times New Roman" w:eastAsia="微软雅黑" w:hAnsi="Times New Roman" w:cs="Times New Roman"/>
          <w:sz w:val="22"/>
          <w:szCs w:val="22"/>
        </w:rPr>
        <w:t>2025</w:t>
      </w:r>
      <w:r w:rsidRPr="00C33928">
        <w:rPr>
          <w:rFonts w:ascii="Times New Roman" w:eastAsia="微软雅黑" w:hAnsi="Times New Roman" w:cs="Times New Roman"/>
          <w:sz w:val="22"/>
          <w:szCs w:val="22"/>
        </w:rPr>
        <w:t>年</w:t>
      </w:r>
      <w:r w:rsidRPr="00C33928">
        <w:rPr>
          <w:rFonts w:ascii="Times New Roman" w:eastAsia="微软雅黑" w:hAnsi="Times New Roman" w:cs="Times New Roman"/>
          <w:sz w:val="22"/>
          <w:szCs w:val="22"/>
        </w:rPr>
        <w:t>3</w:t>
      </w:r>
      <w:r w:rsidRPr="00C33928">
        <w:rPr>
          <w:rFonts w:ascii="Times New Roman" w:eastAsia="微软雅黑" w:hAnsi="Times New Roman" w:cs="Times New Roman"/>
          <w:sz w:val="22"/>
          <w:szCs w:val="22"/>
        </w:rPr>
        <w:t>月</w:t>
      </w:r>
      <w:r w:rsidRPr="00C33928">
        <w:rPr>
          <w:rFonts w:ascii="Times New Roman" w:eastAsia="微软雅黑" w:hAnsi="Times New Roman" w:cs="Times New Roman"/>
          <w:sz w:val="22"/>
          <w:szCs w:val="22"/>
        </w:rPr>
        <w:t>15</w:t>
      </w:r>
      <w:r w:rsidRPr="00C33928">
        <w:rPr>
          <w:rFonts w:ascii="Times New Roman" w:eastAsia="微软雅黑" w:hAnsi="Times New Roman" w:cs="Times New Roman"/>
          <w:sz w:val="22"/>
          <w:szCs w:val="22"/>
        </w:rPr>
        <w:t>日</w:t>
      </w:r>
    </w:p>
    <w:p w14:paraId="4AA82886" w14:textId="77777777" w:rsidR="00C33928" w:rsidRPr="00C33928" w:rsidRDefault="00C33928">
      <w:pPr>
        <w:numPr>
          <w:ilvl w:val="0"/>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交易方式：限价单（</w:t>
      </w:r>
      <w:r w:rsidRPr="00C33928">
        <w:rPr>
          <w:rFonts w:ascii="Times New Roman" w:eastAsia="微软雅黑" w:hAnsi="Times New Roman" w:cs="Times New Roman"/>
          <w:sz w:val="22"/>
          <w:szCs w:val="22"/>
        </w:rPr>
        <w:t xml:space="preserve">$435 </w:t>
      </w:r>
      <w:r w:rsidRPr="00C33928">
        <w:rPr>
          <w:rFonts w:ascii="Times New Roman" w:eastAsia="微软雅黑" w:hAnsi="Times New Roman" w:cs="Times New Roman"/>
          <w:sz w:val="22"/>
          <w:szCs w:val="22"/>
        </w:rPr>
        <w:t>买入）</w:t>
      </w:r>
    </w:p>
    <w:p w14:paraId="302778C5" w14:textId="77777777" w:rsidR="00C33928" w:rsidRPr="00C33928" w:rsidRDefault="00C33928">
      <w:pPr>
        <w:numPr>
          <w:ilvl w:val="0"/>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交易后跟踪计划：</w:t>
      </w:r>
    </w:p>
    <w:p w14:paraId="7550DA1B" w14:textId="77777777" w:rsidR="00C33928" w:rsidRPr="00C33928" w:rsidRDefault="00C33928">
      <w:pPr>
        <w:numPr>
          <w:ilvl w:val="1"/>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每周复盘一次价格走势与行业新闻</w:t>
      </w:r>
    </w:p>
    <w:p w14:paraId="39CC3505" w14:textId="77777777" w:rsidR="00C33928" w:rsidRPr="00C33928" w:rsidRDefault="00C33928">
      <w:pPr>
        <w:numPr>
          <w:ilvl w:val="1"/>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观察机构资金流向</w:t>
      </w:r>
    </w:p>
    <w:p w14:paraId="6A1ADA5A" w14:textId="77777777" w:rsidR="00C33928" w:rsidRPr="00C33928" w:rsidRDefault="00C33928">
      <w:pPr>
        <w:numPr>
          <w:ilvl w:val="1"/>
          <w:numId w:val="874"/>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如股价突破</w:t>
      </w:r>
      <w:r w:rsidRPr="00C33928">
        <w:rPr>
          <w:rFonts w:ascii="Times New Roman" w:eastAsia="微软雅黑" w:hAnsi="Times New Roman" w:cs="Times New Roman"/>
          <w:sz w:val="22"/>
          <w:szCs w:val="22"/>
        </w:rPr>
        <w:t>$500</w:t>
      </w:r>
      <w:r w:rsidRPr="00C33928">
        <w:rPr>
          <w:rFonts w:ascii="Times New Roman" w:eastAsia="微软雅黑" w:hAnsi="Times New Roman" w:cs="Times New Roman"/>
          <w:sz w:val="22"/>
          <w:szCs w:val="22"/>
        </w:rPr>
        <w:t>后，调整</w:t>
      </w:r>
      <w:proofErr w:type="gramStart"/>
      <w:r w:rsidRPr="00C33928">
        <w:rPr>
          <w:rFonts w:ascii="Times New Roman" w:eastAsia="微软雅黑" w:hAnsi="Times New Roman" w:cs="Times New Roman"/>
          <w:sz w:val="22"/>
          <w:szCs w:val="22"/>
        </w:rPr>
        <w:t>止损至</w:t>
      </w:r>
      <w:proofErr w:type="gramEnd"/>
      <w:r w:rsidRPr="00C33928">
        <w:rPr>
          <w:rFonts w:ascii="Times New Roman" w:eastAsia="微软雅黑" w:hAnsi="Times New Roman" w:cs="Times New Roman"/>
          <w:sz w:val="22"/>
          <w:szCs w:val="22"/>
        </w:rPr>
        <w:t>$450</w:t>
      </w:r>
      <w:r w:rsidRPr="00C33928">
        <w:rPr>
          <w:rFonts w:ascii="Times New Roman" w:eastAsia="微软雅黑" w:hAnsi="Times New Roman" w:cs="Times New Roman"/>
          <w:sz w:val="22"/>
          <w:szCs w:val="22"/>
        </w:rPr>
        <w:t>，确保盈利</w:t>
      </w:r>
    </w:p>
    <w:p w14:paraId="2A969B38"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4. </w:t>
      </w:r>
      <w:r w:rsidRPr="00C33928">
        <w:rPr>
          <w:rFonts w:ascii="Times New Roman" w:eastAsia="微软雅黑" w:hAnsi="Times New Roman" w:cs="Times New Roman"/>
          <w:b/>
          <w:bCs/>
          <w:sz w:val="22"/>
          <w:szCs w:val="22"/>
        </w:rPr>
        <w:t>研究报告与交易计划的执行</w:t>
      </w:r>
    </w:p>
    <w:p w14:paraId="6ECD8011" w14:textId="77777777" w:rsidR="00C33928" w:rsidRPr="00C33928" w:rsidRDefault="00C33928" w:rsidP="00C33928">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投资者应在交易前后严格执行研究报告和交易计划：</w:t>
      </w:r>
    </w:p>
    <w:p w14:paraId="5CB70C60" w14:textId="77777777" w:rsidR="00C33928" w:rsidRPr="00C33928" w:rsidRDefault="00C33928">
      <w:pPr>
        <w:numPr>
          <w:ilvl w:val="0"/>
          <w:numId w:val="875"/>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交易前</w:t>
      </w:r>
      <w:r w:rsidRPr="00C33928">
        <w:rPr>
          <w:rFonts w:ascii="Times New Roman" w:eastAsia="微软雅黑" w:hAnsi="Times New Roman" w:cs="Times New Roman"/>
          <w:sz w:val="22"/>
          <w:szCs w:val="22"/>
        </w:rPr>
        <w:t>：</w:t>
      </w:r>
    </w:p>
    <w:p w14:paraId="7562B6FB"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lastRenderedPageBreak/>
        <w:t>确保所有核心数据准确，分析逻辑清晰</w:t>
      </w:r>
    </w:p>
    <w:p w14:paraId="6712C1E7"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设定好交易规则，避免主观情绪干扰</w:t>
      </w:r>
    </w:p>
    <w:p w14:paraId="55A5AB89"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评估潜在的市场风险与行业变化</w:t>
      </w:r>
    </w:p>
    <w:p w14:paraId="4FB280D5" w14:textId="77777777" w:rsidR="00C33928" w:rsidRPr="00C33928" w:rsidRDefault="00C33928">
      <w:pPr>
        <w:numPr>
          <w:ilvl w:val="0"/>
          <w:numId w:val="875"/>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交易过程中</w:t>
      </w:r>
      <w:r w:rsidRPr="00C33928">
        <w:rPr>
          <w:rFonts w:ascii="Times New Roman" w:eastAsia="微软雅黑" w:hAnsi="Times New Roman" w:cs="Times New Roman"/>
          <w:sz w:val="22"/>
          <w:szCs w:val="22"/>
        </w:rPr>
        <w:t>：</w:t>
      </w:r>
    </w:p>
    <w:p w14:paraId="0E0551F6"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遵守预设的买入、卖出和止损规则</w:t>
      </w:r>
    </w:p>
    <w:p w14:paraId="7D25F107"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关注市场变化，必要时调整交易计划</w:t>
      </w:r>
    </w:p>
    <w:p w14:paraId="339C8F42" w14:textId="77777777" w:rsidR="00C33928" w:rsidRPr="00C33928" w:rsidRDefault="00C33928">
      <w:pPr>
        <w:numPr>
          <w:ilvl w:val="0"/>
          <w:numId w:val="875"/>
        </w:numPr>
        <w:rPr>
          <w:rFonts w:ascii="Times New Roman" w:eastAsia="微软雅黑" w:hAnsi="Times New Roman" w:cs="Times New Roman"/>
          <w:sz w:val="22"/>
          <w:szCs w:val="22"/>
        </w:rPr>
      </w:pPr>
      <w:r w:rsidRPr="00C33928">
        <w:rPr>
          <w:rFonts w:ascii="Times New Roman" w:eastAsia="微软雅黑" w:hAnsi="Times New Roman" w:cs="Times New Roman"/>
          <w:b/>
          <w:bCs/>
          <w:sz w:val="22"/>
          <w:szCs w:val="22"/>
        </w:rPr>
        <w:t>交易后</w:t>
      </w:r>
      <w:r w:rsidRPr="00C33928">
        <w:rPr>
          <w:rFonts w:ascii="Times New Roman" w:eastAsia="微软雅黑" w:hAnsi="Times New Roman" w:cs="Times New Roman"/>
          <w:sz w:val="22"/>
          <w:szCs w:val="22"/>
        </w:rPr>
        <w:t>：</w:t>
      </w:r>
    </w:p>
    <w:p w14:paraId="1830983E"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进行交易复盘，分析成功与失败的原因</w:t>
      </w:r>
    </w:p>
    <w:p w14:paraId="1B4D3E05"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记录关键市场信号，提高未来交易准确性</w:t>
      </w:r>
    </w:p>
    <w:p w14:paraId="7D5101D5" w14:textId="77777777" w:rsidR="00C33928" w:rsidRPr="00C33928" w:rsidRDefault="00C33928">
      <w:pPr>
        <w:numPr>
          <w:ilvl w:val="1"/>
          <w:numId w:val="875"/>
        </w:num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结合数据和经验不断优化交易策略</w:t>
      </w:r>
    </w:p>
    <w:p w14:paraId="13C4CF4D" w14:textId="77777777" w:rsidR="00C33928" w:rsidRPr="00C33928" w:rsidRDefault="00C33928" w:rsidP="00C33928">
      <w:pPr>
        <w:rPr>
          <w:rFonts w:ascii="Times New Roman" w:eastAsia="微软雅黑" w:hAnsi="Times New Roman" w:cs="Times New Roman"/>
          <w:b/>
          <w:bCs/>
          <w:sz w:val="22"/>
          <w:szCs w:val="22"/>
        </w:rPr>
      </w:pPr>
      <w:r w:rsidRPr="00C33928">
        <w:rPr>
          <w:rFonts w:ascii="Times New Roman" w:eastAsia="微软雅黑" w:hAnsi="Times New Roman" w:cs="Times New Roman"/>
          <w:b/>
          <w:bCs/>
          <w:sz w:val="22"/>
          <w:szCs w:val="22"/>
        </w:rPr>
        <w:t xml:space="preserve">5. </w:t>
      </w:r>
      <w:r w:rsidRPr="00C33928">
        <w:rPr>
          <w:rFonts w:ascii="Times New Roman" w:eastAsia="微软雅黑" w:hAnsi="Times New Roman" w:cs="Times New Roman"/>
          <w:b/>
          <w:bCs/>
          <w:sz w:val="22"/>
          <w:szCs w:val="22"/>
        </w:rPr>
        <w:t>结论</w:t>
      </w:r>
    </w:p>
    <w:p w14:paraId="6C1A13F8" w14:textId="77777777" w:rsidR="007454B9" w:rsidRDefault="00C33928" w:rsidP="00E005D7">
      <w:pPr>
        <w:rPr>
          <w:rFonts w:ascii="Times New Roman" w:eastAsia="微软雅黑" w:hAnsi="Times New Roman" w:cs="Times New Roman"/>
          <w:sz w:val="22"/>
          <w:szCs w:val="22"/>
        </w:rPr>
      </w:pPr>
      <w:r w:rsidRPr="00C33928">
        <w:rPr>
          <w:rFonts w:ascii="Times New Roman" w:eastAsia="微软雅黑" w:hAnsi="Times New Roman" w:cs="Times New Roman"/>
          <w:sz w:val="22"/>
          <w:szCs w:val="22"/>
        </w:rPr>
        <w:t>一份完整的研究报告和交易计划能够帮助投资者在市场中做出更稳健的决策，减少盲目交易的风险，提高投资回报率。交易不仅是执行买卖，而是一个</w:t>
      </w:r>
      <w:r w:rsidRPr="00C33928">
        <w:rPr>
          <w:rFonts w:ascii="Times New Roman" w:eastAsia="微软雅黑" w:hAnsi="Times New Roman" w:cs="Times New Roman"/>
          <w:b/>
          <w:bCs/>
          <w:sz w:val="22"/>
          <w:szCs w:val="22"/>
        </w:rPr>
        <w:t>全流程管理的系统化过程</w:t>
      </w:r>
      <w:r w:rsidRPr="00C33928">
        <w:rPr>
          <w:rFonts w:ascii="Times New Roman" w:eastAsia="微软雅黑" w:hAnsi="Times New Roman" w:cs="Times New Roman"/>
          <w:sz w:val="22"/>
          <w:szCs w:val="22"/>
        </w:rPr>
        <w:t>，通过科学的方法优化投资决策，使交易更加可控和高效。</w:t>
      </w:r>
    </w:p>
    <w:p w14:paraId="75720E8A" w14:textId="77777777" w:rsidR="003A0265" w:rsidRDefault="003A0265" w:rsidP="00A26B27">
      <w:pPr>
        <w:rPr>
          <w:rFonts w:ascii="Times New Roman" w:eastAsia="微软雅黑" w:hAnsi="Times New Roman" w:cs="Times New Roman"/>
          <w:sz w:val="22"/>
          <w:szCs w:val="22"/>
        </w:rPr>
      </w:pPr>
    </w:p>
    <w:p w14:paraId="5008A831" w14:textId="77777777" w:rsidR="003030DD" w:rsidRDefault="003030DD" w:rsidP="00A26B27">
      <w:pPr>
        <w:rPr>
          <w:rFonts w:ascii="Times New Roman" w:eastAsia="微软雅黑" w:hAnsi="Times New Roman" w:cs="Times New Roman"/>
          <w:sz w:val="22"/>
          <w:szCs w:val="22"/>
        </w:rPr>
      </w:pPr>
    </w:p>
    <w:p w14:paraId="0674F925" w14:textId="77777777" w:rsidR="003030DD" w:rsidRDefault="003030DD" w:rsidP="00A26B27">
      <w:pPr>
        <w:rPr>
          <w:rFonts w:ascii="Times New Roman" w:eastAsia="微软雅黑" w:hAnsi="Times New Roman" w:cs="Times New Roman"/>
          <w:sz w:val="22"/>
          <w:szCs w:val="22"/>
        </w:rPr>
      </w:pPr>
    </w:p>
    <w:p w14:paraId="5D856F74" w14:textId="77777777" w:rsidR="003030DD" w:rsidRDefault="003030DD" w:rsidP="00A26B27">
      <w:pPr>
        <w:rPr>
          <w:rFonts w:ascii="Times New Roman" w:eastAsia="微软雅黑" w:hAnsi="Times New Roman" w:cs="Times New Roman"/>
          <w:sz w:val="22"/>
          <w:szCs w:val="22"/>
        </w:rPr>
      </w:pPr>
    </w:p>
    <w:p w14:paraId="332E4A4A" w14:textId="77777777" w:rsidR="003030DD" w:rsidRDefault="003030DD" w:rsidP="00A26B27">
      <w:pPr>
        <w:rPr>
          <w:rFonts w:ascii="Times New Roman" w:eastAsia="微软雅黑" w:hAnsi="Times New Roman" w:cs="Times New Roman"/>
          <w:sz w:val="22"/>
          <w:szCs w:val="22"/>
        </w:rPr>
      </w:pPr>
    </w:p>
    <w:p w14:paraId="0F94F5FD" w14:textId="77777777" w:rsidR="003030DD" w:rsidRDefault="003030DD" w:rsidP="00A26B27">
      <w:pPr>
        <w:rPr>
          <w:rFonts w:ascii="Times New Roman" w:eastAsia="微软雅黑" w:hAnsi="Times New Roman" w:cs="Times New Roman"/>
          <w:sz w:val="22"/>
          <w:szCs w:val="22"/>
        </w:rPr>
      </w:pPr>
    </w:p>
    <w:p w14:paraId="0270AD4F" w14:textId="77777777" w:rsidR="003030DD" w:rsidRDefault="003030DD" w:rsidP="00A26B27">
      <w:pPr>
        <w:rPr>
          <w:rFonts w:ascii="Times New Roman" w:eastAsia="微软雅黑" w:hAnsi="Times New Roman" w:cs="Times New Roman"/>
          <w:sz w:val="22"/>
          <w:szCs w:val="22"/>
        </w:rPr>
      </w:pPr>
    </w:p>
    <w:p w14:paraId="456DFE3A" w14:textId="77777777" w:rsidR="003030DD" w:rsidRPr="007454B9" w:rsidRDefault="003030DD" w:rsidP="00A26B27">
      <w:pPr>
        <w:rPr>
          <w:rFonts w:ascii="Times New Roman" w:eastAsia="微软雅黑" w:hAnsi="Times New Roman" w:cs="Times New Roman"/>
          <w:sz w:val="22"/>
          <w:szCs w:val="22"/>
        </w:rPr>
      </w:pPr>
    </w:p>
    <w:p w14:paraId="4AF8AE4D" w14:textId="64E3E0DE" w:rsidR="00E0794D" w:rsidRPr="007454B9" w:rsidRDefault="00E0794D" w:rsidP="00E005D7">
      <w:pPr>
        <w:rPr>
          <w:rFonts w:ascii="Times New Roman" w:eastAsia="微软雅黑" w:hAnsi="Times New Roman" w:cs="Times New Roman"/>
          <w:sz w:val="22"/>
          <w:szCs w:val="22"/>
        </w:rPr>
        <w:sectPr w:rsidR="00E0794D" w:rsidRPr="007454B9" w:rsidSect="00123184">
          <w:pgSz w:w="12240" w:h="15840"/>
          <w:pgMar w:top="1440" w:right="1440" w:bottom="1440" w:left="1440" w:header="720" w:footer="720" w:gutter="0"/>
          <w:pgNumType w:start="1" w:chapStyle="1"/>
          <w:cols w:space="720"/>
          <w:titlePg/>
          <w:docGrid w:linePitch="360"/>
        </w:sectPr>
      </w:pPr>
    </w:p>
    <w:p w14:paraId="50084F70" w14:textId="77777777" w:rsidR="00EB6DC1" w:rsidRPr="00414082" w:rsidRDefault="00EB6DC1" w:rsidP="00EB6DC1">
      <w:pPr>
        <w:pStyle w:val="10"/>
        <w:jc w:val="center"/>
        <w:rPr>
          <w:rFonts w:ascii="Times New Roman" w:eastAsia="微软雅黑" w:hAnsi="Times New Roman" w:cs="Times New Roman"/>
          <w:b/>
          <w:bCs/>
          <w:sz w:val="24"/>
          <w:szCs w:val="24"/>
        </w:rPr>
      </w:pPr>
      <w:bookmarkStart w:id="63" w:name="_Toc200309753"/>
      <w:r w:rsidRPr="00414082">
        <w:rPr>
          <w:rFonts w:ascii="Times New Roman" w:eastAsia="微软雅黑" w:hAnsi="Times New Roman" w:cs="Times New Roman"/>
          <w:b/>
          <w:bCs/>
          <w:sz w:val="24"/>
          <w:szCs w:val="24"/>
        </w:rPr>
        <w:lastRenderedPageBreak/>
        <w:t>附录</w:t>
      </w:r>
      <w:bookmarkEnd w:id="63"/>
    </w:p>
    <w:p w14:paraId="69DC5E71" w14:textId="77777777" w:rsidR="00EB6DC1" w:rsidRPr="001152BF" w:rsidRDefault="00EB6DC1" w:rsidP="00EB6DC1">
      <w:pPr>
        <w:pStyle w:val="2"/>
        <w:rPr>
          <w:rFonts w:ascii="Times New Roman" w:eastAsia="微软雅黑" w:hAnsi="Times New Roman" w:cs="Times New Roman"/>
          <w:b/>
          <w:bCs/>
          <w:sz w:val="22"/>
          <w:szCs w:val="22"/>
        </w:rPr>
      </w:pPr>
      <w:bookmarkStart w:id="64" w:name="_Toc200309754"/>
      <w:r w:rsidRPr="001152BF">
        <w:rPr>
          <w:rFonts w:ascii="Times New Roman" w:eastAsia="微软雅黑" w:hAnsi="Times New Roman" w:cs="Times New Roman"/>
          <w:b/>
          <w:bCs/>
          <w:sz w:val="22"/>
          <w:szCs w:val="22"/>
        </w:rPr>
        <w:t>附录</w:t>
      </w:r>
      <w:r w:rsidRPr="001152BF">
        <w:rPr>
          <w:rFonts w:ascii="Times New Roman" w:eastAsia="微软雅黑" w:hAnsi="Times New Roman" w:cs="Times New Roman"/>
          <w:b/>
          <w:bCs/>
          <w:sz w:val="22"/>
          <w:szCs w:val="22"/>
        </w:rPr>
        <w:t>A</w:t>
      </w:r>
      <w:r w:rsidRPr="001152BF">
        <w:rPr>
          <w:rFonts w:ascii="Times New Roman" w:eastAsia="微软雅黑" w:hAnsi="Times New Roman" w:cs="Times New Roman"/>
          <w:b/>
          <w:bCs/>
          <w:sz w:val="22"/>
          <w:szCs w:val="22"/>
        </w:rPr>
        <w:t>：常用财务指标及计算公式</w:t>
      </w:r>
      <w:bookmarkEnd w:id="64"/>
    </w:p>
    <w:p w14:paraId="37FC201A" w14:textId="77777777" w:rsidR="009A4C4E" w:rsidRPr="004B0925" w:rsidRDefault="009A4C4E" w:rsidP="00E511DB">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以下是投资中常用的财务指标及其计算公式，涵盖估值、成长性、盈利能力、偿债能力等多个维度，并附上推荐的筛选数值，帮助投资者在分析股票时快速筛选优质标的。</w:t>
      </w:r>
    </w:p>
    <w:p w14:paraId="5E684702" w14:textId="629DD36A" w:rsidR="009A4C4E" w:rsidRPr="004B0925" w:rsidRDefault="009A4C4E" w:rsidP="009A4C4E">
      <w:pPr>
        <w:ind w:left="360"/>
        <w:rPr>
          <w:rFonts w:ascii="Times New Roman" w:eastAsia="微软雅黑" w:hAnsi="Times New Roman" w:cs="Times New Roman"/>
          <w:b/>
          <w:bCs/>
          <w:sz w:val="22"/>
          <w:szCs w:val="22"/>
        </w:rPr>
      </w:pPr>
    </w:p>
    <w:p w14:paraId="6178EF17"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估值指标</w:t>
      </w:r>
    </w:p>
    <w:tbl>
      <w:tblPr>
        <w:tblStyle w:val="41"/>
        <w:tblW w:w="0" w:type="auto"/>
        <w:tblLook w:val="04A0" w:firstRow="1" w:lastRow="0" w:firstColumn="1" w:lastColumn="0" w:noHBand="0" w:noVBand="1"/>
      </w:tblPr>
      <w:tblGrid>
        <w:gridCol w:w="2028"/>
        <w:gridCol w:w="2675"/>
        <w:gridCol w:w="2278"/>
        <w:gridCol w:w="2369"/>
      </w:tblGrid>
      <w:tr w:rsidR="009A4C4E" w:rsidRPr="004B0925" w14:paraId="18197FD6"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93D9D"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013D9E55"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33EFE4BE"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152719E7"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1555A74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49E676"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P/E (</w:t>
            </w:r>
            <w:r w:rsidRPr="004B0925">
              <w:rPr>
                <w:rFonts w:ascii="Times New Roman" w:eastAsia="微软雅黑" w:hAnsi="Times New Roman" w:cs="Times New Roman"/>
                <w:sz w:val="20"/>
                <w:szCs w:val="20"/>
              </w:rPr>
              <w:t>市盈率</w:t>
            </w:r>
            <w:r w:rsidRPr="004B0925">
              <w:rPr>
                <w:rFonts w:ascii="Times New Roman" w:eastAsia="微软雅黑" w:hAnsi="Times New Roman" w:cs="Times New Roman"/>
                <w:sz w:val="20"/>
                <w:szCs w:val="20"/>
              </w:rPr>
              <w:t>)</w:t>
            </w:r>
          </w:p>
        </w:tc>
        <w:tc>
          <w:tcPr>
            <w:tcW w:w="0" w:type="auto"/>
            <w:hideMark/>
          </w:tcPr>
          <w:p w14:paraId="1F1AF10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股票价格与每股收益的比值，衡量估值水平。</w:t>
            </w:r>
          </w:p>
        </w:tc>
        <w:tc>
          <w:tcPr>
            <w:tcW w:w="0" w:type="auto"/>
            <w:hideMark/>
          </w:tcPr>
          <w:p w14:paraId="679E806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P/E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每股收益</w:t>
            </w:r>
            <w:r w:rsidRPr="004B0925">
              <w:rPr>
                <w:rFonts w:ascii="Times New Roman" w:eastAsia="微软雅黑" w:hAnsi="Times New Roman" w:cs="Times New Roman"/>
                <w:b/>
                <w:bCs/>
                <w:sz w:val="20"/>
                <w:szCs w:val="20"/>
              </w:rPr>
              <w:t xml:space="preserve"> (EPS)</w:t>
            </w:r>
          </w:p>
        </w:tc>
        <w:tc>
          <w:tcPr>
            <w:tcW w:w="0" w:type="auto"/>
            <w:hideMark/>
          </w:tcPr>
          <w:p w14:paraId="46B127E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小于行业平均值，成长</w:t>
            </w:r>
            <w:proofErr w:type="gramStart"/>
            <w:r w:rsidRPr="004B0925">
              <w:rPr>
                <w:rFonts w:ascii="Times New Roman" w:eastAsia="微软雅黑" w:hAnsi="Times New Roman" w:cs="Times New Roman"/>
                <w:b/>
                <w:bCs/>
                <w:sz w:val="20"/>
                <w:szCs w:val="20"/>
              </w:rPr>
              <w:t>型行业</w:t>
            </w:r>
            <w:proofErr w:type="gramEnd"/>
            <w:r w:rsidRPr="004B0925">
              <w:rPr>
                <w:rFonts w:ascii="Times New Roman" w:eastAsia="微软雅黑" w:hAnsi="Times New Roman" w:cs="Times New Roman"/>
                <w:b/>
                <w:bCs/>
                <w:sz w:val="20"/>
                <w:szCs w:val="20"/>
              </w:rPr>
              <w:t>建议小于</w:t>
            </w:r>
            <w:r w:rsidRPr="004B0925">
              <w:rPr>
                <w:rFonts w:ascii="Times New Roman" w:eastAsia="微软雅黑" w:hAnsi="Times New Roman" w:cs="Times New Roman"/>
                <w:b/>
                <w:bCs/>
                <w:sz w:val="20"/>
                <w:szCs w:val="20"/>
              </w:rPr>
              <w:t>25</w:t>
            </w:r>
          </w:p>
        </w:tc>
      </w:tr>
      <w:tr w:rsidR="009A4C4E" w:rsidRPr="004B0925" w14:paraId="7B03D44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1FF5C7C"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Forward P/E</w:t>
            </w:r>
          </w:p>
        </w:tc>
        <w:tc>
          <w:tcPr>
            <w:tcW w:w="0" w:type="auto"/>
            <w:hideMark/>
          </w:tcPr>
          <w:p w14:paraId="0C8BC709"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使用未来预期每股收益计算的市盈率，反映未来盈利预期。</w:t>
            </w:r>
          </w:p>
        </w:tc>
        <w:tc>
          <w:tcPr>
            <w:tcW w:w="0" w:type="auto"/>
            <w:hideMark/>
          </w:tcPr>
          <w:p w14:paraId="695F4A6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Forward P/E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未来预期</w:t>
            </w:r>
            <w:r w:rsidRPr="004B0925">
              <w:rPr>
                <w:rFonts w:ascii="Times New Roman" w:eastAsia="微软雅黑" w:hAnsi="Times New Roman" w:cs="Times New Roman"/>
                <w:b/>
                <w:bCs/>
                <w:sz w:val="20"/>
                <w:szCs w:val="20"/>
              </w:rPr>
              <w:t>EPS</w:t>
            </w:r>
          </w:p>
        </w:tc>
        <w:tc>
          <w:tcPr>
            <w:tcW w:w="0" w:type="auto"/>
            <w:hideMark/>
          </w:tcPr>
          <w:p w14:paraId="07B66315"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小于行业平均值，成长</w:t>
            </w:r>
            <w:proofErr w:type="gramStart"/>
            <w:r w:rsidRPr="004B0925">
              <w:rPr>
                <w:rFonts w:ascii="Times New Roman" w:eastAsia="微软雅黑" w:hAnsi="Times New Roman" w:cs="Times New Roman"/>
                <w:b/>
                <w:bCs/>
                <w:sz w:val="20"/>
                <w:szCs w:val="20"/>
              </w:rPr>
              <w:t>型行业</w:t>
            </w:r>
            <w:proofErr w:type="gramEnd"/>
            <w:r w:rsidRPr="004B0925">
              <w:rPr>
                <w:rFonts w:ascii="Times New Roman" w:eastAsia="微软雅黑" w:hAnsi="Times New Roman" w:cs="Times New Roman"/>
                <w:b/>
                <w:bCs/>
                <w:sz w:val="20"/>
                <w:szCs w:val="20"/>
              </w:rPr>
              <w:t>建议小于</w:t>
            </w:r>
            <w:r w:rsidRPr="004B0925">
              <w:rPr>
                <w:rFonts w:ascii="Times New Roman" w:eastAsia="微软雅黑" w:hAnsi="Times New Roman" w:cs="Times New Roman"/>
                <w:b/>
                <w:bCs/>
                <w:sz w:val="20"/>
                <w:szCs w:val="20"/>
              </w:rPr>
              <w:t>20</w:t>
            </w:r>
          </w:p>
        </w:tc>
      </w:tr>
      <w:tr w:rsidR="009A4C4E" w:rsidRPr="004B0925" w14:paraId="3708B52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4663D"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PEG (</w:t>
            </w:r>
            <w:r w:rsidRPr="004B0925">
              <w:rPr>
                <w:rFonts w:ascii="Times New Roman" w:eastAsia="微软雅黑" w:hAnsi="Times New Roman" w:cs="Times New Roman"/>
                <w:sz w:val="20"/>
                <w:szCs w:val="20"/>
              </w:rPr>
              <w:t>市盈率相对增长比率</w:t>
            </w:r>
            <w:r w:rsidRPr="004B0925">
              <w:rPr>
                <w:rFonts w:ascii="Times New Roman" w:eastAsia="微软雅黑" w:hAnsi="Times New Roman" w:cs="Times New Roman"/>
                <w:sz w:val="20"/>
                <w:szCs w:val="20"/>
              </w:rPr>
              <w:t>)</w:t>
            </w:r>
          </w:p>
        </w:tc>
        <w:tc>
          <w:tcPr>
            <w:tcW w:w="0" w:type="auto"/>
            <w:hideMark/>
          </w:tcPr>
          <w:p w14:paraId="27030B1A"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P/E </w:t>
            </w:r>
            <w:r w:rsidRPr="004B0925">
              <w:rPr>
                <w:rFonts w:ascii="Times New Roman" w:eastAsia="微软雅黑" w:hAnsi="Times New Roman" w:cs="Times New Roman"/>
                <w:b/>
                <w:bCs/>
                <w:sz w:val="20"/>
                <w:szCs w:val="20"/>
              </w:rPr>
              <w:t>除以每股收益增长率，考虑增长速度的估值指标。</w:t>
            </w:r>
          </w:p>
        </w:tc>
        <w:tc>
          <w:tcPr>
            <w:tcW w:w="0" w:type="auto"/>
            <w:hideMark/>
          </w:tcPr>
          <w:p w14:paraId="3ACDAF3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PEG = P/E / </w:t>
            </w:r>
            <w:r w:rsidRPr="004B0925">
              <w:rPr>
                <w:rFonts w:ascii="Times New Roman" w:eastAsia="微软雅黑" w:hAnsi="Times New Roman" w:cs="Times New Roman"/>
                <w:b/>
                <w:bCs/>
                <w:sz w:val="20"/>
                <w:szCs w:val="20"/>
              </w:rPr>
              <w:t>每股收益增长率</w:t>
            </w:r>
          </w:p>
        </w:tc>
        <w:tc>
          <w:tcPr>
            <w:tcW w:w="0" w:type="auto"/>
            <w:hideMark/>
          </w:tcPr>
          <w:p w14:paraId="7FC8022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PEG &lt; 1.0</w:t>
            </w:r>
            <w:r w:rsidRPr="004B0925">
              <w:rPr>
                <w:rFonts w:ascii="Times New Roman" w:eastAsia="微软雅黑" w:hAnsi="Times New Roman" w:cs="Times New Roman"/>
                <w:b/>
                <w:bCs/>
                <w:sz w:val="20"/>
                <w:szCs w:val="20"/>
              </w:rPr>
              <w:t>（成长型公司）</w:t>
            </w:r>
          </w:p>
        </w:tc>
      </w:tr>
      <w:tr w:rsidR="009A4C4E" w:rsidRPr="004B0925" w14:paraId="10BD6AC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41B0245"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P/S (</w:t>
            </w:r>
            <w:r w:rsidRPr="004B0925">
              <w:rPr>
                <w:rFonts w:ascii="Times New Roman" w:eastAsia="微软雅黑" w:hAnsi="Times New Roman" w:cs="Times New Roman"/>
                <w:sz w:val="20"/>
                <w:szCs w:val="20"/>
              </w:rPr>
              <w:t>市销率</w:t>
            </w:r>
            <w:r w:rsidRPr="004B0925">
              <w:rPr>
                <w:rFonts w:ascii="Times New Roman" w:eastAsia="微软雅黑" w:hAnsi="Times New Roman" w:cs="Times New Roman"/>
                <w:sz w:val="20"/>
                <w:szCs w:val="20"/>
              </w:rPr>
              <w:t>)</w:t>
            </w:r>
          </w:p>
        </w:tc>
        <w:tc>
          <w:tcPr>
            <w:tcW w:w="0" w:type="auto"/>
            <w:hideMark/>
          </w:tcPr>
          <w:p w14:paraId="7B32EE20"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股价与每股销售额的比值，适合低利润或亏损企业估值。</w:t>
            </w:r>
          </w:p>
        </w:tc>
        <w:tc>
          <w:tcPr>
            <w:tcW w:w="0" w:type="auto"/>
            <w:hideMark/>
          </w:tcPr>
          <w:p w14:paraId="6BE63264"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P/S = </w:t>
            </w:r>
            <w:r w:rsidRPr="004B0925">
              <w:rPr>
                <w:rFonts w:ascii="Times New Roman" w:eastAsia="微软雅黑" w:hAnsi="Times New Roman" w:cs="Times New Roman"/>
                <w:b/>
                <w:bCs/>
                <w:sz w:val="20"/>
                <w:szCs w:val="20"/>
              </w:rPr>
              <w:t>总市值</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年销售额</w:t>
            </w:r>
          </w:p>
        </w:tc>
        <w:tc>
          <w:tcPr>
            <w:tcW w:w="0" w:type="auto"/>
            <w:hideMark/>
          </w:tcPr>
          <w:p w14:paraId="79280E66"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w:t>
            </w:r>
            <w:r w:rsidRPr="004B0925">
              <w:rPr>
                <w:rFonts w:ascii="Times New Roman" w:eastAsia="微软雅黑" w:hAnsi="Times New Roman" w:cs="Times New Roman"/>
                <w:b/>
                <w:bCs/>
                <w:sz w:val="20"/>
                <w:szCs w:val="20"/>
              </w:rPr>
              <w:t>10</w:t>
            </w:r>
            <w:r w:rsidRPr="004B0925">
              <w:rPr>
                <w:rFonts w:ascii="Times New Roman" w:eastAsia="微软雅黑" w:hAnsi="Times New Roman" w:cs="Times New Roman"/>
                <w:b/>
                <w:bCs/>
                <w:sz w:val="20"/>
                <w:szCs w:val="20"/>
              </w:rPr>
              <w:t>，或显著低于行业平均值</w:t>
            </w:r>
          </w:p>
        </w:tc>
      </w:tr>
      <w:tr w:rsidR="009A4C4E" w:rsidRPr="004B0925" w14:paraId="03A593F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B6E4CE"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P/B (</w:t>
            </w:r>
            <w:r w:rsidRPr="004B0925">
              <w:rPr>
                <w:rFonts w:ascii="Times New Roman" w:eastAsia="微软雅黑" w:hAnsi="Times New Roman" w:cs="Times New Roman"/>
                <w:sz w:val="20"/>
                <w:szCs w:val="20"/>
              </w:rPr>
              <w:t>市净率</w:t>
            </w:r>
            <w:r w:rsidRPr="004B0925">
              <w:rPr>
                <w:rFonts w:ascii="Times New Roman" w:eastAsia="微软雅黑" w:hAnsi="Times New Roman" w:cs="Times New Roman"/>
                <w:sz w:val="20"/>
                <w:szCs w:val="20"/>
              </w:rPr>
              <w:t>)</w:t>
            </w:r>
          </w:p>
        </w:tc>
        <w:tc>
          <w:tcPr>
            <w:tcW w:w="0" w:type="auto"/>
            <w:hideMark/>
          </w:tcPr>
          <w:p w14:paraId="7C74A4B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股价与每股账面价值的比率，衡量相对账面价值的估值。</w:t>
            </w:r>
          </w:p>
        </w:tc>
        <w:tc>
          <w:tcPr>
            <w:tcW w:w="0" w:type="auto"/>
            <w:hideMark/>
          </w:tcPr>
          <w:p w14:paraId="21E05102"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P/B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每股账面价值</w:t>
            </w:r>
          </w:p>
        </w:tc>
        <w:tc>
          <w:tcPr>
            <w:tcW w:w="0" w:type="auto"/>
            <w:hideMark/>
          </w:tcPr>
          <w:p w14:paraId="359080A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小于行业平均值，银行等资产密集型行业建议</w:t>
            </w:r>
            <w:r w:rsidRPr="004B0925">
              <w:rPr>
                <w:rFonts w:ascii="Times New Roman" w:eastAsia="微软雅黑" w:hAnsi="Times New Roman" w:cs="Times New Roman"/>
                <w:b/>
                <w:bCs/>
                <w:sz w:val="20"/>
                <w:szCs w:val="20"/>
              </w:rPr>
              <w:t xml:space="preserve"> &lt; 1</w:t>
            </w:r>
          </w:p>
        </w:tc>
      </w:tr>
      <w:tr w:rsidR="009A4C4E" w:rsidRPr="004B0925" w14:paraId="703164C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2293A47"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Price/Cash (</w:t>
            </w:r>
            <w:r w:rsidRPr="004B0925">
              <w:rPr>
                <w:rFonts w:ascii="Times New Roman" w:eastAsia="微软雅黑" w:hAnsi="Times New Roman" w:cs="Times New Roman"/>
                <w:sz w:val="20"/>
                <w:szCs w:val="20"/>
              </w:rPr>
              <w:t>市现率</w:t>
            </w:r>
            <w:r w:rsidRPr="004B0925">
              <w:rPr>
                <w:rFonts w:ascii="Times New Roman" w:eastAsia="微软雅黑" w:hAnsi="Times New Roman" w:cs="Times New Roman"/>
                <w:sz w:val="20"/>
                <w:szCs w:val="20"/>
              </w:rPr>
              <w:t>)</w:t>
            </w:r>
          </w:p>
        </w:tc>
        <w:tc>
          <w:tcPr>
            <w:tcW w:w="0" w:type="auto"/>
            <w:hideMark/>
          </w:tcPr>
          <w:p w14:paraId="02AD7257"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股价与每股现金流量的比值，评估现金</w:t>
            </w:r>
            <w:proofErr w:type="gramStart"/>
            <w:r w:rsidRPr="004B0925">
              <w:rPr>
                <w:rFonts w:ascii="Times New Roman" w:eastAsia="微软雅黑" w:hAnsi="Times New Roman" w:cs="Times New Roman"/>
                <w:b/>
                <w:bCs/>
                <w:sz w:val="20"/>
                <w:szCs w:val="20"/>
              </w:rPr>
              <w:t>流较高</w:t>
            </w:r>
            <w:proofErr w:type="gramEnd"/>
            <w:r w:rsidRPr="004B0925">
              <w:rPr>
                <w:rFonts w:ascii="Times New Roman" w:eastAsia="微软雅黑" w:hAnsi="Times New Roman" w:cs="Times New Roman"/>
                <w:b/>
                <w:bCs/>
                <w:sz w:val="20"/>
                <w:szCs w:val="20"/>
              </w:rPr>
              <w:t>企业的估值。</w:t>
            </w:r>
          </w:p>
        </w:tc>
        <w:tc>
          <w:tcPr>
            <w:tcW w:w="0" w:type="auto"/>
            <w:hideMark/>
          </w:tcPr>
          <w:p w14:paraId="53081E17"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Price/Cash = </w:t>
            </w:r>
            <w:r w:rsidRPr="004B0925">
              <w:rPr>
                <w:rFonts w:ascii="Times New Roman" w:eastAsia="微软雅黑" w:hAnsi="Times New Roman" w:cs="Times New Roman"/>
                <w:b/>
                <w:bCs/>
                <w:sz w:val="20"/>
                <w:szCs w:val="20"/>
              </w:rPr>
              <w:t>股价</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每股现金流量</w:t>
            </w:r>
          </w:p>
        </w:tc>
        <w:tc>
          <w:tcPr>
            <w:tcW w:w="0" w:type="auto"/>
            <w:hideMark/>
          </w:tcPr>
          <w:p w14:paraId="797748D1"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小于</w:t>
            </w:r>
            <w:r w:rsidRPr="004B0925">
              <w:rPr>
                <w:rFonts w:ascii="Times New Roman" w:eastAsia="微软雅黑" w:hAnsi="Times New Roman" w:cs="Times New Roman"/>
                <w:b/>
                <w:bCs/>
                <w:sz w:val="20"/>
                <w:szCs w:val="20"/>
              </w:rPr>
              <w:t>15</w:t>
            </w:r>
            <w:r w:rsidRPr="004B0925">
              <w:rPr>
                <w:rFonts w:ascii="Times New Roman" w:eastAsia="微软雅黑" w:hAnsi="Times New Roman" w:cs="Times New Roman"/>
                <w:b/>
                <w:bCs/>
                <w:sz w:val="20"/>
                <w:szCs w:val="20"/>
              </w:rPr>
              <w:t>，或显著低于行业平均值</w:t>
            </w:r>
          </w:p>
        </w:tc>
      </w:tr>
    </w:tbl>
    <w:p w14:paraId="31F3DAAB" w14:textId="5BC46FEF" w:rsidR="009A4C4E" w:rsidRPr="004B0925" w:rsidRDefault="009A4C4E" w:rsidP="009A4C4E">
      <w:pPr>
        <w:ind w:left="360"/>
        <w:rPr>
          <w:rFonts w:ascii="Times New Roman" w:eastAsia="微软雅黑" w:hAnsi="Times New Roman" w:cs="Times New Roman"/>
          <w:b/>
          <w:bCs/>
          <w:sz w:val="22"/>
          <w:szCs w:val="22"/>
        </w:rPr>
      </w:pPr>
    </w:p>
    <w:p w14:paraId="7318AAC2"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成长性指标</w:t>
      </w:r>
    </w:p>
    <w:tbl>
      <w:tblPr>
        <w:tblStyle w:val="41"/>
        <w:tblW w:w="0" w:type="auto"/>
        <w:tblLook w:val="04A0" w:firstRow="1" w:lastRow="0" w:firstColumn="1" w:lastColumn="0" w:noHBand="0" w:noVBand="1"/>
      </w:tblPr>
      <w:tblGrid>
        <w:gridCol w:w="1853"/>
        <w:gridCol w:w="2486"/>
        <w:gridCol w:w="2937"/>
        <w:gridCol w:w="2074"/>
      </w:tblGrid>
      <w:tr w:rsidR="009A4C4E" w:rsidRPr="004B0925" w14:paraId="60E441B9"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BD01C"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214B90EC"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6B0383E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00E80A6A"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6F92C22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BA3F69"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EPS Growth Next 5 Years</w:t>
            </w:r>
          </w:p>
        </w:tc>
        <w:tc>
          <w:tcPr>
            <w:tcW w:w="0" w:type="auto"/>
            <w:hideMark/>
          </w:tcPr>
          <w:p w14:paraId="171F5EFC"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未来</w:t>
            </w:r>
            <w:r w:rsidRPr="004B0925">
              <w:rPr>
                <w:rFonts w:ascii="Times New Roman" w:eastAsia="微软雅黑" w:hAnsi="Times New Roman" w:cs="Times New Roman"/>
                <w:b/>
                <w:bCs/>
                <w:sz w:val="20"/>
                <w:szCs w:val="20"/>
              </w:rPr>
              <w:t>5</w:t>
            </w:r>
            <w:r w:rsidRPr="004B0925">
              <w:rPr>
                <w:rFonts w:ascii="Times New Roman" w:eastAsia="微软雅黑" w:hAnsi="Times New Roman" w:cs="Times New Roman"/>
                <w:b/>
                <w:bCs/>
                <w:sz w:val="20"/>
                <w:szCs w:val="20"/>
              </w:rPr>
              <w:t>年的每股收益增长率预测。</w:t>
            </w:r>
          </w:p>
        </w:tc>
        <w:tc>
          <w:tcPr>
            <w:tcW w:w="0" w:type="auto"/>
            <w:hideMark/>
          </w:tcPr>
          <w:p w14:paraId="298BBA19"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EPS Growth =</w:t>
            </w:r>
            <w:r w:rsidRPr="004B0925">
              <w:rPr>
                <w:rFonts w:ascii="Times New Roman" w:eastAsia="微软雅黑" w:hAnsi="Times New Roman" w:cs="Times New Roman"/>
                <w:b/>
                <w:bCs/>
                <w:sz w:val="20"/>
                <w:szCs w:val="20"/>
              </w:rPr>
              <w:t>（未来</w:t>
            </w:r>
            <w:r w:rsidRPr="004B0925">
              <w:rPr>
                <w:rFonts w:ascii="Times New Roman" w:eastAsia="微软雅黑" w:hAnsi="Times New Roman" w:cs="Times New Roman"/>
                <w:b/>
                <w:bCs/>
                <w:sz w:val="20"/>
                <w:szCs w:val="20"/>
              </w:rPr>
              <w:t>5</w:t>
            </w:r>
            <w:r w:rsidRPr="004B0925">
              <w:rPr>
                <w:rFonts w:ascii="Times New Roman" w:eastAsia="微软雅黑" w:hAnsi="Times New Roman" w:cs="Times New Roman"/>
                <w:b/>
                <w:bCs/>
                <w:sz w:val="20"/>
                <w:szCs w:val="20"/>
              </w:rPr>
              <w:t>年预期</w:t>
            </w:r>
            <w:r w:rsidRPr="004B0925">
              <w:rPr>
                <w:rFonts w:ascii="Times New Roman" w:eastAsia="微软雅黑" w:hAnsi="Times New Roman" w:cs="Times New Roman"/>
                <w:b/>
                <w:bCs/>
                <w:sz w:val="20"/>
                <w:szCs w:val="20"/>
              </w:rPr>
              <w:t xml:space="preserve">EPS - </w:t>
            </w:r>
            <w:r w:rsidRPr="004B0925">
              <w:rPr>
                <w:rFonts w:ascii="Times New Roman" w:eastAsia="微软雅黑" w:hAnsi="Times New Roman" w:cs="Times New Roman"/>
                <w:b/>
                <w:bCs/>
                <w:sz w:val="20"/>
                <w:szCs w:val="20"/>
              </w:rPr>
              <w:t>当前</w:t>
            </w:r>
            <w:r w:rsidRPr="004B0925">
              <w:rPr>
                <w:rFonts w:ascii="Times New Roman" w:eastAsia="微软雅黑" w:hAnsi="Times New Roman" w:cs="Times New Roman"/>
                <w:b/>
                <w:bCs/>
                <w:sz w:val="20"/>
                <w:szCs w:val="20"/>
              </w:rPr>
              <w:t>EPS</w:t>
            </w:r>
            <w:r w:rsidRPr="004B0925">
              <w:rPr>
                <w:rFonts w:ascii="Times New Roman" w:eastAsia="微软雅黑" w:hAnsi="Times New Roman" w:cs="Times New Roman"/>
                <w:b/>
                <w:bCs/>
                <w:sz w:val="20"/>
                <w:szCs w:val="20"/>
              </w:rPr>
              <w:t>）</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当前</w:t>
            </w:r>
            <w:r w:rsidRPr="004B0925">
              <w:rPr>
                <w:rFonts w:ascii="Times New Roman" w:eastAsia="微软雅黑" w:hAnsi="Times New Roman" w:cs="Times New Roman"/>
                <w:b/>
                <w:bCs/>
                <w:sz w:val="20"/>
                <w:szCs w:val="20"/>
              </w:rPr>
              <w:t>EPS</w:t>
            </w:r>
          </w:p>
        </w:tc>
        <w:tc>
          <w:tcPr>
            <w:tcW w:w="0" w:type="auto"/>
            <w:hideMark/>
          </w:tcPr>
          <w:p w14:paraId="706F0EAC"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15%</w:t>
            </w:r>
            <w:r w:rsidRPr="004B0925">
              <w:rPr>
                <w:rFonts w:ascii="Times New Roman" w:eastAsia="微软雅黑" w:hAnsi="Times New Roman" w:cs="Times New Roman"/>
                <w:b/>
                <w:bCs/>
                <w:sz w:val="20"/>
                <w:szCs w:val="20"/>
              </w:rPr>
              <w:t>（高成长行业建议</w:t>
            </w:r>
            <w:r w:rsidRPr="004B0925">
              <w:rPr>
                <w:rFonts w:ascii="Times New Roman" w:eastAsia="微软雅黑" w:hAnsi="Times New Roman" w:cs="Times New Roman"/>
                <w:b/>
                <w:bCs/>
                <w:sz w:val="20"/>
                <w:szCs w:val="20"/>
              </w:rPr>
              <w:t xml:space="preserve"> &gt; 20%</w:t>
            </w:r>
            <w:r w:rsidRPr="004B0925">
              <w:rPr>
                <w:rFonts w:ascii="Times New Roman" w:eastAsia="微软雅黑" w:hAnsi="Times New Roman" w:cs="Times New Roman"/>
                <w:b/>
                <w:bCs/>
                <w:sz w:val="20"/>
                <w:szCs w:val="20"/>
              </w:rPr>
              <w:t>）</w:t>
            </w:r>
          </w:p>
        </w:tc>
      </w:tr>
      <w:tr w:rsidR="009A4C4E" w:rsidRPr="004B0925" w14:paraId="0CD1706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C2F8B77"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EPS Growth This Year</w:t>
            </w:r>
          </w:p>
        </w:tc>
        <w:tc>
          <w:tcPr>
            <w:tcW w:w="0" w:type="auto"/>
            <w:hideMark/>
          </w:tcPr>
          <w:p w14:paraId="770635B6"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当前年度的每股收益增长率，反映短期盈利增长。</w:t>
            </w:r>
          </w:p>
        </w:tc>
        <w:tc>
          <w:tcPr>
            <w:tcW w:w="0" w:type="auto"/>
            <w:hideMark/>
          </w:tcPr>
          <w:p w14:paraId="44476D1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EPS Growth =</w:t>
            </w:r>
            <w:r w:rsidRPr="004B0925">
              <w:rPr>
                <w:rFonts w:ascii="Times New Roman" w:eastAsia="微软雅黑" w:hAnsi="Times New Roman" w:cs="Times New Roman"/>
                <w:b/>
                <w:bCs/>
                <w:sz w:val="20"/>
                <w:szCs w:val="20"/>
              </w:rPr>
              <w:t>（本年</w:t>
            </w:r>
            <w:r w:rsidRPr="004B0925">
              <w:rPr>
                <w:rFonts w:ascii="Times New Roman" w:eastAsia="微软雅黑" w:hAnsi="Times New Roman" w:cs="Times New Roman"/>
                <w:b/>
                <w:bCs/>
                <w:sz w:val="20"/>
                <w:szCs w:val="20"/>
              </w:rPr>
              <w:t xml:space="preserve">EPS - </w:t>
            </w:r>
            <w:r w:rsidRPr="004B0925">
              <w:rPr>
                <w:rFonts w:ascii="Times New Roman" w:eastAsia="微软雅黑" w:hAnsi="Times New Roman" w:cs="Times New Roman"/>
                <w:b/>
                <w:bCs/>
                <w:sz w:val="20"/>
                <w:szCs w:val="20"/>
              </w:rPr>
              <w:t>去年</w:t>
            </w:r>
            <w:r w:rsidRPr="004B0925">
              <w:rPr>
                <w:rFonts w:ascii="Times New Roman" w:eastAsia="微软雅黑" w:hAnsi="Times New Roman" w:cs="Times New Roman"/>
                <w:b/>
                <w:bCs/>
                <w:sz w:val="20"/>
                <w:szCs w:val="20"/>
              </w:rPr>
              <w:t>EPS</w:t>
            </w:r>
            <w:r w:rsidRPr="004B0925">
              <w:rPr>
                <w:rFonts w:ascii="Times New Roman" w:eastAsia="微软雅黑" w:hAnsi="Times New Roman" w:cs="Times New Roman"/>
                <w:b/>
                <w:bCs/>
                <w:sz w:val="20"/>
                <w:szCs w:val="20"/>
              </w:rPr>
              <w:t>）</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去年</w:t>
            </w:r>
            <w:r w:rsidRPr="004B0925">
              <w:rPr>
                <w:rFonts w:ascii="Times New Roman" w:eastAsia="微软雅黑" w:hAnsi="Times New Roman" w:cs="Times New Roman"/>
                <w:b/>
                <w:bCs/>
                <w:sz w:val="20"/>
                <w:szCs w:val="20"/>
              </w:rPr>
              <w:t>EPS</w:t>
            </w:r>
          </w:p>
        </w:tc>
        <w:tc>
          <w:tcPr>
            <w:tcW w:w="0" w:type="auto"/>
            <w:hideMark/>
          </w:tcPr>
          <w:p w14:paraId="033113C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15%</w:t>
            </w:r>
            <w:r w:rsidRPr="004B0925">
              <w:rPr>
                <w:rFonts w:ascii="Times New Roman" w:eastAsia="微软雅黑" w:hAnsi="Times New Roman" w:cs="Times New Roman"/>
                <w:b/>
                <w:bCs/>
                <w:sz w:val="20"/>
                <w:szCs w:val="20"/>
              </w:rPr>
              <w:t>（高成长行业建议</w:t>
            </w:r>
            <w:r w:rsidRPr="004B0925">
              <w:rPr>
                <w:rFonts w:ascii="Times New Roman" w:eastAsia="微软雅黑" w:hAnsi="Times New Roman" w:cs="Times New Roman"/>
                <w:b/>
                <w:bCs/>
                <w:sz w:val="20"/>
                <w:szCs w:val="20"/>
              </w:rPr>
              <w:t xml:space="preserve"> &gt; 20%</w:t>
            </w:r>
            <w:r w:rsidRPr="004B0925">
              <w:rPr>
                <w:rFonts w:ascii="Times New Roman" w:eastAsia="微软雅黑" w:hAnsi="Times New Roman" w:cs="Times New Roman"/>
                <w:b/>
                <w:bCs/>
                <w:sz w:val="20"/>
                <w:szCs w:val="20"/>
              </w:rPr>
              <w:t>）</w:t>
            </w:r>
          </w:p>
        </w:tc>
      </w:tr>
      <w:tr w:rsidR="009A4C4E" w:rsidRPr="004B0925" w14:paraId="27F726C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D1B320"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Sales Growth Past 5 Years</w:t>
            </w:r>
          </w:p>
        </w:tc>
        <w:tc>
          <w:tcPr>
            <w:tcW w:w="0" w:type="auto"/>
            <w:hideMark/>
          </w:tcPr>
          <w:p w14:paraId="5CD1BAB1"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过去</w:t>
            </w:r>
            <w:r w:rsidRPr="004B0925">
              <w:rPr>
                <w:rFonts w:ascii="Times New Roman" w:eastAsia="微软雅黑" w:hAnsi="Times New Roman" w:cs="Times New Roman"/>
                <w:b/>
                <w:bCs/>
                <w:sz w:val="20"/>
                <w:szCs w:val="20"/>
              </w:rPr>
              <w:t>5</w:t>
            </w:r>
            <w:r w:rsidRPr="004B0925">
              <w:rPr>
                <w:rFonts w:ascii="Times New Roman" w:eastAsia="微软雅黑" w:hAnsi="Times New Roman" w:cs="Times New Roman"/>
                <w:b/>
                <w:bCs/>
                <w:sz w:val="20"/>
                <w:szCs w:val="20"/>
              </w:rPr>
              <w:t>年的销售额增长率，衡量长期收入增长。</w:t>
            </w:r>
          </w:p>
        </w:tc>
        <w:tc>
          <w:tcPr>
            <w:tcW w:w="0" w:type="auto"/>
            <w:hideMark/>
          </w:tcPr>
          <w:p w14:paraId="74F3EE51"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Sales Growth =</w:t>
            </w:r>
            <w:r w:rsidRPr="004B0925">
              <w:rPr>
                <w:rFonts w:ascii="Times New Roman" w:eastAsia="微软雅黑" w:hAnsi="Times New Roman" w:cs="Times New Roman"/>
                <w:b/>
                <w:bCs/>
                <w:sz w:val="20"/>
                <w:szCs w:val="20"/>
              </w:rPr>
              <w:t>（当前收入</w:t>
            </w:r>
            <w:r w:rsidRPr="004B0925">
              <w:rPr>
                <w:rFonts w:ascii="Times New Roman" w:eastAsia="微软雅黑" w:hAnsi="Times New Roman" w:cs="Times New Roman"/>
                <w:b/>
                <w:bCs/>
                <w:sz w:val="20"/>
                <w:szCs w:val="20"/>
              </w:rPr>
              <w:t xml:space="preserve"> - 5</w:t>
            </w:r>
            <w:r w:rsidRPr="004B0925">
              <w:rPr>
                <w:rFonts w:ascii="Times New Roman" w:eastAsia="微软雅黑" w:hAnsi="Times New Roman" w:cs="Times New Roman"/>
                <w:b/>
                <w:bCs/>
                <w:sz w:val="20"/>
                <w:szCs w:val="20"/>
              </w:rPr>
              <w:t>年前收入）</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当前收入</w:t>
            </w:r>
          </w:p>
        </w:tc>
        <w:tc>
          <w:tcPr>
            <w:tcW w:w="0" w:type="auto"/>
            <w:hideMark/>
          </w:tcPr>
          <w:p w14:paraId="4D0A8758"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r w:rsidRPr="004B0925">
              <w:rPr>
                <w:rFonts w:ascii="Times New Roman" w:eastAsia="微软雅黑" w:hAnsi="Times New Roman" w:cs="Times New Roman"/>
                <w:b/>
                <w:bCs/>
                <w:sz w:val="20"/>
                <w:szCs w:val="20"/>
              </w:rPr>
              <w:t>（高增长行业建议</w:t>
            </w:r>
            <w:r w:rsidRPr="004B0925">
              <w:rPr>
                <w:rFonts w:ascii="Times New Roman" w:eastAsia="微软雅黑" w:hAnsi="Times New Roman" w:cs="Times New Roman"/>
                <w:b/>
                <w:bCs/>
                <w:sz w:val="20"/>
                <w:szCs w:val="20"/>
              </w:rPr>
              <w:t xml:space="preserve"> &gt; 15%</w:t>
            </w:r>
            <w:r w:rsidRPr="004B0925">
              <w:rPr>
                <w:rFonts w:ascii="Times New Roman" w:eastAsia="微软雅黑" w:hAnsi="Times New Roman" w:cs="Times New Roman"/>
                <w:b/>
                <w:bCs/>
                <w:sz w:val="20"/>
                <w:szCs w:val="20"/>
              </w:rPr>
              <w:t>）</w:t>
            </w:r>
          </w:p>
        </w:tc>
      </w:tr>
      <w:tr w:rsidR="009A4C4E" w:rsidRPr="004B0925" w14:paraId="63F2F62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F97FBD5"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 xml:space="preserve">Sales Growth </w:t>
            </w:r>
            <w:proofErr w:type="spellStart"/>
            <w:r w:rsidRPr="004B0925">
              <w:rPr>
                <w:rFonts w:ascii="Times New Roman" w:eastAsia="微软雅黑" w:hAnsi="Times New Roman" w:cs="Times New Roman"/>
                <w:sz w:val="20"/>
                <w:szCs w:val="20"/>
              </w:rPr>
              <w:t>Qtr</w:t>
            </w:r>
            <w:proofErr w:type="spellEnd"/>
            <w:r w:rsidRPr="004B0925">
              <w:rPr>
                <w:rFonts w:ascii="Times New Roman" w:eastAsia="微软雅黑" w:hAnsi="Times New Roman" w:cs="Times New Roman"/>
                <w:sz w:val="20"/>
                <w:szCs w:val="20"/>
              </w:rPr>
              <w:t xml:space="preserve"> over </w:t>
            </w:r>
            <w:proofErr w:type="spellStart"/>
            <w:r w:rsidRPr="004B0925">
              <w:rPr>
                <w:rFonts w:ascii="Times New Roman" w:eastAsia="微软雅黑" w:hAnsi="Times New Roman" w:cs="Times New Roman"/>
                <w:sz w:val="20"/>
                <w:szCs w:val="20"/>
              </w:rPr>
              <w:t>Qtr</w:t>
            </w:r>
            <w:proofErr w:type="spellEnd"/>
          </w:p>
        </w:tc>
        <w:tc>
          <w:tcPr>
            <w:tcW w:w="0" w:type="auto"/>
            <w:hideMark/>
          </w:tcPr>
          <w:p w14:paraId="14A4FC2A"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本季度销售额与上季度的环比增长。</w:t>
            </w:r>
          </w:p>
        </w:tc>
        <w:tc>
          <w:tcPr>
            <w:tcW w:w="0" w:type="auto"/>
            <w:hideMark/>
          </w:tcPr>
          <w:p w14:paraId="186A8C4F"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Sales Growth =</w:t>
            </w:r>
            <w:r w:rsidRPr="004B0925">
              <w:rPr>
                <w:rFonts w:ascii="Times New Roman" w:eastAsia="微软雅黑" w:hAnsi="Times New Roman" w:cs="Times New Roman"/>
                <w:b/>
                <w:bCs/>
                <w:sz w:val="20"/>
                <w:szCs w:val="20"/>
              </w:rPr>
              <w:t>（本季度收入</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上季度收入）</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上季度收入</w:t>
            </w:r>
          </w:p>
        </w:tc>
        <w:tc>
          <w:tcPr>
            <w:tcW w:w="0" w:type="auto"/>
            <w:hideMark/>
          </w:tcPr>
          <w:p w14:paraId="4A957D41"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p>
        </w:tc>
      </w:tr>
    </w:tbl>
    <w:p w14:paraId="4DD2E0EE"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盈利能力指标</w:t>
      </w:r>
    </w:p>
    <w:tbl>
      <w:tblPr>
        <w:tblStyle w:val="41"/>
        <w:tblW w:w="0" w:type="auto"/>
        <w:tblLook w:val="04A0" w:firstRow="1" w:lastRow="0" w:firstColumn="1" w:lastColumn="0" w:noHBand="0" w:noVBand="1"/>
      </w:tblPr>
      <w:tblGrid>
        <w:gridCol w:w="2166"/>
        <w:gridCol w:w="2492"/>
        <w:gridCol w:w="2344"/>
        <w:gridCol w:w="2348"/>
      </w:tblGrid>
      <w:tr w:rsidR="009A4C4E" w:rsidRPr="004B0925" w14:paraId="2C9F7875"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0BF217"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1B5317DA"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5DC6C23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2D157E6A"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1BCAE7A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CF31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Gross Margin (</w:t>
            </w:r>
            <w:r w:rsidRPr="004B0925">
              <w:rPr>
                <w:rFonts w:ascii="Times New Roman" w:eastAsia="微软雅黑" w:hAnsi="Times New Roman" w:cs="Times New Roman"/>
                <w:sz w:val="20"/>
                <w:szCs w:val="20"/>
              </w:rPr>
              <w:t>毛利率</w:t>
            </w:r>
            <w:r w:rsidRPr="004B0925">
              <w:rPr>
                <w:rFonts w:ascii="Times New Roman" w:eastAsia="微软雅黑" w:hAnsi="Times New Roman" w:cs="Times New Roman"/>
                <w:sz w:val="20"/>
                <w:szCs w:val="20"/>
              </w:rPr>
              <w:t>)</w:t>
            </w:r>
          </w:p>
        </w:tc>
        <w:tc>
          <w:tcPr>
            <w:tcW w:w="0" w:type="auto"/>
            <w:hideMark/>
          </w:tcPr>
          <w:p w14:paraId="4366002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公司主营业务的盈利能力。</w:t>
            </w:r>
          </w:p>
        </w:tc>
        <w:tc>
          <w:tcPr>
            <w:tcW w:w="0" w:type="auto"/>
            <w:hideMark/>
          </w:tcPr>
          <w:p w14:paraId="3B21F4A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Gross Margin =</w:t>
            </w:r>
            <w:r w:rsidRPr="004B0925">
              <w:rPr>
                <w:rFonts w:ascii="Times New Roman" w:eastAsia="微软雅黑" w:hAnsi="Times New Roman" w:cs="Times New Roman"/>
                <w:b/>
                <w:bCs/>
                <w:sz w:val="20"/>
                <w:szCs w:val="20"/>
              </w:rPr>
              <w:t>（收入</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成本）</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收入</w:t>
            </w:r>
          </w:p>
        </w:tc>
        <w:tc>
          <w:tcPr>
            <w:tcW w:w="0" w:type="auto"/>
            <w:hideMark/>
          </w:tcPr>
          <w:p w14:paraId="20B35B8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50%</w:t>
            </w:r>
            <w:r w:rsidRPr="004B0925">
              <w:rPr>
                <w:rFonts w:ascii="Times New Roman" w:eastAsia="微软雅黑" w:hAnsi="Times New Roman" w:cs="Times New Roman"/>
                <w:b/>
                <w:bCs/>
                <w:sz w:val="20"/>
                <w:szCs w:val="20"/>
              </w:rPr>
              <w:t>（高科技或</w:t>
            </w:r>
            <w:r w:rsidRPr="004B0925">
              <w:rPr>
                <w:rFonts w:ascii="Times New Roman" w:eastAsia="微软雅黑" w:hAnsi="Times New Roman" w:cs="Times New Roman"/>
                <w:b/>
                <w:bCs/>
                <w:sz w:val="20"/>
                <w:szCs w:val="20"/>
              </w:rPr>
              <w:t>SaaS</w:t>
            </w:r>
            <w:r w:rsidRPr="004B0925">
              <w:rPr>
                <w:rFonts w:ascii="Times New Roman" w:eastAsia="微软雅黑" w:hAnsi="Times New Roman" w:cs="Times New Roman"/>
                <w:b/>
                <w:bCs/>
                <w:sz w:val="20"/>
                <w:szCs w:val="20"/>
              </w:rPr>
              <w:t>公司建议</w:t>
            </w:r>
            <w:r w:rsidRPr="004B0925">
              <w:rPr>
                <w:rFonts w:ascii="Times New Roman" w:eastAsia="微软雅黑" w:hAnsi="Times New Roman" w:cs="Times New Roman"/>
                <w:b/>
                <w:bCs/>
                <w:sz w:val="20"/>
                <w:szCs w:val="20"/>
              </w:rPr>
              <w:t xml:space="preserve"> &gt; 60%</w:t>
            </w:r>
            <w:r w:rsidRPr="004B0925">
              <w:rPr>
                <w:rFonts w:ascii="Times New Roman" w:eastAsia="微软雅黑" w:hAnsi="Times New Roman" w:cs="Times New Roman"/>
                <w:b/>
                <w:bCs/>
                <w:sz w:val="20"/>
                <w:szCs w:val="20"/>
              </w:rPr>
              <w:t>）</w:t>
            </w:r>
          </w:p>
        </w:tc>
      </w:tr>
      <w:tr w:rsidR="009A4C4E" w:rsidRPr="004B0925" w14:paraId="2B38047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2254EC0"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Operating Margin (</w:t>
            </w:r>
            <w:r w:rsidRPr="004B0925">
              <w:rPr>
                <w:rFonts w:ascii="Times New Roman" w:eastAsia="微软雅黑" w:hAnsi="Times New Roman" w:cs="Times New Roman"/>
                <w:sz w:val="20"/>
                <w:szCs w:val="20"/>
              </w:rPr>
              <w:t>营业利润率</w:t>
            </w:r>
            <w:r w:rsidRPr="004B0925">
              <w:rPr>
                <w:rFonts w:ascii="Times New Roman" w:eastAsia="微软雅黑" w:hAnsi="Times New Roman" w:cs="Times New Roman"/>
                <w:sz w:val="20"/>
                <w:szCs w:val="20"/>
              </w:rPr>
              <w:t>)</w:t>
            </w:r>
          </w:p>
        </w:tc>
        <w:tc>
          <w:tcPr>
            <w:tcW w:w="0" w:type="auto"/>
            <w:hideMark/>
          </w:tcPr>
          <w:p w14:paraId="7C4B0339"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扣除经营费用后的盈利能力。</w:t>
            </w:r>
          </w:p>
        </w:tc>
        <w:tc>
          <w:tcPr>
            <w:tcW w:w="0" w:type="auto"/>
            <w:hideMark/>
          </w:tcPr>
          <w:p w14:paraId="64C79BFD"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Operating Margin = </w:t>
            </w:r>
            <w:r w:rsidRPr="004B0925">
              <w:rPr>
                <w:rFonts w:ascii="Times New Roman" w:eastAsia="微软雅黑" w:hAnsi="Times New Roman" w:cs="Times New Roman"/>
                <w:b/>
                <w:bCs/>
                <w:sz w:val="20"/>
                <w:szCs w:val="20"/>
              </w:rPr>
              <w:t>营业利润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收入</w:t>
            </w:r>
          </w:p>
        </w:tc>
        <w:tc>
          <w:tcPr>
            <w:tcW w:w="0" w:type="auto"/>
            <w:hideMark/>
          </w:tcPr>
          <w:p w14:paraId="58B8238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20%</w:t>
            </w:r>
          </w:p>
        </w:tc>
      </w:tr>
      <w:tr w:rsidR="009A4C4E" w:rsidRPr="004B0925" w14:paraId="54F0FF9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0FAD2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Net Profit Margin (</w:t>
            </w:r>
            <w:r w:rsidRPr="004B0925">
              <w:rPr>
                <w:rFonts w:ascii="Times New Roman" w:eastAsia="微软雅黑" w:hAnsi="Times New Roman" w:cs="Times New Roman"/>
                <w:sz w:val="20"/>
                <w:szCs w:val="20"/>
              </w:rPr>
              <w:t>净利率</w:t>
            </w:r>
            <w:r w:rsidRPr="004B0925">
              <w:rPr>
                <w:rFonts w:ascii="Times New Roman" w:eastAsia="微软雅黑" w:hAnsi="Times New Roman" w:cs="Times New Roman"/>
                <w:sz w:val="20"/>
                <w:szCs w:val="20"/>
              </w:rPr>
              <w:t>)</w:t>
            </w:r>
          </w:p>
        </w:tc>
        <w:tc>
          <w:tcPr>
            <w:tcW w:w="0" w:type="auto"/>
            <w:hideMark/>
          </w:tcPr>
          <w:p w14:paraId="3771C6C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净利润占销售收入的比例，衡量最终盈利能力。</w:t>
            </w:r>
          </w:p>
        </w:tc>
        <w:tc>
          <w:tcPr>
            <w:tcW w:w="0" w:type="auto"/>
            <w:hideMark/>
          </w:tcPr>
          <w:p w14:paraId="22E3501B"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Net Profit Margin = </w:t>
            </w:r>
            <w:r w:rsidRPr="004B0925">
              <w:rPr>
                <w:rFonts w:ascii="Times New Roman" w:eastAsia="微软雅黑" w:hAnsi="Times New Roman" w:cs="Times New Roman"/>
                <w:b/>
                <w:bCs/>
                <w:sz w:val="20"/>
                <w:szCs w:val="20"/>
              </w:rPr>
              <w:t>净利润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收入</w:t>
            </w:r>
          </w:p>
        </w:tc>
        <w:tc>
          <w:tcPr>
            <w:tcW w:w="0" w:type="auto"/>
            <w:hideMark/>
          </w:tcPr>
          <w:p w14:paraId="0584DBC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p>
        </w:tc>
      </w:tr>
      <w:tr w:rsidR="009A4C4E" w:rsidRPr="004B0925" w14:paraId="45ACF02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C8A45EE"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ROA (</w:t>
            </w:r>
            <w:r w:rsidRPr="004B0925">
              <w:rPr>
                <w:rFonts w:ascii="Times New Roman" w:eastAsia="微软雅黑" w:hAnsi="Times New Roman" w:cs="Times New Roman"/>
                <w:sz w:val="20"/>
                <w:szCs w:val="20"/>
              </w:rPr>
              <w:t>资产回报率</w:t>
            </w:r>
            <w:r w:rsidRPr="004B0925">
              <w:rPr>
                <w:rFonts w:ascii="Times New Roman" w:eastAsia="微软雅黑" w:hAnsi="Times New Roman" w:cs="Times New Roman"/>
                <w:sz w:val="20"/>
                <w:szCs w:val="20"/>
              </w:rPr>
              <w:t>)</w:t>
            </w:r>
          </w:p>
        </w:tc>
        <w:tc>
          <w:tcPr>
            <w:tcW w:w="0" w:type="auto"/>
            <w:hideMark/>
          </w:tcPr>
          <w:p w14:paraId="1FA9A1E4"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净利润与总资产的比率，衡量资产的利用效率。</w:t>
            </w:r>
          </w:p>
        </w:tc>
        <w:tc>
          <w:tcPr>
            <w:tcW w:w="0" w:type="auto"/>
            <w:hideMark/>
          </w:tcPr>
          <w:p w14:paraId="49B466EB"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ROA = </w:t>
            </w:r>
            <w:r w:rsidRPr="004B0925">
              <w:rPr>
                <w:rFonts w:ascii="Times New Roman" w:eastAsia="微软雅黑" w:hAnsi="Times New Roman" w:cs="Times New Roman"/>
                <w:b/>
                <w:bCs/>
                <w:sz w:val="20"/>
                <w:szCs w:val="20"/>
              </w:rPr>
              <w:t>净利润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总资产</w:t>
            </w:r>
          </w:p>
        </w:tc>
        <w:tc>
          <w:tcPr>
            <w:tcW w:w="0" w:type="auto"/>
            <w:hideMark/>
          </w:tcPr>
          <w:p w14:paraId="28DD1CF7"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5%</w:t>
            </w:r>
            <w:r w:rsidRPr="004B0925">
              <w:rPr>
                <w:rFonts w:ascii="Times New Roman" w:eastAsia="微软雅黑" w:hAnsi="Times New Roman" w:cs="Times New Roman"/>
                <w:b/>
                <w:bCs/>
                <w:sz w:val="20"/>
                <w:szCs w:val="20"/>
              </w:rPr>
              <w:t>（成长型行业建议</w:t>
            </w:r>
            <w:r w:rsidRPr="004B0925">
              <w:rPr>
                <w:rFonts w:ascii="Times New Roman" w:eastAsia="微软雅黑" w:hAnsi="Times New Roman" w:cs="Times New Roman"/>
                <w:b/>
                <w:bCs/>
                <w:sz w:val="20"/>
                <w:szCs w:val="20"/>
              </w:rPr>
              <w:t xml:space="preserve"> &gt; 10%</w:t>
            </w:r>
            <w:r w:rsidRPr="004B0925">
              <w:rPr>
                <w:rFonts w:ascii="Times New Roman" w:eastAsia="微软雅黑" w:hAnsi="Times New Roman" w:cs="Times New Roman"/>
                <w:b/>
                <w:bCs/>
                <w:sz w:val="20"/>
                <w:szCs w:val="20"/>
              </w:rPr>
              <w:t>）</w:t>
            </w:r>
          </w:p>
        </w:tc>
      </w:tr>
      <w:tr w:rsidR="009A4C4E" w:rsidRPr="004B0925" w14:paraId="25666FE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6838E"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lastRenderedPageBreak/>
              <w:t>ROE (</w:t>
            </w:r>
            <w:r w:rsidRPr="004B0925">
              <w:rPr>
                <w:rFonts w:ascii="Times New Roman" w:eastAsia="微软雅黑" w:hAnsi="Times New Roman" w:cs="Times New Roman"/>
                <w:sz w:val="20"/>
                <w:szCs w:val="20"/>
              </w:rPr>
              <w:t>权益回报率</w:t>
            </w:r>
            <w:r w:rsidRPr="004B0925">
              <w:rPr>
                <w:rFonts w:ascii="Times New Roman" w:eastAsia="微软雅黑" w:hAnsi="Times New Roman" w:cs="Times New Roman"/>
                <w:sz w:val="20"/>
                <w:szCs w:val="20"/>
              </w:rPr>
              <w:t>)</w:t>
            </w:r>
          </w:p>
        </w:tc>
        <w:tc>
          <w:tcPr>
            <w:tcW w:w="0" w:type="auto"/>
            <w:hideMark/>
          </w:tcPr>
          <w:p w14:paraId="4171A192"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净利润与股东权益的比率，衡量股东资金回报率。</w:t>
            </w:r>
          </w:p>
        </w:tc>
        <w:tc>
          <w:tcPr>
            <w:tcW w:w="0" w:type="auto"/>
            <w:hideMark/>
          </w:tcPr>
          <w:p w14:paraId="3F5046B7"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ROE = </w:t>
            </w:r>
            <w:r w:rsidRPr="004B0925">
              <w:rPr>
                <w:rFonts w:ascii="Times New Roman" w:eastAsia="微软雅黑" w:hAnsi="Times New Roman" w:cs="Times New Roman"/>
                <w:b/>
                <w:bCs/>
                <w:sz w:val="20"/>
                <w:szCs w:val="20"/>
              </w:rPr>
              <w:t>净利润</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股东权益</w:t>
            </w:r>
          </w:p>
        </w:tc>
        <w:tc>
          <w:tcPr>
            <w:tcW w:w="0" w:type="auto"/>
            <w:hideMark/>
          </w:tcPr>
          <w:p w14:paraId="05B5AACF"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r w:rsidRPr="004B0925">
              <w:rPr>
                <w:rFonts w:ascii="Times New Roman" w:eastAsia="微软雅黑" w:hAnsi="Times New Roman" w:cs="Times New Roman"/>
                <w:b/>
                <w:bCs/>
                <w:sz w:val="20"/>
                <w:szCs w:val="20"/>
              </w:rPr>
              <w:t>（成长型行业建议</w:t>
            </w:r>
            <w:r w:rsidRPr="004B0925">
              <w:rPr>
                <w:rFonts w:ascii="Times New Roman" w:eastAsia="微软雅黑" w:hAnsi="Times New Roman" w:cs="Times New Roman"/>
                <w:b/>
                <w:bCs/>
                <w:sz w:val="20"/>
                <w:szCs w:val="20"/>
              </w:rPr>
              <w:t xml:space="preserve"> &gt; 15%</w:t>
            </w:r>
            <w:r w:rsidRPr="004B0925">
              <w:rPr>
                <w:rFonts w:ascii="Times New Roman" w:eastAsia="微软雅黑" w:hAnsi="Times New Roman" w:cs="Times New Roman"/>
                <w:b/>
                <w:bCs/>
                <w:sz w:val="20"/>
                <w:szCs w:val="20"/>
              </w:rPr>
              <w:t>）</w:t>
            </w:r>
          </w:p>
        </w:tc>
      </w:tr>
    </w:tbl>
    <w:p w14:paraId="3C540773"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偿债能力指标</w:t>
      </w:r>
    </w:p>
    <w:tbl>
      <w:tblPr>
        <w:tblStyle w:val="41"/>
        <w:tblW w:w="0" w:type="auto"/>
        <w:tblLook w:val="04A0" w:firstRow="1" w:lastRow="0" w:firstColumn="1" w:lastColumn="0" w:noHBand="0" w:noVBand="1"/>
      </w:tblPr>
      <w:tblGrid>
        <w:gridCol w:w="2326"/>
        <w:gridCol w:w="2478"/>
        <w:gridCol w:w="2684"/>
        <w:gridCol w:w="1862"/>
      </w:tblGrid>
      <w:tr w:rsidR="009A4C4E" w:rsidRPr="004B0925" w14:paraId="4C28C590"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EABC7"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0E00EBCE"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5462F0B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72B95CC4"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74ABF8D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FF09D"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Current Ratio (</w:t>
            </w:r>
            <w:r w:rsidRPr="004B0925">
              <w:rPr>
                <w:rFonts w:ascii="Times New Roman" w:eastAsia="微软雅黑" w:hAnsi="Times New Roman" w:cs="Times New Roman"/>
                <w:sz w:val="20"/>
                <w:szCs w:val="20"/>
              </w:rPr>
              <w:t>流动比率</w:t>
            </w:r>
            <w:r w:rsidRPr="004B0925">
              <w:rPr>
                <w:rFonts w:ascii="Times New Roman" w:eastAsia="微软雅黑" w:hAnsi="Times New Roman" w:cs="Times New Roman"/>
                <w:sz w:val="20"/>
                <w:szCs w:val="20"/>
              </w:rPr>
              <w:t>)</w:t>
            </w:r>
          </w:p>
        </w:tc>
        <w:tc>
          <w:tcPr>
            <w:tcW w:w="0" w:type="auto"/>
            <w:hideMark/>
          </w:tcPr>
          <w:p w14:paraId="712EA5E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流动资产与流动负债的比率，衡量短期偿债能力。</w:t>
            </w:r>
          </w:p>
        </w:tc>
        <w:tc>
          <w:tcPr>
            <w:tcW w:w="0" w:type="auto"/>
            <w:hideMark/>
          </w:tcPr>
          <w:p w14:paraId="25A06EB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Current Ratio = </w:t>
            </w:r>
            <w:r w:rsidRPr="004B0925">
              <w:rPr>
                <w:rFonts w:ascii="Times New Roman" w:eastAsia="微软雅黑" w:hAnsi="Times New Roman" w:cs="Times New Roman"/>
                <w:b/>
                <w:bCs/>
                <w:sz w:val="20"/>
                <w:szCs w:val="20"/>
              </w:rPr>
              <w:t>流动资产</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流动负债</w:t>
            </w:r>
          </w:p>
        </w:tc>
        <w:tc>
          <w:tcPr>
            <w:tcW w:w="0" w:type="auto"/>
            <w:hideMark/>
          </w:tcPr>
          <w:p w14:paraId="16C3E81A"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1.5</w:t>
            </w:r>
            <w:r w:rsidRPr="004B0925">
              <w:rPr>
                <w:rFonts w:ascii="Times New Roman" w:eastAsia="微软雅黑" w:hAnsi="Times New Roman" w:cs="Times New Roman"/>
                <w:b/>
                <w:bCs/>
                <w:sz w:val="20"/>
                <w:szCs w:val="20"/>
              </w:rPr>
              <w:t>（稳健型公司建议</w:t>
            </w:r>
            <w:r w:rsidRPr="004B0925">
              <w:rPr>
                <w:rFonts w:ascii="Times New Roman" w:eastAsia="微软雅黑" w:hAnsi="Times New Roman" w:cs="Times New Roman"/>
                <w:b/>
                <w:bCs/>
                <w:sz w:val="20"/>
                <w:szCs w:val="20"/>
              </w:rPr>
              <w:t xml:space="preserve"> &gt; 2.0</w:t>
            </w:r>
            <w:r w:rsidRPr="004B0925">
              <w:rPr>
                <w:rFonts w:ascii="Times New Roman" w:eastAsia="微软雅黑" w:hAnsi="Times New Roman" w:cs="Times New Roman"/>
                <w:b/>
                <w:bCs/>
                <w:sz w:val="20"/>
                <w:szCs w:val="20"/>
              </w:rPr>
              <w:t>）</w:t>
            </w:r>
          </w:p>
        </w:tc>
      </w:tr>
      <w:tr w:rsidR="009A4C4E" w:rsidRPr="004B0925" w14:paraId="20CA2EE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4758628"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Quick Ratio (</w:t>
            </w:r>
            <w:r w:rsidRPr="004B0925">
              <w:rPr>
                <w:rFonts w:ascii="Times New Roman" w:eastAsia="微软雅黑" w:hAnsi="Times New Roman" w:cs="Times New Roman"/>
                <w:sz w:val="20"/>
                <w:szCs w:val="20"/>
              </w:rPr>
              <w:t>速动比率</w:t>
            </w:r>
            <w:r w:rsidRPr="004B0925">
              <w:rPr>
                <w:rFonts w:ascii="Times New Roman" w:eastAsia="微软雅黑" w:hAnsi="Times New Roman" w:cs="Times New Roman"/>
                <w:sz w:val="20"/>
                <w:szCs w:val="20"/>
              </w:rPr>
              <w:t>)</w:t>
            </w:r>
          </w:p>
        </w:tc>
        <w:tc>
          <w:tcPr>
            <w:tcW w:w="0" w:type="auto"/>
            <w:hideMark/>
          </w:tcPr>
          <w:p w14:paraId="2BA8555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流动资产中去掉库存后的短期偿债能力。</w:t>
            </w:r>
          </w:p>
        </w:tc>
        <w:tc>
          <w:tcPr>
            <w:tcW w:w="0" w:type="auto"/>
            <w:hideMark/>
          </w:tcPr>
          <w:p w14:paraId="73DFD0C3"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Quick Ratio =</w:t>
            </w:r>
            <w:r w:rsidRPr="004B0925">
              <w:rPr>
                <w:rFonts w:ascii="Times New Roman" w:eastAsia="微软雅黑" w:hAnsi="Times New Roman" w:cs="Times New Roman"/>
                <w:b/>
                <w:bCs/>
                <w:sz w:val="20"/>
                <w:szCs w:val="20"/>
              </w:rPr>
              <w:t>（流动资产</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库存）</w:t>
            </w:r>
            <w:r w:rsidRPr="004B0925">
              <w:rPr>
                <w:rFonts w:ascii="Times New Roman" w:eastAsia="微软雅黑" w:hAnsi="Times New Roman" w:cs="Times New Roman"/>
                <w:b/>
                <w:bCs/>
                <w:sz w:val="20"/>
                <w:szCs w:val="20"/>
              </w:rPr>
              <w:t xml:space="preserve">/ </w:t>
            </w:r>
            <w:r w:rsidRPr="004B0925">
              <w:rPr>
                <w:rFonts w:ascii="Times New Roman" w:eastAsia="微软雅黑" w:hAnsi="Times New Roman" w:cs="Times New Roman"/>
                <w:b/>
                <w:bCs/>
                <w:sz w:val="20"/>
                <w:szCs w:val="20"/>
              </w:rPr>
              <w:t>流动负债</w:t>
            </w:r>
          </w:p>
        </w:tc>
        <w:tc>
          <w:tcPr>
            <w:tcW w:w="0" w:type="auto"/>
            <w:hideMark/>
          </w:tcPr>
          <w:p w14:paraId="6C58ABF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&gt; 1.0</w:t>
            </w:r>
          </w:p>
        </w:tc>
      </w:tr>
      <w:tr w:rsidR="009A4C4E" w:rsidRPr="004B0925" w14:paraId="5E25588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76E7E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Debt/Equity (</w:t>
            </w:r>
            <w:r w:rsidRPr="004B0925">
              <w:rPr>
                <w:rFonts w:ascii="Times New Roman" w:eastAsia="微软雅黑" w:hAnsi="Times New Roman" w:cs="Times New Roman"/>
                <w:sz w:val="20"/>
                <w:szCs w:val="20"/>
              </w:rPr>
              <w:t>负债权益比</w:t>
            </w:r>
            <w:r w:rsidRPr="004B0925">
              <w:rPr>
                <w:rFonts w:ascii="Times New Roman" w:eastAsia="微软雅黑" w:hAnsi="Times New Roman" w:cs="Times New Roman"/>
                <w:sz w:val="20"/>
                <w:szCs w:val="20"/>
              </w:rPr>
              <w:t>)</w:t>
            </w:r>
          </w:p>
        </w:tc>
        <w:tc>
          <w:tcPr>
            <w:tcW w:w="0" w:type="auto"/>
            <w:hideMark/>
          </w:tcPr>
          <w:p w14:paraId="77AA7BE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总负债与股东权益的比率，衡量资本结构风险。</w:t>
            </w:r>
          </w:p>
        </w:tc>
        <w:tc>
          <w:tcPr>
            <w:tcW w:w="0" w:type="auto"/>
            <w:hideMark/>
          </w:tcPr>
          <w:p w14:paraId="62602C9A"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Debt/Equity = </w:t>
            </w:r>
            <w:r w:rsidRPr="004B0925">
              <w:rPr>
                <w:rFonts w:ascii="Times New Roman" w:eastAsia="微软雅黑" w:hAnsi="Times New Roman" w:cs="Times New Roman"/>
                <w:b/>
                <w:bCs/>
                <w:sz w:val="20"/>
                <w:szCs w:val="20"/>
              </w:rPr>
              <w:t>总负债</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股东权益</w:t>
            </w:r>
          </w:p>
        </w:tc>
        <w:tc>
          <w:tcPr>
            <w:tcW w:w="0" w:type="auto"/>
            <w:hideMark/>
          </w:tcPr>
          <w:p w14:paraId="1E9BE823"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&lt; 0.5</w:t>
            </w:r>
            <w:r w:rsidRPr="004B0925">
              <w:rPr>
                <w:rFonts w:ascii="Times New Roman" w:eastAsia="微软雅黑" w:hAnsi="Times New Roman" w:cs="Times New Roman"/>
                <w:b/>
                <w:bCs/>
                <w:sz w:val="20"/>
                <w:szCs w:val="20"/>
              </w:rPr>
              <w:t>（成长型公司建议</w:t>
            </w:r>
            <w:r w:rsidRPr="004B0925">
              <w:rPr>
                <w:rFonts w:ascii="Times New Roman" w:eastAsia="微软雅黑" w:hAnsi="Times New Roman" w:cs="Times New Roman"/>
                <w:b/>
                <w:bCs/>
                <w:sz w:val="20"/>
                <w:szCs w:val="20"/>
              </w:rPr>
              <w:t xml:space="preserve"> &lt; 0.3</w:t>
            </w:r>
            <w:r w:rsidRPr="004B0925">
              <w:rPr>
                <w:rFonts w:ascii="Times New Roman" w:eastAsia="微软雅黑" w:hAnsi="Times New Roman" w:cs="Times New Roman"/>
                <w:b/>
                <w:bCs/>
                <w:sz w:val="20"/>
                <w:szCs w:val="20"/>
              </w:rPr>
              <w:t>）</w:t>
            </w:r>
          </w:p>
        </w:tc>
      </w:tr>
      <w:tr w:rsidR="009A4C4E" w:rsidRPr="004B0925" w14:paraId="64A4A97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9C26718"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LT Debt/Equity (</w:t>
            </w:r>
            <w:r w:rsidRPr="004B0925">
              <w:rPr>
                <w:rFonts w:ascii="Times New Roman" w:eastAsia="微软雅黑" w:hAnsi="Times New Roman" w:cs="Times New Roman"/>
                <w:sz w:val="20"/>
                <w:szCs w:val="20"/>
              </w:rPr>
              <w:t>长期负债权益比</w:t>
            </w:r>
            <w:r w:rsidRPr="004B0925">
              <w:rPr>
                <w:rFonts w:ascii="Times New Roman" w:eastAsia="微软雅黑" w:hAnsi="Times New Roman" w:cs="Times New Roman"/>
                <w:sz w:val="20"/>
                <w:szCs w:val="20"/>
              </w:rPr>
              <w:t>)</w:t>
            </w:r>
          </w:p>
        </w:tc>
        <w:tc>
          <w:tcPr>
            <w:tcW w:w="0" w:type="auto"/>
            <w:hideMark/>
          </w:tcPr>
          <w:p w14:paraId="11F9F011"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长期负债与股东权益的比率。</w:t>
            </w:r>
          </w:p>
        </w:tc>
        <w:tc>
          <w:tcPr>
            <w:tcW w:w="0" w:type="auto"/>
            <w:hideMark/>
          </w:tcPr>
          <w:p w14:paraId="3C7B88A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LT Debt/Equity = </w:t>
            </w:r>
            <w:r w:rsidRPr="004B0925">
              <w:rPr>
                <w:rFonts w:ascii="Times New Roman" w:eastAsia="微软雅黑" w:hAnsi="Times New Roman" w:cs="Times New Roman"/>
                <w:b/>
                <w:bCs/>
                <w:sz w:val="20"/>
                <w:szCs w:val="20"/>
              </w:rPr>
              <w:t>长期负债</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股东权益</w:t>
            </w:r>
          </w:p>
        </w:tc>
        <w:tc>
          <w:tcPr>
            <w:tcW w:w="0" w:type="auto"/>
            <w:hideMark/>
          </w:tcPr>
          <w:p w14:paraId="6A374025"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&lt; 0.4</w:t>
            </w:r>
          </w:p>
        </w:tc>
      </w:tr>
    </w:tbl>
    <w:p w14:paraId="413FA448"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现金流与分红指标</w:t>
      </w:r>
    </w:p>
    <w:tbl>
      <w:tblPr>
        <w:tblStyle w:val="41"/>
        <w:tblW w:w="0" w:type="auto"/>
        <w:tblLook w:val="04A0" w:firstRow="1" w:lastRow="0" w:firstColumn="1" w:lastColumn="0" w:noHBand="0" w:noVBand="1"/>
      </w:tblPr>
      <w:tblGrid>
        <w:gridCol w:w="2255"/>
        <w:gridCol w:w="2083"/>
        <w:gridCol w:w="2993"/>
        <w:gridCol w:w="2019"/>
      </w:tblGrid>
      <w:tr w:rsidR="009A4C4E" w:rsidRPr="004B0925" w14:paraId="01E0C803"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8E415D" w14:textId="77777777" w:rsidR="009A4C4E" w:rsidRPr="004B0925" w:rsidRDefault="009A4C4E" w:rsidP="009A4C4E">
            <w:pPr>
              <w:spacing w:after="160" w:line="278" w:lineRule="auto"/>
              <w:ind w:left="36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参数名</w:t>
            </w:r>
          </w:p>
        </w:tc>
        <w:tc>
          <w:tcPr>
            <w:tcW w:w="0" w:type="auto"/>
            <w:hideMark/>
          </w:tcPr>
          <w:p w14:paraId="096E5325"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0" w:type="auto"/>
            <w:hideMark/>
          </w:tcPr>
          <w:p w14:paraId="68787B6B"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计算公式</w:t>
            </w:r>
          </w:p>
        </w:tc>
        <w:tc>
          <w:tcPr>
            <w:tcW w:w="0" w:type="auto"/>
            <w:hideMark/>
          </w:tcPr>
          <w:p w14:paraId="7123B4EC"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推荐筛选数值</w:t>
            </w:r>
          </w:p>
        </w:tc>
      </w:tr>
      <w:tr w:rsidR="009A4C4E" w:rsidRPr="004B0925" w14:paraId="10C7E80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5BB63" w14:textId="77777777" w:rsidR="009A4C4E" w:rsidRPr="004B0925" w:rsidRDefault="009A4C4E" w:rsidP="009A4C4E">
            <w:pPr>
              <w:spacing w:after="160" w:line="278" w:lineRule="auto"/>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Cash Flow (</w:t>
            </w:r>
            <w:r w:rsidRPr="004B0925">
              <w:rPr>
                <w:rFonts w:ascii="Times New Roman" w:eastAsia="微软雅黑" w:hAnsi="Times New Roman" w:cs="Times New Roman"/>
                <w:sz w:val="22"/>
                <w:szCs w:val="22"/>
              </w:rPr>
              <w:t>运营现金流</w:t>
            </w:r>
            <w:r w:rsidRPr="004B0925">
              <w:rPr>
                <w:rFonts w:ascii="Times New Roman" w:eastAsia="微软雅黑" w:hAnsi="Times New Roman" w:cs="Times New Roman"/>
                <w:sz w:val="22"/>
                <w:szCs w:val="22"/>
              </w:rPr>
              <w:t>)</w:t>
            </w:r>
          </w:p>
        </w:tc>
        <w:tc>
          <w:tcPr>
            <w:tcW w:w="0" w:type="auto"/>
            <w:hideMark/>
          </w:tcPr>
          <w:p w14:paraId="04D28376"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公司核心业务产生的现金流。</w:t>
            </w:r>
          </w:p>
        </w:tc>
        <w:tc>
          <w:tcPr>
            <w:tcW w:w="0" w:type="auto"/>
            <w:hideMark/>
          </w:tcPr>
          <w:p w14:paraId="1B09FCB8"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Operating Cash Flow = </w:t>
            </w:r>
            <w:r w:rsidRPr="004B0925">
              <w:rPr>
                <w:rFonts w:ascii="Times New Roman" w:eastAsia="微软雅黑" w:hAnsi="Times New Roman" w:cs="Times New Roman"/>
                <w:b/>
                <w:bCs/>
                <w:sz w:val="22"/>
                <w:szCs w:val="22"/>
              </w:rPr>
              <w:t>净收入</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非现金支出</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非经营性收益</w:t>
            </w:r>
          </w:p>
        </w:tc>
        <w:tc>
          <w:tcPr>
            <w:tcW w:w="0" w:type="auto"/>
            <w:hideMark/>
          </w:tcPr>
          <w:p w14:paraId="6930D0D2"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正值且持续增长</w:t>
            </w:r>
          </w:p>
        </w:tc>
      </w:tr>
      <w:tr w:rsidR="009A4C4E" w:rsidRPr="004B0925" w14:paraId="1B780F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01DF371" w14:textId="77777777" w:rsidR="009A4C4E" w:rsidRPr="004B0925" w:rsidRDefault="009A4C4E" w:rsidP="009A4C4E">
            <w:pPr>
              <w:spacing w:after="160" w:line="278" w:lineRule="auto"/>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Free Cash Flow (</w:t>
            </w: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w:t>
            </w:r>
          </w:p>
        </w:tc>
        <w:tc>
          <w:tcPr>
            <w:tcW w:w="0" w:type="auto"/>
            <w:hideMark/>
          </w:tcPr>
          <w:p w14:paraId="78112325"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扣除资本支出后的剩余现金流。</w:t>
            </w:r>
          </w:p>
        </w:tc>
        <w:tc>
          <w:tcPr>
            <w:tcW w:w="0" w:type="auto"/>
            <w:hideMark/>
          </w:tcPr>
          <w:p w14:paraId="447E2E43"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Free Cash Flow = Operating Cash Flow - </w:t>
            </w:r>
            <w:r w:rsidRPr="004B0925">
              <w:rPr>
                <w:rFonts w:ascii="Times New Roman" w:eastAsia="微软雅黑" w:hAnsi="Times New Roman" w:cs="Times New Roman"/>
                <w:b/>
                <w:bCs/>
                <w:sz w:val="22"/>
                <w:szCs w:val="22"/>
              </w:rPr>
              <w:t>资本支出</w:t>
            </w:r>
          </w:p>
        </w:tc>
        <w:tc>
          <w:tcPr>
            <w:tcW w:w="0" w:type="auto"/>
            <w:hideMark/>
          </w:tcPr>
          <w:p w14:paraId="37C1A8DE"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&gt; 0 </w:t>
            </w:r>
            <w:r w:rsidRPr="004B0925">
              <w:rPr>
                <w:rFonts w:ascii="Times New Roman" w:eastAsia="微软雅黑" w:hAnsi="Times New Roman" w:cs="Times New Roman"/>
                <w:b/>
                <w:bCs/>
                <w:sz w:val="22"/>
                <w:szCs w:val="22"/>
              </w:rPr>
              <w:t>且持续增长</w:t>
            </w:r>
          </w:p>
        </w:tc>
      </w:tr>
      <w:tr w:rsidR="009A4C4E" w:rsidRPr="004B0925" w14:paraId="68CC74E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5A38F" w14:textId="77777777" w:rsidR="009A4C4E" w:rsidRPr="004B0925" w:rsidRDefault="009A4C4E" w:rsidP="009A4C4E">
            <w:pPr>
              <w:spacing w:after="160" w:line="278" w:lineRule="auto"/>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Yield (</w:t>
            </w:r>
            <w:r w:rsidRPr="004B0925">
              <w:rPr>
                <w:rFonts w:ascii="Times New Roman" w:eastAsia="微软雅黑" w:hAnsi="Times New Roman" w:cs="Times New Roman"/>
                <w:sz w:val="22"/>
                <w:szCs w:val="22"/>
              </w:rPr>
              <w:t>股息率</w:t>
            </w:r>
            <w:r w:rsidRPr="004B0925">
              <w:rPr>
                <w:rFonts w:ascii="Times New Roman" w:eastAsia="微软雅黑" w:hAnsi="Times New Roman" w:cs="Times New Roman"/>
                <w:sz w:val="22"/>
                <w:szCs w:val="22"/>
              </w:rPr>
              <w:t>)</w:t>
            </w:r>
          </w:p>
        </w:tc>
        <w:tc>
          <w:tcPr>
            <w:tcW w:w="0" w:type="auto"/>
            <w:hideMark/>
          </w:tcPr>
          <w:p w14:paraId="6FC0963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每</w:t>
            </w:r>
            <w:proofErr w:type="gramStart"/>
            <w:r w:rsidRPr="004B0925">
              <w:rPr>
                <w:rFonts w:ascii="Times New Roman" w:eastAsia="微软雅黑" w:hAnsi="Times New Roman" w:cs="Times New Roman"/>
                <w:b/>
                <w:bCs/>
                <w:sz w:val="22"/>
                <w:szCs w:val="22"/>
              </w:rPr>
              <w:t>股分</w:t>
            </w:r>
            <w:proofErr w:type="gramEnd"/>
            <w:r w:rsidRPr="004B0925">
              <w:rPr>
                <w:rFonts w:ascii="Times New Roman" w:eastAsia="微软雅黑" w:hAnsi="Times New Roman" w:cs="Times New Roman"/>
                <w:b/>
                <w:bCs/>
                <w:sz w:val="22"/>
                <w:szCs w:val="22"/>
              </w:rPr>
              <w:t>红与股价的比值，衡量股东回报。</w:t>
            </w:r>
          </w:p>
        </w:tc>
        <w:tc>
          <w:tcPr>
            <w:tcW w:w="0" w:type="auto"/>
            <w:hideMark/>
          </w:tcPr>
          <w:p w14:paraId="4A509493"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Dividend Yield = </w:t>
            </w:r>
            <w:r w:rsidRPr="004B0925">
              <w:rPr>
                <w:rFonts w:ascii="Times New Roman" w:eastAsia="微软雅黑" w:hAnsi="Times New Roman" w:cs="Times New Roman"/>
                <w:b/>
                <w:bCs/>
                <w:sz w:val="22"/>
                <w:szCs w:val="22"/>
              </w:rPr>
              <w:t>每股分红</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股价</w:t>
            </w:r>
          </w:p>
        </w:tc>
        <w:tc>
          <w:tcPr>
            <w:tcW w:w="0" w:type="auto"/>
            <w:hideMark/>
          </w:tcPr>
          <w:p w14:paraId="1060B35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&gt; 2%</w:t>
            </w:r>
            <w:r w:rsidRPr="004B0925">
              <w:rPr>
                <w:rFonts w:ascii="Times New Roman" w:eastAsia="微软雅黑" w:hAnsi="Times New Roman" w:cs="Times New Roman"/>
                <w:b/>
                <w:bCs/>
                <w:sz w:val="22"/>
                <w:szCs w:val="22"/>
              </w:rPr>
              <w:t>（稳定收益型公司建议</w:t>
            </w:r>
            <w:r w:rsidRPr="004B0925">
              <w:rPr>
                <w:rFonts w:ascii="Times New Roman" w:eastAsia="微软雅黑" w:hAnsi="Times New Roman" w:cs="Times New Roman"/>
                <w:b/>
                <w:bCs/>
                <w:sz w:val="22"/>
                <w:szCs w:val="22"/>
              </w:rPr>
              <w:t xml:space="preserve"> &gt; 4%</w:t>
            </w:r>
            <w:r w:rsidRPr="004B0925">
              <w:rPr>
                <w:rFonts w:ascii="Times New Roman" w:eastAsia="微软雅黑" w:hAnsi="Times New Roman" w:cs="Times New Roman"/>
                <w:b/>
                <w:bCs/>
                <w:sz w:val="22"/>
                <w:szCs w:val="22"/>
              </w:rPr>
              <w:t>）</w:t>
            </w:r>
          </w:p>
        </w:tc>
      </w:tr>
    </w:tbl>
    <w:p w14:paraId="2F4DCBEF" w14:textId="77777777" w:rsidR="009A4C4E" w:rsidRPr="004B0925" w:rsidRDefault="009A4C4E" w:rsidP="009A4C4E">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技术分析与市场情绪指标</w:t>
      </w:r>
    </w:p>
    <w:tbl>
      <w:tblPr>
        <w:tblStyle w:val="41"/>
        <w:tblW w:w="0" w:type="auto"/>
        <w:tblLook w:val="04A0" w:firstRow="1" w:lastRow="0" w:firstColumn="1" w:lastColumn="0" w:noHBand="0" w:noVBand="1"/>
      </w:tblPr>
      <w:tblGrid>
        <w:gridCol w:w="1834"/>
        <w:gridCol w:w="1754"/>
        <w:gridCol w:w="2299"/>
        <w:gridCol w:w="3463"/>
      </w:tblGrid>
      <w:tr w:rsidR="009A4C4E" w:rsidRPr="004B0925" w14:paraId="1F05C269"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9551AF" w14:textId="77777777" w:rsidR="009A4C4E" w:rsidRPr="004B0925" w:rsidRDefault="009A4C4E" w:rsidP="009A4C4E">
            <w:pPr>
              <w:spacing w:after="160" w:line="278" w:lineRule="auto"/>
              <w:ind w:left="36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参数名</w:t>
            </w:r>
          </w:p>
        </w:tc>
        <w:tc>
          <w:tcPr>
            <w:tcW w:w="0" w:type="auto"/>
            <w:hideMark/>
          </w:tcPr>
          <w:p w14:paraId="396B99D1"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解释</w:t>
            </w:r>
          </w:p>
        </w:tc>
        <w:tc>
          <w:tcPr>
            <w:tcW w:w="0" w:type="auto"/>
            <w:hideMark/>
          </w:tcPr>
          <w:p w14:paraId="6FF8A856"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计算公式</w:t>
            </w:r>
          </w:p>
        </w:tc>
        <w:tc>
          <w:tcPr>
            <w:tcW w:w="0" w:type="auto"/>
            <w:hideMark/>
          </w:tcPr>
          <w:p w14:paraId="315EDB09" w14:textId="77777777" w:rsidR="009A4C4E" w:rsidRPr="004B0925" w:rsidRDefault="009A4C4E" w:rsidP="009A4C4E">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0"/>
                <w:szCs w:val="20"/>
              </w:rPr>
            </w:pPr>
            <w:r w:rsidRPr="004B0925">
              <w:rPr>
                <w:rFonts w:ascii="Times New Roman" w:eastAsia="微软雅黑" w:hAnsi="Times New Roman" w:cs="Times New Roman"/>
                <w:color w:val="auto"/>
                <w:sz w:val="20"/>
                <w:szCs w:val="20"/>
              </w:rPr>
              <w:t>推荐筛选数值</w:t>
            </w:r>
          </w:p>
        </w:tc>
      </w:tr>
      <w:tr w:rsidR="009A4C4E" w:rsidRPr="004B0925" w14:paraId="7CDE448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FFFD54"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RSI (</w:t>
            </w:r>
            <w:r w:rsidRPr="004B0925">
              <w:rPr>
                <w:rFonts w:ascii="Times New Roman" w:eastAsia="微软雅黑" w:hAnsi="Times New Roman" w:cs="Times New Roman"/>
                <w:sz w:val="20"/>
                <w:szCs w:val="20"/>
              </w:rPr>
              <w:t>相对强弱指数</w:t>
            </w:r>
            <w:r w:rsidRPr="004B0925">
              <w:rPr>
                <w:rFonts w:ascii="Times New Roman" w:eastAsia="微软雅黑" w:hAnsi="Times New Roman" w:cs="Times New Roman"/>
                <w:sz w:val="20"/>
                <w:szCs w:val="20"/>
              </w:rPr>
              <w:t>)</w:t>
            </w:r>
          </w:p>
        </w:tc>
        <w:tc>
          <w:tcPr>
            <w:tcW w:w="0" w:type="auto"/>
            <w:hideMark/>
          </w:tcPr>
          <w:p w14:paraId="09A6486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衡量超买或超卖情况。</w:t>
            </w:r>
          </w:p>
        </w:tc>
        <w:tc>
          <w:tcPr>
            <w:tcW w:w="0" w:type="auto"/>
            <w:hideMark/>
          </w:tcPr>
          <w:p w14:paraId="4B3526F5"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RSI = 100 - [100 / (1 + </w:t>
            </w:r>
            <w:r w:rsidRPr="004B0925">
              <w:rPr>
                <w:rFonts w:ascii="Times New Roman" w:eastAsia="微软雅黑" w:hAnsi="Times New Roman" w:cs="Times New Roman"/>
                <w:b/>
                <w:bCs/>
                <w:sz w:val="20"/>
                <w:szCs w:val="20"/>
              </w:rPr>
              <w:t>上涨平均值</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下跌平均值</w:t>
            </w:r>
            <w:r w:rsidRPr="004B0925">
              <w:rPr>
                <w:rFonts w:ascii="Times New Roman" w:eastAsia="微软雅黑" w:hAnsi="Times New Roman" w:cs="Times New Roman"/>
                <w:b/>
                <w:bCs/>
                <w:sz w:val="20"/>
                <w:szCs w:val="20"/>
              </w:rPr>
              <w:t>)]</w:t>
            </w:r>
          </w:p>
        </w:tc>
        <w:tc>
          <w:tcPr>
            <w:tcW w:w="0" w:type="auto"/>
            <w:hideMark/>
          </w:tcPr>
          <w:p w14:paraId="51246908"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RSI &gt; 50 </w:t>
            </w:r>
            <w:r w:rsidRPr="004B0925">
              <w:rPr>
                <w:rFonts w:ascii="Times New Roman" w:eastAsia="微软雅黑" w:hAnsi="Times New Roman" w:cs="Times New Roman"/>
                <w:b/>
                <w:bCs/>
                <w:sz w:val="20"/>
                <w:szCs w:val="20"/>
              </w:rPr>
              <w:t>表示趋势向上；</w:t>
            </w:r>
            <w:r w:rsidRPr="004B0925">
              <w:rPr>
                <w:rFonts w:ascii="Times New Roman" w:eastAsia="微软雅黑" w:hAnsi="Times New Roman" w:cs="Times New Roman"/>
                <w:b/>
                <w:bCs/>
                <w:sz w:val="20"/>
                <w:szCs w:val="20"/>
              </w:rPr>
              <w:t xml:space="preserve">RSI &lt; 30 </w:t>
            </w:r>
            <w:r w:rsidRPr="004B0925">
              <w:rPr>
                <w:rFonts w:ascii="Times New Roman" w:eastAsia="微软雅黑" w:hAnsi="Times New Roman" w:cs="Times New Roman"/>
                <w:b/>
                <w:bCs/>
                <w:sz w:val="20"/>
                <w:szCs w:val="20"/>
              </w:rPr>
              <w:t>表示超卖</w:t>
            </w:r>
          </w:p>
        </w:tc>
      </w:tr>
      <w:tr w:rsidR="009A4C4E" w:rsidRPr="004B0925" w14:paraId="60409A7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5F8BD98"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Moving Average (</w:t>
            </w:r>
            <w:r w:rsidRPr="004B0925">
              <w:rPr>
                <w:rFonts w:ascii="Times New Roman" w:eastAsia="微软雅黑" w:hAnsi="Times New Roman" w:cs="Times New Roman"/>
                <w:sz w:val="20"/>
                <w:szCs w:val="20"/>
              </w:rPr>
              <w:t>均线</w:t>
            </w:r>
            <w:r w:rsidRPr="004B0925">
              <w:rPr>
                <w:rFonts w:ascii="Times New Roman" w:eastAsia="微软雅黑" w:hAnsi="Times New Roman" w:cs="Times New Roman"/>
                <w:sz w:val="20"/>
                <w:szCs w:val="20"/>
              </w:rPr>
              <w:t>)</w:t>
            </w:r>
          </w:p>
        </w:tc>
        <w:tc>
          <w:tcPr>
            <w:tcW w:w="0" w:type="auto"/>
            <w:hideMark/>
          </w:tcPr>
          <w:p w14:paraId="628E717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平滑价格数据以判断趋势方向。</w:t>
            </w:r>
          </w:p>
        </w:tc>
        <w:tc>
          <w:tcPr>
            <w:tcW w:w="0" w:type="auto"/>
            <w:hideMark/>
          </w:tcPr>
          <w:p w14:paraId="0DA3EF2D"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MA = </w:t>
            </w:r>
            <w:r w:rsidRPr="004B0925">
              <w:rPr>
                <w:rFonts w:ascii="Times New Roman" w:eastAsia="微软雅黑" w:hAnsi="Times New Roman" w:cs="Times New Roman"/>
                <w:b/>
                <w:bCs/>
                <w:sz w:val="20"/>
                <w:szCs w:val="20"/>
              </w:rPr>
              <w:t>一段时间内的股价平均值</w:t>
            </w:r>
          </w:p>
        </w:tc>
        <w:tc>
          <w:tcPr>
            <w:tcW w:w="0" w:type="auto"/>
            <w:hideMark/>
          </w:tcPr>
          <w:p w14:paraId="651B3802"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当前股价</w:t>
            </w:r>
            <w:r w:rsidRPr="004B0925">
              <w:rPr>
                <w:rFonts w:ascii="Times New Roman" w:eastAsia="微软雅黑" w:hAnsi="Times New Roman" w:cs="Times New Roman"/>
                <w:b/>
                <w:bCs/>
                <w:sz w:val="20"/>
                <w:szCs w:val="20"/>
              </w:rPr>
              <w:t xml:space="preserve"> &gt; MA50 </w:t>
            </w:r>
            <w:r w:rsidRPr="004B0925">
              <w:rPr>
                <w:rFonts w:ascii="Times New Roman" w:eastAsia="微软雅黑" w:hAnsi="Times New Roman" w:cs="Times New Roman"/>
                <w:b/>
                <w:bCs/>
                <w:sz w:val="20"/>
                <w:szCs w:val="20"/>
              </w:rPr>
              <w:t>或</w:t>
            </w:r>
            <w:r w:rsidRPr="004B0925">
              <w:rPr>
                <w:rFonts w:ascii="Times New Roman" w:eastAsia="微软雅黑" w:hAnsi="Times New Roman" w:cs="Times New Roman"/>
                <w:b/>
                <w:bCs/>
                <w:sz w:val="20"/>
                <w:szCs w:val="20"/>
              </w:rPr>
              <w:t xml:space="preserve"> MA200</w:t>
            </w:r>
          </w:p>
        </w:tc>
      </w:tr>
      <w:tr w:rsidR="009A4C4E" w:rsidRPr="004B0925" w14:paraId="622AD67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71A23D"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Volume (</w:t>
            </w:r>
            <w:r w:rsidRPr="004B0925">
              <w:rPr>
                <w:rFonts w:ascii="Times New Roman" w:eastAsia="微软雅黑" w:hAnsi="Times New Roman" w:cs="Times New Roman"/>
                <w:sz w:val="20"/>
                <w:szCs w:val="20"/>
              </w:rPr>
              <w:t>成交量</w:t>
            </w:r>
            <w:r w:rsidRPr="004B0925">
              <w:rPr>
                <w:rFonts w:ascii="Times New Roman" w:eastAsia="微软雅黑" w:hAnsi="Times New Roman" w:cs="Times New Roman"/>
                <w:sz w:val="20"/>
                <w:szCs w:val="20"/>
              </w:rPr>
              <w:t>)</w:t>
            </w:r>
          </w:p>
        </w:tc>
        <w:tc>
          <w:tcPr>
            <w:tcW w:w="0" w:type="auto"/>
            <w:hideMark/>
          </w:tcPr>
          <w:p w14:paraId="0769D90D"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股票在特定时间段的交易量。</w:t>
            </w:r>
          </w:p>
        </w:tc>
        <w:tc>
          <w:tcPr>
            <w:tcW w:w="0" w:type="auto"/>
            <w:hideMark/>
          </w:tcPr>
          <w:p w14:paraId="02B887D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Volume = </w:t>
            </w:r>
            <w:r w:rsidRPr="004B0925">
              <w:rPr>
                <w:rFonts w:ascii="Times New Roman" w:eastAsia="微软雅黑" w:hAnsi="Times New Roman" w:cs="Times New Roman"/>
                <w:b/>
                <w:bCs/>
                <w:sz w:val="20"/>
                <w:szCs w:val="20"/>
              </w:rPr>
              <w:t>一段时间内的成交股数</w:t>
            </w:r>
          </w:p>
        </w:tc>
        <w:tc>
          <w:tcPr>
            <w:tcW w:w="0" w:type="auto"/>
            <w:hideMark/>
          </w:tcPr>
          <w:p w14:paraId="7C40EF57"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最近成交量</w:t>
            </w:r>
            <w:r w:rsidRPr="004B0925">
              <w:rPr>
                <w:rFonts w:ascii="Times New Roman" w:eastAsia="微软雅黑" w:hAnsi="Times New Roman" w:cs="Times New Roman"/>
                <w:b/>
                <w:bCs/>
                <w:sz w:val="20"/>
                <w:szCs w:val="20"/>
              </w:rPr>
              <w:t xml:space="preserve"> &gt; </w:t>
            </w:r>
            <w:r w:rsidRPr="004B0925">
              <w:rPr>
                <w:rFonts w:ascii="Times New Roman" w:eastAsia="微软雅黑" w:hAnsi="Times New Roman" w:cs="Times New Roman"/>
                <w:b/>
                <w:bCs/>
                <w:sz w:val="20"/>
                <w:szCs w:val="20"/>
              </w:rPr>
              <w:t>过去</w:t>
            </w:r>
            <w:r w:rsidRPr="004B0925">
              <w:rPr>
                <w:rFonts w:ascii="Times New Roman" w:eastAsia="微软雅黑" w:hAnsi="Times New Roman" w:cs="Times New Roman"/>
                <w:b/>
                <w:bCs/>
                <w:sz w:val="20"/>
                <w:szCs w:val="20"/>
              </w:rPr>
              <w:t>30</w:t>
            </w:r>
            <w:r w:rsidRPr="004B0925">
              <w:rPr>
                <w:rFonts w:ascii="Times New Roman" w:eastAsia="微软雅黑" w:hAnsi="Times New Roman" w:cs="Times New Roman"/>
                <w:b/>
                <w:bCs/>
                <w:sz w:val="20"/>
                <w:szCs w:val="20"/>
              </w:rPr>
              <w:t>日平均值</w:t>
            </w:r>
            <w:r w:rsidRPr="004B0925">
              <w:rPr>
                <w:rFonts w:ascii="Times New Roman" w:eastAsia="微软雅黑" w:hAnsi="Times New Roman" w:cs="Times New Roman"/>
                <w:b/>
                <w:bCs/>
                <w:sz w:val="20"/>
                <w:szCs w:val="20"/>
              </w:rPr>
              <w:t xml:space="preserve"> 1.5 </w:t>
            </w:r>
            <w:proofErr w:type="gramStart"/>
            <w:r w:rsidRPr="004B0925">
              <w:rPr>
                <w:rFonts w:ascii="Times New Roman" w:eastAsia="微软雅黑" w:hAnsi="Times New Roman" w:cs="Times New Roman"/>
                <w:b/>
                <w:bCs/>
                <w:sz w:val="20"/>
                <w:szCs w:val="20"/>
              </w:rPr>
              <w:t>倍</w:t>
            </w:r>
            <w:proofErr w:type="gramEnd"/>
          </w:p>
        </w:tc>
      </w:tr>
      <w:tr w:rsidR="009A4C4E" w:rsidRPr="004B0925" w14:paraId="4C734B3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07184F2"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Beta (</w:t>
            </w:r>
            <w:r w:rsidRPr="004B0925">
              <w:rPr>
                <w:rFonts w:ascii="Times New Roman" w:eastAsia="微软雅黑" w:hAnsi="Times New Roman" w:cs="Times New Roman"/>
                <w:sz w:val="20"/>
                <w:szCs w:val="20"/>
              </w:rPr>
              <w:t>贝塔值</w:t>
            </w:r>
            <w:r w:rsidRPr="004B0925">
              <w:rPr>
                <w:rFonts w:ascii="Times New Roman" w:eastAsia="微软雅黑" w:hAnsi="Times New Roman" w:cs="Times New Roman"/>
                <w:sz w:val="20"/>
                <w:szCs w:val="20"/>
              </w:rPr>
              <w:t>)</w:t>
            </w:r>
          </w:p>
        </w:tc>
        <w:tc>
          <w:tcPr>
            <w:tcW w:w="0" w:type="auto"/>
            <w:hideMark/>
          </w:tcPr>
          <w:p w14:paraId="3E05EDDD"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衡量股票的波动性。</w:t>
            </w:r>
          </w:p>
        </w:tc>
        <w:tc>
          <w:tcPr>
            <w:tcW w:w="0" w:type="auto"/>
            <w:hideMark/>
          </w:tcPr>
          <w:p w14:paraId="048308BC"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Beta = </w:t>
            </w:r>
            <w:r w:rsidRPr="004B0925">
              <w:rPr>
                <w:rFonts w:ascii="Times New Roman" w:eastAsia="微软雅黑" w:hAnsi="Times New Roman" w:cs="Times New Roman"/>
                <w:b/>
                <w:bCs/>
                <w:sz w:val="20"/>
                <w:szCs w:val="20"/>
              </w:rPr>
              <w:t>股票波动率</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市场基准波动率</w:t>
            </w:r>
          </w:p>
        </w:tc>
        <w:tc>
          <w:tcPr>
            <w:tcW w:w="0" w:type="auto"/>
            <w:hideMark/>
          </w:tcPr>
          <w:p w14:paraId="31F2D8C8" w14:textId="77777777" w:rsidR="009A4C4E" w:rsidRPr="004B0925" w:rsidRDefault="009A4C4E" w:rsidP="009A4C4E">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成长型股票建议</w:t>
            </w:r>
            <w:r w:rsidRPr="004B0925">
              <w:rPr>
                <w:rFonts w:ascii="Times New Roman" w:eastAsia="微软雅黑" w:hAnsi="Times New Roman" w:cs="Times New Roman"/>
                <w:b/>
                <w:bCs/>
                <w:sz w:val="20"/>
                <w:szCs w:val="20"/>
              </w:rPr>
              <w:t xml:space="preserve"> Beta &lt; 2</w:t>
            </w:r>
            <w:r w:rsidRPr="004B0925">
              <w:rPr>
                <w:rFonts w:ascii="Times New Roman" w:eastAsia="微软雅黑" w:hAnsi="Times New Roman" w:cs="Times New Roman"/>
                <w:b/>
                <w:bCs/>
                <w:sz w:val="20"/>
                <w:szCs w:val="20"/>
              </w:rPr>
              <w:t>；防御型股票建议</w:t>
            </w:r>
            <w:r w:rsidRPr="004B0925">
              <w:rPr>
                <w:rFonts w:ascii="Times New Roman" w:eastAsia="微软雅黑" w:hAnsi="Times New Roman" w:cs="Times New Roman"/>
                <w:b/>
                <w:bCs/>
                <w:sz w:val="20"/>
                <w:szCs w:val="20"/>
              </w:rPr>
              <w:t xml:space="preserve"> Beta &lt; 1</w:t>
            </w:r>
          </w:p>
        </w:tc>
      </w:tr>
      <w:tr w:rsidR="009A4C4E" w:rsidRPr="004B0925" w14:paraId="7264378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1A7A83" w14:textId="77777777" w:rsidR="009A4C4E" w:rsidRPr="004B0925" w:rsidRDefault="009A4C4E" w:rsidP="009A4C4E">
            <w:pPr>
              <w:spacing w:after="160" w:line="278" w:lineRule="auto"/>
              <w:ind w:left="360"/>
              <w:rPr>
                <w:rFonts w:ascii="Times New Roman" w:eastAsia="微软雅黑" w:hAnsi="Times New Roman" w:cs="Times New Roman"/>
                <w:sz w:val="20"/>
                <w:szCs w:val="20"/>
              </w:rPr>
            </w:pPr>
            <w:r w:rsidRPr="004B0925">
              <w:rPr>
                <w:rFonts w:ascii="Times New Roman" w:eastAsia="微软雅黑" w:hAnsi="Times New Roman" w:cs="Times New Roman"/>
                <w:sz w:val="20"/>
                <w:szCs w:val="20"/>
              </w:rPr>
              <w:t>Short Interest (</w:t>
            </w:r>
            <w:r w:rsidRPr="004B0925">
              <w:rPr>
                <w:rFonts w:ascii="Times New Roman" w:eastAsia="微软雅黑" w:hAnsi="Times New Roman" w:cs="Times New Roman"/>
                <w:sz w:val="20"/>
                <w:szCs w:val="20"/>
              </w:rPr>
              <w:t>空头仓位比例</w:t>
            </w:r>
            <w:r w:rsidRPr="004B0925">
              <w:rPr>
                <w:rFonts w:ascii="Times New Roman" w:eastAsia="微软雅黑" w:hAnsi="Times New Roman" w:cs="Times New Roman"/>
                <w:sz w:val="20"/>
                <w:szCs w:val="20"/>
              </w:rPr>
              <w:t>)</w:t>
            </w:r>
          </w:p>
        </w:tc>
        <w:tc>
          <w:tcPr>
            <w:tcW w:w="0" w:type="auto"/>
            <w:hideMark/>
          </w:tcPr>
          <w:p w14:paraId="58DAF07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反映市场对股票未来下跌的预期。</w:t>
            </w:r>
          </w:p>
        </w:tc>
        <w:tc>
          <w:tcPr>
            <w:tcW w:w="0" w:type="auto"/>
            <w:hideMark/>
          </w:tcPr>
          <w:p w14:paraId="62490A2E" w14:textId="77777777" w:rsidR="009A4C4E" w:rsidRPr="004B0925" w:rsidRDefault="009A4C4E" w:rsidP="009A4C4E">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4B0925">
              <w:rPr>
                <w:rFonts w:ascii="Times New Roman" w:eastAsia="微软雅黑" w:hAnsi="Times New Roman" w:cs="Times New Roman"/>
                <w:b/>
                <w:bCs/>
                <w:sz w:val="20"/>
                <w:szCs w:val="20"/>
              </w:rPr>
              <w:t xml:space="preserve">Short Interest = </w:t>
            </w:r>
            <w:r w:rsidRPr="004B0925">
              <w:rPr>
                <w:rFonts w:ascii="Times New Roman" w:eastAsia="微软雅黑" w:hAnsi="Times New Roman" w:cs="Times New Roman"/>
                <w:b/>
                <w:bCs/>
                <w:sz w:val="20"/>
                <w:szCs w:val="20"/>
              </w:rPr>
              <w:t>卖空股数</w:t>
            </w:r>
            <w:r w:rsidRPr="004B0925">
              <w:rPr>
                <w:rFonts w:ascii="Times New Roman" w:eastAsia="微软雅黑" w:hAnsi="Times New Roman" w:cs="Times New Roman"/>
                <w:b/>
                <w:bCs/>
                <w:sz w:val="20"/>
                <w:szCs w:val="20"/>
              </w:rPr>
              <w:t xml:space="preserve"> / </w:t>
            </w:r>
            <w:r w:rsidRPr="004B0925">
              <w:rPr>
                <w:rFonts w:ascii="Times New Roman" w:eastAsia="微软雅黑" w:hAnsi="Times New Roman" w:cs="Times New Roman"/>
                <w:b/>
                <w:bCs/>
                <w:sz w:val="20"/>
                <w:szCs w:val="20"/>
              </w:rPr>
              <w:t>总流通股</w:t>
            </w:r>
          </w:p>
        </w:tc>
        <w:tc>
          <w:tcPr>
            <w:tcW w:w="0" w:type="auto"/>
            <w:hideMark/>
          </w:tcPr>
          <w:p w14:paraId="68EE7C54" w14:textId="2BCED838" w:rsidR="000E2710" w:rsidRPr="000E2710" w:rsidRDefault="000E2710" w:rsidP="000E2710">
            <w:pPr>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0E2710">
              <w:rPr>
                <w:rFonts w:ascii="Times New Roman" w:eastAsia="微软雅黑" w:hAnsi="Times New Roman" w:cs="Times New Roman" w:hint="eastAsia"/>
                <w:b/>
                <w:bCs/>
                <w:sz w:val="20"/>
                <w:szCs w:val="20"/>
              </w:rPr>
              <w:t>&lt; 10%</w:t>
            </w:r>
            <w:r w:rsidRPr="000E2710">
              <w:rPr>
                <w:rFonts w:ascii="Times New Roman" w:eastAsia="微软雅黑" w:hAnsi="Times New Roman" w:cs="Times New Roman" w:hint="eastAsia"/>
                <w:b/>
                <w:bCs/>
                <w:sz w:val="20"/>
                <w:szCs w:val="20"/>
              </w:rPr>
              <w:t>：空头比例较低，市场对该股票未来的负面预期有限。</w:t>
            </w:r>
          </w:p>
          <w:p w14:paraId="2024A21F" w14:textId="77777777" w:rsidR="000E2710" w:rsidRPr="000E2710" w:rsidRDefault="000E2710" w:rsidP="000E2710">
            <w:pPr>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0E2710">
              <w:rPr>
                <w:rFonts w:ascii="Times New Roman" w:eastAsia="微软雅黑" w:hAnsi="Times New Roman" w:cs="Times New Roman" w:hint="eastAsia"/>
                <w:b/>
                <w:bCs/>
                <w:sz w:val="20"/>
                <w:szCs w:val="20"/>
              </w:rPr>
              <w:t>10% - 20%</w:t>
            </w:r>
            <w:r w:rsidRPr="000E2710">
              <w:rPr>
                <w:rFonts w:ascii="Times New Roman" w:eastAsia="微软雅黑" w:hAnsi="Times New Roman" w:cs="Times New Roman" w:hint="eastAsia"/>
                <w:b/>
                <w:bCs/>
                <w:sz w:val="20"/>
                <w:szCs w:val="20"/>
              </w:rPr>
              <w:t>：中等空头比例，可能存在一定的分歧。</w:t>
            </w:r>
          </w:p>
          <w:p w14:paraId="271882F2" w14:textId="386C3F8D" w:rsidR="009A4C4E" w:rsidRPr="004B0925" w:rsidRDefault="000E2710" w:rsidP="000E2710">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b/>
                <w:bCs/>
                <w:sz w:val="20"/>
                <w:szCs w:val="20"/>
              </w:rPr>
            </w:pPr>
            <w:r w:rsidRPr="000E2710">
              <w:rPr>
                <w:rFonts w:ascii="Times New Roman" w:eastAsia="微软雅黑" w:hAnsi="Times New Roman" w:cs="Times New Roman" w:hint="eastAsia"/>
                <w:b/>
                <w:bCs/>
                <w:sz w:val="20"/>
                <w:szCs w:val="20"/>
              </w:rPr>
              <w:t>&gt; 20%</w:t>
            </w:r>
            <w:r w:rsidRPr="000E2710">
              <w:rPr>
                <w:rFonts w:ascii="Times New Roman" w:eastAsia="微软雅黑" w:hAnsi="Times New Roman" w:cs="Times New Roman" w:hint="eastAsia"/>
                <w:b/>
                <w:bCs/>
                <w:sz w:val="20"/>
                <w:szCs w:val="20"/>
              </w:rPr>
              <w:t>：高空头比例，市场对该股票的未来持较负面的看法，需要注意潜在的空头挤压风险。</w:t>
            </w:r>
          </w:p>
        </w:tc>
      </w:tr>
    </w:tbl>
    <w:p w14:paraId="6FAAC95A" w14:textId="0A673901" w:rsidR="004065CF" w:rsidRPr="004B0925" w:rsidRDefault="009A4C4E"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本附录提供了常用财务指标的详细解释、计算公式及推荐筛选数值，帮助投资者更系统地分析股票质量与估值水平。在实际操作中，应结合多个指标进行综合分析，并根据行业特性和个人投资目标动态调整筛选条件。</w:t>
      </w:r>
      <w:r w:rsidR="004065CF" w:rsidRPr="004B0925">
        <w:rPr>
          <w:rFonts w:ascii="Times New Roman" w:eastAsia="微软雅黑" w:hAnsi="Times New Roman" w:cs="Times New Roman"/>
          <w:sz w:val="22"/>
          <w:szCs w:val="22"/>
        </w:rPr>
        <w:t>机构和专业投资者，尤其是量化交易中，充分利用这些财务指标可以帮助精准筛选出市场低估或具有持续增长潜力的股票。以下是实际操作中将这些指标应用于投资决策的详细步骤和策略：</w:t>
      </w:r>
    </w:p>
    <w:p w14:paraId="1B7CB44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建立多维筛选模型</w:t>
      </w:r>
    </w:p>
    <w:p w14:paraId="1A1C8C24"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确定投资目标</w:t>
      </w:r>
    </w:p>
    <w:p w14:paraId="54390915" w14:textId="77777777" w:rsidR="004065CF" w:rsidRPr="004B0925" w:rsidRDefault="004065CF">
      <w:pPr>
        <w:numPr>
          <w:ilvl w:val="0"/>
          <w:numId w:val="6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低估策略</w:t>
      </w:r>
      <w:r w:rsidRPr="004B0925">
        <w:rPr>
          <w:rFonts w:ascii="Times New Roman" w:eastAsia="微软雅黑" w:hAnsi="Times New Roman" w:cs="Times New Roman"/>
          <w:sz w:val="22"/>
          <w:szCs w:val="22"/>
        </w:rPr>
        <w:t>：寻找被市场低估但基本面稳健的股票。</w:t>
      </w:r>
    </w:p>
    <w:p w14:paraId="2B1E59D3" w14:textId="77777777" w:rsidR="004065CF" w:rsidRPr="004B0925" w:rsidRDefault="004065CF">
      <w:pPr>
        <w:numPr>
          <w:ilvl w:val="0"/>
          <w:numId w:val="6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成长策略</w:t>
      </w:r>
      <w:r w:rsidRPr="004B0925">
        <w:rPr>
          <w:rFonts w:ascii="Times New Roman" w:eastAsia="微软雅黑" w:hAnsi="Times New Roman" w:cs="Times New Roman"/>
          <w:sz w:val="22"/>
          <w:szCs w:val="22"/>
        </w:rPr>
        <w:t>：筛选出持续高速增长的公司，捕捉行业或市场趋势。</w:t>
      </w:r>
    </w:p>
    <w:p w14:paraId="4668BC68" w14:textId="77777777" w:rsidR="004065CF" w:rsidRPr="004B0925" w:rsidRDefault="004065CF">
      <w:pPr>
        <w:numPr>
          <w:ilvl w:val="0"/>
          <w:numId w:val="6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混合策略</w:t>
      </w:r>
      <w:r w:rsidRPr="004B0925">
        <w:rPr>
          <w:rFonts w:ascii="Times New Roman" w:eastAsia="微软雅黑" w:hAnsi="Times New Roman" w:cs="Times New Roman"/>
          <w:sz w:val="22"/>
          <w:szCs w:val="22"/>
        </w:rPr>
        <w:t>：结合低估值和高增长指标，选择兼具价值和成长性的股票。</w:t>
      </w:r>
    </w:p>
    <w:p w14:paraId="3B10C9EF"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指标筛选框架</w:t>
      </w:r>
    </w:p>
    <w:p w14:paraId="0E1F9BBC"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通过以下核心指标组合筛选股票：</w:t>
      </w:r>
    </w:p>
    <w:p w14:paraId="6DA640D4"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sz w:val="22"/>
          <w:szCs w:val="22"/>
        </w:rPr>
        <w:t>：低</w:t>
      </w:r>
      <w:r w:rsidRPr="004B0925">
        <w:rPr>
          <w:rFonts w:ascii="Times New Roman" w:eastAsia="微软雅黑" w:hAnsi="Times New Roman" w:cs="Times New Roman"/>
          <w:sz w:val="22"/>
          <w:szCs w:val="22"/>
        </w:rPr>
        <w:t xml:space="preserve"> 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PEG </w:t>
      </w: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 xml:space="preserve"> 1</w:t>
      </w:r>
      <w:r w:rsidRPr="004B0925">
        <w:rPr>
          <w:rFonts w:ascii="Times New Roman" w:eastAsia="微软雅黑" w:hAnsi="Times New Roman" w:cs="Times New Roman"/>
          <w:sz w:val="22"/>
          <w:szCs w:val="22"/>
        </w:rPr>
        <w:t>。</w:t>
      </w:r>
    </w:p>
    <w:p w14:paraId="1E11F470"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成长性</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增长率（未来和过去）、销售额增长率。</w:t>
      </w:r>
    </w:p>
    <w:p w14:paraId="31DB2410"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ROA </w:t>
      </w:r>
      <w:r w:rsidRPr="004B0925">
        <w:rPr>
          <w:rFonts w:ascii="Times New Roman" w:eastAsia="微软雅黑" w:hAnsi="Times New Roman" w:cs="Times New Roman"/>
          <w:sz w:val="22"/>
          <w:szCs w:val="22"/>
        </w:rPr>
        <w:t>和净利润率。</w:t>
      </w:r>
    </w:p>
    <w:p w14:paraId="3F033635"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w:t>
      </w:r>
      <w:r w:rsidRPr="004B0925">
        <w:rPr>
          <w:rFonts w:ascii="Times New Roman" w:eastAsia="微软雅黑" w:hAnsi="Times New Roman" w:cs="Times New Roman"/>
          <w:sz w:val="22"/>
          <w:szCs w:val="22"/>
        </w:rPr>
        <w:t>：正向且增长的自由现金流和运营现金流。</w:t>
      </w:r>
    </w:p>
    <w:p w14:paraId="79435229" w14:textId="77777777" w:rsidR="004065CF" w:rsidRPr="004B0925" w:rsidRDefault="004065CF">
      <w:pPr>
        <w:numPr>
          <w:ilvl w:val="0"/>
          <w:numId w:val="6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债务状况</w:t>
      </w:r>
      <w:r w:rsidRPr="004B0925">
        <w:rPr>
          <w:rFonts w:ascii="Times New Roman" w:eastAsia="微软雅黑" w:hAnsi="Times New Roman" w:cs="Times New Roman"/>
          <w:sz w:val="22"/>
          <w:szCs w:val="22"/>
        </w:rPr>
        <w:t>：低负债权益比（</w:t>
      </w:r>
      <w:r w:rsidRPr="004B0925">
        <w:rPr>
          <w:rFonts w:ascii="Times New Roman" w:eastAsia="微软雅黑" w:hAnsi="Times New Roman" w:cs="Times New Roman"/>
          <w:sz w:val="22"/>
          <w:szCs w:val="22"/>
        </w:rPr>
        <w:t>Debt/Equity &lt; 0.5</w:t>
      </w:r>
      <w:r w:rsidRPr="004B0925">
        <w:rPr>
          <w:rFonts w:ascii="Times New Roman" w:eastAsia="微软雅黑" w:hAnsi="Times New Roman" w:cs="Times New Roman"/>
          <w:sz w:val="22"/>
          <w:szCs w:val="22"/>
        </w:rPr>
        <w:t>）。</w:t>
      </w:r>
    </w:p>
    <w:p w14:paraId="26B3F6F7"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示例筛选条件：</w:t>
      </w:r>
    </w:p>
    <w:p w14:paraId="6116362C"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15, PEG &lt; 1, EPS Growth Next 5 Years &gt; 15%, ROE &gt; 15%, Debt/Equity &lt; 0.3</w:t>
      </w:r>
    </w:p>
    <w:p w14:paraId="2C292B06"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多因子量化模型</w:t>
      </w:r>
    </w:p>
    <w:p w14:paraId="42645461" w14:textId="77777777" w:rsidR="004065CF" w:rsidRPr="004B0925" w:rsidRDefault="004065CF">
      <w:pPr>
        <w:numPr>
          <w:ilvl w:val="0"/>
          <w:numId w:val="6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因子权重</w:t>
      </w:r>
      <w:r w:rsidRPr="004B0925">
        <w:rPr>
          <w:rFonts w:ascii="Times New Roman" w:eastAsia="微软雅黑" w:hAnsi="Times New Roman" w:cs="Times New Roman"/>
          <w:sz w:val="22"/>
          <w:szCs w:val="22"/>
        </w:rPr>
        <w:t>：根据投资目标为不同指标赋权。例如，低估策略中</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P/B </w:t>
      </w:r>
      <w:r w:rsidRPr="004B0925">
        <w:rPr>
          <w:rFonts w:ascii="Times New Roman" w:eastAsia="微软雅黑" w:hAnsi="Times New Roman" w:cs="Times New Roman"/>
          <w:sz w:val="22"/>
          <w:szCs w:val="22"/>
        </w:rPr>
        <w:t>权重较高，成长策略中</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Sales Growth </w:t>
      </w:r>
      <w:r w:rsidRPr="004B0925">
        <w:rPr>
          <w:rFonts w:ascii="Times New Roman" w:eastAsia="微软雅黑" w:hAnsi="Times New Roman" w:cs="Times New Roman"/>
          <w:sz w:val="22"/>
          <w:szCs w:val="22"/>
        </w:rPr>
        <w:t>权重较高。</w:t>
      </w:r>
    </w:p>
    <w:p w14:paraId="1E05E6DB" w14:textId="77777777" w:rsidR="004065CF" w:rsidRPr="004B0925" w:rsidRDefault="004065CF">
      <w:pPr>
        <w:numPr>
          <w:ilvl w:val="0"/>
          <w:numId w:val="6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因子评分</w:t>
      </w:r>
      <w:r w:rsidRPr="004B0925">
        <w:rPr>
          <w:rFonts w:ascii="Times New Roman" w:eastAsia="微软雅黑" w:hAnsi="Times New Roman" w:cs="Times New Roman"/>
          <w:sz w:val="22"/>
          <w:szCs w:val="22"/>
        </w:rPr>
        <w:t>：每只股票基于各项指标计算分数，将总分从高到低排序，选取前</w:t>
      </w:r>
      <w:r w:rsidRPr="004B0925">
        <w:rPr>
          <w:rFonts w:ascii="Times New Roman" w:eastAsia="微软雅黑" w:hAnsi="Times New Roman" w:cs="Times New Roman"/>
          <w:sz w:val="22"/>
          <w:szCs w:val="22"/>
        </w:rPr>
        <w:t xml:space="preserve"> 10%-20% </w:t>
      </w:r>
      <w:r w:rsidRPr="004B0925">
        <w:rPr>
          <w:rFonts w:ascii="Times New Roman" w:eastAsia="微软雅黑" w:hAnsi="Times New Roman" w:cs="Times New Roman"/>
          <w:sz w:val="22"/>
          <w:szCs w:val="22"/>
        </w:rPr>
        <w:t>进入初选名单。</w:t>
      </w:r>
    </w:p>
    <w:p w14:paraId="452981E8"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动态跟踪和筛选工具的应用</w:t>
      </w:r>
    </w:p>
    <w:p w14:paraId="64696E61"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自动化数据筛选</w:t>
      </w:r>
    </w:p>
    <w:p w14:paraId="3BBC7BEB" w14:textId="77777777" w:rsidR="004065CF" w:rsidRPr="004B0925" w:rsidRDefault="004065CF">
      <w:pPr>
        <w:numPr>
          <w:ilvl w:val="0"/>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工具推荐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48EAC9CD" w14:textId="77777777" w:rsidR="004065CF" w:rsidRPr="004B0925" w:rsidRDefault="004065CF">
      <w:pPr>
        <w:numPr>
          <w:ilvl w:val="1"/>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Bloomberg Terminal</w:t>
      </w:r>
      <w:r w:rsidRPr="004B0925">
        <w:rPr>
          <w:rFonts w:ascii="Times New Roman" w:eastAsia="微软雅黑" w:hAnsi="Times New Roman" w:cs="Times New Roman"/>
          <w:sz w:val="22"/>
          <w:szCs w:val="22"/>
        </w:rPr>
        <w:t>：实时追踪市场数据并设置自定义筛选条件。</w:t>
      </w:r>
    </w:p>
    <w:p w14:paraId="724C98BC" w14:textId="77777777" w:rsidR="004065CF" w:rsidRPr="004B0925" w:rsidRDefault="004065CF">
      <w:pPr>
        <w:numPr>
          <w:ilvl w:val="1"/>
          <w:numId w:val="6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FactSet </w:t>
      </w:r>
      <w:r w:rsidRPr="004B0925">
        <w:rPr>
          <w:rFonts w:ascii="Times New Roman" w:eastAsia="微软雅黑" w:hAnsi="Times New Roman" w:cs="Times New Roman"/>
          <w:b/>
          <w:bCs/>
          <w:sz w:val="22"/>
          <w:szCs w:val="22"/>
        </w:rPr>
        <w:t>或</w:t>
      </w:r>
      <w:r w:rsidRPr="004B0925">
        <w:rPr>
          <w:rFonts w:ascii="Times New Roman" w:eastAsia="微软雅黑" w:hAnsi="Times New Roman" w:cs="Times New Roman"/>
          <w:b/>
          <w:bCs/>
          <w:sz w:val="22"/>
          <w:szCs w:val="22"/>
        </w:rPr>
        <w:t xml:space="preserve"> Morningstar</w:t>
      </w:r>
      <w:r w:rsidRPr="004B0925">
        <w:rPr>
          <w:rFonts w:ascii="Times New Roman" w:eastAsia="微软雅黑" w:hAnsi="Times New Roman" w:cs="Times New Roman"/>
          <w:sz w:val="22"/>
          <w:szCs w:val="22"/>
        </w:rPr>
        <w:t>：用于批量筛选符合条件的股票。</w:t>
      </w:r>
    </w:p>
    <w:p w14:paraId="7F8C4746" w14:textId="77777777" w:rsidR="004065CF" w:rsidRPr="004B0925" w:rsidRDefault="004065CF">
      <w:pPr>
        <w:numPr>
          <w:ilvl w:val="1"/>
          <w:numId w:val="646"/>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sz w:val="22"/>
          <w:szCs w:val="22"/>
        </w:rPr>
        <w:t>：结合技术面与基本面分析。</w:t>
      </w:r>
    </w:p>
    <w:p w14:paraId="439746AF"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2.2 </w:t>
      </w:r>
      <w:r w:rsidRPr="004B0925">
        <w:rPr>
          <w:rFonts w:ascii="Times New Roman" w:eastAsia="微软雅黑" w:hAnsi="Times New Roman" w:cs="Times New Roman"/>
          <w:b/>
          <w:bCs/>
          <w:sz w:val="22"/>
          <w:szCs w:val="22"/>
        </w:rPr>
        <w:t>定期更新筛选条件</w:t>
      </w:r>
    </w:p>
    <w:p w14:paraId="1D7F83F7" w14:textId="77777777" w:rsidR="004065CF" w:rsidRPr="004B0925" w:rsidRDefault="004065CF">
      <w:pPr>
        <w:numPr>
          <w:ilvl w:val="0"/>
          <w:numId w:val="6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按季度或月度动态调整筛选条件：</w:t>
      </w:r>
      <w:r w:rsidRPr="004B0925">
        <w:rPr>
          <w:rFonts w:ascii="Times New Roman" w:eastAsia="微软雅黑" w:hAnsi="Times New Roman" w:cs="Times New Roman"/>
          <w:sz w:val="22"/>
          <w:szCs w:val="22"/>
        </w:rPr>
        <w:t xml:space="preserve"> </w:t>
      </w:r>
    </w:p>
    <w:p w14:paraId="3FF64CC8" w14:textId="77777777" w:rsidR="004065CF" w:rsidRPr="004B0925" w:rsidRDefault="004065CF">
      <w:pPr>
        <w:numPr>
          <w:ilvl w:val="1"/>
          <w:numId w:val="6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估值条件</w:t>
      </w:r>
      <w:r w:rsidRPr="004B0925">
        <w:rPr>
          <w:rFonts w:ascii="Times New Roman" w:eastAsia="微软雅黑" w:hAnsi="Times New Roman" w:cs="Times New Roman"/>
          <w:sz w:val="22"/>
          <w:szCs w:val="22"/>
        </w:rPr>
        <w:t>：当市场整体估值偏高时，放宽</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PEG </w:t>
      </w:r>
      <w:r w:rsidRPr="004B0925">
        <w:rPr>
          <w:rFonts w:ascii="Times New Roman" w:eastAsia="微软雅黑" w:hAnsi="Times New Roman" w:cs="Times New Roman"/>
          <w:sz w:val="22"/>
          <w:szCs w:val="22"/>
        </w:rPr>
        <w:t>的标准。</w:t>
      </w:r>
    </w:p>
    <w:p w14:paraId="66EC7B62" w14:textId="77777777" w:rsidR="004065CF" w:rsidRPr="004B0925" w:rsidRDefault="004065CF">
      <w:pPr>
        <w:numPr>
          <w:ilvl w:val="1"/>
          <w:numId w:val="6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增长指标</w:t>
      </w:r>
      <w:r w:rsidRPr="004B0925">
        <w:rPr>
          <w:rFonts w:ascii="Times New Roman" w:eastAsia="微软雅黑" w:hAnsi="Times New Roman" w:cs="Times New Roman"/>
          <w:sz w:val="22"/>
          <w:szCs w:val="22"/>
        </w:rPr>
        <w:t>：在经济下行周期中更关注现金流和盈利能力，减少对高增长指标的依赖。</w:t>
      </w:r>
    </w:p>
    <w:p w14:paraId="19463991" w14:textId="77777777" w:rsidR="004065CF" w:rsidRPr="004B0925" w:rsidRDefault="004065CF">
      <w:pPr>
        <w:numPr>
          <w:ilvl w:val="1"/>
          <w:numId w:val="6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行业权重调整</w:t>
      </w:r>
      <w:r w:rsidRPr="004B0925">
        <w:rPr>
          <w:rFonts w:ascii="Times New Roman" w:eastAsia="微软雅黑" w:hAnsi="Times New Roman" w:cs="Times New Roman"/>
          <w:sz w:val="22"/>
          <w:szCs w:val="22"/>
        </w:rPr>
        <w:t>：根据行业景气度（如新能源或</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的崛起）动态调整重点行业的权重。</w:t>
      </w:r>
    </w:p>
    <w:p w14:paraId="361B36C9"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w:t>
      </w:r>
      <w:r w:rsidRPr="004B0925">
        <w:rPr>
          <w:rFonts w:ascii="Times New Roman" w:eastAsia="微软雅黑" w:hAnsi="Times New Roman" w:cs="Times New Roman"/>
          <w:b/>
          <w:bCs/>
          <w:sz w:val="22"/>
          <w:szCs w:val="22"/>
        </w:rPr>
        <w:t>融合技术分析</w:t>
      </w:r>
    </w:p>
    <w:p w14:paraId="4D117EF5" w14:textId="77777777" w:rsidR="004065CF" w:rsidRPr="004B0925" w:rsidRDefault="004065CF">
      <w:pPr>
        <w:numPr>
          <w:ilvl w:val="0"/>
          <w:numId w:val="6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对筛选出的股票进行技术面分析，识别入场和止损点：</w:t>
      </w:r>
      <w:r w:rsidRPr="004B0925">
        <w:rPr>
          <w:rFonts w:ascii="Times New Roman" w:eastAsia="微软雅黑" w:hAnsi="Times New Roman" w:cs="Times New Roman"/>
          <w:sz w:val="22"/>
          <w:szCs w:val="22"/>
        </w:rPr>
        <w:t xml:space="preserve"> </w:t>
      </w:r>
    </w:p>
    <w:p w14:paraId="334050DA" w14:textId="77777777" w:rsidR="004065CF" w:rsidRPr="004B0925" w:rsidRDefault="004065CF">
      <w:pPr>
        <w:numPr>
          <w:ilvl w:val="1"/>
          <w:numId w:val="6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相对强弱指标（</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：筛选</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30-50 </w:t>
      </w:r>
      <w:r w:rsidRPr="004B0925">
        <w:rPr>
          <w:rFonts w:ascii="Times New Roman" w:eastAsia="微软雅黑" w:hAnsi="Times New Roman" w:cs="Times New Roman"/>
          <w:sz w:val="22"/>
          <w:szCs w:val="22"/>
        </w:rPr>
        <w:t>的股票，表示股价处于</w:t>
      </w:r>
      <w:proofErr w:type="gramStart"/>
      <w:r w:rsidRPr="004B0925">
        <w:rPr>
          <w:rFonts w:ascii="Times New Roman" w:eastAsia="微软雅黑" w:hAnsi="Times New Roman" w:cs="Times New Roman"/>
          <w:sz w:val="22"/>
          <w:szCs w:val="22"/>
        </w:rPr>
        <w:t>低位但</w:t>
      </w:r>
      <w:proofErr w:type="gramEnd"/>
      <w:r w:rsidRPr="004B0925">
        <w:rPr>
          <w:rFonts w:ascii="Times New Roman" w:eastAsia="微软雅黑" w:hAnsi="Times New Roman" w:cs="Times New Roman"/>
          <w:sz w:val="22"/>
          <w:szCs w:val="22"/>
        </w:rPr>
        <w:t>尚未反弹。</w:t>
      </w:r>
    </w:p>
    <w:p w14:paraId="456A787D" w14:textId="77777777" w:rsidR="004065CF" w:rsidRPr="004B0925" w:rsidRDefault="004065CF">
      <w:pPr>
        <w:numPr>
          <w:ilvl w:val="1"/>
          <w:numId w:val="6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移动均线</w:t>
      </w:r>
      <w:r w:rsidRPr="004B0925">
        <w:rPr>
          <w:rFonts w:ascii="Times New Roman" w:eastAsia="微软雅黑" w:hAnsi="Times New Roman" w:cs="Times New Roman"/>
          <w:sz w:val="22"/>
          <w:szCs w:val="22"/>
        </w:rPr>
        <w:t>：选择股价突破</w:t>
      </w:r>
      <w:r w:rsidRPr="004B0925">
        <w:rPr>
          <w:rFonts w:ascii="Times New Roman" w:eastAsia="微软雅黑" w:hAnsi="Times New Roman" w:cs="Times New Roman"/>
          <w:sz w:val="22"/>
          <w:szCs w:val="22"/>
        </w:rPr>
        <w:t xml:space="preserve"> 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 </w:t>
      </w:r>
      <w:r w:rsidRPr="004B0925">
        <w:rPr>
          <w:rFonts w:ascii="Times New Roman" w:eastAsia="微软雅黑" w:hAnsi="Times New Roman" w:cs="Times New Roman"/>
          <w:sz w:val="22"/>
          <w:szCs w:val="22"/>
        </w:rPr>
        <w:t>的股票。</w:t>
      </w:r>
    </w:p>
    <w:p w14:paraId="209D1D37" w14:textId="77777777" w:rsidR="004065CF" w:rsidRPr="004B0925" w:rsidRDefault="004065CF">
      <w:pPr>
        <w:numPr>
          <w:ilvl w:val="1"/>
          <w:numId w:val="6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成交量分析</w:t>
      </w:r>
      <w:r w:rsidRPr="004B0925">
        <w:rPr>
          <w:rFonts w:ascii="Times New Roman" w:eastAsia="微软雅黑" w:hAnsi="Times New Roman" w:cs="Times New Roman"/>
          <w:sz w:val="22"/>
          <w:szCs w:val="22"/>
        </w:rPr>
        <w:t>：优先选择近期成交量放大的股票，表明市场资金关注度增加。</w:t>
      </w:r>
    </w:p>
    <w:p w14:paraId="4F88CF8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提前布局的实战策略</w:t>
      </w:r>
    </w:p>
    <w:p w14:paraId="4E8E127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行业与主题投资</w:t>
      </w:r>
    </w:p>
    <w:p w14:paraId="3B66F6FC" w14:textId="77777777" w:rsidR="004065CF" w:rsidRPr="004B0925" w:rsidRDefault="004065CF">
      <w:pPr>
        <w:numPr>
          <w:ilvl w:val="0"/>
          <w:numId w:val="6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宏观分析</w:t>
      </w:r>
      <w:r w:rsidRPr="004B0925">
        <w:rPr>
          <w:rFonts w:ascii="Times New Roman" w:eastAsia="微软雅黑" w:hAnsi="Times New Roman" w:cs="Times New Roman"/>
          <w:sz w:val="22"/>
          <w:szCs w:val="22"/>
        </w:rPr>
        <w:t>：根据经济周期和政策导向选择优先布局的行业，例如加息周期关注金融股，碳中和政策下关注新能源。</w:t>
      </w:r>
    </w:p>
    <w:p w14:paraId="781DEB46" w14:textId="77777777" w:rsidR="004065CF" w:rsidRPr="004B0925" w:rsidRDefault="004065CF">
      <w:pPr>
        <w:numPr>
          <w:ilvl w:val="0"/>
          <w:numId w:val="6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主题投资</w:t>
      </w:r>
      <w:r w:rsidRPr="004B0925">
        <w:rPr>
          <w:rFonts w:ascii="Times New Roman" w:eastAsia="微软雅黑" w:hAnsi="Times New Roman" w:cs="Times New Roman"/>
          <w:sz w:val="22"/>
          <w:szCs w:val="22"/>
        </w:rPr>
        <w:t>：结合长期趋势（如人工智能、清洁能源、精准医疗）筛选行业龙头或早期增长型企业。</w:t>
      </w:r>
    </w:p>
    <w:p w14:paraId="2ED7D271"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提前布局低估股票</w:t>
      </w:r>
    </w:p>
    <w:p w14:paraId="28B11630" w14:textId="77777777" w:rsidR="004065CF" w:rsidRPr="004B0925" w:rsidRDefault="004065CF">
      <w:pPr>
        <w:numPr>
          <w:ilvl w:val="0"/>
          <w:numId w:val="6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逆向投资</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P/B </w:t>
      </w:r>
      <w:r w:rsidRPr="004B0925">
        <w:rPr>
          <w:rFonts w:ascii="Times New Roman" w:eastAsia="微软雅黑" w:hAnsi="Times New Roman" w:cs="Times New Roman"/>
          <w:sz w:val="22"/>
          <w:szCs w:val="22"/>
        </w:rPr>
        <w:t>筛选在行业或市场调整中被低估的股票，同时确保这些公司具备：</w:t>
      </w:r>
      <w:r w:rsidRPr="004B0925">
        <w:rPr>
          <w:rFonts w:ascii="Times New Roman" w:eastAsia="微软雅黑" w:hAnsi="Times New Roman" w:cs="Times New Roman"/>
          <w:sz w:val="22"/>
          <w:szCs w:val="22"/>
        </w:rPr>
        <w:t xml:space="preserve"> </w:t>
      </w:r>
    </w:p>
    <w:p w14:paraId="2CAD00D0" w14:textId="77777777" w:rsidR="004065CF" w:rsidRPr="004B0925" w:rsidRDefault="004065CF">
      <w:pPr>
        <w:numPr>
          <w:ilvl w:val="1"/>
          <w:numId w:val="6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稳健的现金流（</w:t>
      </w:r>
      <w:r w:rsidRPr="004B0925">
        <w:rPr>
          <w:rFonts w:ascii="Times New Roman" w:eastAsia="微软雅黑" w:hAnsi="Times New Roman" w:cs="Times New Roman"/>
          <w:sz w:val="22"/>
          <w:szCs w:val="22"/>
        </w:rPr>
        <w:t xml:space="preserve">Operating Cash Flow </w:t>
      </w:r>
      <w:r w:rsidRPr="004B0925">
        <w:rPr>
          <w:rFonts w:ascii="Times New Roman" w:eastAsia="微软雅黑" w:hAnsi="Times New Roman" w:cs="Times New Roman"/>
          <w:sz w:val="22"/>
          <w:szCs w:val="22"/>
        </w:rPr>
        <w:t>为正）。</w:t>
      </w:r>
    </w:p>
    <w:p w14:paraId="0404E915" w14:textId="77777777" w:rsidR="004065CF" w:rsidRPr="004B0925" w:rsidRDefault="004065CF">
      <w:pPr>
        <w:numPr>
          <w:ilvl w:val="1"/>
          <w:numId w:val="6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高</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和盈利能力。</w:t>
      </w:r>
    </w:p>
    <w:p w14:paraId="4B6E82FA" w14:textId="77777777" w:rsidR="004065CF" w:rsidRPr="004B0925" w:rsidRDefault="004065CF">
      <w:pPr>
        <w:numPr>
          <w:ilvl w:val="1"/>
          <w:numId w:val="6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较低的负债水平（</w:t>
      </w:r>
      <w:r w:rsidRPr="004B0925">
        <w:rPr>
          <w:rFonts w:ascii="Times New Roman" w:eastAsia="微软雅黑" w:hAnsi="Times New Roman" w:cs="Times New Roman"/>
          <w:sz w:val="22"/>
          <w:szCs w:val="22"/>
        </w:rPr>
        <w:t>Debt/Equity &lt; 0.5</w:t>
      </w:r>
      <w:r w:rsidRPr="004B0925">
        <w:rPr>
          <w:rFonts w:ascii="Times New Roman" w:eastAsia="微软雅黑" w:hAnsi="Times New Roman" w:cs="Times New Roman"/>
          <w:sz w:val="22"/>
          <w:szCs w:val="22"/>
        </w:rPr>
        <w:t>）。</w:t>
      </w:r>
    </w:p>
    <w:p w14:paraId="69A37B12" w14:textId="77777777" w:rsidR="004065CF" w:rsidRPr="004B0925" w:rsidRDefault="004065CF">
      <w:pPr>
        <w:numPr>
          <w:ilvl w:val="0"/>
          <w:numId w:val="6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技术面确认</w:t>
      </w:r>
      <w:r w:rsidRPr="004B0925">
        <w:rPr>
          <w:rFonts w:ascii="Times New Roman" w:eastAsia="微软雅黑" w:hAnsi="Times New Roman" w:cs="Times New Roman"/>
          <w:sz w:val="22"/>
          <w:szCs w:val="22"/>
        </w:rPr>
        <w:t>：在价格企稳或技术指标发出反转信号后介入，例如</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进入</w:t>
      </w:r>
      <w:r w:rsidRPr="004B0925">
        <w:rPr>
          <w:rFonts w:ascii="Times New Roman" w:eastAsia="微软雅黑" w:hAnsi="Times New Roman" w:cs="Times New Roman"/>
          <w:sz w:val="22"/>
          <w:szCs w:val="22"/>
        </w:rPr>
        <w:t xml:space="preserve"> 30-50 </w:t>
      </w:r>
      <w:r w:rsidRPr="004B0925">
        <w:rPr>
          <w:rFonts w:ascii="Times New Roman" w:eastAsia="微软雅黑" w:hAnsi="Times New Roman" w:cs="Times New Roman"/>
          <w:sz w:val="22"/>
          <w:szCs w:val="22"/>
        </w:rPr>
        <w:t>区间或出现</w:t>
      </w:r>
      <w:r w:rsidRPr="004B0925">
        <w:rPr>
          <w:rFonts w:ascii="Times New Roman" w:eastAsia="微软雅黑" w:hAnsi="Times New Roman" w:cs="Times New Roman"/>
          <w:sz w:val="22"/>
          <w:szCs w:val="22"/>
        </w:rPr>
        <w:t xml:space="preserve"> MACD </w:t>
      </w:r>
      <w:r w:rsidRPr="004B0925">
        <w:rPr>
          <w:rFonts w:ascii="Times New Roman" w:eastAsia="微软雅黑" w:hAnsi="Times New Roman" w:cs="Times New Roman"/>
          <w:sz w:val="22"/>
          <w:szCs w:val="22"/>
        </w:rPr>
        <w:t>金叉。</w:t>
      </w:r>
    </w:p>
    <w:p w14:paraId="3FB561F7"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捕捉持续增长机会</w:t>
      </w:r>
    </w:p>
    <w:p w14:paraId="2C7C274F" w14:textId="77777777" w:rsidR="004065CF" w:rsidRPr="004B0925" w:rsidRDefault="004065CF">
      <w:pPr>
        <w:numPr>
          <w:ilvl w:val="0"/>
          <w:numId w:val="6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成长型企业布局</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31FCCEBA"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按照</w:t>
      </w:r>
      <w:r w:rsidRPr="004B0925">
        <w:rPr>
          <w:rFonts w:ascii="Times New Roman" w:eastAsia="微软雅黑" w:hAnsi="Times New Roman" w:cs="Times New Roman"/>
          <w:sz w:val="22"/>
          <w:szCs w:val="22"/>
        </w:rPr>
        <w:t xml:space="preserve"> EPS Growth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Sales Growth &gt; 15% </w:t>
      </w:r>
      <w:r w:rsidRPr="004B0925">
        <w:rPr>
          <w:rFonts w:ascii="Times New Roman" w:eastAsia="微软雅黑" w:hAnsi="Times New Roman" w:cs="Times New Roman"/>
          <w:sz w:val="22"/>
          <w:szCs w:val="22"/>
        </w:rPr>
        <w:t>的条件筛选。</w:t>
      </w:r>
    </w:p>
    <w:p w14:paraId="4A9384EB"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PEG</w:t>
      </w: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 xml:space="preserve"> 1</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Forward P/E</w:t>
      </w:r>
      <w:r w:rsidRPr="004B0925">
        <w:rPr>
          <w:rFonts w:ascii="Times New Roman" w:eastAsia="微软雅黑" w:hAnsi="Times New Roman" w:cs="Times New Roman"/>
          <w:sz w:val="22"/>
          <w:szCs w:val="22"/>
        </w:rPr>
        <w:t>，确保增长的估值合理性。</w:t>
      </w:r>
    </w:p>
    <w:p w14:paraId="185F12ED" w14:textId="77777777" w:rsidR="004065CF" w:rsidRPr="004B0925" w:rsidRDefault="004065CF">
      <w:pPr>
        <w:numPr>
          <w:ilvl w:val="0"/>
          <w:numId w:val="6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事件驱动策略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p>
    <w:p w14:paraId="1265C2A0"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在企业</w:t>
      </w:r>
      <w:proofErr w:type="gramStart"/>
      <w:r w:rsidRPr="004B0925">
        <w:rPr>
          <w:rFonts w:ascii="Times New Roman" w:eastAsia="微软雅黑" w:hAnsi="Times New Roman" w:cs="Times New Roman"/>
          <w:sz w:val="22"/>
          <w:szCs w:val="22"/>
        </w:rPr>
        <w:t>财报季</w:t>
      </w:r>
      <w:proofErr w:type="gramEnd"/>
      <w:r w:rsidRPr="004B0925">
        <w:rPr>
          <w:rFonts w:ascii="Times New Roman" w:eastAsia="微软雅黑" w:hAnsi="Times New Roman" w:cs="Times New Roman"/>
          <w:sz w:val="22"/>
          <w:szCs w:val="22"/>
        </w:rPr>
        <w:t>，提前布局盈利和收入预期超出市场的一类股票（</w:t>
      </w:r>
      <w:r w:rsidRPr="004B0925">
        <w:rPr>
          <w:rFonts w:ascii="Times New Roman" w:eastAsia="微软雅黑" w:hAnsi="Times New Roman" w:cs="Times New Roman"/>
          <w:sz w:val="22"/>
          <w:szCs w:val="22"/>
        </w:rPr>
        <w:t>Earnings Surprise &gt; 10%</w:t>
      </w:r>
      <w:r w:rsidRPr="004B0925">
        <w:rPr>
          <w:rFonts w:ascii="Times New Roman" w:eastAsia="微软雅黑" w:hAnsi="Times New Roman" w:cs="Times New Roman"/>
          <w:sz w:val="22"/>
          <w:szCs w:val="22"/>
        </w:rPr>
        <w:t>）。</w:t>
      </w:r>
    </w:p>
    <w:p w14:paraId="64E83443" w14:textId="77777777" w:rsidR="004065CF" w:rsidRPr="004B0925" w:rsidRDefault="004065CF">
      <w:pPr>
        <w:numPr>
          <w:ilvl w:val="1"/>
          <w:numId w:val="6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密切关注新产品发布、并购事件和政策支持。</w:t>
      </w:r>
    </w:p>
    <w:p w14:paraId="4FBA3E4F"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风险控制与动态调整</w:t>
      </w:r>
    </w:p>
    <w:p w14:paraId="36F543E0"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风险分散</w:t>
      </w:r>
    </w:p>
    <w:p w14:paraId="7A39C6C8" w14:textId="77777777" w:rsidR="004065CF" w:rsidRPr="004B0925" w:rsidRDefault="004065CF">
      <w:pPr>
        <w:numPr>
          <w:ilvl w:val="0"/>
          <w:numId w:val="6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行业分散</w:t>
      </w:r>
      <w:r w:rsidRPr="004B0925">
        <w:rPr>
          <w:rFonts w:ascii="Times New Roman" w:eastAsia="微软雅黑" w:hAnsi="Times New Roman" w:cs="Times New Roman"/>
          <w:sz w:val="22"/>
          <w:szCs w:val="22"/>
        </w:rPr>
        <w:t>：避免过度集中于单一行业，控制单一行业权重在组合中的比例（如</w:t>
      </w:r>
      <w:r w:rsidRPr="004B0925">
        <w:rPr>
          <w:rFonts w:ascii="Times New Roman" w:eastAsia="微软雅黑" w:hAnsi="Times New Roman" w:cs="Times New Roman"/>
          <w:sz w:val="22"/>
          <w:szCs w:val="22"/>
        </w:rPr>
        <w:t xml:space="preserve"> 20%-30%</w:t>
      </w:r>
      <w:r w:rsidRPr="004B0925">
        <w:rPr>
          <w:rFonts w:ascii="Times New Roman" w:eastAsia="微软雅黑" w:hAnsi="Times New Roman" w:cs="Times New Roman"/>
          <w:sz w:val="22"/>
          <w:szCs w:val="22"/>
        </w:rPr>
        <w:t>）。</w:t>
      </w:r>
    </w:p>
    <w:p w14:paraId="158BE1C4" w14:textId="77777777" w:rsidR="004065CF" w:rsidRPr="004B0925" w:rsidRDefault="004065CF">
      <w:pPr>
        <w:numPr>
          <w:ilvl w:val="0"/>
          <w:numId w:val="652"/>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个股分</w:t>
      </w:r>
      <w:proofErr w:type="gramEnd"/>
      <w:r w:rsidRPr="004B0925">
        <w:rPr>
          <w:rFonts w:ascii="Times New Roman" w:eastAsia="微软雅黑" w:hAnsi="Times New Roman" w:cs="Times New Roman"/>
          <w:b/>
          <w:bCs/>
          <w:sz w:val="22"/>
          <w:szCs w:val="22"/>
        </w:rPr>
        <w:t>散</w:t>
      </w:r>
      <w:r w:rsidRPr="004B0925">
        <w:rPr>
          <w:rFonts w:ascii="Times New Roman" w:eastAsia="微软雅黑" w:hAnsi="Times New Roman" w:cs="Times New Roman"/>
          <w:sz w:val="22"/>
          <w:szCs w:val="22"/>
        </w:rPr>
        <w:t>：限制单只股票的投资比例，例如不超过总资产的</w:t>
      </w:r>
      <w:r w:rsidRPr="004B0925">
        <w:rPr>
          <w:rFonts w:ascii="Times New Roman" w:eastAsia="微软雅黑" w:hAnsi="Times New Roman" w:cs="Times New Roman"/>
          <w:sz w:val="22"/>
          <w:szCs w:val="22"/>
        </w:rPr>
        <w:t xml:space="preserve"> 5%-10%</w:t>
      </w:r>
      <w:r w:rsidRPr="004B0925">
        <w:rPr>
          <w:rFonts w:ascii="Times New Roman" w:eastAsia="微软雅黑" w:hAnsi="Times New Roman" w:cs="Times New Roman"/>
          <w:sz w:val="22"/>
          <w:szCs w:val="22"/>
        </w:rPr>
        <w:t>。</w:t>
      </w:r>
    </w:p>
    <w:p w14:paraId="3260E077"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止损与止盈</w:t>
      </w:r>
    </w:p>
    <w:p w14:paraId="498FFAEA" w14:textId="77777777" w:rsidR="004065CF" w:rsidRPr="004B0925" w:rsidRDefault="004065CF">
      <w:pPr>
        <w:numPr>
          <w:ilvl w:val="0"/>
          <w:numId w:val="6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为每笔投资设置止损点（如下跌</w:t>
      </w:r>
      <w:r w:rsidRPr="004B0925">
        <w:rPr>
          <w:rFonts w:ascii="Times New Roman" w:eastAsia="微软雅黑" w:hAnsi="Times New Roman" w:cs="Times New Roman"/>
          <w:sz w:val="22"/>
          <w:szCs w:val="22"/>
        </w:rPr>
        <w:t xml:space="preserve"> 7%-10%</w:t>
      </w:r>
      <w:r w:rsidRPr="004B0925">
        <w:rPr>
          <w:rFonts w:ascii="Times New Roman" w:eastAsia="微软雅黑" w:hAnsi="Times New Roman" w:cs="Times New Roman"/>
          <w:sz w:val="22"/>
          <w:szCs w:val="22"/>
        </w:rPr>
        <w:t>）和止盈点（如上涨</w:t>
      </w:r>
      <w:r w:rsidRPr="004B0925">
        <w:rPr>
          <w:rFonts w:ascii="Times New Roman" w:eastAsia="微软雅黑" w:hAnsi="Times New Roman" w:cs="Times New Roman"/>
          <w:sz w:val="22"/>
          <w:szCs w:val="22"/>
        </w:rPr>
        <w:t xml:space="preserve"> 20%-30%</w:t>
      </w:r>
      <w:r w:rsidRPr="004B0925">
        <w:rPr>
          <w:rFonts w:ascii="Times New Roman" w:eastAsia="微软雅黑" w:hAnsi="Times New Roman" w:cs="Times New Roman"/>
          <w:sz w:val="22"/>
          <w:szCs w:val="22"/>
        </w:rPr>
        <w:t>），避免过度贪婪或损失扩大。</w:t>
      </w:r>
    </w:p>
    <w:p w14:paraId="3399BA00"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持续监控与优化</w:t>
      </w:r>
    </w:p>
    <w:p w14:paraId="2B81676B" w14:textId="77777777" w:rsidR="004065CF" w:rsidRPr="004B0925" w:rsidRDefault="004065CF">
      <w:pPr>
        <w:numPr>
          <w:ilvl w:val="0"/>
          <w:numId w:val="6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高频量化策略</w:t>
      </w:r>
      <w:r w:rsidRPr="004B0925">
        <w:rPr>
          <w:rFonts w:ascii="Times New Roman" w:eastAsia="微软雅黑" w:hAnsi="Times New Roman" w:cs="Times New Roman"/>
          <w:sz w:val="22"/>
          <w:szCs w:val="22"/>
        </w:rPr>
        <w:t>：使用机器学习算法实时监控市场，动态调整组合。</w:t>
      </w:r>
    </w:p>
    <w:p w14:paraId="1E695069" w14:textId="77777777" w:rsidR="004065CF" w:rsidRPr="004B0925" w:rsidRDefault="004065CF">
      <w:pPr>
        <w:numPr>
          <w:ilvl w:val="0"/>
          <w:numId w:val="6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定期复盘</w:t>
      </w:r>
      <w:r w:rsidRPr="004B0925">
        <w:rPr>
          <w:rFonts w:ascii="Times New Roman" w:eastAsia="微软雅黑" w:hAnsi="Times New Roman" w:cs="Times New Roman"/>
          <w:sz w:val="22"/>
          <w:szCs w:val="22"/>
        </w:rPr>
        <w:t>：每月或每季度分析筛选模型和投资组合表现，调整权重和筛选条件。</w:t>
      </w:r>
    </w:p>
    <w:p w14:paraId="7F92D2D5"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5. </w:t>
      </w:r>
      <w:r w:rsidRPr="004B0925">
        <w:rPr>
          <w:rFonts w:ascii="Times New Roman" w:eastAsia="微软雅黑" w:hAnsi="Times New Roman" w:cs="Times New Roman"/>
          <w:b/>
          <w:bCs/>
          <w:sz w:val="22"/>
          <w:szCs w:val="22"/>
        </w:rPr>
        <w:t>案例示范：应用于实际市场操作</w:t>
      </w:r>
    </w:p>
    <w:p w14:paraId="3EAF3774"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5.1 </w:t>
      </w:r>
      <w:r w:rsidRPr="004B0925">
        <w:rPr>
          <w:rFonts w:ascii="Times New Roman" w:eastAsia="微软雅黑" w:hAnsi="Times New Roman" w:cs="Times New Roman"/>
          <w:b/>
          <w:bCs/>
          <w:sz w:val="22"/>
          <w:szCs w:val="22"/>
        </w:rPr>
        <w:t>低估值筛选案例</w:t>
      </w:r>
    </w:p>
    <w:p w14:paraId="62EF4391"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假设使用以下条件</w:t>
      </w:r>
      <w:proofErr w:type="gramStart"/>
      <w:r w:rsidRPr="004B0925">
        <w:rPr>
          <w:rFonts w:ascii="Times New Roman" w:eastAsia="微软雅黑" w:hAnsi="Times New Roman" w:cs="Times New Roman"/>
          <w:sz w:val="22"/>
          <w:szCs w:val="22"/>
        </w:rPr>
        <w:t>筛选美</w:t>
      </w:r>
      <w:proofErr w:type="gramEnd"/>
      <w:r w:rsidRPr="004B0925">
        <w:rPr>
          <w:rFonts w:ascii="Times New Roman" w:eastAsia="微软雅黑" w:hAnsi="Times New Roman" w:cs="Times New Roman"/>
          <w:sz w:val="22"/>
          <w:szCs w:val="22"/>
        </w:rPr>
        <w:t>股：</w:t>
      </w:r>
    </w:p>
    <w:p w14:paraId="0FFFF722" w14:textId="77777777" w:rsidR="004065CF" w:rsidRPr="004B0925" w:rsidRDefault="004065CF">
      <w:pPr>
        <w:numPr>
          <w:ilvl w:val="0"/>
          <w:numId w:val="6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&lt; 1</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&gt;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Debt/Equity &lt; 0.3</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筛选出以下公司：</w:t>
      </w:r>
    </w:p>
    <w:p w14:paraId="69B88494" w14:textId="77777777" w:rsidR="004065CF" w:rsidRPr="004B0925" w:rsidRDefault="004065CF">
      <w:pPr>
        <w:numPr>
          <w:ilvl w:val="0"/>
          <w:numId w:val="6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A</w:t>
      </w:r>
      <w:r w:rsidRPr="004B0925">
        <w:rPr>
          <w:rFonts w:ascii="Times New Roman" w:eastAsia="微软雅黑" w:hAnsi="Times New Roman" w:cs="Times New Roman"/>
          <w:b/>
          <w:bCs/>
          <w:sz w:val="22"/>
          <w:szCs w:val="22"/>
        </w:rPr>
        <w:t>（能源行业）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 = 12</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 18%</w:t>
      </w:r>
      <w:r w:rsidRPr="004B0925">
        <w:rPr>
          <w:rFonts w:ascii="Times New Roman" w:eastAsia="微软雅黑" w:hAnsi="Times New Roman" w:cs="Times New Roman"/>
          <w:sz w:val="22"/>
          <w:szCs w:val="22"/>
        </w:rPr>
        <w:t>，债务水平低且毛利率高。</w:t>
      </w:r>
    </w:p>
    <w:p w14:paraId="66C30891" w14:textId="77777777" w:rsidR="004065CF" w:rsidRPr="004B0925" w:rsidRDefault="004065CF">
      <w:pPr>
        <w:numPr>
          <w:ilvl w:val="0"/>
          <w:numId w:val="6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B</w:t>
      </w:r>
      <w:r w:rsidRPr="004B0925">
        <w:rPr>
          <w:rFonts w:ascii="Times New Roman" w:eastAsia="微软雅黑" w:hAnsi="Times New Roman" w:cs="Times New Roman"/>
          <w:b/>
          <w:bCs/>
          <w:sz w:val="22"/>
          <w:szCs w:val="22"/>
        </w:rPr>
        <w:t>（消费品行业）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 0.8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增长率</w:t>
      </w:r>
      <w:r w:rsidRPr="004B0925">
        <w:rPr>
          <w:rFonts w:ascii="Times New Roman" w:eastAsia="微软雅黑" w:hAnsi="Times New Roman" w:cs="Times New Roman"/>
          <w:sz w:val="22"/>
          <w:szCs w:val="22"/>
        </w:rPr>
        <w:t xml:space="preserve"> =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Forward P/E = 14</w:t>
      </w:r>
      <w:r w:rsidRPr="004B0925">
        <w:rPr>
          <w:rFonts w:ascii="Times New Roman" w:eastAsia="微软雅黑" w:hAnsi="Times New Roman" w:cs="Times New Roman"/>
          <w:sz w:val="22"/>
          <w:szCs w:val="22"/>
        </w:rPr>
        <w:t>。</w:t>
      </w:r>
    </w:p>
    <w:p w14:paraId="632C849B"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5.2 </w:t>
      </w:r>
      <w:r w:rsidRPr="004B0925">
        <w:rPr>
          <w:rFonts w:ascii="Times New Roman" w:eastAsia="微软雅黑" w:hAnsi="Times New Roman" w:cs="Times New Roman"/>
          <w:b/>
          <w:bCs/>
          <w:sz w:val="22"/>
          <w:szCs w:val="22"/>
        </w:rPr>
        <w:t>高成长筛选案例</w:t>
      </w:r>
    </w:p>
    <w:p w14:paraId="3DE817A9"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筛选条件：</w:t>
      </w:r>
      <w:r w:rsidRPr="004B0925">
        <w:rPr>
          <w:rFonts w:ascii="Times New Roman" w:eastAsia="微软雅黑" w:hAnsi="Times New Roman" w:cs="Times New Roman"/>
          <w:sz w:val="22"/>
          <w:szCs w:val="22"/>
        </w:rPr>
        <w:t>EPS Growth Next 5 Years &gt;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Sales Growth Past 5 Years &gt;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&gt;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结果：</w:t>
      </w:r>
    </w:p>
    <w:p w14:paraId="0BE070B6" w14:textId="77777777" w:rsidR="004065CF" w:rsidRPr="004B0925" w:rsidRDefault="004065CF">
      <w:pPr>
        <w:numPr>
          <w:ilvl w:val="0"/>
          <w:numId w:val="6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C</w:t>
      </w:r>
      <w:r w:rsidRPr="004B0925">
        <w:rPr>
          <w:rFonts w:ascii="Times New Roman" w:eastAsia="微软雅黑" w:hAnsi="Times New Roman" w:cs="Times New Roman"/>
          <w:b/>
          <w:bCs/>
          <w:sz w:val="22"/>
          <w:szCs w:val="22"/>
        </w:rPr>
        <w:t>（人工智能行业）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增长率</w:t>
      </w:r>
      <w:r w:rsidRPr="004B0925">
        <w:rPr>
          <w:rFonts w:ascii="Times New Roman" w:eastAsia="微软雅黑" w:hAnsi="Times New Roman" w:cs="Times New Roman"/>
          <w:sz w:val="22"/>
          <w:szCs w:val="22"/>
        </w:rPr>
        <w:t xml:space="preserve"> = 25%</w:t>
      </w:r>
      <w:r w:rsidRPr="004B0925">
        <w:rPr>
          <w:rFonts w:ascii="Times New Roman" w:eastAsia="微软雅黑" w:hAnsi="Times New Roman" w:cs="Times New Roman"/>
          <w:sz w:val="22"/>
          <w:szCs w:val="22"/>
        </w:rPr>
        <w:t>，销售额年增长</w:t>
      </w:r>
      <w:r w:rsidRPr="004B0925">
        <w:rPr>
          <w:rFonts w:ascii="Times New Roman" w:eastAsia="微软雅黑" w:hAnsi="Times New Roman" w:cs="Times New Roman"/>
          <w:sz w:val="22"/>
          <w:szCs w:val="22"/>
        </w:rPr>
        <w:t xml:space="preserve"> 18%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 0.9</w:t>
      </w:r>
      <w:r w:rsidRPr="004B0925">
        <w:rPr>
          <w:rFonts w:ascii="Times New Roman" w:eastAsia="微软雅黑" w:hAnsi="Times New Roman" w:cs="Times New Roman"/>
          <w:sz w:val="22"/>
          <w:szCs w:val="22"/>
        </w:rPr>
        <w:t>。</w:t>
      </w:r>
    </w:p>
    <w:p w14:paraId="3C50A014" w14:textId="77777777" w:rsidR="004065CF" w:rsidRPr="004B0925" w:rsidRDefault="004065CF">
      <w:pPr>
        <w:numPr>
          <w:ilvl w:val="0"/>
          <w:numId w:val="6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w:t>
      </w:r>
      <w:r w:rsidRPr="004B0925">
        <w:rPr>
          <w:rFonts w:ascii="Times New Roman" w:eastAsia="微软雅黑" w:hAnsi="Times New Roman" w:cs="Times New Roman"/>
          <w:b/>
          <w:bCs/>
          <w:sz w:val="22"/>
          <w:szCs w:val="22"/>
        </w:rPr>
        <w:t xml:space="preserve"> D</w:t>
      </w:r>
      <w:r w:rsidRPr="004B0925">
        <w:rPr>
          <w:rFonts w:ascii="Times New Roman" w:eastAsia="微软雅黑" w:hAnsi="Times New Roman" w:cs="Times New Roman"/>
          <w:b/>
          <w:bCs/>
          <w:sz w:val="22"/>
          <w:szCs w:val="22"/>
        </w:rPr>
        <w:t>（清洁能源行业）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Forward P/E = 18</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 = 22%</w:t>
      </w:r>
      <w:r w:rsidRPr="004B0925">
        <w:rPr>
          <w:rFonts w:ascii="Times New Roman" w:eastAsia="微软雅黑" w:hAnsi="Times New Roman" w:cs="Times New Roman"/>
          <w:sz w:val="22"/>
          <w:szCs w:val="22"/>
        </w:rPr>
        <w:t>，盈利能力持续增强。</w:t>
      </w:r>
    </w:p>
    <w:p w14:paraId="09D8651B" w14:textId="77777777" w:rsidR="004065CF" w:rsidRPr="004B0925" w:rsidRDefault="004065CF" w:rsidP="004065CF">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总结</w:t>
      </w:r>
    </w:p>
    <w:p w14:paraId="4DAB81F8" w14:textId="77777777" w:rsidR="004065CF" w:rsidRPr="004B0925" w:rsidRDefault="004065CF" w:rsidP="004065CF">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通过充分利用财务指标，结合量化筛选模型和技术分析，投资者可以构建一套高效的筛选与布局策略。关键在于：</w:t>
      </w:r>
    </w:p>
    <w:p w14:paraId="47A5D3AC" w14:textId="77777777" w:rsidR="004065CF" w:rsidRPr="004B0925" w:rsidRDefault="004065CF">
      <w:pPr>
        <w:numPr>
          <w:ilvl w:val="0"/>
          <w:numId w:val="6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动态调整筛选条件</w:t>
      </w:r>
      <w:r w:rsidRPr="004B0925">
        <w:rPr>
          <w:rFonts w:ascii="Times New Roman" w:eastAsia="微软雅黑" w:hAnsi="Times New Roman" w:cs="Times New Roman"/>
          <w:sz w:val="22"/>
          <w:szCs w:val="22"/>
        </w:rPr>
        <w:t>：根据市场环境和行业变化优化筛选框架。</w:t>
      </w:r>
    </w:p>
    <w:p w14:paraId="3FB63963" w14:textId="77777777" w:rsidR="004065CF" w:rsidRPr="004B0925" w:rsidRDefault="004065CF">
      <w:pPr>
        <w:numPr>
          <w:ilvl w:val="0"/>
          <w:numId w:val="6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前瞻性布局</w:t>
      </w:r>
      <w:r w:rsidRPr="004B0925">
        <w:rPr>
          <w:rFonts w:ascii="Times New Roman" w:eastAsia="微软雅黑" w:hAnsi="Times New Roman" w:cs="Times New Roman"/>
          <w:sz w:val="22"/>
          <w:szCs w:val="22"/>
        </w:rPr>
        <w:t>：紧跟宏观趋势和行业主题，提前锁定高增长或低估值股票。</w:t>
      </w:r>
    </w:p>
    <w:p w14:paraId="4CC464E1" w14:textId="77777777" w:rsidR="004065CF" w:rsidRPr="004B0925" w:rsidRDefault="004065CF">
      <w:pPr>
        <w:numPr>
          <w:ilvl w:val="0"/>
          <w:numId w:val="6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严格风险管理</w:t>
      </w:r>
      <w:r w:rsidRPr="004B0925">
        <w:rPr>
          <w:rFonts w:ascii="Times New Roman" w:eastAsia="微软雅黑" w:hAnsi="Times New Roman" w:cs="Times New Roman"/>
          <w:sz w:val="22"/>
          <w:szCs w:val="22"/>
        </w:rPr>
        <w:t>：通过分散投资、止</w:t>
      </w:r>
      <w:proofErr w:type="gramStart"/>
      <w:r w:rsidRPr="004B0925">
        <w:rPr>
          <w:rFonts w:ascii="Times New Roman" w:eastAsia="微软雅黑" w:hAnsi="Times New Roman" w:cs="Times New Roman"/>
          <w:sz w:val="22"/>
          <w:szCs w:val="22"/>
        </w:rPr>
        <w:t>损机制</w:t>
      </w:r>
      <w:proofErr w:type="gramEnd"/>
      <w:r w:rsidRPr="004B0925">
        <w:rPr>
          <w:rFonts w:ascii="Times New Roman" w:eastAsia="微软雅黑" w:hAnsi="Times New Roman" w:cs="Times New Roman"/>
          <w:sz w:val="22"/>
          <w:szCs w:val="22"/>
        </w:rPr>
        <w:t>和定期复盘，确保组合的稳健性。</w:t>
      </w:r>
    </w:p>
    <w:p w14:paraId="343E34F1" w14:textId="77777777" w:rsidR="00E511DB" w:rsidRPr="004B0925" w:rsidRDefault="00E511DB" w:rsidP="009A4C4E">
      <w:pPr>
        <w:ind w:left="360"/>
        <w:rPr>
          <w:rFonts w:ascii="Times New Roman" w:eastAsia="微软雅黑" w:hAnsi="Times New Roman" w:cs="Times New Roman"/>
          <w:sz w:val="22"/>
          <w:szCs w:val="22"/>
        </w:rPr>
      </w:pPr>
    </w:p>
    <w:p w14:paraId="49C44AF3" w14:textId="77777777" w:rsidR="00E85907" w:rsidRDefault="00E85907" w:rsidP="009A4C4E">
      <w:pPr>
        <w:ind w:left="360"/>
        <w:rPr>
          <w:rFonts w:ascii="Times New Roman" w:eastAsia="微软雅黑" w:hAnsi="Times New Roman" w:cs="Times New Roman"/>
          <w:sz w:val="22"/>
          <w:szCs w:val="22"/>
        </w:rPr>
      </w:pPr>
    </w:p>
    <w:p w14:paraId="67D9240E" w14:textId="77777777" w:rsidR="00785EC9" w:rsidRPr="004B0925" w:rsidRDefault="00785EC9" w:rsidP="009A4C4E">
      <w:pPr>
        <w:ind w:left="360"/>
        <w:rPr>
          <w:rFonts w:ascii="Times New Roman" w:eastAsia="微软雅黑" w:hAnsi="Times New Roman" w:cs="Times New Roman"/>
          <w:sz w:val="22"/>
          <w:szCs w:val="22"/>
        </w:rPr>
      </w:pPr>
    </w:p>
    <w:p w14:paraId="57A6E061" w14:textId="77777777" w:rsidR="00E85907" w:rsidRPr="004B0925" w:rsidRDefault="00E85907" w:rsidP="009A4C4E">
      <w:pPr>
        <w:ind w:left="360"/>
        <w:rPr>
          <w:rFonts w:ascii="Times New Roman" w:eastAsia="微软雅黑" w:hAnsi="Times New Roman" w:cs="Times New Roman"/>
          <w:sz w:val="22"/>
          <w:szCs w:val="22"/>
        </w:rPr>
      </w:pPr>
    </w:p>
    <w:p w14:paraId="60779B77" w14:textId="77777777" w:rsidR="00EB6DC1" w:rsidRPr="001152BF" w:rsidRDefault="00EB6DC1" w:rsidP="00EB6DC1">
      <w:pPr>
        <w:pStyle w:val="2"/>
        <w:rPr>
          <w:rFonts w:ascii="Times New Roman" w:eastAsia="微软雅黑" w:hAnsi="Times New Roman" w:cs="Times New Roman"/>
          <w:b/>
          <w:bCs/>
          <w:sz w:val="22"/>
          <w:szCs w:val="22"/>
        </w:rPr>
      </w:pPr>
      <w:bookmarkStart w:id="65" w:name="_Toc200309755"/>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B</w:t>
      </w:r>
      <w:r w:rsidRPr="001152BF">
        <w:rPr>
          <w:rFonts w:ascii="Times New Roman" w:eastAsia="微软雅黑" w:hAnsi="Times New Roman" w:cs="Times New Roman"/>
          <w:b/>
          <w:bCs/>
          <w:sz w:val="22"/>
          <w:szCs w:val="22"/>
        </w:rPr>
        <w:t>：推荐阅读书单</w:t>
      </w:r>
      <w:bookmarkEnd w:id="65"/>
    </w:p>
    <w:p w14:paraId="2295535A"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以下是涵盖价值投资、成长策略、量化投资、宏观经济分析等多个领域的经典书籍和现代投资书籍，适合不同阶段的投资者阅读，帮助构建理论知识与实战能力。</w:t>
      </w:r>
    </w:p>
    <w:p w14:paraId="55AB5F0A"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6B81CCE">
          <v:rect id="_x0000_i1030" style="width:0;height:1.5pt" o:hralign="center" o:hrstd="t" o:hr="t" fillcolor="#a0a0a0" stroked="f"/>
        </w:pict>
      </w:r>
    </w:p>
    <w:p w14:paraId="05A6A00B" w14:textId="57E7FB8B" w:rsidR="00123914" w:rsidRDefault="00123914">
      <w:pPr>
        <w:pStyle w:val="ae"/>
        <w:numPr>
          <w:ilvl w:val="0"/>
          <w:numId w:val="702"/>
        </w:numPr>
      </w:pPr>
      <w:r>
        <w:t xml:space="preserve">Lynch, P., &amp; Rothchild, J. (2000). </w:t>
      </w:r>
      <w:r>
        <w:rPr>
          <w:rStyle w:val="afc"/>
          <w:rFonts w:eastAsiaTheme="majorEastAsia"/>
        </w:rPr>
        <w:t xml:space="preserve">One Up </w:t>
      </w:r>
      <w:proofErr w:type="gramStart"/>
      <w:r>
        <w:rPr>
          <w:rStyle w:val="afc"/>
          <w:rFonts w:eastAsiaTheme="majorEastAsia"/>
        </w:rPr>
        <w:t>On</w:t>
      </w:r>
      <w:proofErr w:type="gramEnd"/>
      <w:r>
        <w:rPr>
          <w:rStyle w:val="afc"/>
          <w:rFonts w:eastAsiaTheme="majorEastAsia"/>
        </w:rPr>
        <w:t xml:space="preserve"> Wall Street: How </w:t>
      </w:r>
      <w:proofErr w:type="gramStart"/>
      <w:r>
        <w:rPr>
          <w:rStyle w:val="afc"/>
          <w:rFonts w:eastAsiaTheme="majorEastAsia"/>
        </w:rPr>
        <w:t>To</w:t>
      </w:r>
      <w:proofErr w:type="gramEnd"/>
      <w:r>
        <w:rPr>
          <w:rStyle w:val="afc"/>
          <w:rFonts w:eastAsiaTheme="majorEastAsia"/>
        </w:rPr>
        <w:t xml:space="preserve"> Use What You Already Know </w:t>
      </w:r>
      <w:proofErr w:type="gramStart"/>
      <w:r>
        <w:rPr>
          <w:rStyle w:val="afc"/>
          <w:rFonts w:eastAsiaTheme="majorEastAsia"/>
        </w:rPr>
        <w:t>To</w:t>
      </w:r>
      <w:proofErr w:type="gramEnd"/>
      <w:r>
        <w:rPr>
          <w:rStyle w:val="afc"/>
          <w:rFonts w:eastAsiaTheme="majorEastAsia"/>
        </w:rPr>
        <w:t xml:space="preserve"> Make Money </w:t>
      </w:r>
      <w:proofErr w:type="gramStart"/>
      <w:r>
        <w:rPr>
          <w:rStyle w:val="afc"/>
          <w:rFonts w:eastAsiaTheme="majorEastAsia"/>
        </w:rPr>
        <w:t>In</w:t>
      </w:r>
      <w:proofErr w:type="gramEnd"/>
      <w:r>
        <w:rPr>
          <w:rStyle w:val="afc"/>
          <w:rFonts w:eastAsiaTheme="majorEastAsia"/>
        </w:rPr>
        <w:t xml:space="preserve"> </w:t>
      </w:r>
      <w:proofErr w:type="gramStart"/>
      <w:r>
        <w:rPr>
          <w:rStyle w:val="afc"/>
          <w:rFonts w:eastAsiaTheme="majorEastAsia"/>
        </w:rPr>
        <w:t>The</w:t>
      </w:r>
      <w:proofErr w:type="gramEnd"/>
      <w:r>
        <w:rPr>
          <w:rStyle w:val="afc"/>
          <w:rFonts w:eastAsiaTheme="majorEastAsia"/>
        </w:rPr>
        <w:t xml:space="preserve"> Market</w:t>
      </w:r>
      <w:r>
        <w:t>. New York, NY: Simon &amp; Schuster.</w:t>
      </w:r>
    </w:p>
    <w:p w14:paraId="64566FF4" w14:textId="77777777" w:rsidR="00123914" w:rsidRDefault="00123914">
      <w:pPr>
        <w:numPr>
          <w:ilvl w:val="0"/>
          <w:numId w:val="702"/>
        </w:numPr>
        <w:spacing w:before="100" w:beforeAutospacing="1" w:after="100" w:afterAutospacing="1" w:line="240" w:lineRule="auto"/>
      </w:pPr>
      <w:r>
        <w:rPr>
          <w:rStyle w:val="af"/>
        </w:rPr>
        <w:t>链接</w:t>
      </w:r>
      <w:r>
        <w:t>：</w:t>
      </w:r>
      <w:hyperlink r:id="rId79" w:tgtFrame="_new" w:history="1">
        <w:r>
          <w:rPr>
            <w:rStyle w:val="af0"/>
          </w:rPr>
          <w:t xml:space="preserve">One Up </w:t>
        </w:r>
        <w:proofErr w:type="gramStart"/>
        <w:r>
          <w:rPr>
            <w:rStyle w:val="af0"/>
          </w:rPr>
          <w:t>On</w:t>
        </w:r>
        <w:proofErr w:type="gramEnd"/>
        <w:r>
          <w:rPr>
            <w:rStyle w:val="af0"/>
          </w:rPr>
          <w:t xml:space="preserve"> Wall Street</w:t>
        </w:r>
      </w:hyperlink>
      <w:r>
        <w:br/>
      </w:r>
      <w:r>
        <w:rPr>
          <w:rStyle w:val="afc"/>
        </w:rPr>
        <w:t>经典的投资书籍，适合与第一章和第二章内容结合，讲述如何用日常经验发现投资机会</w:t>
      </w:r>
      <w:r>
        <w:rPr>
          <w:rStyle w:val="afc"/>
          <w:rFonts w:ascii="宋体" w:eastAsia="宋体" w:hAnsi="宋体" w:cs="宋体" w:hint="eastAsia"/>
        </w:rPr>
        <w:t>。</w:t>
      </w:r>
    </w:p>
    <w:p w14:paraId="6311D90D" w14:textId="79A9EAAB" w:rsidR="00123914" w:rsidRDefault="00123914">
      <w:pPr>
        <w:pStyle w:val="ae"/>
        <w:numPr>
          <w:ilvl w:val="0"/>
          <w:numId w:val="702"/>
        </w:numPr>
      </w:pPr>
      <w:r>
        <w:t xml:space="preserve">Graham, B. (2003). </w:t>
      </w:r>
      <w:r>
        <w:rPr>
          <w:rStyle w:val="afc"/>
          <w:rFonts w:eastAsiaTheme="majorEastAsia"/>
        </w:rPr>
        <w:t>The Intelligent Investor: The Definitive Book on Value Investing</w:t>
      </w:r>
      <w:r>
        <w:t>. New York, NY: Harper Business.</w:t>
      </w:r>
    </w:p>
    <w:p w14:paraId="3EC0B9C4" w14:textId="77777777" w:rsidR="00123914" w:rsidRDefault="00123914">
      <w:pPr>
        <w:numPr>
          <w:ilvl w:val="0"/>
          <w:numId w:val="702"/>
        </w:numPr>
        <w:spacing w:before="100" w:beforeAutospacing="1" w:after="100" w:afterAutospacing="1" w:line="240" w:lineRule="auto"/>
      </w:pPr>
      <w:r>
        <w:rPr>
          <w:rStyle w:val="af"/>
        </w:rPr>
        <w:t>链接</w:t>
      </w:r>
      <w:r>
        <w:t>：</w:t>
      </w:r>
      <w:hyperlink r:id="rId80" w:tgtFrame="_new" w:history="1">
        <w:r>
          <w:rPr>
            <w:rStyle w:val="af0"/>
          </w:rPr>
          <w:t>The Intelligent Investor</w:t>
        </w:r>
      </w:hyperlink>
      <w:r>
        <w:br/>
      </w:r>
      <w:r>
        <w:rPr>
          <w:rStyle w:val="afc"/>
        </w:rPr>
        <w:t>价值投资经典，与风险管理和长期策略的章节结合</w:t>
      </w:r>
      <w:r>
        <w:rPr>
          <w:rStyle w:val="afc"/>
          <w:rFonts w:ascii="宋体" w:eastAsia="宋体" w:hAnsi="宋体" w:cs="宋体" w:hint="eastAsia"/>
        </w:rPr>
        <w:t>。</w:t>
      </w:r>
    </w:p>
    <w:p w14:paraId="02A35937" w14:textId="069CA6E6" w:rsidR="00123914" w:rsidRDefault="00123914">
      <w:pPr>
        <w:pStyle w:val="ae"/>
        <w:numPr>
          <w:ilvl w:val="0"/>
          <w:numId w:val="702"/>
        </w:numPr>
      </w:pPr>
      <w:r>
        <w:t xml:space="preserve">Wood, C. (2021). </w:t>
      </w:r>
      <w:r>
        <w:rPr>
          <w:rStyle w:val="afc"/>
          <w:rFonts w:eastAsiaTheme="majorEastAsia"/>
        </w:rPr>
        <w:t>ARK Invest: Disruptive Innovation and Long-Term Investing</w:t>
      </w:r>
      <w:r>
        <w:t>. New York, NY: ARK Investment Management LLC.</w:t>
      </w:r>
    </w:p>
    <w:p w14:paraId="4FA2519F" w14:textId="77777777" w:rsidR="00123914" w:rsidRDefault="00123914">
      <w:pPr>
        <w:numPr>
          <w:ilvl w:val="0"/>
          <w:numId w:val="702"/>
        </w:numPr>
        <w:spacing w:before="100" w:beforeAutospacing="1" w:after="100" w:afterAutospacing="1" w:line="240" w:lineRule="auto"/>
      </w:pPr>
      <w:r>
        <w:rPr>
          <w:rStyle w:val="af"/>
        </w:rPr>
        <w:t>链接</w:t>
      </w:r>
      <w:r>
        <w:t>：</w:t>
      </w:r>
      <w:hyperlink r:id="rId81" w:tgtFrame="_new" w:history="1">
        <w:r>
          <w:rPr>
            <w:rStyle w:val="af0"/>
          </w:rPr>
          <w:t>ARK Invest Publications</w:t>
        </w:r>
      </w:hyperlink>
      <w:r>
        <w:br/>
      </w:r>
      <w:r>
        <w:rPr>
          <w:rStyle w:val="afc"/>
        </w:rPr>
        <w:t>总结</w:t>
      </w:r>
      <w:r>
        <w:rPr>
          <w:rStyle w:val="afc"/>
        </w:rPr>
        <w:t>Cathie Wood</w:t>
      </w:r>
      <w:r>
        <w:rPr>
          <w:rStyle w:val="afc"/>
        </w:rPr>
        <w:t>的投资理念，适合第四章中的行业选择部分</w:t>
      </w:r>
      <w:r>
        <w:rPr>
          <w:rStyle w:val="afc"/>
          <w:rFonts w:ascii="宋体" w:eastAsia="宋体" w:hAnsi="宋体" w:cs="宋体" w:hint="eastAsia"/>
        </w:rPr>
        <w:t>。</w:t>
      </w:r>
    </w:p>
    <w:p w14:paraId="212214E9" w14:textId="42BB73EF" w:rsidR="00123914" w:rsidRDefault="00123914">
      <w:pPr>
        <w:pStyle w:val="ae"/>
        <w:numPr>
          <w:ilvl w:val="0"/>
          <w:numId w:val="702"/>
        </w:numPr>
      </w:pPr>
      <w:r>
        <w:t xml:space="preserve">Tharp, V. K. (2008). </w:t>
      </w:r>
      <w:r>
        <w:rPr>
          <w:rStyle w:val="afc"/>
          <w:rFonts w:eastAsiaTheme="majorEastAsia"/>
        </w:rPr>
        <w:t>Trade Your Way to Financial Freedom</w:t>
      </w:r>
      <w:r>
        <w:t>. New York, NY: McGraw-Hill.</w:t>
      </w:r>
    </w:p>
    <w:p w14:paraId="3388F873" w14:textId="77777777" w:rsidR="00123914" w:rsidRDefault="00123914">
      <w:pPr>
        <w:numPr>
          <w:ilvl w:val="0"/>
          <w:numId w:val="702"/>
        </w:numPr>
        <w:spacing w:before="100" w:beforeAutospacing="1" w:after="100" w:afterAutospacing="1" w:line="240" w:lineRule="auto"/>
      </w:pPr>
      <w:r>
        <w:rPr>
          <w:rStyle w:val="af"/>
        </w:rPr>
        <w:t>链接</w:t>
      </w:r>
      <w:r>
        <w:t>：</w:t>
      </w:r>
      <w:hyperlink r:id="rId82" w:tgtFrame="_new" w:history="1">
        <w:r>
          <w:rPr>
            <w:rStyle w:val="af0"/>
          </w:rPr>
          <w:t>Trade Your Way to Financial Freedom</w:t>
        </w:r>
      </w:hyperlink>
      <w:r>
        <w:br/>
      </w:r>
      <w:r>
        <w:rPr>
          <w:rStyle w:val="afc"/>
        </w:rPr>
        <w:t>重点关注交易策略和心理管理，与第六章内容高度契合</w:t>
      </w:r>
      <w:r>
        <w:rPr>
          <w:rStyle w:val="afc"/>
          <w:rFonts w:ascii="宋体" w:eastAsia="宋体" w:hAnsi="宋体" w:cs="宋体" w:hint="eastAsia"/>
        </w:rPr>
        <w:t>。</w:t>
      </w:r>
    </w:p>
    <w:p w14:paraId="28B02A65" w14:textId="2C5B8260" w:rsidR="00123914" w:rsidRDefault="00123914">
      <w:pPr>
        <w:pStyle w:val="ae"/>
        <w:numPr>
          <w:ilvl w:val="0"/>
          <w:numId w:val="702"/>
        </w:numPr>
      </w:pPr>
      <w:r>
        <w:t xml:space="preserve">Damodaran, A. (2012). </w:t>
      </w:r>
      <w:r>
        <w:rPr>
          <w:rStyle w:val="afc"/>
          <w:rFonts w:eastAsiaTheme="majorEastAsia"/>
        </w:rPr>
        <w:t>Investment Valuation: Tools and Techniques for Determining the Value of Any Asset</w:t>
      </w:r>
      <w:r>
        <w:t>. Hoboken, NJ: Wiley.</w:t>
      </w:r>
    </w:p>
    <w:p w14:paraId="09573DA3" w14:textId="77777777" w:rsidR="00123914" w:rsidRDefault="00123914">
      <w:pPr>
        <w:numPr>
          <w:ilvl w:val="0"/>
          <w:numId w:val="702"/>
        </w:numPr>
        <w:spacing w:before="100" w:beforeAutospacing="1" w:after="100" w:afterAutospacing="1" w:line="240" w:lineRule="auto"/>
      </w:pPr>
      <w:r>
        <w:rPr>
          <w:rStyle w:val="af"/>
        </w:rPr>
        <w:t>链接</w:t>
      </w:r>
      <w:r>
        <w:t>：</w:t>
      </w:r>
      <w:hyperlink r:id="rId83" w:tgtFrame="_new" w:history="1">
        <w:r>
          <w:rPr>
            <w:rStyle w:val="af0"/>
          </w:rPr>
          <w:t>Investment Valuation</w:t>
        </w:r>
      </w:hyperlink>
      <w:r>
        <w:br/>
      </w:r>
      <w:r>
        <w:rPr>
          <w:rStyle w:val="afc"/>
        </w:rPr>
        <w:t>全面介绍估值方法，与第五章内容相关</w:t>
      </w:r>
      <w:r>
        <w:rPr>
          <w:rStyle w:val="afc"/>
          <w:rFonts w:ascii="宋体" w:eastAsia="宋体" w:hAnsi="宋体" w:cs="宋体" w:hint="eastAsia"/>
        </w:rPr>
        <w:t>。</w:t>
      </w:r>
    </w:p>
    <w:p w14:paraId="72E43AA1" w14:textId="4DA55B97" w:rsidR="00123914" w:rsidRDefault="00123914">
      <w:pPr>
        <w:pStyle w:val="ae"/>
        <w:numPr>
          <w:ilvl w:val="0"/>
          <w:numId w:val="702"/>
        </w:numPr>
      </w:pPr>
      <w:r>
        <w:t xml:space="preserve">Zweig, J. (2007). </w:t>
      </w:r>
      <w:r>
        <w:rPr>
          <w:rStyle w:val="afc"/>
          <w:rFonts w:eastAsiaTheme="majorEastAsia"/>
        </w:rPr>
        <w:t>Your Money and Your Brain: How the New Science of Neuroeconomics Can Help Make You Rich</w:t>
      </w:r>
      <w:r>
        <w:t>. New York, NY: Simon &amp; Schuster.</w:t>
      </w:r>
    </w:p>
    <w:p w14:paraId="38AA16F8" w14:textId="77777777" w:rsidR="00123914" w:rsidRDefault="00123914">
      <w:pPr>
        <w:numPr>
          <w:ilvl w:val="0"/>
          <w:numId w:val="702"/>
        </w:numPr>
        <w:spacing w:before="100" w:beforeAutospacing="1" w:after="100" w:afterAutospacing="1" w:line="240" w:lineRule="auto"/>
      </w:pPr>
      <w:r>
        <w:rPr>
          <w:rStyle w:val="af"/>
        </w:rPr>
        <w:t>链接</w:t>
      </w:r>
      <w:r>
        <w:t>：</w:t>
      </w:r>
      <w:hyperlink r:id="rId84" w:tgtFrame="_new" w:history="1">
        <w:r>
          <w:rPr>
            <w:rStyle w:val="af0"/>
          </w:rPr>
          <w:t>Your Money and Your Brain</w:t>
        </w:r>
      </w:hyperlink>
      <w:r>
        <w:br/>
      </w:r>
      <w:r>
        <w:rPr>
          <w:rStyle w:val="afc"/>
        </w:rPr>
        <w:t>从行为经济学的角度分析投资心理，与第二章内容高度相关</w:t>
      </w:r>
      <w:r>
        <w:rPr>
          <w:rStyle w:val="afc"/>
          <w:rFonts w:ascii="宋体" w:eastAsia="宋体" w:hAnsi="宋体" w:cs="宋体" w:hint="eastAsia"/>
        </w:rPr>
        <w:t>。</w:t>
      </w:r>
    </w:p>
    <w:p w14:paraId="2A69D714" w14:textId="17469F0E"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价值投资</w:t>
      </w:r>
    </w:p>
    <w:p w14:paraId="396CE8F1" w14:textId="77777777" w:rsidR="00E511DB" w:rsidRPr="004B0925" w:rsidRDefault="00E511DB">
      <w:pPr>
        <w:numPr>
          <w:ilvl w:val="0"/>
          <w:numId w:val="6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《聪明的投资者》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：本杰明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格雷厄姆</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：价值投资的经典著作，提出了安全边际和长期投资的核心概念，对股票投资的风险和回报进行深刻分析。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：所有投资者，尤其是想学习价值投资入门的读者。</w:t>
      </w:r>
    </w:p>
    <w:p w14:paraId="223134C1" w14:textId="77777777" w:rsidR="00E511DB" w:rsidRPr="004B0925" w:rsidRDefault="00E511DB">
      <w:pPr>
        <w:numPr>
          <w:ilvl w:val="0"/>
          <w:numId w:val="6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《证券分析》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：本杰明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格雷厄姆、戴维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多德</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：详细论述了证券定价的基本原理，是专业投资者进行财务分析和估值的权威参考书。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：对财务分析和估值技术有兴趣的投资者。</w:t>
      </w:r>
    </w:p>
    <w:p w14:paraId="54C1835D" w14:textId="77777777" w:rsidR="00E511DB" w:rsidRPr="004B0925" w:rsidRDefault="00E511DB">
      <w:pPr>
        <w:numPr>
          <w:ilvl w:val="0"/>
          <w:numId w:val="6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《巴菲特致股东的信》</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：沃伦</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巴菲特</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：通过股东信，巴菲特详细分享了其投资理念、企业治理观以及对市场的长期展望。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：希望深刻理解长期投资哲学和企业价值评估的投资者。</w:t>
      </w:r>
    </w:p>
    <w:p w14:paraId="1ED969EB"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35D65E">
          <v:rect id="_x0000_i1031" style="width:0;height:1.5pt" o:hralign="center" o:hrstd="t" o:hr="t" fillcolor="#a0a0a0" stroked="f"/>
        </w:pict>
      </w:r>
    </w:p>
    <w:p w14:paraId="15C11BC3"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成长型投资</w:t>
      </w:r>
    </w:p>
    <w:p w14:paraId="2C52D4F1" w14:textId="77777777" w:rsidR="00E511DB" w:rsidRPr="004B0925" w:rsidRDefault="00E511DB">
      <w:pPr>
        <w:numPr>
          <w:ilvl w:val="0"/>
          <w:numId w:val="6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林奇的成功投资》</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：提出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观察周围环境寻找投资机会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的简单方法，并介绍了不同类型股票的投资策略。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：寻找成长型股票机会的投资者。</w:t>
      </w:r>
    </w:p>
    <w:p w14:paraId="00BFF7DF" w14:textId="77777777" w:rsidR="00E511DB" w:rsidRPr="004B0925" w:rsidRDefault="00E511DB">
      <w:pPr>
        <w:numPr>
          <w:ilvl w:val="0"/>
          <w:numId w:val="6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One Up on Wall Street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Peter Lynch</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：英文原版内容更为直观，适合深入了解彼得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林奇的投资思维和个人投资策略。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：英语阅读能力较强的成长型投资者。</w:t>
      </w:r>
    </w:p>
    <w:p w14:paraId="5F94E314" w14:textId="77777777" w:rsidR="00E511DB" w:rsidRPr="004B0925" w:rsidRDefault="00E511DB">
      <w:pPr>
        <w:numPr>
          <w:ilvl w:val="0"/>
          <w:numId w:val="6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Common Stocks and Uncommon Profits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：菲利普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费雪</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：成长股投资经典书籍，强调对企业管理层和长期增长潜力的分析。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：对成长型投资感兴趣的中高级投资者。</w:t>
      </w:r>
    </w:p>
    <w:p w14:paraId="6DD85187"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C6D8B39">
          <v:rect id="_x0000_i1032" style="width:0;height:1.5pt" o:hralign="center" o:hrstd="t" o:hr="t" fillcolor="#a0a0a0" stroked="f"/>
        </w:pict>
      </w:r>
    </w:p>
    <w:p w14:paraId="1EBC967D"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量化与技术分析</w:t>
      </w:r>
    </w:p>
    <w:p w14:paraId="43E6095C" w14:textId="77777777" w:rsidR="00E511DB" w:rsidRPr="004B0925" w:rsidRDefault="00E511DB">
      <w:pPr>
        <w:numPr>
          <w:ilvl w:val="0"/>
          <w:numId w:val="6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《系统交易方法》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：卡夫曼（</w:t>
      </w:r>
      <w:r w:rsidRPr="004B0925">
        <w:rPr>
          <w:rFonts w:ascii="Times New Roman" w:eastAsia="微软雅黑" w:hAnsi="Times New Roman" w:cs="Times New Roman"/>
          <w:sz w:val="22"/>
          <w:szCs w:val="22"/>
        </w:rPr>
        <w:t>Perry J. Kaufman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：详细介绍了量化交易系统的设计、优化和实战方法，是量化投资者的重要参考书。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：对量化投资和交易策略设计有兴趣的投资者。</w:t>
      </w:r>
    </w:p>
    <w:p w14:paraId="6B01E0FE" w14:textId="77777777" w:rsidR="00E511DB" w:rsidRPr="004B0925" w:rsidRDefault="00E511DB">
      <w:pPr>
        <w:numPr>
          <w:ilvl w:val="0"/>
          <w:numId w:val="6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《金融市场技术分析》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：约翰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墨菲（</w:t>
      </w:r>
      <w:r w:rsidRPr="004B0925">
        <w:rPr>
          <w:rFonts w:ascii="Times New Roman" w:eastAsia="微软雅黑" w:hAnsi="Times New Roman" w:cs="Times New Roman"/>
          <w:sz w:val="22"/>
          <w:szCs w:val="22"/>
        </w:rPr>
        <w:t>John J. Murphy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：技术分析的经典教材，涵盖了趋势分析、形态分析、指标和成交量等技术工具。</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：技术分析初学者和中级投资者。</w:t>
      </w:r>
    </w:p>
    <w:p w14:paraId="4221508E" w14:textId="77777777" w:rsidR="00E511DB" w:rsidRPr="004B0925" w:rsidRDefault="00E511DB">
      <w:pPr>
        <w:numPr>
          <w:ilvl w:val="0"/>
          <w:numId w:val="6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《量化交易策略：从研究到实践》</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：欧尼斯特</w:t>
      </w:r>
      <w:r w:rsidRPr="004B0925">
        <w:rPr>
          <w:rFonts w:ascii="Times New Roman" w:eastAsia="微软雅黑" w:hAnsi="Times New Roman" w:cs="Times New Roman"/>
          <w:sz w:val="22"/>
          <w:szCs w:val="22"/>
        </w:rPr>
        <w:t>·P·</w:t>
      </w:r>
      <w:r w:rsidRPr="004B0925">
        <w:rPr>
          <w:rFonts w:ascii="Times New Roman" w:eastAsia="微软雅黑" w:hAnsi="Times New Roman" w:cs="Times New Roman"/>
          <w:sz w:val="22"/>
          <w:szCs w:val="22"/>
        </w:rPr>
        <w:t>陈</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：从实用的角度出发，展示如何开发和实施量化交易策略，</w:t>
      </w:r>
      <w:proofErr w:type="gramStart"/>
      <w:r w:rsidRPr="004B0925">
        <w:rPr>
          <w:rFonts w:ascii="Times New Roman" w:eastAsia="微软雅黑" w:hAnsi="Times New Roman" w:cs="Times New Roman"/>
          <w:sz w:val="22"/>
          <w:szCs w:val="22"/>
        </w:rPr>
        <w:t>涵盖回测</w:t>
      </w:r>
      <w:proofErr w:type="gramEnd"/>
      <w:r w:rsidRPr="004B0925">
        <w:rPr>
          <w:rFonts w:ascii="Times New Roman" w:eastAsia="微软雅黑" w:hAnsi="Times New Roman" w:cs="Times New Roman"/>
          <w:sz w:val="22"/>
          <w:szCs w:val="22"/>
        </w:rPr>
        <w:t>与风险管理方法。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：量化交易策略研究者和实践者。</w:t>
      </w:r>
    </w:p>
    <w:p w14:paraId="131C412A"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82D098">
          <v:rect id="_x0000_i1033" style="width:0;height:1.5pt" o:hralign="center" o:hrstd="t" o:hr="t" fillcolor="#a0a0a0" stroked="f"/>
        </w:pict>
      </w:r>
    </w:p>
    <w:p w14:paraId="3DFC991D"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宏观经济与行业分析</w:t>
      </w:r>
    </w:p>
    <w:p w14:paraId="1E8AB17F" w14:textId="77777777" w:rsidR="00E511DB" w:rsidRPr="004B0925" w:rsidRDefault="00E511DB">
      <w:pPr>
        <w:numPr>
          <w:ilvl w:val="0"/>
          <w:numId w:val="6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《全球宏观交易指南》</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：贾克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帕森斯</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：深入探讨全球宏观经济的驱动因素，帮助投资者理解外汇、债券和股票市场的联动性。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：对宏观经济和全球市场感兴趣的投资者。</w:t>
      </w:r>
    </w:p>
    <w:p w14:paraId="49C8254F" w14:textId="77777777" w:rsidR="00E511DB" w:rsidRPr="004B0925" w:rsidRDefault="00E511DB">
      <w:pPr>
        <w:numPr>
          <w:ilvl w:val="0"/>
          <w:numId w:val="6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《大衰退时代》</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达里奥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：桥水基金创始人雷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达里奥分享了应对经济周期和市场危机的策略。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：希望掌握应对市场波动和经济周期的投资者。</w:t>
      </w:r>
    </w:p>
    <w:p w14:paraId="1E4C2F2D" w14:textId="77777777" w:rsidR="00E511DB" w:rsidRPr="004B0925" w:rsidRDefault="00E511DB">
      <w:pPr>
        <w:numPr>
          <w:ilvl w:val="0"/>
          <w:numId w:val="6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《产业经济学》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谢淑丽</w:t>
      </w:r>
      <w:proofErr w:type="gramEnd"/>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：帮助投资者从行业经济的角度分析企业竞争力，理解不同产业的市场结构与竞争策略。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：关注行业研究和竞争分析的投资者。</w:t>
      </w:r>
    </w:p>
    <w:p w14:paraId="6BBAA544"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8912A4">
          <v:rect id="_x0000_i1034" style="width:0;height:1.5pt" o:hralign="center" o:hrstd="t" o:hr="t" fillcolor="#a0a0a0" stroked="f"/>
        </w:pict>
      </w:r>
    </w:p>
    <w:p w14:paraId="72630C53"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心理与行为金融</w:t>
      </w:r>
    </w:p>
    <w:p w14:paraId="5CDCB846" w14:textId="77777777" w:rsidR="00E511DB" w:rsidRPr="004B0925" w:rsidRDefault="00E511DB">
      <w:pPr>
        <w:numPr>
          <w:ilvl w:val="0"/>
          <w:numId w:val="6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《非理性繁荣》</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：罗伯特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希勒（</w:t>
      </w:r>
      <w:r w:rsidRPr="004B0925">
        <w:rPr>
          <w:rFonts w:ascii="Times New Roman" w:eastAsia="微软雅黑" w:hAnsi="Times New Roman" w:cs="Times New Roman"/>
          <w:sz w:val="22"/>
          <w:szCs w:val="22"/>
        </w:rPr>
        <w:t>Robert J. Shiller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：探讨市场泡沫背后的行为金融学原因，揭示投资者如何避免情绪化投资。</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：希望理解市场情绪和行为对价格影响的投资者。</w:t>
      </w:r>
    </w:p>
    <w:p w14:paraId="1A963378" w14:textId="77777777" w:rsidR="00E511DB" w:rsidRPr="004B0925" w:rsidRDefault="00E511DB">
      <w:pPr>
        <w:numPr>
          <w:ilvl w:val="0"/>
          <w:numId w:val="6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《快思慢想》</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：丹尼尔</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卡尼曼</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：诺贝尔经济学奖得主卡尼曼对人类决策行为的深刻剖析，适用于投资心理学领域。</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：希望改善决策能力和克服投资心理偏见的读者。</w:t>
      </w:r>
    </w:p>
    <w:p w14:paraId="0F41348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F9CD2A1">
          <v:rect id="_x0000_i1035" style="width:0;height:1.5pt" o:hralign="center" o:hrstd="t" o:hr="t" fillcolor="#a0a0a0" stroked="f"/>
        </w:pict>
      </w:r>
    </w:p>
    <w:p w14:paraId="5387C4ED"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其他投资参考</w:t>
      </w:r>
    </w:p>
    <w:p w14:paraId="1A9A9B4E" w14:textId="77777777" w:rsidR="00E511DB" w:rsidRPr="004B0925" w:rsidRDefault="00E511DB">
      <w:pPr>
        <w:numPr>
          <w:ilvl w:val="0"/>
          <w:numId w:val="6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《股市真规则》</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：威廉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欧奈尔</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：提出了</w:t>
      </w:r>
      <w:r w:rsidRPr="004B0925">
        <w:rPr>
          <w:rFonts w:ascii="Times New Roman" w:eastAsia="微软雅黑" w:hAnsi="Times New Roman" w:cs="Times New Roman"/>
          <w:sz w:val="22"/>
          <w:szCs w:val="22"/>
        </w:rPr>
        <w:t>“CAN SLIM”</w:t>
      </w:r>
      <w:r w:rsidRPr="004B0925">
        <w:rPr>
          <w:rFonts w:ascii="Times New Roman" w:eastAsia="微软雅黑" w:hAnsi="Times New Roman" w:cs="Times New Roman"/>
          <w:sz w:val="22"/>
          <w:szCs w:val="22"/>
        </w:rPr>
        <w:t>股票筛选法，结合基本面和技术面的投资框架。</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：综合使用技术和基本面分析的投资者。</w:t>
      </w:r>
    </w:p>
    <w:p w14:paraId="3844C5B2" w14:textId="77777777" w:rsidR="00E511DB" w:rsidRPr="004B0925" w:rsidRDefault="00E511DB">
      <w:pPr>
        <w:numPr>
          <w:ilvl w:val="0"/>
          <w:numId w:val="6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《股票作手回忆录》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：爱德温</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李费佛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：根据杰西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利弗莫尔的传奇经历改编，分享了经典投机理论和市场操作技巧。</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：对市场操作策略和交易心理有兴趣的投资者。</w:t>
      </w:r>
    </w:p>
    <w:p w14:paraId="416106A5" w14:textId="77777777" w:rsidR="00E511DB" w:rsidRPr="004B0925" w:rsidRDefault="00E511DB">
      <w:pPr>
        <w:numPr>
          <w:ilvl w:val="0"/>
          <w:numId w:val="6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《与天为敌》</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伯恩斯坦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：讲述风险管理的历史和哲学，对投资风险的认知提供了独特的视角。</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：对风险控制和投资历史感兴趣的读者。</w:t>
      </w:r>
    </w:p>
    <w:p w14:paraId="4248BEA2"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E49408B">
          <v:rect id="_x0000_i1036" style="width:0;height:1.5pt" o:hralign="center" o:hrstd="t" o:hr="t" fillcolor="#a0a0a0" stroked="f"/>
        </w:pict>
      </w:r>
    </w:p>
    <w:p w14:paraId="7BC62CC2"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7CAFFB7E"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书籍涵盖了从基础知识到高级策略，从价值投资到量化交易的广泛主题，帮助投资者建立全面的知识体系。在阅读时，建议结合个人的投资目标和风格选择最适合自己的内容，并在实践中不断验证和调整理论的应用。</w:t>
      </w:r>
    </w:p>
    <w:p w14:paraId="4823AC80"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以下是针对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领域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的推荐书籍清单，涵盖人工智能基础、深度学习、</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在投资领域的应用，以及行业趋势分析等内容，帮助投资者更深入了解人工智能的技术背景和投资潜力。</w:t>
      </w:r>
    </w:p>
    <w:p w14:paraId="1B9D88B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7BAB5A6">
          <v:rect id="_x0000_i1037" style="width:0;height:1.5pt" o:hralign="center" o:hrstd="t" o:hr="t" fillcolor="#a0a0a0" stroked="f"/>
        </w:pict>
      </w:r>
    </w:p>
    <w:p w14:paraId="059187C8"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人工智能与机器学习基础书籍</w:t>
      </w:r>
    </w:p>
    <w:p w14:paraId="3B12ADD7" w14:textId="77777777" w:rsidR="00E511DB" w:rsidRPr="004B0925" w:rsidRDefault="00E511DB">
      <w:pPr>
        <w:numPr>
          <w:ilvl w:val="0"/>
          <w:numId w:val="6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《人工智能：一种现代方法》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：斯图尔特</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拉塞尔（</w:t>
      </w:r>
      <w:r w:rsidRPr="004B0925">
        <w:rPr>
          <w:rFonts w:ascii="Times New Roman" w:eastAsia="微软雅黑" w:hAnsi="Times New Roman" w:cs="Times New Roman"/>
          <w:sz w:val="22"/>
          <w:szCs w:val="22"/>
        </w:rPr>
        <w:t>Stuart Russell</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诺维格（</w:t>
      </w:r>
      <w:r w:rsidRPr="004B0925">
        <w:rPr>
          <w:rFonts w:ascii="Times New Roman" w:eastAsia="微软雅黑" w:hAnsi="Times New Roman" w:cs="Times New Roman"/>
          <w:sz w:val="22"/>
          <w:szCs w:val="22"/>
        </w:rPr>
        <w:t>Peter Norvig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：全球公认的</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经典教材，涵盖</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的基础概念、算法和应用。适合想深入理解人工智能理论的读者。</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：希望了解人工智能技术原理的投资者。</w:t>
      </w:r>
    </w:p>
    <w:p w14:paraId="56A3F50F" w14:textId="77777777" w:rsidR="00E511DB" w:rsidRPr="004B0925" w:rsidRDefault="00E511DB">
      <w:pPr>
        <w:numPr>
          <w:ilvl w:val="0"/>
          <w:numId w:val="6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《深度学习》</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Ian Goodfellow</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Yoshua Bengio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Aaron Courville</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：全面讲解深度学习的理论基础与应用案例，是</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技术研究者和实践者的必读书籍。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：对深度学习在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模型中的核心作用感兴趣的投资者。</w:t>
      </w:r>
    </w:p>
    <w:p w14:paraId="6AFD2620" w14:textId="77777777" w:rsidR="00E511DB" w:rsidRPr="004B0925" w:rsidRDefault="00E511DB">
      <w:pPr>
        <w:numPr>
          <w:ilvl w:val="0"/>
          <w:numId w:val="6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Python</w:t>
      </w:r>
      <w:r w:rsidRPr="004B0925">
        <w:rPr>
          <w:rFonts w:ascii="Times New Roman" w:eastAsia="微软雅黑" w:hAnsi="Times New Roman" w:cs="Times New Roman"/>
          <w:b/>
          <w:bCs/>
          <w:sz w:val="22"/>
          <w:szCs w:val="22"/>
        </w:rPr>
        <w:t>深度学习》</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Francois Chollet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：由</w:t>
      </w:r>
      <w:proofErr w:type="spellStart"/>
      <w:r w:rsidRPr="004B0925">
        <w:rPr>
          <w:rFonts w:ascii="Times New Roman" w:eastAsia="微软雅黑" w:hAnsi="Times New Roman" w:cs="Times New Roman"/>
          <w:sz w:val="22"/>
          <w:szCs w:val="22"/>
        </w:rPr>
        <w:t>Keras</w:t>
      </w:r>
      <w:proofErr w:type="spellEnd"/>
      <w:r w:rsidRPr="004B0925">
        <w:rPr>
          <w:rFonts w:ascii="Times New Roman" w:eastAsia="微软雅黑" w:hAnsi="Times New Roman" w:cs="Times New Roman"/>
          <w:sz w:val="22"/>
          <w:szCs w:val="22"/>
        </w:rPr>
        <w:t>创始人编写，深入介绍使用</w:t>
      </w:r>
      <w:r w:rsidRPr="004B0925">
        <w:rPr>
          <w:rFonts w:ascii="Times New Roman" w:eastAsia="微软雅黑" w:hAnsi="Times New Roman" w:cs="Times New Roman"/>
          <w:sz w:val="22"/>
          <w:szCs w:val="22"/>
        </w:rPr>
        <w:t>Python</w:t>
      </w:r>
      <w:r w:rsidRPr="004B0925">
        <w:rPr>
          <w:rFonts w:ascii="Times New Roman" w:eastAsia="微软雅黑" w:hAnsi="Times New Roman" w:cs="Times New Roman"/>
          <w:sz w:val="22"/>
          <w:szCs w:val="22"/>
        </w:rPr>
        <w:t>和</w:t>
      </w:r>
      <w:proofErr w:type="spellStart"/>
      <w:r w:rsidRPr="004B0925">
        <w:rPr>
          <w:rFonts w:ascii="Times New Roman" w:eastAsia="微软雅黑" w:hAnsi="Times New Roman" w:cs="Times New Roman"/>
          <w:sz w:val="22"/>
          <w:szCs w:val="22"/>
        </w:rPr>
        <w:t>Keras</w:t>
      </w:r>
      <w:proofErr w:type="spellEnd"/>
      <w:r w:rsidRPr="004B0925">
        <w:rPr>
          <w:rFonts w:ascii="Times New Roman" w:eastAsia="微软雅黑" w:hAnsi="Times New Roman" w:cs="Times New Roman"/>
          <w:sz w:val="22"/>
          <w:szCs w:val="22"/>
        </w:rPr>
        <w:t>构建深度学习模型的方</w:t>
      </w:r>
      <w:r w:rsidRPr="004B0925">
        <w:rPr>
          <w:rFonts w:ascii="Times New Roman" w:eastAsia="微软雅黑" w:hAnsi="Times New Roman" w:cs="Times New Roman"/>
          <w:sz w:val="22"/>
          <w:szCs w:val="22"/>
        </w:rPr>
        <w:lastRenderedPageBreak/>
        <w:t>法，实用性极强。</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技术实现感兴趣并具备编程基础的投资者。</w:t>
      </w:r>
    </w:p>
    <w:p w14:paraId="0CAC862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0D760B2">
          <v:rect id="_x0000_i1038" style="width:0;height:1.5pt" o:hralign="center" o:hrstd="t" o:hr="t" fillcolor="#a0a0a0" stroked="f"/>
        </w:pict>
      </w:r>
    </w:p>
    <w:p w14:paraId="51A22DB3"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在商业和行业中的应用</w:t>
      </w:r>
    </w:p>
    <w:p w14:paraId="55C00F15" w14:textId="77777777" w:rsidR="00E511DB" w:rsidRPr="004B0925" w:rsidRDefault="00E511DB">
      <w:pPr>
        <w:numPr>
          <w:ilvl w:val="0"/>
          <w:numId w:val="6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超级力量：中国、硅谷与新世界的较量》</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proofErr w:type="gramStart"/>
      <w:r w:rsidRPr="004B0925">
        <w:rPr>
          <w:rFonts w:ascii="Times New Roman" w:eastAsia="微软雅黑" w:hAnsi="Times New Roman" w:cs="Times New Roman"/>
          <w:sz w:val="22"/>
          <w:szCs w:val="22"/>
        </w:rPr>
        <w:t>李开复</w:t>
      </w:r>
      <w:proofErr w:type="gramEnd"/>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：分析中美两国在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领域的竞争优势，探讨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如何重塑全球经济和社会格局。</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行业发展趋势及其对宏观经济影响的投资者。</w:t>
      </w:r>
    </w:p>
    <w:p w14:paraId="440F776A" w14:textId="77777777" w:rsidR="00E511DB" w:rsidRPr="004B0925" w:rsidRDefault="00E511DB">
      <w:pPr>
        <w:numPr>
          <w:ilvl w:val="0"/>
          <w:numId w:val="6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《人工智能如何改变世界》</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：杰瑞</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卡普兰（</w:t>
      </w:r>
      <w:r w:rsidRPr="004B0925">
        <w:rPr>
          <w:rFonts w:ascii="Times New Roman" w:eastAsia="微软雅黑" w:hAnsi="Times New Roman" w:cs="Times New Roman"/>
          <w:sz w:val="22"/>
          <w:szCs w:val="22"/>
        </w:rPr>
        <w:t>Jerry Kaplan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对劳动力市场、商业模式和全球经济的深远影响。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：希望了解</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对传统行业冲击和机会的投资者。</w:t>
      </w:r>
    </w:p>
    <w:p w14:paraId="2064EEBB" w14:textId="77777777" w:rsidR="00E511DB" w:rsidRPr="004B0925" w:rsidRDefault="00E511DB">
      <w:pPr>
        <w:numPr>
          <w:ilvl w:val="0"/>
          <w:numId w:val="6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AI 2041</w:t>
      </w:r>
      <w:r w:rsidRPr="004B0925">
        <w:rPr>
          <w:rFonts w:ascii="Times New Roman" w:eastAsia="微软雅黑" w:hAnsi="Times New Roman" w:cs="Times New Roman"/>
          <w:b/>
          <w:bCs/>
          <w:sz w:val="22"/>
          <w:szCs w:val="22"/>
        </w:rPr>
        <w:t>：人工智能时代的未来》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：李开复、陈</w:t>
      </w:r>
      <w:proofErr w:type="gramStart"/>
      <w:r w:rsidRPr="004B0925">
        <w:rPr>
          <w:rFonts w:ascii="Times New Roman" w:eastAsia="微软雅黑" w:hAnsi="Times New Roman" w:cs="Times New Roman"/>
          <w:sz w:val="22"/>
          <w:szCs w:val="22"/>
        </w:rPr>
        <w:t>楸</w:t>
      </w:r>
      <w:proofErr w:type="gramEnd"/>
      <w:r w:rsidRPr="004B0925">
        <w:rPr>
          <w:rFonts w:ascii="Times New Roman" w:eastAsia="微软雅黑" w:hAnsi="Times New Roman" w:cs="Times New Roman"/>
          <w:sz w:val="22"/>
          <w:szCs w:val="22"/>
        </w:rPr>
        <w:t>帆</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个未来场景展望</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的未来发展路径，结合技术背景和商业化案例。</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：想预测</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未来应用场景和投资方向的读者。</w:t>
      </w:r>
    </w:p>
    <w:p w14:paraId="5B2751E0"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A559C5">
          <v:rect id="_x0000_i1039" style="width:0;height:1.5pt" o:hralign="center" o:hrstd="t" o:hr="t" fillcolor="#a0a0a0" stroked="f"/>
        </w:pict>
      </w:r>
    </w:p>
    <w:p w14:paraId="0E7CE554"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与投资策略</w:t>
      </w:r>
    </w:p>
    <w:p w14:paraId="68769105" w14:textId="77777777" w:rsidR="00E511DB" w:rsidRPr="004B0925" w:rsidRDefault="00E511DB">
      <w:pPr>
        <w:numPr>
          <w:ilvl w:val="0"/>
          <w:numId w:val="6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《量化投资中的机器学习》</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Tucker Balch</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：介绍机器学习在量化投资中的具体应用，包括数据处理、模型构建和回测方法。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在投资组合优化和风险管理中应用感兴趣的投资者。</w:t>
      </w:r>
    </w:p>
    <w:p w14:paraId="27A64DED" w14:textId="77777777" w:rsidR="00E511DB" w:rsidRPr="004B0925" w:rsidRDefault="00E511DB">
      <w:pPr>
        <w:numPr>
          <w:ilvl w:val="0"/>
          <w:numId w:val="6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《金融中的人工智能》</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David Enke</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：探索</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在金融市场预测、交易系统设计和投资分析中的应用方法。</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：希望将</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技术整合到投资决策中的专业投资者。</w:t>
      </w:r>
    </w:p>
    <w:p w14:paraId="32084029" w14:textId="77777777" w:rsidR="00E511DB" w:rsidRPr="004B0925" w:rsidRDefault="00E511DB">
      <w:pPr>
        <w:numPr>
          <w:ilvl w:val="0"/>
          <w:numId w:val="6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《人工智能在投资管理中的应用》</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CFA Institute Research Foundation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CFA</w:t>
      </w:r>
      <w:r w:rsidRPr="004B0925">
        <w:rPr>
          <w:rFonts w:ascii="Times New Roman" w:eastAsia="微软雅黑" w:hAnsi="Times New Roman" w:cs="Times New Roman"/>
          <w:sz w:val="22"/>
          <w:szCs w:val="22"/>
        </w:rPr>
        <w:t>协会研究中心撰写，重点分析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如何优化投资分析、资产管理和交易策略。</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如何提升传统投资管理效率的机构投资者。</w:t>
      </w:r>
    </w:p>
    <w:p w14:paraId="01922E2E"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F718A85">
          <v:rect id="_x0000_i1040" style="width:0;height:1.5pt" o:hralign="center" o:hrstd="t" o:hr="t" fillcolor="#a0a0a0" stroked="f"/>
        </w:pict>
      </w:r>
    </w:p>
    <w:p w14:paraId="6002408C"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技术趋势与行业前景</w:t>
      </w:r>
    </w:p>
    <w:p w14:paraId="517330A6" w14:textId="77777777" w:rsidR="00E511DB" w:rsidRPr="004B0925" w:rsidRDefault="00E511DB">
      <w:pPr>
        <w:numPr>
          <w:ilvl w:val="0"/>
          <w:numId w:val="6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《智能浪潮：人工智能如何影响全球经济》</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：马丁</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福特（</w:t>
      </w:r>
      <w:r w:rsidRPr="004B0925">
        <w:rPr>
          <w:rFonts w:ascii="Times New Roman" w:eastAsia="微软雅黑" w:hAnsi="Times New Roman" w:cs="Times New Roman"/>
          <w:sz w:val="22"/>
          <w:szCs w:val="22"/>
        </w:rPr>
        <w:t>Martin Ford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：深度剖析人工智能如何改变传统行业，挖掘</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领域的投资机会与潜在风险。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：想把握</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技术带来的跨行业机遇的投资者。</w:t>
      </w:r>
    </w:p>
    <w:p w14:paraId="4B1E23ED" w14:textId="77777777" w:rsidR="00E511DB" w:rsidRPr="004B0925" w:rsidRDefault="00E511DB">
      <w:pPr>
        <w:numPr>
          <w:ilvl w:val="0"/>
          <w:numId w:val="6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革命：第四次工业革命的商业机会》</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：凯文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凯利（</w:t>
      </w:r>
      <w:r w:rsidRPr="004B0925">
        <w:rPr>
          <w:rFonts w:ascii="Times New Roman" w:eastAsia="微软雅黑" w:hAnsi="Times New Roman" w:cs="Times New Roman"/>
          <w:sz w:val="22"/>
          <w:szCs w:val="22"/>
        </w:rPr>
        <w:t>Kevin Kelly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革命如何改变商业模式与行业竞争格局，适合从商业视角理解</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应用价值。</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技术商业化潜力的投资者和创业者。</w:t>
      </w:r>
    </w:p>
    <w:p w14:paraId="5E5509D9" w14:textId="77777777" w:rsidR="00E511DB" w:rsidRPr="004B0925" w:rsidRDefault="00E511DB">
      <w:pPr>
        <w:numPr>
          <w:ilvl w:val="0"/>
          <w:numId w:val="6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《人工智能新纪元》</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作者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Nick Bostrom</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：探索</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从弱人工智能到强人工智能的潜在路径及可能带来的深远影响。</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技术的未来发展及其对社会、经济长期影响感兴趣的投资者。</w:t>
      </w:r>
    </w:p>
    <w:p w14:paraId="7F679FFF"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DBF3C0">
          <v:rect id="_x0000_i1041" style="width:0;height:1.5pt" o:hralign="center" o:hrstd="t" o:hr="t" fillcolor="#a0a0a0" stroked="f"/>
        </w:pict>
      </w:r>
    </w:p>
    <w:p w14:paraId="4571F57E"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行业专业报告和辅助阅读</w:t>
      </w:r>
    </w:p>
    <w:p w14:paraId="3FE3C65A" w14:textId="77777777" w:rsidR="00E511DB" w:rsidRPr="004B0925" w:rsidRDefault="00E511DB">
      <w:pPr>
        <w:numPr>
          <w:ilvl w:val="0"/>
          <w:numId w:val="6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《人工智能行业白皮书》</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发布机构</w:t>
      </w:r>
      <w:r w:rsidRPr="004B0925">
        <w:rPr>
          <w:rFonts w:ascii="Times New Roman" w:eastAsia="微软雅黑" w:hAnsi="Times New Roman" w:cs="Times New Roman"/>
          <w:sz w:val="22"/>
          <w:szCs w:val="22"/>
        </w:rPr>
        <w:t>：全球知名咨询机构（如麦肯锡、</w:t>
      </w:r>
      <w:r w:rsidRPr="004B0925">
        <w:rPr>
          <w:rFonts w:ascii="Times New Roman" w:eastAsia="微软雅黑" w:hAnsi="Times New Roman" w:cs="Times New Roman"/>
          <w:sz w:val="22"/>
          <w:szCs w:val="22"/>
        </w:rPr>
        <w:t>BCG</w:t>
      </w:r>
      <w:r w:rsidRPr="004B0925">
        <w:rPr>
          <w:rFonts w:ascii="Times New Roman" w:eastAsia="微软雅黑" w:hAnsi="Times New Roman" w:cs="Times New Roman"/>
          <w:sz w:val="22"/>
          <w:szCs w:val="22"/>
        </w:rPr>
        <w:t>、德勤）</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：这些白皮书系统分析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行业的现状、市场规模和未来发展趋势，帮助投资者理解行业动向。</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：机构投资者和关注</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领域的深度研究者。</w:t>
      </w:r>
    </w:p>
    <w:p w14:paraId="203D53E6" w14:textId="77777777" w:rsidR="00E511DB" w:rsidRPr="004B0925" w:rsidRDefault="00E511DB">
      <w:pPr>
        <w:numPr>
          <w:ilvl w:val="0"/>
          <w:numId w:val="6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《未来的</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市场机会》</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发布机构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Gartner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IDC</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推荐理由</w:t>
      </w:r>
      <w:r w:rsidRPr="004B0925">
        <w:rPr>
          <w:rFonts w:ascii="Times New Roman" w:eastAsia="微软雅黑" w:hAnsi="Times New Roman" w:cs="Times New Roman"/>
          <w:sz w:val="22"/>
          <w:szCs w:val="22"/>
        </w:rPr>
        <w:t>：重点聚焦</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在企业服务、医疗健康和物联网中的潜力应用和市场展望。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适合人群</w:t>
      </w:r>
      <w:r w:rsidRPr="004B0925">
        <w:rPr>
          <w:rFonts w:ascii="Times New Roman" w:eastAsia="微软雅黑" w:hAnsi="Times New Roman" w:cs="Times New Roman"/>
          <w:sz w:val="22"/>
          <w:szCs w:val="22"/>
        </w:rPr>
        <w:t>：希望寻找细分市场投资机会的投资者。</w:t>
      </w:r>
    </w:p>
    <w:p w14:paraId="6BC852ED" w14:textId="77777777" w:rsidR="00E511DB" w:rsidRPr="004B0925" w:rsidRDefault="00000000" w:rsidP="00E511DB">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22CD1C">
          <v:rect id="_x0000_i1042" style="width:0;height:1.5pt" o:hralign="center" o:hrstd="t" o:hr="t" fillcolor="#a0a0a0" stroked="f"/>
        </w:pict>
      </w:r>
    </w:p>
    <w:p w14:paraId="7F224D06" w14:textId="77777777" w:rsidR="00E511DB" w:rsidRPr="004B0925" w:rsidRDefault="00E511DB" w:rsidP="00E511DB">
      <w:pPr>
        <w:ind w:left="360"/>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1F1D3FE" w14:textId="77777777" w:rsidR="00E511DB" w:rsidRPr="004B0925" w:rsidRDefault="00E511DB" w:rsidP="00E511DB">
      <w:pPr>
        <w:ind w:left="36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人工智能领域的书籍涵盖基础理论、技术应用、商业化案例和行业趋势，为投资者提供多维度视角。在投资过程中，建议结合这些书籍的理论与实际行业报告的数据，进一步分析</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相关企业的增长潜力和估值合理性，从而更好地布局</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相关的长期投资机会。</w:t>
      </w:r>
    </w:p>
    <w:p w14:paraId="676F8EA6" w14:textId="77777777" w:rsidR="00E511DB" w:rsidRPr="004B0925" w:rsidRDefault="00E511DB" w:rsidP="009A4C4E">
      <w:pPr>
        <w:ind w:left="360"/>
        <w:rPr>
          <w:rFonts w:ascii="Times New Roman" w:eastAsia="微软雅黑" w:hAnsi="Times New Roman" w:cs="Times New Roman"/>
          <w:sz w:val="22"/>
          <w:szCs w:val="22"/>
        </w:rPr>
      </w:pPr>
    </w:p>
    <w:p w14:paraId="625AF7A1" w14:textId="77777777" w:rsidR="004F53FB" w:rsidRPr="004B0925" w:rsidRDefault="004F53FB" w:rsidP="009A4C4E">
      <w:pPr>
        <w:ind w:left="360"/>
        <w:rPr>
          <w:rFonts w:ascii="Times New Roman" w:eastAsia="微软雅黑" w:hAnsi="Times New Roman" w:cs="Times New Roman"/>
          <w:sz w:val="22"/>
          <w:szCs w:val="22"/>
        </w:rPr>
      </w:pPr>
    </w:p>
    <w:p w14:paraId="203A1FE1" w14:textId="77777777" w:rsidR="004F53FB" w:rsidRPr="004B0925" w:rsidRDefault="004F53FB" w:rsidP="009A4C4E">
      <w:pPr>
        <w:ind w:left="360"/>
        <w:rPr>
          <w:rFonts w:ascii="Times New Roman" w:eastAsia="微软雅黑" w:hAnsi="Times New Roman" w:cs="Times New Roman"/>
          <w:sz w:val="22"/>
          <w:szCs w:val="22"/>
        </w:rPr>
      </w:pPr>
    </w:p>
    <w:p w14:paraId="37CEF4D7" w14:textId="77777777" w:rsidR="004F53FB" w:rsidRPr="004B0925" w:rsidRDefault="004F53FB" w:rsidP="009A4C4E">
      <w:pPr>
        <w:ind w:left="360"/>
        <w:rPr>
          <w:rFonts w:ascii="Times New Roman" w:eastAsia="微软雅黑" w:hAnsi="Times New Roman" w:cs="Times New Roman"/>
          <w:sz w:val="22"/>
          <w:szCs w:val="22"/>
        </w:rPr>
      </w:pPr>
    </w:p>
    <w:p w14:paraId="52DA5508" w14:textId="77777777" w:rsidR="004F53FB" w:rsidRPr="004B0925" w:rsidRDefault="004F53FB" w:rsidP="009A4C4E">
      <w:pPr>
        <w:ind w:left="360"/>
        <w:rPr>
          <w:rFonts w:ascii="Times New Roman" w:eastAsia="微软雅黑" w:hAnsi="Times New Roman" w:cs="Times New Roman"/>
          <w:sz w:val="22"/>
          <w:szCs w:val="22"/>
        </w:rPr>
      </w:pPr>
    </w:p>
    <w:p w14:paraId="323E9BC3" w14:textId="77777777" w:rsidR="004F53FB" w:rsidRPr="004B0925" w:rsidRDefault="004F53FB" w:rsidP="009A4C4E">
      <w:pPr>
        <w:ind w:left="360"/>
        <w:rPr>
          <w:rFonts w:ascii="Times New Roman" w:eastAsia="微软雅黑" w:hAnsi="Times New Roman" w:cs="Times New Roman"/>
          <w:sz w:val="22"/>
          <w:szCs w:val="22"/>
        </w:rPr>
      </w:pPr>
    </w:p>
    <w:p w14:paraId="060040ED" w14:textId="77777777" w:rsidR="004F53FB" w:rsidRDefault="004F53FB" w:rsidP="009A4C4E">
      <w:pPr>
        <w:ind w:left="360"/>
        <w:rPr>
          <w:rFonts w:ascii="Times New Roman" w:eastAsia="微软雅黑" w:hAnsi="Times New Roman" w:cs="Times New Roman"/>
          <w:sz w:val="22"/>
          <w:szCs w:val="22"/>
        </w:rPr>
      </w:pPr>
    </w:p>
    <w:p w14:paraId="6888E54D" w14:textId="77777777" w:rsidR="00EB6DC1" w:rsidRDefault="00EB6DC1" w:rsidP="009A4C4E">
      <w:pPr>
        <w:ind w:left="360"/>
        <w:rPr>
          <w:rFonts w:ascii="Times New Roman" w:eastAsia="微软雅黑" w:hAnsi="Times New Roman" w:cs="Times New Roman"/>
          <w:sz w:val="22"/>
          <w:szCs w:val="22"/>
        </w:rPr>
      </w:pPr>
    </w:p>
    <w:p w14:paraId="13380ADD" w14:textId="77777777" w:rsidR="00EB6DC1" w:rsidRDefault="00EB6DC1" w:rsidP="009A4C4E">
      <w:pPr>
        <w:ind w:left="360"/>
        <w:rPr>
          <w:rFonts w:ascii="Times New Roman" w:eastAsia="微软雅黑" w:hAnsi="Times New Roman" w:cs="Times New Roman"/>
          <w:sz w:val="22"/>
          <w:szCs w:val="22"/>
        </w:rPr>
      </w:pPr>
    </w:p>
    <w:p w14:paraId="67A56E2A" w14:textId="77777777" w:rsidR="00EB6DC1" w:rsidRDefault="00EB6DC1" w:rsidP="009A4C4E">
      <w:pPr>
        <w:ind w:left="360"/>
        <w:rPr>
          <w:rFonts w:ascii="Times New Roman" w:eastAsia="微软雅黑" w:hAnsi="Times New Roman" w:cs="Times New Roman"/>
          <w:sz w:val="22"/>
          <w:szCs w:val="22"/>
        </w:rPr>
      </w:pPr>
    </w:p>
    <w:p w14:paraId="5F5E6F49" w14:textId="77777777" w:rsidR="00EB6DC1" w:rsidRDefault="00EB6DC1" w:rsidP="009A4C4E">
      <w:pPr>
        <w:ind w:left="360"/>
        <w:rPr>
          <w:rFonts w:ascii="Times New Roman" w:eastAsia="微软雅黑" w:hAnsi="Times New Roman" w:cs="Times New Roman"/>
          <w:sz w:val="22"/>
          <w:szCs w:val="22"/>
        </w:rPr>
      </w:pPr>
    </w:p>
    <w:p w14:paraId="119ECCF6" w14:textId="77777777" w:rsidR="00EB6DC1" w:rsidRDefault="00EB6DC1" w:rsidP="009A4C4E">
      <w:pPr>
        <w:ind w:left="360"/>
        <w:rPr>
          <w:rFonts w:ascii="Times New Roman" w:eastAsia="微软雅黑" w:hAnsi="Times New Roman" w:cs="Times New Roman"/>
          <w:sz w:val="22"/>
          <w:szCs w:val="22"/>
        </w:rPr>
      </w:pPr>
    </w:p>
    <w:p w14:paraId="338126A2" w14:textId="77777777" w:rsidR="00EB6DC1" w:rsidRDefault="00EB6DC1" w:rsidP="009A4C4E">
      <w:pPr>
        <w:ind w:left="360"/>
        <w:rPr>
          <w:rFonts w:ascii="Times New Roman" w:eastAsia="微软雅黑" w:hAnsi="Times New Roman" w:cs="Times New Roman"/>
          <w:sz w:val="22"/>
          <w:szCs w:val="22"/>
        </w:rPr>
      </w:pPr>
    </w:p>
    <w:p w14:paraId="2DF4D00F" w14:textId="77777777" w:rsidR="00EB6DC1" w:rsidRDefault="00EB6DC1" w:rsidP="009A4C4E">
      <w:pPr>
        <w:ind w:left="360"/>
        <w:rPr>
          <w:rFonts w:ascii="Times New Roman" w:eastAsia="微软雅黑" w:hAnsi="Times New Roman" w:cs="Times New Roman"/>
          <w:sz w:val="22"/>
          <w:szCs w:val="22"/>
        </w:rPr>
      </w:pPr>
    </w:p>
    <w:p w14:paraId="02D1CCEE" w14:textId="77777777" w:rsidR="00EB6DC1" w:rsidRDefault="00EB6DC1" w:rsidP="009A4C4E">
      <w:pPr>
        <w:ind w:left="360"/>
        <w:rPr>
          <w:rFonts w:ascii="Times New Roman" w:eastAsia="微软雅黑" w:hAnsi="Times New Roman" w:cs="Times New Roman"/>
          <w:sz w:val="22"/>
          <w:szCs w:val="22"/>
        </w:rPr>
      </w:pPr>
    </w:p>
    <w:p w14:paraId="40553F28" w14:textId="77777777" w:rsidR="00EB6DC1" w:rsidRDefault="00EB6DC1" w:rsidP="009A4C4E">
      <w:pPr>
        <w:ind w:left="360"/>
        <w:rPr>
          <w:rFonts w:ascii="Times New Roman" w:eastAsia="微软雅黑" w:hAnsi="Times New Roman" w:cs="Times New Roman"/>
          <w:sz w:val="22"/>
          <w:szCs w:val="22"/>
        </w:rPr>
      </w:pPr>
    </w:p>
    <w:p w14:paraId="0B37C47A" w14:textId="77777777" w:rsidR="00EB6DC1" w:rsidRPr="004B0925" w:rsidRDefault="00EB6DC1" w:rsidP="009A4C4E">
      <w:pPr>
        <w:ind w:left="360"/>
        <w:rPr>
          <w:rFonts w:ascii="Times New Roman" w:eastAsia="微软雅黑" w:hAnsi="Times New Roman" w:cs="Times New Roman"/>
          <w:sz w:val="22"/>
          <w:szCs w:val="22"/>
        </w:rPr>
      </w:pPr>
    </w:p>
    <w:p w14:paraId="508EA803" w14:textId="77777777" w:rsidR="00EB6DC1" w:rsidRPr="001152BF" w:rsidRDefault="00EB6DC1" w:rsidP="00EB6DC1">
      <w:pPr>
        <w:pStyle w:val="2"/>
        <w:rPr>
          <w:rFonts w:ascii="Times New Roman" w:eastAsia="微软雅黑" w:hAnsi="Times New Roman" w:cs="Times New Roman"/>
          <w:b/>
          <w:bCs/>
          <w:sz w:val="22"/>
          <w:szCs w:val="22"/>
        </w:rPr>
      </w:pPr>
      <w:bookmarkStart w:id="66" w:name="_Toc200309756"/>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C</w:t>
      </w:r>
      <w:r w:rsidRPr="001152BF">
        <w:rPr>
          <w:rFonts w:ascii="Times New Roman" w:eastAsia="微软雅黑" w:hAnsi="Times New Roman" w:cs="Times New Roman"/>
          <w:b/>
          <w:bCs/>
          <w:sz w:val="22"/>
          <w:szCs w:val="22"/>
        </w:rPr>
        <w:t>：量化分析与回测</w:t>
      </w:r>
      <w:bookmarkEnd w:id="66"/>
    </w:p>
    <w:p w14:paraId="42239C22"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1. </w:t>
      </w:r>
      <w:r w:rsidRPr="00E85907">
        <w:rPr>
          <w:rFonts w:ascii="Times New Roman" w:eastAsia="微软雅黑" w:hAnsi="Times New Roman" w:cs="Times New Roman"/>
          <w:b/>
          <w:bCs/>
          <w:sz w:val="22"/>
          <w:szCs w:val="22"/>
        </w:rPr>
        <w:t>什么是量化交易</w:t>
      </w:r>
    </w:p>
    <w:p w14:paraId="6B2997E5"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量化交易是利用数学模型、统计方法和编程技术进行金融市场交易的一种策略。所有决策基于数据分析和算法实现，旨在提高投资效率、降低人为情绪干扰，优化收益与风险。</w:t>
      </w:r>
    </w:p>
    <w:p w14:paraId="35B51A56"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核心特点：</w:t>
      </w:r>
    </w:p>
    <w:p w14:paraId="7FC02FAD"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系统化与数据驱动</w:t>
      </w:r>
      <w:r w:rsidRPr="00E85907">
        <w:rPr>
          <w:rFonts w:ascii="Times New Roman" w:eastAsia="微软雅黑" w:hAnsi="Times New Roman" w:cs="Times New Roman"/>
          <w:sz w:val="22"/>
          <w:szCs w:val="22"/>
        </w:rPr>
        <w:t>：通过模型识别市场机会，避免主观决策。</w:t>
      </w:r>
    </w:p>
    <w:p w14:paraId="0AF20945"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高效率</w:t>
      </w:r>
      <w:r w:rsidRPr="00E85907">
        <w:rPr>
          <w:rFonts w:ascii="Times New Roman" w:eastAsia="微软雅黑" w:hAnsi="Times New Roman" w:cs="Times New Roman"/>
          <w:sz w:val="22"/>
          <w:szCs w:val="22"/>
        </w:rPr>
        <w:t>：实时分析和交易，提高操作速度。</w:t>
      </w:r>
    </w:p>
    <w:p w14:paraId="025A54A4"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多策略组合</w:t>
      </w:r>
      <w:r w:rsidRPr="00E85907">
        <w:rPr>
          <w:rFonts w:ascii="Times New Roman" w:eastAsia="微软雅黑" w:hAnsi="Times New Roman" w:cs="Times New Roman"/>
          <w:sz w:val="22"/>
          <w:szCs w:val="22"/>
        </w:rPr>
        <w:t>：分散风险，利用多因子策略提升收益稳定性。</w:t>
      </w:r>
    </w:p>
    <w:p w14:paraId="5E6DD05F" w14:textId="77777777" w:rsidR="00E85907" w:rsidRPr="00E85907" w:rsidRDefault="00E85907">
      <w:pPr>
        <w:numPr>
          <w:ilvl w:val="0"/>
          <w:numId w:val="66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风险管理</w:t>
      </w:r>
      <w:r w:rsidRPr="00E85907">
        <w:rPr>
          <w:rFonts w:ascii="Times New Roman" w:eastAsia="微软雅黑" w:hAnsi="Times New Roman" w:cs="Times New Roman"/>
          <w:sz w:val="22"/>
          <w:szCs w:val="22"/>
        </w:rPr>
        <w:t>：内置止损、</w:t>
      </w:r>
      <w:proofErr w:type="gramStart"/>
      <w:r w:rsidRPr="00E85907">
        <w:rPr>
          <w:rFonts w:ascii="Times New Roman" w:eastAsia="微软雅黑" w:hAnsi="Times New Roman" w:cs="Times New Roman"/>
          <w:sz w:val="22"/>
          <w:szCs w:val="22"/>
        </w:rPr>
        <w:t>仓位</w:t>
      </w:r>
      <w:proofErr w:type="gramEnd"/>
      <w:r w:rsidRPr="00E85907">
        <w:rPr>
          <w:rFonts w:ascii="Times New Roman" w:eastAsia="微软雅黑" w:hAnsi="Times New Roman" w:cs="Times New Roman"/>
          <w:sz w:val="22"/>
          <w:szCs w:val="22"/>
        </w:rPr>
        <w:t>管理等机制，有效控制潜在损失。</w:t>
      </w:r>
    </w:p>
    <w:p w14:paraId="63EBC61B"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 </w:t>
      </w:r>
      <w:r w:rsidRPr="00E85907">
        <w:rPr>
          <w:rFonts w:ascii="Times New Roman" w:eastAsia="微软雅黑" w:hAnsi="Times New Roman" w:cs="Times New Roman"/>
          <w:b/>
          <w:bCs/>
          <w:sz w:val="22"/>
          <w:szCs w:val="22"/>
        </w:rPr>
        <w:t>量化交易的关键步骤</w:t>
      </w:r>
    </w:p>
    <w:p w14:paraId="671BD991"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2.1 </w:t>
      </w:r>
      <w:r w:rsidRPr="00E85907">
        <w:rPr>
          <w:rFonts w:ascii="Times New Roman" w:eastAsia="微软雅黑" w:hAnsi="Times New Roman" w:cs="Times New Roman"/>
          <w:b/>
          <w:bCs/>
          <w:sz w:val="22"/>
          <w:szCs w:val="22"/>
        </w:rPr>
        <w:t>数据加载</w:t>
      </w:r>
    </w:p>
    <w:p w14:paraId="32766EC3"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量化交易的基础是准确的数据。通过获取股票、期货、外汇等资产的历史价格数据进行分析。</w:t>
      </w:r>
    </w:p>
    <w:p w14:paraId="0483F593" w14:textId="77777777" w:rsidR="00E85907" w:rsidRPr="00E85907" w:rsidRDefault="00E85907">
      <w:pPr>
        <w:numPr>
          <w:ilvl w:val="0"/>
          <w:numId w:val="670"/>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数据来源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570CDDC" w14:textId="77777777" w:rsidR="00E85907" w:rsidRPr="00E85907" w:rsidRDefault="00E85907">
      <w:pPr>
        <w:numPr>
          <w:ilvl w:val="1"/>
          <w:numId w:val="67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免费平台：</w:t>
      </w:r>
      <w:r w:rsidRPr="00E85907">
        <w:rPr>
          <w:rFonts w:ascii="Times New Roman" w:eastAsia="微软雅黑" w:hAnsi="Times New Roman" w:cs="Times New Roman"/>
          <w:sz w:val="22"/>
          <w:szCs w:val="22"/>
        </w:rPr>
        <w:t>Yahoo Finance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Alpha Vantage</w:t>
      </w:r>
      <w:r w:rsidRPr="00E85907">
        <w:rPr>
          <w:rFonts w:ascii="Times New Roman" w:eastAsia="微软雅黑" w:hAnsi="Times New Roman" w:cs="Times New Roman"/>
          <w:sz w:val="22"/>
          <w:szCs w:val="22"/>
        </w:rPr>
        <w:t>。</w:t>
      </w:r>
    </w:p>
    <w:p w14:paraId="6396595F" w14:textId="77777777" w:rsidR="00E85907" w:rsidRPr="00E85907" w:rsidRDefault="00E85907">
      <w:pPr>
        <w:numPr>
          <w:ilvl w:val="1"/>
          <w:numId w:val="67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专业平台：</w:t>
      </w:r>
      <w:r w:rsidRPr="00E85907">
        <w:rPr>
          <w:rFonts w:ascii="Times New Roman" w:eastAsia="微软雅黑" w:hAnsi="Times New Roman" w:cs="Times New Roman"/>
          <w:sz w:val="22"/>
          <w:szCs w:val="22"/>
        </w:rPr>
        <w:t>Bloomberg Terminal</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Refinitiv Eikon</w:t>
      </w:r>
      <w:r w:rsidRPr="00E85907">
        <w:rPr>
          <w:rFonts w:ascii="Times New Roman" w:eastAsia="微软雅黑" w:hAnsi="Times New Roman" w:cs="Times New Roman"/>
          <w:sz w:val="22"/>
          <w:szCs w:val="22"/>
        </w:rPr>
        <w:t>。</w:t>
      </w:r>
    </w:p>
    <w:p w14:paraId="19EF734C" w14:textId="77777777" w:rsidR="00E85907" w:rsidRPr="00E85907" w:rsidRDefault="00E85907">
      <w:pPr>
        <w:numPr>
          <w:ilvl w:val="1"/>
          <w:numId w:val="67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自建数据库：使用</w:t>
      </w:r>
      <w:r w:rsidRPr="00E85907">
        <w:rPr>
          <w:rFonts w:ascii="Times New Roman" w:eastAsia="微软雅黑" w:hAnsi="Times New Roman" w:cs="Times New Roman"/>
          <w:sz w:val="22"/>
          <w:szCs w:val="22"/>
        </w:rPr>
        <w:t xml:space="preserve"> SQL </w:t>
      </w:r>
      <w:r w:rsidRPr="00E85907">
        <w:rPr>
          <w:rFonts w:ascii="Times New Roman" w:eastAsia="微软雅黑" w:hAnsi="Times New Roman" w:cs="Times New Roman"/>
          <w:sz w:val="22"/>
          <w:szCs w:val="22"/>
        </w:rPr>
        <w:t>或云存储整合数据。</w:t>
      </w:r>
    </w:p>
    <w:p w14:paraId="1226DFA9"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示例：加载股票价格数据</w:t>
      </w:r>
    </w:p>
    <w:p w14:paraId="785F20F2"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import </w:t>
      </w:r>
      <w:proofErr w:type="spellStart"/>
      <w:r w:rsidRPr="00E85907">
        <w:rPr>
          <w:rFonts w:ascii="Times New Roman" w:eastAsia="微软雅黑" w:hAnsi="Times New Roman" w:cs="Times New Roman"/>
          <w:sz w:val="22"/>
          <w:szCs w:val="22"/>
        </w:rPr>
        <w:t>yfinance</w:t>
      </w:r>
      <w:proofErr w:type="spellEnd"/>
      <w:r w:rsidRPr="00E85907">
        <w:rPr>
          <w:rFonts w:ascii="Times New Roman" w:eastAsia="微软雅黑" w:hAnsi="Times New Roman" w:cs="Times New Roman"/>
          <w:sz w:val="22"/>
          <w:szCs w:val="22"/>
        </w:rPr>
        <w:t xml:space="preserve"> as </w:t>
      </w:r>
      <w:proofErr w:type="spellStart"/>
      <w:r w:rsidRPr="00E85907">
        <w:rPr>
          <w:rFonts w:ascii="Times New Roman" w:eastAsia="微软雅黑" w:hAnsi="Times New Roman" w:cs="Times New Roman"/>
          <w:sz w:val="22"/>
          <w:szCs w:val="22"/>
        </w:rPr>
        <w:t>yf</w:t>
      </w:r>
      <w:proofErr w:type="spellEnd"/>
    </w:p>
    <w:p w14:paraId="747FD9D9"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tickers = ["AAPL", "MSFT", "GOOGL"]</w:t>
      </w:r>
    </w:p>
    <w:p w14:paraId="67D55670"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data = </w:t>
      </w:r>
      <w:proofErr w:type="spellStart"/>
      <w:r w:rsidRPr="00E85907">
        <w:rPr>
          <w:rFonts w:ascii="Times New Roman" w:eastAsia="微软雅黑" w:hAnsi="Times New Roman" w:cs="Times New Roman"/>
          <w:sz w:val="22"/>
          <w:szCs w:val="22"/>
        </w:rPr>
        <w:t>yf.download</w:t>
      </w:r>
      <w:proofErr w:type="spellEnd"/>
      <w:r w:rsidRPr="00E85907">
        <w:rPr>
          <w:rFonts w:ascii="Times New Roman" w:eastAsia="微软雅黑" w:hAnsi="Times New Roman" w:cs="Times New Roman"/>
          <w:sz w:val="22"/>
          <w:szCs w:val="22"/>
        </w:rPr>
        <w:t>(tickers, start="2015-01-01", end="2025-01-01")['Adj Close']</w:t>
      </w:r>
    </w:p>
    <w:p w14:paraId="0C56E810"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2.2 </w:t>
      </w:r>
      <w:r w:rsidRPr="00E85907">
        <w:rPr>
          <w:rFonts w:ascii="Times New Roman" w:eastAsia="微软雅黑" w:hAnsi="Times New Roman" w:cs="Times New Roman"/>
          <w:b/>
          <w:bCs/>
          <w:sz w:val="22"/>
          <w:szCs w:val="22"/>
        </w:rPr>
        <w:t>因子计算</w:t>
      </w:r>
    </w:p>
    <w:p w14:paraId="7D116615"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因子是量化策略的核心，用于筛选优质股票和优化投资组合。</w:t>
      </w:r>
    </w:p>
    <w:p w14:paraId="1F861D48" w14:textId="77777777" w:rsidR="00E85907" w:rsidRPr="00E85907" w:rsidRDefault="00E85907">
      <w:pPr>
        <w:numPr>
          <w:ilvl w:val="0"/>
          <w:numId w:val="67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lastRenderedPageBreak/>
        <w:t>常用因子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771E0B20" w14:textId="77777777" w:rsidR="00E85907" w:rsidRPr="00E85907" w:rsidRDefault="00E85907">
      <w:pPr>
        <w:numPr>
          <w:ilvl w:val="1"/>
          <w:numId w:val="67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技术因子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69DBEC3"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动量：过去</w:t>
      </w:r>
      <w:r w:rsidRPr="00E85907">
        <w:rPr>
          <w:rFonts w:ascii="Times New Roman" w:eastAsia="微软雅黑" w:hAnsi="Times New Roman" w:cs="Times New Roman"/>
          <w:sz w:val="22"/>
          <w:szCs w:val="22"/>
        </w:rPr>
        <w:t xml:space="preserve"> 30 </w:t>
      </w:r>
      <w:r w:rsidRPr="00E85907">
        <w:rPr>
          <w:rFonts w:ascii="Times New Roman" w:eastAsia="微软雅黑" w:hAnsi="Times New Roman" w:cs="Times New Roman"/>
          <w:sz w:val="22"/>
          <w:szCs w:val="22"/>
        </w:rPr>
        <w:t>天的收益率，用于捕捉趋势。</w:t>
      </w:r>
    </w:p>
    <w:p w14:paraId="7CAC2DA8"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波动率：过去一段时间的价格波动，用于评估风险。</w:t>
      </w:r>
    </w:p>
    <w:p w14:paraId="746078AB"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均线：如</w:t>
      </w:r>
      <w:r w:rsidRPr="00E85907">
        <w:rPr>
          <w:rFonts w:ascii="Times New Roman" w:eastAsia="微软雅黑" w:hAnsi="Times New Roman" w:cs="Times New Roman"/>
          <w:sz w:val="22"/>
          <w:szCs w:val="22"/>
        </w:rPr>
        <w:t xml:space="preserve"> MA50</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50 </w:t>
      </w:r>
      <w:r w:rsidRPr="00E85907">
        <w:rPr>
          <w:rFonts w:ascii="Times New Roman" w:eastAsia="微软雅黑" w:hAnsi="Times New Roman" w:cs="Times New Roman"/>
          <w:sz w:val="22"/>
          <w:szCs w:val="22"/>
        </w:rPr>
        <w:t>日均线）和</w:t>
      </w:r>
      <w:r w:rsidRPr="00E85907">
        <w:rPr>
          <w:rFonts w:ascii="Times New Roman" w:eastAsia="微软雅黑" w:hAnsi="Times New Roman" w:cs="Times New Roman"/>
          <w:sz w:val="22"/>
          <w:szCs w:val="22"/>
        </w:rPr>
        <w:t xml:space="preserve"> MA200</w:t>
      </w:r>
      <w:r w:rsidRPr="00E85907">
        <w:rPr>
          <w:rFonts w:ascii="Times New Roman" w:eastAsia="微软雅黑" w:hAnsi="Times New Roman" w:cs="Times New Roman"/>
          <w:sz w:val="22"/>
          <w:szCs w:val="22"/>
        </w:rPr>
        <w:t>，用于识别趋势。</w:t>
      </w:r>
    </w:p>
    <w:p w14:paraId="34023507" w14:textId="77777777" w:rsidR="00E85907" w:rsidRPr="00E85907" w:rsidRDefault="00E85907">
      <w:pPr>
        <w:numPr>
          <w:ilvl w:val="1"/>
          <w:numId w:val="67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基本面因子</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3B91F97" w14:textId="77777777" w:rsidR="00E85907" w:rsidRPr="00E85907" w:rsidRDefault="00E85907">
      <w:pPr>
        <w:numPr>
          <w:ilvl w:val="2"/>
          <w:numId w:val="671"/>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P/E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P/B</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ROE</w:t>
      </w:r>
      <w:r w:rsidRPr="00E85907">
        <w:rPr>
          <w:rFonts w:ascii="Times New Roman" w:eastAsia="微软雅黑" w:hAnsi="Times New Roman" w:cs="Times New Roman"/>
          <w:sz w:val="22"/>
          <w:szCs w:val="22"/>
        </w:rPr>
        <w:t>、净利润增长率等，用于衡量企业质量。</w:t>
      </w:r>
    </w:p>
    <w:p w14:paraId="7FFDB9B8"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示例：计算动量因子</w:t>
      </w:r>
    </w:p>
    <w:p w14:paraId="43CACE31"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momentum = </w:t>
      </w:r>
      <w:proofErr w:type="spellStart"/>
      <w:r w:rsidRPr="00E85907">
        <w:rPr>
          <w:rFonts w:ascii="Times New Roman" w:eastAsia="微软雅黑" w:hAnsi="Times New Roman" w:cs="Times New Roman"/>
          <w:sz w:val="22"/>
          <w:szCs w:val="22"/>
        </w:rPr>
        <w:t>data.pct_change</w:t>
      </w:r>
      <w:proofErr w:type="spellEnd"/>
      <w:r w:rsidRPr="00E85907">
        <w:rPr>
          <w:rFonts w:ascii="Times New Roman" w:eastAsia="微软雅黑" w:hAnsi="Times New Roman" w:cs="Times New Roman"/>
          <w:sz w:val="22"/>
          <w:szCs w:val="22"/>
        </w:rPr>
        <w:t>(30).mean(axis=1)</w:t>
      </w:r>
    </w:p>
    <w:p w14:paraId="15414534"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2.3 </w:t>
      </w:r>
      <w:r w:rsidRPr="00E85907">
        <w:rPr>
          <w:rFonts w:ascii="Times New Roman" w:eastAsia="微软雅黑" w:hAnsi="Times New Roman" w:cs="Times New Roman"/>
          <w:b/>
          <w:bCs/>
          <w:sz w:val="22"/>
          <w:szCs w:val="22"/>
        </w:rPr>
        <w:t>投资组合构建</w:t>
      </w:r>
    </w:p>
    <w:p w14:paraId="04089E5B"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通过筛选因子得分最高的股票，分配权重构建投资组合。</w:t>
      </w:r>
    </w:p>
    <w:p w14:paraId="59AFC0F4" w14:textId="77777777" w:rsidR="00E85907" w:rsidRPr="00E85907" w:rsidRDefault="00E85907">
      <w:pPr>
        <w:numPr>
          <w:ilvl w:val="0"/>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常用方法</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468A3DD0" w14:textId="77777777" w:rsidR="00E85907" w:rsidRPr="00E85907" w:rsidRDefault="00E85907">
      <w:pPr>
        <w:numPr>
          <w:ilvl w:val="1"/>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等权分配</w:t>
      </w:r>
      <w:r w:rsidRPr="00E85907">
        <w:rPr>
          <w:rFonts w:ascii="Times New Roman" w:eastAsia="微软雅黑" w:hAnsi="Times New Roman" w:cs="Times New Roman"/>
          <w:sz w:val="22"/>
          <w:szCs w:val="22"/>
        </w:rPr>
        <w:t>：每只股票权重相等，简单易用。</w:t>
      </w:r>
    </w:p>
    <w:p w14:paraId="407220FD" w14:textId="77777777" w:rsidR="00E85907" w:rsidRPr="00E85907" w:rsidRDefault="00E85907">
      <w:pPr>
        <w:numPr>
          <w:ilvl w:val="1"/>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风险平价</w:t>
      </w:r>
      <w:r w:rsidRPr="00E85907">
        <w:rPr>
          <w:rFonts w:ascii="Times New Roman" w:eastAsia="微软雅黑" w:hAnsi="Times New Roman" w:cs="Times New Roman"/>
          <w:sz w:val="22"/>
          <w:szCs w:val="22"/>
        </w:rPr>
        <w:t>：根据波动率调整权重，降低高波动资产的风险。</w:t>
      </w:r>
    </w:p>
    <w:p w14:paraId="75686E3C" w14:textId="77777777" w:rsidR="00E85907" w:rsidRPr="00E85907" w:rsidRDefault="00E85907">
      <w:pPr>
        <w:numPr>
          <w:ilvl w:val="1"/>
          <w:numId w:val="67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优化分配</w:t>
      </w:r>
      <w:r w:rsidRPr="00E85907">
        <w:rPr>
          <w:rFonts w:ascii="Times New Roman" w:eastAsia="微软雅黑" w:hAnsi="Times New Roman" w:cs="Times New Roman"/>
          <w:sz w:val="22"/>
          <w:szCs w:val="22"/>
        </w:rPr>
        <w:t>：使用数学优化模型（如均值方差模型）寻找最优权重。</w:t>
      </w:r>
    </w:p>
    <w:p w14:paraId="4259FC51"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示例：等权构建组合</w:t>
      </w:r>
    </w:p>
    <w:p w14:paraId="11318778" w14:textId="77777777" w:rsidR="00E85907" w:rsidRPr="00E85907" w:rsidRDefault="00E85907" w:rsidP="00E85907">
      <w:pPr>
        <w:ind w:left="360"/>
        <w:rPr>
          <w:rFonts w:ascii="Times New Roman" w:eastAsia="微软雅黑" w:hAnsi="Times New Roman" w:cs="Times New Roman"/>
          <w:sz w:val="22"/>
          <w:szCs w:val="22"/>
        </w:rPr>
      </w:pPr>
      <w:proofErr w:type="spellStart"/>
      <w:r w:rsidRPr="00E85907">
        <w:rPr>
          <w:rFonts w:ascii="Times New Roman" w:eastAsia="微软雅黑" w:hAnsi="Times New Roman" w:cs="Times New Roman"/>
          <w:sz w:val="22"/>
          <w:szCs w:val="22"/>
        </w:rPr>
        <w:t>top_n</w:t>
      </w:r>
      <w:proofErr w:type="spellEnd"/>
      <w:r w:rsidRPr="00E85907">
        <w:rPr>
          <w:rFonts w:ascii="Times New Roman" w:eastAsia="微软雅黑" w:hAnsi="Times New Roman" w:cs="Times New Roman"/>
          <w:sz w:val="22"/>
          <w:szCs w:val="22"/>
        </w:rPr>
        <w:t xml:space="preserve"> = 5</w:t>
      </w:r>
    </w:p>
    <w:p w14:paraId="3426CA7B"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weights = {ticker: 1 / </w:t>
      </w:r>
      <w:proofErr w:type="spellStart"/>
      <w:r w:rsidRPr="00E85907">
        <w:rPr>
          <w:rFonts w:ascii="Times New Roman" w:eastAsia="微软雅黑" w:hAnsi="Times New Roman" w:cs="Times New Roman"/>
          <w:sz w:val="22"/>
          <w:szCs w:val="22"/>
        </w:rPr>
        <w:t>top_n</w:t>
      </w:r>
      <w:proofErr w:type="spellEnd"/>
      <w:r w:rsidRPr="00E85907">
        <w:rPr>
          <w:rFonts w:ascii="Times New Roman" w:eastAsia="微软雅黑" w:hAnsi="Times New Roman" w:cs="Times New Roman"/>
          <w:sz w:val="22"/>
          <w:szCs w:val="22"/>
        </w:rPr>
        <w:t xml:space="preserve"> for ticker in </w:t>
      </w:r>
      <w:proofErr w:type="spellStart"/>
      <w:r w:rsidRPr="00E85907">
        <w:rPr>
          <w:rFonts w:ascii="Times New Roman" w:eastAsia="微软雅黑" w:hAnsi="Times New Roman" w:cs="Times New Roman"/>
          <w:sz w:val="22"/>
          <w:szCs w:val="22"/>
        </w:rPr>
        <w:t>selected_tickers</w:t>
      </w:r>
      <w:proofErr w:type="spellEnd"/>
      <w:r w:rsidRPr="00E85907">
        <w:rPr>
          <w:rFonts w:ascii="Times New Roman" w:eastAsia="微软雅黑" w:hAnsi="Times New Roman" w:cs="Times New Roman"/>
          <w:sz w:val="22"/>
          <w:szCs w:val="22"/>
        </w:rPr>
        <w:t>}</w:t>
      </w:r>
    </w:p>
    <w:p w14:paraId="6346850F"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2.4 </w:t>
      </w:r>
      <w:r w:rsidRPr="00E85907">
        <w:rPr>
          <w:rFonts w:ascii="Times New Roman" w:eastAsia="微软雅黑" w:hAnsi="Times New Roman" w:cs="Times New Roman"/>
          <w:b/>
          <w:bCs/>
          <w:sz w:val="22"/>
          <w:szCs w:val="22"/>
        </w:rPr>
        <w:t>回测分析</w:t>
      </w:r>
    </w:p>
    <w:p w14:paraId="236B8A5C"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通过历史数据验证策略的有效性，评估收益和风险。</w:t>
      </w:r>
    </w:p>
    <w:p w14:paraId="6FA7B333" w14:textId="77777777" w:rsidR="00E85907" w:rsidRPr="00E85907" w:rsidRDefault="00E85907">
      <w:pPr>
        <w:numPr>
          <w:ilvl w:val="0"/>
          <w:numId w:val="673"/>
        </w:numPr>
        <w:rPr>
          <w:rFonts w:ascii="Times New Roman" w:eastAsia="微软雅黑" w:hAnsi="Times New Roman" w:cs="Times New Roman"/>
          <w:sz w:val="22"/>
          <w:szCs w:val="22"/>
        </w:rPr>
      </w:pPr>
      <w:proofErr w:type="gramStart"/>
      <w:r w:rsidRPr="00E85907">
        <w:rPr>
          <w:rFonts w:ascii="Times New Roman" w:eastAsia="微软雅黑" w:hAnsi="Times New Roman" w:cs="Times New Roman"/>
          <w:b/>
          <w:bCs/>
          <w:sz w:val="22"/>
          <w:szCs w:val="22"/>
        </w:rPr>
        <w:t>回测步骤</w:t>
      </w:r>
      <w:proofErr w:type="gramEnd"/>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0F92AC2F" w14:textId="77777777" w:rsidR="00E85907" w:rsidRPr="00E85907" w:rsidRDefault="00E85907">
      <w:pPr>
        <w:numPr>
          <w:ilvl w:val="1"/>
          <w:numId w:val="67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计算每日组合收益：组合收益</w:t>
      </w:r>
      <w:r w:rsidRPr="00E85907">
        <w:rPr>
          <w:rFonts w:ascii="Times New Roman" w:eastAsia="微软雅黑" w:hAnsi="Times New Roman" w:cs="Times New Roman"/>
          <w:sz w:val="22"/>
          <w:szCs w:val="22"/>
        </w:rPr>
        <w:t xml:space="preserve"> = </w:t>
      </w:r>
      <w:r w:rsidRPr="00E85907">
        <w:rPr>
          <w:rFonts w:ascii="Times New Roman" w:eastAsia="微软雅黑" w:hAnsi="Times New Roman" w:cs="Times New Roman"/>
          <w:sz w:val="22"/>
          <w:szCs w:val="22"/>
        </w:rPr>
        <w:t>每只股票收益</w:t>
      </w:r>
      <w:r w:rsidRPr="00E85907">
        <w:rPr>
          <w:rFonts w:ascii="Times New Roman" w:eastAsia="微软雅黑" w:hAnsi="Times New Roman" w:cs="Times New Roman"/>
          <w:sz w:val="22"/>
          <w:szCs w:val="22"/>
        </w:rPr>
        <w:t xml:space="preserve"> × </w:t>
      </w:r>
      <w:r w:rsidRPr="00E85907">
        <w:rPr>
          <w:rFonts w:ascii="Times New Roman" w:eastAsia="微软雅黑" w:hAnsi="Times New Roman" w:cs="Times New Roman"/>
          <w:sz w:val="22"/>
          <w:szCs w:val="22"/>
        </w:rPr>
        <w:t>权重。</w:t>
      </w:r>
    </w:p>
    <w:p w14:paraId="08E435E8" w14:textId="77777777" w:rsidR="00E85907" w:rsidRPr="00E85907" w:rsidRDefault="00E85907">
      <w:pPr>
        <w:numPr>
          <w:ilvl w:val="1"/>
          <w:numId w:val="67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lastRenderedPageBreak/>
        <w:t>累计收益曲线：累计收益</w:t>
      </w:r>
      <w:r w:rsidRPr="00E85907">
        <w:rPr>
          <w:rFonts w:ascii="Times New Roman" w:eastAsia="微软雅黑" w:hAnsi="Times New Roman" w:cs="Times New Roman"/>
          <w:sz w:val="22"/>
          <w:szCs w:val="22"/>
        </w:rPr>
        <w:t xml:space="preserve"> = (1 + </w:t>
      </w:r>
      <w:proofErr w:type="gramStart"/>
      <w:r w:rsidRPr="00E85907">
        <w:rPr>
          <w:rFonts w:ascii="Times New Roman" w:eastAsia="微软雅黑" w:hAnsi="Times New Roman" w:cs="Times New Roman"/>
          <w:sz w:val="22"/>
          <w:szCs w:val="22"/>
        </w:rPr>
        <w:t>日收益</w:t>
      </w:r>
      <w:proofErr w:type="gramEnd"/>
      <w:r w:rsidRPr="00E85907">
        <w:rPr>
          <w:rFonts w:ascii="Times New Roman" w:eastAsia="微软雅黑" w:hAnsi="Times New Roman" w:cs="Times New Roman"/>
          <w:sz w:val="22"/>
          <w:szCs w:val="22"/>
        </w:rPr>
        <w:t>).</w:t>
      </w:r>
      <w:proofErr w:type="spellStart"/>
      <w:r w:rsidRPr="00E85907">
        <w:rPr>
          <w:rFonts w:ascii="Times New Roman" w:eastAsia="微软雅黑" w:hAnsi="Times New Roman" w:cs="Times New Roman"/>
          <w:sz w:val="22"/>
          <w:szCs w:val="22"/>
        </w:rPr>
        <w:t>cumprod</w:t>
      </w:r>
      <w:proofErr w:type="spellEnd"/>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w:t>
      </w:r>
    </w:p>
    <w:p w14:paraId="35F4CCEA" w14:textId="77777777" w:rsidR="00E85907" w:rsidRPr="00E85907" w:rsidRDefault="00E85907">
      <w:pPr>
        <w:numPr>
          <w:ilvl w:val="1"/>
          <w:numId w:val="67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计算关键指标：</w:t>
      </w:r>
      <w:r w:rsidRPr="00E85907">
        <w:rPr>
          <w:rFonts w:ascii="Times New Roman" w:eastAsia="微软雅黑" w:hAnsi="Times New Roman" w:cs="Times New Roman"/>
          <w:sz w:val="22"/>
          <w:szCs w:val="22"/>
        </w:rPr>
        <w:t xml:space="preserve"> </w:t>
      </w:r>
    </w:p>
    <w:p w14:paraId="0B65F95D" w14:textId="77777777" w:rsidR="00E85907" w:rsidRPr="00E85907" w:rsidRDefault="00E85907">
      <w:pPr>
        <w:numPr>
          <w:ilvl w:val="2"/>
          <w:numId w:val="673"/>
        </w:numPr>
        <w:rPr>
          <w:rFonts w:ascii="Times New Roman" w:eastAsia="微软雅黑" w:hAnsi="Times New Roman" w:cs="Times New Roman"/>
          <w:sz w:val="22"/>
          <w:szCs w:val="22"/>
        </w:rPr>
      </w:pPr>
      <w:proofErr w:type="gramStart"/>
      <w:r w:rsidRPr="00E85907">
        <w:rPr>
          <w:rFonts w:ascii="Times New Roman" w:eastAsia="微软雅黑" w:hAnsi="Times New Roman" w:cs="Times New Roman"/>
          <w:b/>
          <w:bCs/>
          <w:sz w:val="22"/>
          <w:szCs w:val="22"/>
        </w:rPr>
        <w:t>年化收益率</w:t>
      </w:r>
      <w:proofErr w:type="gramEnd"/>
      <w:r w:rsidRPr="00E85907">
        <w:rPr>
          <w:rFonts w:ascii="Times New Roman" w:eastAsia="微软雅黑" w:hAnsi="Times New Roman" w:cs="Times New Roman"/>
          <w:sz w:val="22"/>
          <w:szCs w:val="22"/>
        </w:rPr>
        <w:t>：反映策略长期表现。</w:t>
      </w:r>
    </w:p>
    <w:p w14:paraId="621C1BC8" w14:textId="77777777" w:rsidR="00E85907" w:rsidRPr="00E85907" w:rsidRDefault="00E85907">
      <w:pPr>
        <w:numPr>
          <w:ilvl w:val="2"/>
          <w:numId w:val="67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最大回撤</w:t>
      </w:r>
      <w:r w:rsidRPr="00E85907">
        <w:rPr>
          <w:rFonts w:ascii="Times New Roman" w:eastAsia="微软雅黑" w:hAnsi="Times New Roman" w:cs="Times New Roman"/>
          <w:sz w:val="22"/>
          <w:szCs w:val="22"/>
        </w:rPr>
        <w:t>：衡量潜在风险。</w:t>
      </w:r>
    </w:p>
    <w:p w14:paraId="6B62ADEE" w14:textId="77777777" w:rsidR="00E85907" w:rsidRPr="00E85907" w:rsidRDefault="00E85907">
      <w:pPr>
        <w:numPr>
          <w:ilvl w:val="2"/>
          <w:numId w:val="67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夏普比率</w:t>
      </w:r>
      <w:r w:rsidRPr="00E85907">
        <w:rPr>
          <w:rFonts w:ascii="Times New Roman" w:eastAsia="微软雅黑" w:hAnsi="Times New Roman" w:cs="Times New Roman"/>
          <w:sz w:val="22"/>
          <w:szCs w:val="22"/>
        </w:rPr>
        <w:t>：评估风险调整后的收益。</w:t>
      </w:r>
    </w:p>
    <w:p w14:paraId="43B78157"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示例：回测收益曲线</w:t>
      </w:r>
    </w:p>
    <w:p w14:paraId="71E9C670" w14:textId="77777777" w:rsidR="00E85907" w:rsidRPr="00E85907" w:rsidRDefault="00E85907" w:rsidP="00E85907">
      <w:pPr>
        <w:ind w:left="360"/>
        <w:rPr>
          <w:rFonts w:ascii="Times New Roman" w:eastAsia="微软雅黑" w:hAnsi="Times New Roman" w:cs="Times New Roman"/>
          <w:sz w:val="22"/>
          <w:szCs w:val="22"/>
        </w:rPr>
      </w:pPr>
      <w:proofErr w:type="spellStart"/>
      <w:r w:rsidRPr="00E85907">
        <w:rPr>
          <w:rFonts w:ascii="Times New Roman" w:eastAsia="微软雅黑" w:hAnsi="Times New Roman" w:cs="Times New Roman"/>
          <w:sz w:val="22"/>
          <w:szCs w:val="22"/>
        </w:rPr>
        <w:t>portfolio_returns</w:t>
      </w:r>
      <w:proofErr w:type="spellEnd"/>
      <w:r w:rsidRPr="00E85907">
        <w:rPr>
          <w:rFonts w:ascii="Times New Roman" w:eastAsia="微软雅黑" w:hAnsi="Times New Roman" w:cs="Times New Roman"/>
          <w:sz w:val="22"/>
          <w:szCs w:val="22"/>
        </w:rPr>
        <w:t xml:space="preserve"> = </w:t>
      </w:r>
      <w:proofErr w:type="spellStart"/>
      <w:r w:rsidRPr="00E85907">
        <w:rPr>
          <w:rFonts w:ascii="Times New Roman" w:eastAsia="微软雅黑" w:hAnsi="Times New Roman" w:cs="Times New Roman"/>
          <w:sz w:val="22"/>
          <w:szCs w:val="22"/>
        </w:rPr>
        <w:t>data.pct_change</w:t>
      </w:r>
      <w:proofErr w:type="spellEnd"/>
      <w:r w:rsidRPr="00E85907">
        <w:rPr>
          <w:rFonts w:ascii="Times New Roman" w:eastAsia="微软雅黑" w:hAnsi="Times New Roman" w:cs="Times New Roman"/>
          <w:sz w:val="22"/>
          <w:szCs w:val="22"/>
        </w:rPr>
        <w:t>().dot(</w:t>
      </w:r>
      <w:proofErr w:type="spellStart"/>
      <w:r w:rsidRPr="00E85907">
        <w:rPr>
          <w:rFonts w:ascii="Times New Roman" w:eastAsia="微软雅黑" w:hAnsi="Times New Roman" w:cs="Times New Roman"/>
          <w:sz w:val="22"/>
          <w:szCs w:val="22"/>
        </w:rPr>
        <w:t>pd.Series</w:t>
      </w:r>
      <w:proofErr w:type="spellEnd"/>
      <w:r w:rsidRPr="00E85907">
        <w:rPr>
          <w:rFonts w:ascii="Times New Roman" w:eastAsia="微软雅黑" w:hAnsi="Times New Roman" w:cs="Times New Roman"/>
          <w:sz w:val="22"/>
          <w:szCs w:val="22"/>
        </w:rPr>
        <w:t>(weights))</w:t>
      </w:r>
    </w:p>
    <w:p w14:paraId="306E9CBE" w14:textId="77777777" w:rsidR="00E85907" w:rsidRPr="00E85907" w:rsidRDefault="00E85907" w:rsidP="00E85907">
      <w:pPr>
        <w:ind w:left="360"/>
        <w:rPr>
          <w:rFonts w:ascii="Times New Roman" w:eastAsia="微软雅黑" w:hAnsi="Times New Roman" w:cs="Times New Roman"/>
          <w:sz w:val="22"/>
          <w:szCs w:val="22"/>
        </w:rPr>
      </w:pPr>
      <w:proofErr w:type="spellStart"/>
      <w:r w:rsidRPr="00E85907">
        <w:rPr>
          <w:rFonts w:ascii="Times New Roman" w:eastAsia="微软雅黑" w:hAnsi="Times New Roman" w:cs="Times New Roman"/>
          <w:sz w:val="22"/>
          <w:szCs w:val="22"/>
        </w:rPr>
        <w:t>cumulative_returns</w:t>
      </w:r>
      <w:proofErr w:type="spellEnd"/>
      <w:r w:rsidRPr="00E85907">
        <w:rPr>
          <w:rFonts w:ascii="Times New Roman" w:eastAsia="微软雅黑" w:hAnsi="Times New Roman" w:cs="Times New Roman"/>
          <w:sz w:val="22"/>
          <w:szCs w:val="22"/>
        </w:rPr>
        <w:t xml:space="preserve"> = (1 + </w:t>
      </w:r>
      <w:proofErr w:type="spellStart"/>
      <w:r w:rsidRPr="00E85907">
        <w:rPr>
          <w:rFonts w:ascii="Times New Roman" w:eastAsia="微软雅黑" w:hAnsi="Times New Roman" w:cs="Times New Roman"/>
          <w:sz w:val="22"/>
          <w:szCs w:val="22"/>
        </w:rPr>
        <w:t>portfolio_returns</w:t>
      </w:r>
      <w:proofErr w:type="spellEnd"/>
      <w:r w:rsidRPr="00E85907">
        <w:rPr>
          <w:rFonts w:ascii="Times New Roman" w:eastAsia="微软雅黑" w:hAnsi="Times New Roman" w:cs="Times New Roman"/>
          <w:sz w:val="22"/>
          <w:szCs w:val="22"/>
        </w:rPr>
        <w:t>).</w:t>
      </w:r>
      <w:proofErr w:type="spellStart"/>
      <w:r w:rsidRPr="00E85907">
        <w:rPr>
          <w:rFonts w:ascii="Times New Roman" w:eastAsia="微软雅黑" w:hAnsi="Times New Roman" w:cs="Times New Roman"/>
          <w:sz w:val="22"/>
          <w:szCs w:val="22"/>
        </w:rPr>
        <w:t>cumprod</w:t>
      </w:r>
      <w:proofErr w:type="spellEnd"/>
      <w:r w:rsidRPr="00E85907">
        <w:rPr>
          <w:rFonts w:ascii="Times New Roman" w:eastAsia="微软雅黑" w:hAnsi="Times New Roman" w:cs="Times New Roman"/>
          <w:sz w:val="22"/>
          <w:szCs w:val="22"/>
        </w:rPr>
        <w:t>()</w:t>
      </w:r>
    </w:p>
    <w:p w14:paraId="1E7FE7C9" w14:textId="77777777" w:rsidR="00E85907" w:rsidRPr="00E85907" w:rsidRDefault="00E85907">
      <w:pPr>
        <w:numPr>
          <w:ilvl w:val="0"/>
          <w:numId w:val="674"/>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指标计算公式</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BEBDDCA" w14:textId="77777777" w:rsidR="00E85907" w:rsidRPr="00E85907" w:rsidRDefault="00E85907">
      <w:pPr>
        <w:numPr>
          <w:ilvl w:val="1"/>
          <w:numId w:val="674"/>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夏普比率：</w:t>
      </w:r>
      <w:r w:rsidRPr="00E85907">
        <w:rPr>
          <w:rFonts w:ascii="Times New Roman" w:eastAsia="微软雅黑" w:hAnsi="Times New Roman" w:cs="Times New Roman"/>
          <w:sz w:val="22"/>
          <w:szCs w:val="22"/>
        </w:rPr>
        <w:t xml:space="preserve"> Sharpe Ratio=</w:t>
      </w:r>
      <w:r w:rsidRPr="00E85907">
        <w:rPr>
          <w:rFonts w:ascii="Times New Roman" w:eastAsia="微软雅黑" w:hAnsi="Times New Roman" w:cs="Times New Roman"/>
          <w:sz w:val="22"/>
          <w:szCs w:val="22"/>
        </w:rPr>
        <w:t>组合年化收益率</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无风险利率年化波动率</w:t>
      </w:r>
      <w:r w:rsidRPr="00E85907">
        <w:rPr>
          <w:rFonts w:ascii="Times New Roman" w:eastAsia="微软雅黑" w:hAnsi="Times New Roman" w:cs="Times New Roman"/>
          <w:sz w:val="22"/>
          <w:szCs w:val="22"/>
        </w:rPr>
        <w:t>\text{Sharpe Ratio} = \frac{\text{</w:t>
      </w:r>
      <w:r w:rsidRPr="00E85907">
        <w:rPr>
          <w:rFonts w:ascii="Times New Roman" w:eastAsia="微软雅黑" w:hAnsi="Times New Roman" w:cs="Times New Roman"/>
          <w:sz w:val="22"/>
          <w:szCs w:val="22"/>
        </w:rPr>
        <w:t>组合年化收益率</w:t>
      </w:r>
      <w:r w:rsidRPr="00E85907">
        <w:rPr>
          <w:rFonts w:ascii="Times New Roman" w:eastAsia="微软雅黑" w:hAnsi="Times New Roman" w:cs="Times New Roman"/>
          <w:sz w:val="22"/>
          <w:szCs w:val="22"/>
        </w:rPr>
        <w:t>} - \text{</w:t>
      </w:r>
      <w:r w:rsidRPr="00E85907">
        <w:rPr>
          <w:rFonts w:ascii="Times New Roman" w:eastAsia="微软雅黑" w:hAnsi="Times New Roman" w:cs="Times New Roman"/>
          <w:sz w:val="22"/>
          <w:szCs w:val="22"/>
        </w:rPr>
        <w:t>无风险利率</w:t>
      </w:r>
      <w:r w:rsidRPr="00E85907">
        <w:rPr>
          <w:rFonts w:ascii="Times New Roman" w:eastAsia="微软雅黑" w:hAnsi="Times New Roman" w:cs="Times New Roman"/>
          <w:sz w:val="22"/>
          <w:szCs w:val="22"/>
        </w:rPr>
        <w:t>}}{\text{</w:t>
      </w:r>
      <w:r w:rsidRPr="00E85907">
        <w:rPr>
          <w:rFonts w:ascii="Times New Roman" w:eastAsia="微软雅黑" w:hAnsi="Times New Roman" w:cs="Times New Roman"/>
          <w:sz w:val="22"/>
          <w:szCs w:val="22"/>
        </w:rPr>
        <w:t>年化波动率</w:t>
      </w:r>
      <w:r w:rsidRPr="00E85907">
        <w:rPr>
          <w:rFonts w:ascii="Times New Roman" w:eastAsia="微软雅黑" w:hAnsi="Times New Roman" w:cs="Times New Roman"/>
          <w:sz w:val="22"/>
          <w:szCs w:val="22"/>
        </w:rPr>
        <w:t xml:space="preserve">}} </w:t>
      </w:r>
    </w:p>
    <w:p w14:paraId="12A86B12" w14:textId="77777777" w:rsidR="00E85907" w:rsidRPr="00E85907" w:rsidRDefault="00E85907">
      <w:pPr>
        <w:numPr>
          <w:ilvl w:val="1"/>
          <w:numId w:val="674"/>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最大回撤：</w:t>
      </w: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最大回撤</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累计收益的最大值</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累计收益的最小值累计收益的最大值</w:t>
      </w:r>
      <w:r w:rsidRPr="00E85907">
        <w:rPr>
          <w:rFonts w:ascii="Times New Roman" w:eastAsia="微软雅黑" w:hAnsi="Times New Roman" w:cs="Times New Roman"/>
          <w:sz w:val="22"/>
          <w:szCs w:val="22"/>
        </w:rPr>
        <w:t>\text{</w:t>
      </w:r>
      <w:r w:rsidRPr="00E85907">
        <w:rPr>
          <w:rFonts w:ascii="Times New Roman" w:eastAsia="微软雅黑" w:hAnsi="Times New Roman" w:cs="Times New Roman"/>
          <w:sz w:val="22"/>
          <w:szCs w:val="22"/>
        </w:rPr>
        <w:t>最大回撤</w:t>
      </w:r>
      <w:r w:rsidRPr="00E85907">
        <w:rPr>
          <w:rFonts w:ascii="Times New Roman" w:eastAsia="微软雅黑" w:hAnsi="Times New Roman" w:cs="Times New Roman"/>
          <w:sz w:val="22"/>
          <w:szCs w:val="22"/>
        </w:rPr>
        <w:t>} = \frac{\text{</w:t>
      </w:r>
      <w:r w:rsidRPr="00E85907">
        <w:rPr>
          <w:rFonts w:ascii="Times New Roman" w:eastAsia="微软雅黑" w:hAnsi="Times New Roman" w:cs="Times New Roman"/>
          <w:sz w:val="22"/>
          <w:szCs w:val="22"/>
        </w:rPr>
        <w:t>累计收益的最大值</w:t>
      </w:r>
      <w:r w:rsidRPr="00E85907">
        <w:rPr>
          <w:rFonts w:ascii="Times New Roman" w:eastAsia="微软雅黑" w:hAnsi="Times New Roman" w:cs="Times New Roman"/>
          <w:sz w:val="22"/>
          <w:szCs w:val="22"/>
        </w:rPr>
        <w:t>} - \text{</w:t>
      </w:r>
      <w:r w:rsidRPr="00E85907">
        <w:rPr>
          <w:rFonts w:ascii="Times New Roman" w:eastAsia="微软雅黑" w:hAnsi="Times New Roman" w:cs="Times New Roman"/>
          <w:sz w:val="22"/>
          <w:szCs w:val="22"/>
        </w:rPr>
        <w:t>累计收益的最小值</w:t>
      </w:r>
      <w:r w:rsidRPr="00E85907">
        <w:rPr>
          <w:rFonts w:ascii="Times New Roman" w:eastAsia="微软雅黑" w:hAnsi="Times New Roman" w:cs="Times New Roman"/>
          <w:sz w:val="22"/>
          <w:szCs w:val="22"/>
        </w:rPr>
        <w:t>}}{\text{</w:t>
      </w:r>
      <w:r w:rsidRPr="00E85907">
        <w:rPr>
          <w:rFonts w:ascii="Times New Roman" w:eastAsia="微软雅黑" w:hAnsi="Times New Roman" w:cs="Times New Roman"/>
          <w:sz w:val="22"/>
          <w:szCs w:val="22"/>
        </w:rPr>
        <w:t>累计收益的最大值</w:t>
      </w:r>
      <w:r w:rsidRPr="00E85907">
        <w:rPr>
          <w:rFonts w:ascii="Times New Roman" w:eastAsia="微软雅黑" w:hAnsi="Times New Roman" w:cs="Times New Roman"/>
          <w:sz w:val="22"/>
          <w:szCs w:val="22"/>
        </w:rPr>
        <w:t xml:space="preserve">}} </w:t>
      </w:r>
    </w:p>
    <w:p w14:paraId="0EFB2E7A"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2.5 </w:t>
      </w:r>
      <w:r w:rsidRPr="00E85907">
        <w:rPr>
          <w:rFonts w:ascii="Times New Roman" w:eastAsia="微软雅黑" w:hAnsi="Times New Roman" w:cs="Times New Roman"/>
          <w:b/>
          <w:bCs/>
          <w:sz w:val="22"/>
          <w:szCs w:val="22"/>
        </w:rPr>
        <w:t>优化扩展</w:t>
      </w:r>
    </w:p>
    <w:p w14:paraId="5532B46B"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通过数学模型优化组合权重，实现风险和收益的动态平衡。</w:t>
      </w:r>
    </w:p>
    <w:p w14:paraId="15404C42" w14:textId="77777777" w:rsidR="00E85907" w:rsidRPr="00E85907" w:rsidRDefault="00E85907">
      <w:pPr>
        <w:numPr>
          <w:ilvl w:val="0"/>
          <w:numId w:val="675"/>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均值方差优化</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目标是最大化夏普比率或最小化组合波动率。</w:t>
      </w:r>
      <w:r w:rsidRPr="00E85907">
        <w:rPr>
          <w:rFonts w:ascii="Times New Roman" w:eastAsia="微软雅黑" w:hAnsi="Times New Roman" w:cs="Times New Roman"/>
          <w:sz w:val="22"/>
          <w:szCs w:val="22"/>
        </w:rPr>
        <w:t xml:space="preserve"> </w:t>
      </w:r>
    </w:p>
    <w:p w14:paraId="5EBA3C38" w14:textId="77777777" w:rsidR="00E85907" w:rsidRPr="00E85907" w:rsidRDefault="00E85907">
      <w:pPr>
        <w:numPr>
          <w:ilvl w:val="0"/>
          <w:numId w:val="675"/>
        </w:numPr>
        <w:tabs>
          <w:tab w:val="clear" w:pos="720"/>
        </w:tabs>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from </w:t>
      </w:r>
      <w:proofErr w:type="spellStart"/>
      <w:r w:rsidRPr="00E85907">
        <w:rPr>
          <w:rFonts w:ascii="Times New Roman" w:eastAsia="微软雅黑" w:hAnsi="Times New Roman" w:cs="Times New Roman"/>
          <w:sz w:val="22"/>
          <w:szCs w:val="22"/>
        </w:rPr>
        <w:t>scipy.optimize</w:t>
      </w:r>
      <w:proofErr w:type="spellEnd"/>
      <w:r w:rsidRPr="00E85907">
        <w:rPr>
          <w:rFonts w:ascii="Times New Roman" w:eastAsia="微软雅黑" w:hAnsi="Times New Roman" w:cs="Times New Roman"/>
          <w:sz w:val="22"/>
          <w:szCs w:val="22"/>
        </w:rPr>
        <w:t xml:space="preserve"> import minimize</w:t>
      </w:r>
    </w:p>
    <w:p w14:paraId="29A50BAF" w14:textId="77777777" w:rsidR="00E85907" w:rsidRPr="00E85907" w:rsidRDefault="00E85907">
      <w:pPr>
        <w:numPr>
          <w:ilvl w:val="0"/>
          <w:numId w:val="675"/>
        </w:numPr>
        <w:tabs>
          <w:tab w:val="clear" w:pos="720"/>
        </w:tabs>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使用</w:t>
      </w:r>
      <w:r w:rsidRPr="00E85907">
        <w:rPr>
          <w:rFonts w:ascii="Times New Roman" w:eastAsia="微软雅黑" w:hAnsi="Times New Roman" w:cs="Times New Roman"/>
          <w:sz w:val="22"/>
          <w:szCs w:val="22"/>
        </w:rPr>
        <w:t xml:space="preserve"> </w:t>
      </w:r>
      <w:proofErr w:type="spellStart"/>
      <w:r w:rsidRPr="00E85907">
        <w:rPr>
          <w:rFonts w:ascii="Times New Roman" w:eastAsia="微软雅黑" w:hAnsi="Times New Roman" w:cs="Times New Roman"/>
          <w:sz w:val="22"/>
          <w:szCs w:val="22"/>
        </w:rPr>
        <w:t>scipy.optimize</w:t>
      </w:r>
      <w:proofErr w:type="spellEnd"/>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进行优化</w:t>
      </w:r>
    </w:p>
    <w:p w14:paraId="027F8498"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3. </w:t>
      </w:r>
      <w:r w:rsidRPr="00E85907">
        <w:rPr>
          <w:rFonts w:ascii="Times New Roman" w:eastAsia="微软雅黑" w:hAnsi="Times New Roman" w:cs="Times New Roman"/>
          <w:b/>
          <w:bCs/>
          <w:sz w:val="22"/>
          <w:szCs w:val="22"/>
        </w:rPr>
        <w:t>量化交易的工具推荐</w:t>
      </w:r>
    </w:p>
    <w:p w14:paraId="710E6A92"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编程与框架</w:t>
      </w:r>
    </w:p>
    <w:p w14:paraId="511B5B73" w14:textId="77777777" w:rsidR="00E85907" w:rsidRPr="00E85907" w:rsidRDefault="00E85907">
      <w:pPr>
        <w:numPr>
          <w:ilvl w:val="0"/>
          <w:numId w:val="676"/>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 xml:space="preserve">Python </w:t>
      </w:r>
      <w:r w:rsidRPr="00E85907">
        <w:rPr>
          <w:rFonts w:ascii="Times New Roman" w:eastAsia="微软雅黑" w:hAnsi="Times New Roman" w:cs="Times New Roman"/>
          <w:b/>
          <w:bCs/>
          <w:sz w:val="22"/>
          <w:szCs w:val="22"/>
        </w:rPr>
        <w:t>工具</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19037A6" w14:textId="77777777" w:rsidR="00E85907" w:rsidRPr="00E85907" w:rsidRDefault="00E85907">
      <w:pPr>
        <w:numPr>
          <w:ilvl w:val="1"/>
          <w:numId w:val="676"/>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数据处理：</w:t>
      </w:r>
      <w:r w:rsidRPr="00E85907">
        <w:rPr>
          <w:rFonts w:ascii="Times New Roman" w:eastAsia="微软雅黑" w:hAnsi="Times New Roman" w:cs="Times New Roman"/>
          <w:sz w:val="22"/>
          <w:szCs w:val="22"/>
        </w:rPr>
        <w:t>pandas</w:t>
      </w:r>
      <w:r w:rsidRPr="00E85907">
        <w:rPr>
          <w:rFonts w:ascii="Times New Roman" w:eastAsia="微软雅黑" w:hAnsi="Times New Roman" w:cs="Times New Roman"/>
          <w:sz w:val="22"/>
          <w:szCs w:val="22"/>
        </w:rPr>
        <w:t>、</w:t>
      </w:r>
      <w:proofErr w:type="spellStart"/>
      <w:r w:rsidRPr="00E85907">
        <w:rPr>
          <w:rFonts w:ascii="Times New Roman" w:eastAsia="微软雅黑" w:hAnsi="Times New Roman" w:cs="Times New Roman"/>
          <w:sz w:val="22"/>
          <w:szCs w:val="22"/>
        </w:rPr>
        <w:t>numpy</w:t>
      </w:r>
      <w:proofErr w:type="spellEnd"/>
    </w:p>
    <w:p w14:paraId="34B3B239" w14:textId="77777777" w:rsidR="00E85907" w:rsidRPr="00E85907" w:rsidRDefault="00E85907">
      <w:pPr>
        <w:numPr>
          <w:ilvl w:val="1"/>
          <w:numId w:val="676"/>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lastRenderedPageBreak/>
        <w:t>技术分析：</w:t>
      </w:r>
      <w:r w:rsidRPr="00E85907">
        <w:rPr>
          <w:rFonts w:ascii="Times New Roman" w:eastAsia="微软雅黑" w:hAnsi="Times New Roman" w:cs="Times New Roman"/>
          <w:sz w:val="22"/>
          <w:szCs w:val="22"/>
        </w:rPr>
        <w:t>TA-Lib</w:t>
      </w:r>
      <w:r w:rsidRPr="00E85907">
        <w:rPr>
          <w:rFonts w:ascii="Times New Roman" w:eastAsia="微软雅黑" w:hAnsi="Times New Roman" w:cs="Times New Roman"/>
          <w:sz w:val="22"/>
          <w:szCs w:val="22"/>
        </w:rPr>
        <w:t>、</w:t>
      </w:r>
      <w:proofErr w:type="spellStart"/>
      <w:r w:rsidRPr="00E85907">
        <w:rPr>
          <w:rFonts w:ascii="Times New Roman" w:eastAsia="微软雅黑" w:hAnsi="Times New Roman" w:cs="Times New Roman"/>
          <w:sz w:val="22"/>
          <w:szCs w:val="22"/>
        </w:rPr>
        <w:t>quantmod</w:t>
      </w:r>
      <w:proofErr w:type="spellEnd"/>
    </w:p>
    <w:p w14:paraId="6CC90328" w14:textId="77777777" w:rsidR="00E85907" w:rsidRPr="00E85907" w:rsidRDefault="00E85907">
      <w:pPr>
        <w:numPr>
          <w:ilvl w:val="1"/>
          <w:numId w:val="676"/>
        </w:numPr>
        <w:rPr>
          <w:rFonts w:ascii="Times New Roman" w:eastAsia="微软雅黑" w:hAnsi="Times New Roman" w:cs="Times New Roman"/>
          <w:sz w:val="22"/>
          <w:szCs w:val="22"/>
        </w:rPr>
      </w:pPr>
      <w:proofErr w:type="gramStart"/>
      <w:r w:rsidRPr="00E85907">
        <w:rPr>
          <w:rFonts w:ascii="Times New Roman" w:eastAsia="微软雅黑" w:hAnsi="Times New Roman" w:cs="Times New Roman"/>
          <w:sz w:val="22"/>
          <w:szCs w:val="22"/>
        </w:rPr>
        <w:t>回测框架</w:t>
      </w:r>
      <w:proofErr w:type="gramEnd"/>
      <w:r w:rsidRPr="00E85907">
        <w:rPr>
          <w:rFonts w:ascii="Times New Roman" w:eastAsia="微软雅黑" w:hAnsi="Times New Roman" w:cs="Times New Roman"/>
          <w:sz w:val="22"/>
          <w:szCs w:val="22"/>
        </w:rPr>
        <w:t>：</w:t>
      </w:r>
      <w:proofErr w:type="spellStart"/>
      <w:r w:rsidRPr="00E85907">
        <w:rPr>
          <w:rFonts w:ascii="Times New Roman" w:eastAsia="微软雅黑" w:hAnsi="Times New Roman" w:cs="Times New Roman"/>
          <w:sz w:val="22"/>
          <w:szCs w:val="22"/>
        </w:rPr>
        <w:t>Backtrader</w:t>
      </w:r>
      <w:proofErr w:type="spellEnd"/>
      <w:r w:rsidRPr="00E85907">
        <w:rPr>
          <w:rFonts w:ascii="Times New Roman" w:eastAsia="微软雅黑" w:hAnsi="Times New Roman" w:cs="Times New Roman"/>
          <w:sz w:val="22"/>
          <w:szCs w:val="22"/>
        </w:rPr>
        <w:t>、</w:t>
      </w:r>
      <w:proofErr w:type="spellStart"/>
      <w:r w:rsidRPr="00E85907">
        <w:rPr>
          <w:rFonts w:ascii="Times New Roman" w:eastAsia="微软雅黑" w:hAnsi="Times New Roman" w:cs="Times New Roman"/>
          <w:sz w:val="22"/>
          <w:szCs w:val="22"/>
        </w:rPr>
        <w:t>PyAlgoTrade</w:t>
      </w:r>
      <w:proofErr w:type="spellEnd"/>
    </w:p>
    <w:p w14:paraId="768AF630" w14:textId="77777777" w:rsidR="00E85907" w:rsidRPr="00E85907" w:rsidRDefault="00E85907">
      <w:pPr>
        <w:numPr>
          <w:ilvl w:val="0"/>
          <w:numId w:val="676"/>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开源平台</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4C137590" w14:textId="77777777" w:rsidR="00E85907" w:rsidRPr="00E85907" w:rsidRDefault="00E85907">
      <w:pPr>
        <w:numPr>
          <w:ilvl w:val="1"/>
          <w:numId w:val="676"/>
        </w:numPr>
        <w:rPr>
          <w:rFonts w:ascii="Times New Roman" w:eastAsia="微软雅黑" w:hAnsi="Times New Roman" w:cs="Times New Roman"/>
          <w:sz w:val="22"/>
          <w:szCs w:val="22"/>
        </w:rPr>
      </w:pPr>
      <w:proofErr w:type="spellStart"/>
      <w:r w:rsidRPr="00E85907">
        <w:rPr>
          <w:rFonts w:ascii="Times New Roman" w:eastAsia="微软雅黑" w:hAnsi="Times New Roman" w:cs="Times New Roman"/>
          <w:sz w:val="22"/>
          <w:szCs w:val="22"/>
        </w:rPr>
        <w:t>QuantConnect</w:t>
      </w:r>
      <w:proofErr w:type="spellEnd"/>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Zipline</w:t>
      </w:r>
      <w:r w:rsidRPr="00E85907">
        <w:rPr>
          <w:rFonts w:ascii="Times New Roman" w:eastAsia="微软雅黑" w:hAnsi="Times New Roman" w:cs="Times New Roman"/>
          <w:sz w:val="22"/>
          <w:szCs w:val="22"/>
        </w:rPr>
        <w:t>（已停止维护但可用）</w:t>
      </w:r>
    </w:p>
    <w:p w14:paraId="21920555"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数据来源</w:t>
      </w:r>
    </w:p>
    <w:p w14:paraId="79E3568E" w14:textId="77777777" w:rsidR="00E85907" w:rsidRPr="00E85907" w:rsidRDefault="00E85907">
      <w:pPr>
        <w:numPr>
          <w:ilvl w:val="0"/>
          <w:numId w:val="677"/>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免费数据</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17C8D22" w14:textId="77777777" w:rsidR="00E85907" w:rsidRPr="00E85907" w:rsidRDefault="00E85907">
      <w:pPr>
        <w:numPr>
          <w:ilvl w:val="1"/>
          <w:numId w:val="677"/>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Yahoo Finance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Alpha Vantage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IEX Cloud</w:t>
      </w:r>
    </w:p>
    <w:p w14:paraId="423F1B75" w14:textId="77777777" w:rsidR="00E85907" w:rsidRPr="00E85907" w:rsidRDefault="00E85907">
      <w:pPr>
        <w:numPr>
          <w:ilvl w:val="0"/>
          <w:numId w:val="677"/>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专业数据</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0A0D23A2" w14:textId="77777777" w:rsidR="00E85907" w:rsidRPr="00E85907" w:rsidRDefault="00E85907">
      <w:pPr>
        <w:numPr>
          <w:ilvl w:val="1"/>
          <w:numId w:val="677"/>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Bloomberg Terminal</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Refinitiv Eikon</w:t>
      </w:r>
    </w:p>
    <w:p w14:paraId="351CC64F"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专业平台</w:t>
      </w:r>
    </w:p>
    <w:p w14:paraId="2BF090FA" w14:textId="77777777" w:rsidR="00E85907" w:rsidRPr="00E85907" w:rsidRDefault="00E85907">
      <w:pPr>
        <w:numPr>
          <w:ilvl w:val="0"/>
          <w:numId w:val="678"/>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机构使用</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46F69D36" w14:textId="77777777" w:rsidR="00E85907" w:rsidRPr="00E85907" w:rsidRDefault="00E85907">
      <w:pPr>
        <w:numPr>
          <w:ilvl w:val="1"/>
          <w:numId w:val="678"/>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Aladdin by BlackRock</w:t>
      </w:r>
      <w:r w:rsidRPr="00E85907">
        <w:rPr>
          <w:rFonts w:ascii="Times New Roman" w:eastAsia="微软雅黑" w:hAnsi="Times New Roman" w:cs="Times New Roman"/>
          <w:sz w:val="22"/>
          <w:szCs w:val="22"/>
        </w:rPr>
        <w:t>：全面支持投资组合管理、风险分析。</w:t>
      </w:r>
    </w:p>
    <w:p w14:paraId="7DFA0B03" w14:textId="77777777" w:rsidR="00E85907" w:rsidRPr="00E85907" w:rsidRDefault="00E85907">
      <w:pPr>
        <w:numPr>
          <w:ilvl w:val="1"/>
          <w:numId w:val="678"/>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Barra</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MSCI</w:t>
      </w:r>
      <w:r w:rsidRPr="00E85907">
        <w:rPr>
          <w:rFonts w:ascii="Times New Roman" w:eastAsia="微软雅黑" w:hAnsi="Times New Roman" w:cs="Times New Roman"/>
          <w:sz w:val="22"/>
          <w:szCs w:val="22"/>
        </w:rPr>
        <w:t>）：量化因子分析。</w:t>
      </w:r>
    </w:p>
    <w:p w14:paraId="2616FDA7"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4. </w:t>
      </w:r>
      <w:r w:rsidRPr="00E85907">
        <w:rPr>
          <w:rFonts w:ascii="Times New Roman" w:eastAsia="微软雅黑" w:hAnsi="Times New Roman" w:cs="Times New Roman"/>
          <w:b/>
          <w:bCs/>
          <w:sz w:val="22"/>
          <w:szCs w:val="22"/>
        </w:rPr>
        <w:t>量化交易的常用策略</w:t>
      </w:r>
    </w:p>
    <w:p w14:paraId="5B0DA4A4"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4.1 </w:t>
      </w:r>
      <w:r w:rsidRPr="00E85907">
        <w:rPr>
          <w:rFonts w:ascii="Times New Roman" w:eastAsia="微软雅黑" w:hAnsi="Times New Roman" w:cs="Times New Roman"/>
          <w:b/>
          <w:bCs/>
          <w:sz w:val="22"/>
          <w:szCs w:val="22"/>
        </w:rPr>
        <w:t>动量策略</w:t>
      </w:r>
    </w:p>
    <w:p w14:paraId="35721187" w14:textId="77777777" w:rsidR="00E85907" w:rsidRPr="00E85907" w:rsidRDefault="00E85907">
      <w:pPr>
        <w:numPr>
          <w:ilvl w:val="0"/>
          <w:numId w:val="67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原理</w:t>
      </w:r>
      <w:r w:rsidRPr="00E85907">
        <w:rPr>
          <w:rFonts w:ascii="Times New Roman" w:eastAsia="微软雅黑" w:hAnsi="Times New Roman" w:cs="Times New Roman"/>
          <w:sz w:val="22"/>
          <w:szCs w:val="22"/>
        </w:rPr>
        <w:t>：买入价格上升趋势明显的资产，卖出价格下降趋势明显的资产。</w:t>
      </w:r>
    </w:p>
    <w:p w14:paraId="74173BBC" w14:textId="77777777" w:rsidR="00E85907" w:rsidRPr="00E85907" w:rsidRDefault="00E85907">
      <w:pPr>
        <w:numPr>
          <w:ilvl w:val="0"/>
          <w:numId w:val="679"/>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示例</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3A5B9761" w14:textId="77777777" w:rsidR="00E85907" w:rsidRPr="00E85907" w:rsidRDefault="00E85907">
      <w:pPr>
        <w:numPr>
          <w:ilvl w:val="1"/>
          <w:numId w:val="679"/>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如果股票价格突破</w:t>
      </w:r>
      <w:r w:rsidRPr="00E85907">
        <w:rPr>
          <w:rFonts w:ascii="Times New Roman" w:eastAsia="微软雅黑" w:hAnsi="Times New Roman" w:cs="Times New Roman"/>
          <w:sz w:val="22"/>
          <w:szCs w:val="22"/>
        </w:rPr>
        <w:t xml:space="preserve"> MA50</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50 </w:t>
      </w:r>
      <w:r w:rsidRPr="00E85907">
        <w:rPr>
          <w:rFonts w:ascii="Times New Roman" w:eastAsia="微软雅黑" w:hAnsi="Times New Roman" w:cs="Times New Roman"/>
          <w:sz w:val="22"/>
          <w:szCs w:val="22"/>
        </w:rPr>
        <w:t>日均线），则买入；如果跌破</w:t>
      </w:r>
      <w:r w:rsidRPr="00E85907">
        <w:rPr>
          <w:rFonts w:ascii="Times New Roman" w:eastAsia="微软雅黑" w:hAnsi="Times New Roman" w:cs="Times New Roman"/>
          <w:sz w:val="22"/>
          <w:szCs w:val="22"/>
        </w:rPr>
        <w:t xml:space="preserve"> MA50</w:t>
      </w:r>
      <w:r w:rsidRPr="00E85907">
        <w:rPr>
          <w:rFonts w:ascii="Times New Roman" w:eastAsia="微软雅黑" w:hAnsi="Times New Roman" w:cs="Times New Roman"/>
          <w:sz w:val="22"/>
          <w:szCs w:val="22"/>
        </w:rPr>
        <w:t>，则卖出。</w:t>
      </w:r>
    </w:p>
    <w:p w14:paraId="66CB3648"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4.2 </w:t>
      </w:r>
      <w:r w:rsidRPr="00E85907">
        <w:rPr>
          <w:rFonts w:ascii="Times New Roman" w:eastAsia="微软雅黑" w:hAnsi="Times New Roman" w:cs="Times New Roman"/>
          <w:b/>
          <w:bCs/>
          <w:sz w:val="22"/>
          <w:szCs w:val="22"/>
        </w:rPr>
        <w:t>均值回归策略</w:t>
      </w:r>
    </w:p>
    <w:p w14:paraId="1CEE6464" w14:textId="77777777" w:rsidR="00E85907" w:rsidRPr="00E85907" w:rsidRDefault="00E85907">
      <w:pPr>
        <w:numPr>
          <w:ilvl w:val="0"/>
          <w:numId w:val="680"/>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原理</w:t>
      </w:r>
      <w:r w:rsidRPr="00E85907">
        <w:rPr>
          <w:rFonts w:ascii="Times New Roman" w:eastAsia="微软雅黑" w:hAnsi="Times New Roman" w:cs="Times New Roman"/>
          <w:sz w:val="22"/>
          <w:szCs w:val="22"/>
        </w:rPr>
        <w:t>：假设价格会回归均值，当价格偏离均值较远时反向交易。</w:t>
      </w:r>
    </w:p>
    <w:p w14:paraId="008E09F4" w14:textId="77777777" w:rsidR="00E85907" w:rsidRPr="00E85907" w:rsidRDefault="00E85907">
      <w:pPr>
        <w:numPr>
          <w:ilvl w:val="0"/>
          <w:numId w:val="680"/>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示例</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64207CE7" w14:textId="77777777" w:rsidR="00E85907" w:rsidRPr="00E85907" w:rsidRDefault="00E85907">
      <w:pPr>
        <w:numPr>
          <w:ilvl w:val="1"/>
          <w:numId w:val="680"/>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如果价格低于均值</w:t>
      </w:r>
      <w:r w:rsidRPr="00E85907">
        <w:rPr>
          <w:rFonts w:ascii="Times New Roman" w:eastAsia="微软雅黑" w:hAnsi="Times New Roman" w:cs="Times New Roman"/>
          <w:sz w:val="22"/>
          <w:szCs w:val="22"/>
        </w:rPr>
        <w:t xml:space="preserve"> 2 </w:t>
      </w:r>
      <w:proofErr w:type="gramStart"/>
      <w:r w:rsidRPr="00E85907">
        <w:rPr>
          <w:rFonts w:ascii="Times New Roman" w:eastAsia="微软雅黑" w:hAnsi="Times New Roman" w:cs="Times New Roman"/>
          <w:sz w:val="22"/>
          <w:szCs w:val="22"/>
        </w:rPr>
        <w:t>个</w:t>
      </w:r>
      <w:proofErr w:type="gramEnd"/>
      <w:r w:rsidRPr="00E85907">
        <w:rPr>
          <w:rFonts w:ascii="Times New Roman" w:eastAsia="微软雅黑" w:hAnsi="Times New Roman" w:cs="Times New Roman"/>
          <w:sz w:val="22"/>
          <w:szCs w:val="22"/>
        </w:rPr>
        <w:t>标准差，则买入；高于</w:t>
      </w:r>
      <w:r w:rsidRPr="00E85907">
        <w:rPr>
          <w:rFonts w:ascii="Times New Roman" w:eastAsia="微软雅黑" w:hAnsi="Times New Roman" w:cs="Times New Roman"/>
          <w:sz w:val="22"/>
          <w:szCs w:val="22"/>
        </w:rPr>
        <w:t xml:space="preserve"> 2 </w:t>
      </w:r>
      <w:proofErr w:type="gramStart"/>
      <w:r w:rsidRPr="00E85907">
        <w:rPr>
          <w:rFonts w:ascii="Times New Roman" w:eastAsia="微软雅黑" w:hAnsi="Times New Roman" w:cs="Times New Roman"/>
          <w:sz w:val="22"/>
          <w:szCs w:val="22"/>
        </w:rPr>
        <w:t>个</w:t>
      </w:r>
      <w:proofErr w:type="gramEnd"/>
      <w:r w:rsidRPr="00E85907">
        <w:rPr>
          <w:rFonts w:ascii="Times New Roman" w:eastAsia="微软雅黑" w:hAnsi="Times New Roman" w:cs="Times New Roman"/>
          <w:sz w:val="22"/>
          <w:szCs w:val="22"/>
        </w:rPr>
        <w:t>标准差，则卖出。</w:t>
      </w:r>
    </w:p>
    <w:p w14:paraId="4D648AA7"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lastRenderedPageBreak/>
        <w:t xml:space="preserve">4.3 </w:t>
      </w:r>
      <w:r w:rsidRPr="00E85907">
        <w:rPr>
          <w:rFonts w:ascii="Times New Roman" w:eastAsia="微软雅黑" w:hAnsi="Times New Roman" w:cs="Times New Roman"/>
          <w:b/>
          <w:bCs/>
          <w:sz w:val="22"/>
          <w:szCs w:val="22"/>
        </w:rPr>
        <w:t>多因子策略</w:t>
      </w:r>
    </w:p>
    <w:p w14:paraId="2527FAB7" w14:textId="77777777" w:rsidR="00E85907" w:rsidRPr="00E85907" w:rsidRDefault="00E85907">
      <w:pPr>
        <w:numPr>
          <w:ilvl w:val="0"/>
          <w:numId w:val="681"/>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原理</w:t>
      </w:r>
      <w:r w:rsidRPr="00E85907">
        <w:rPr>
          <w:rFonts w:ascii="Times New Roman" w:eastAsia="微软雅黑" w:hAnsi="Times New Roman" w:cs="Times New Roman"/>
          <w:sz w:val="22"/>
          <w:szCs w:val="22"/>
        </w:rPr>
        <w:t>：结合基本面因子（如</w:t>
      </w:r>
      <w:r w:rsidRPr="00E85907">
        <w:rPr>
          <w:rFonts w:ascii="Times New Roman" w:eastAsia="微软雅黑" w:hAnsi="Times New Roman" w:cs="Times New Roman"/>
          <w:sz w:val="22"/>
          <w:szCs w:val="22"/>
        </w:rPr>
        <w:t xml:space="preserve"> P/E</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ROE</w:t>
      </w:r>
      <w:r w:rsidRPr="00E85907">
        <w:rPr>
          <w:rFonts w:ascii="Times New Roman" w:eastAsia="微软雅黑" w:hAnsi="Times New Roman" w:cs="Times New Roman"/>
          <w:sz w:val="22"/>
          <w:szCs w:val="22"/>
        </w:rPr>
        <w:t>）和技术因子（如动量）筛选股票。</w:t>
      </w:r>
    </w:p>
    <w:p w14:paraId="287B7A51"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5. </w:t>
      </w:r>
      <w:r w:rsidRPr="00E85907">
        <w:rPr>
          <w:rFonts w:ascii="Times New Roman" w:eastAsia="微软雅黑" w:hAnsi="Times New Roman" w:cs="Times New Roman"/>
          <w:b/>
          <w:bCs/>
          <w:sz w:val="22"/>
          <w:szCs w:val="22"/>
        </w:rPr>
        <w:t>回测中的注意事项</w:t>
      </w:r>
    </w:p>
    <w:p w14:paraId="2410430E" w14:textId="77777777" w:rsidR="00E85907" w:rsidRPr="00E85907" w:rsidRDefault="00E85907">
      <w:pPr>
        <w:numPr>
          <w:ilvl w:val="0"/>
          <w:numId w:val="68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数据质量</w:t>
      </w:r>
      <w:r w:rsidRPr="00E85907">
        <w:rPr>
          <w:rFonts w:ascii="Times New Roman" w:eastAsia="微软雅黑" w:hAnsi="Times New Roman" w:cs="Times New Roman"/>
          <w:sz w:val="22"/>
          <w:szCs w:val="22"/>
        </w:rPr>
        <w:t>：使用调整后的价格，避免分红和拆股对结果的干扰。</w:t>
      </w:r>
    </w:p>
    <w:p w14:paraId="1EE92A75" w14:textId="77777777" w:rsidR="00E85907" w:rsidRPr="00E85907" w:rsidRDefault="00E85907">
      <w:pPr>
        <w:numPr>
          <w:ilvl w:val="0"/>
          <w:numId w:val="682"/>
        </w:numPr>
        <w:rPr>
          <w:rFonts w:ascii="Times New Roman" w:eastAsia="微软雅黑" w:hAnsi="Times New Roman" w:cs="Times New Roman"/>
          <w:sz w:val="22"/>
          <w:szCs w:val="22"/>
        </w:rPr>
      </w:pPr>
      <w:proofErr w:type="gramStart"/>
      <w:r w:rsidRPr="00E85907">
        <w:rPr>
          <w:rFonts w:ascii="Times New Roman" w:eastAsia="微软雅黑" w:hAnsi="Times New Roman" w:cs="Times New Roman"/>
          <w:b/>
          <w:bCs/>
          <w:sz w:val="22"/>
          <w:szCs w:val="22"/>
        </w:rPr>
        <w:t>滑点和</w:t>
      </w:r>
      <w:proofErr w:type="gramEnd"/>
      <w:r w:rsidRPr="00E85907">
        <w:rPr>
          <w:rFonts w:ascii="Times New Roman" w:eastAsia="微软雅黑" w:hAnsi="Times New Roman" w:cs="Times New Roman"/>
          <w:b/>
          <w:bCs/>
          <w:sz w:val="22"/>
          <w:szCs w:val="22"/>
        </w:rPr>
        <w:t>交易成本</w:t>
      </w:r>
      <w:r w:rsidRPr="00E85907">
        <w:rPr>
          <w:rFonts w:ascii="Times New Roman" w:eastAsia="微软雅黑" w:hAnsi="Times New Roman" w:cs="Times New Roman"/>
          <w:sz w:val="22"/>
          <w:szCs w:val="22"/>
        </w:rPr>
        <w:t>：</w:t>
      </w:r>
      <w:proofErr w:type="gramStart"/>
      <w:r w:rsidRPr="00E85907">
        <w:rPr>
          <w:rFonts w:ascii="Times New Roman" w:eastAsia="微软雅黑" w:hAnsi="Times New Roman" w:cs="Times New Roman"/>
          <w:sz w:val="22"/>
          <w:szCs w:val="22"/>
        </w:rPr>
        <w:t>在回测中</w:t>
      </w:r>
      <w:proofErr w:type="gramEnd"/>
      <w:r w:rsidRPr="00E85907">
        <w:rPr>
          <w:rFonts w:ascii="Times New Roman" w:eastAsia="微软雅黑" w:hAnsi="Times New Roman" w:cs="Times New Roman"/>
          <w:sz w:val="22"/>
          <w:szCs w:val="22"/>
        </w:rPr>
        <w:t>模拟真实的交易成本，评估策略的净收益。</w:t>
      </w:r>
    </w:p>
    <w:p w14:paraId="720E9115" w14:textId="77777777" w:rsidR="00E85907" w:rsidRPr="00E85907" w:rsidRDefault="00E85907">
      <w:pPr>
        <w:numPr>
          <w:ilvl w:val="0"/>
          <w:numId w:val="682"/>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过拟合风险</w:t>
      </w:r>
      <w:r w:rsidRPr="00E85907">
        <w:rPr>
          <w:rFonts w:ascii="Times New Roman" w:eastAsia="微软雅黑" w:hAnsi="Times New Roman" w:cs="Times New Roman"/>
          <w:sz w:val="22"/>
          <w:szCs w:val="22"/>
        </w:rPr>
        <w:t>：避免过度优化策略参数，导致在实际市场中表现不佳。</w:t>
      </w:r>
    </w:p>
    <w:p w14:paraId="53A04024"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6. </w:t>
      </w:r>
      <w:r w:rsidRPr="00E85907">
        <w:rPr>
          <w:rFonts w:ascii="Times New Roman" w:eastAsia="微软雅黑" w:hAnsi="Times New Roman" w:cs="Times New Roman"/>
          <w:b/>
          <w:bCs/>
          <w:sz w:val="22"/>
          <w:szCs w:val="22"/>
        </w:rPr>
        <w:t>适合个人投资者的入门建议</w:t>
      </w:r>
    </w:p>
    <w:p w14:paraId="45C98D14" w14:textId="77777777" w:rsidR="00E85907" w:rsidRPr="00E85907" w:rsidRDefault="00E85907">
      <w:pPr>
        <w:numPr>
          <w:ilvl w:val="0"/>
          <w:numId w:val="68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从简单策略入手</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60361699" w14:textId="77777777" w:rsidR="00E85907" w:rsidRPr="00E85907" w:rsidRDefault="00E85907">
      <w:pPr>
        <w:numPr>
          <w:ilvl w:val="1"/>
          <w:numId w:val="68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动量策略和均值回归策略容易实现且逻辑清晰，适合初学者。</w:t>
      </w:r>
    </w:p>
    <w:p w14:paraId="160DDFB9" w14:textId="77777777" w:rsidR="00E85907" w:rsidRPr="00E85907" w:rsidRDefault="00E85907">
      <w:pPr>
        <w:numPr>
          <w:ilvl w:val="0"/>
          <w:numId w:val="68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学习编程基础</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2D4C8484" w14:textId="77777777" w:rsidR="00E85907" w:rsidRPr="00E85907" w:rsidRDefault="00E85907">
      <w:pPr>
        <w:numPr>
          <w:ilvl w:val="1"/>
          <w:numId w:val="68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掌握</w:t>
      </w:r>
      <w:r w:rsidRPr="00E85907">
        <w:rPr>
          <w:rFonts w:ascii="Times New Roman" w:eastAsia="微软雅黑" w:hAnsi="Times New Roman" w:cs="Times New Roman"/>
          <w:sz w:val="22"/>
          <w:szCs w:val="22"/>
        </w:rPr>
        <w:t xml:space="preserve"> Python </w:t>
      </w:r>
      <w:r w:rsidRPr="00E85907">
        <w:rPr>
          <w:rFonts w:ascii="Times New Roman" w:eastAsia="微软雅黑" w:hAnsi="Times New Roman" w:cs="Times New Roman"/>
          <w:sz w:val="22"/>
          <w:szCs w:val="22"/>
        </w:rPr>
        <w:t>数据处理（</w:t>
      </w:r>
      <w:r w:rsidRPr="00E85907">
        <w:rPr>
          <w:rFonts w:ascii="Times New Roman" w:eastAsia="微软雅黑" w:hAnsi="Times New Roman" w:cs="Times New Roman"/>
          <w:sz w:val="22"/>
          <w:szCs w:val="22"/>
        </w:rPr>
        <w:t>pandas</w:t>
      </w:r>
      <w:r w:rsidRPr="00E85907">
        <w:rPr>
          <w:rFonts w:ascii="Times New Roman" w:eastAsia="微软雅黑" w:hAnsi="Times New Roman" w:cs="Times New Roman"/>
          <w:sz w:val="22"/>
          <w:szCs w:val="22"/>
        </w:rPr>
        <w:t>）和技术分析工具（</w:t>
      </w:r>
      <w:r w:rsidRPr="00E85907">
        <w:rPr>
          <w:rFonts w:ascii="Times New Roman" w:eastAsia="微软雅黑" w:hAnsi="Times New Roman" w:cs="Times New Roman"/>
          <w:sz w:val="22"/>
          <w:szCs w:val="22"/>
        </w:rPr>
        <w:t>TA-Lib</w:t>
      </w:r>
      <w:r w:rsidRPr="00E85907">
        <w:rPr>
          <w:rFonts w:ascii="Times New Roman" w:eastAsia="微软雅黑" w:hAnsi="Times New Roman" w:cs="Times New Roman"/>
          <w:sz w:val="22"/>
          <w:szCs w:val="22"/>
        </w:rPr>
        <w:t>）。</w:t>
      </w:r>
    </w:p>
    <w:p w14:paraId="6B847A4B" w14:textId="77777777" w:rsidR="00E85907" w:rsidRPr="00E85907" w:rsidRDefault="00E85907">
      <w:pPr>
        <w:numPr>
          <w:ilvl w:val="0"/>
          <w:numId w:val="683"/>
        </w:numPr>
        <w:rPr>
          <w:rFonts w:ascii="Times New Roman" w:eastAsia="微软雅黑" w:hAnsi="Times New Roman" w:cs="Times New Roman"/>
          <w:sz w:val="22"/>
          <w:szCs w:val="22"/>
        </w:rPr>
      </w:pPr>
      <w:r w:rsidRPr="00E85907">
        <w:rPr>
          <w:rFonts w:ascii="Times New Roman" w:eastAsia="微软雅黑" w:hAnsi="Times New Roman" w:cs="Times New Roman"/>
          <w:b/>
          <w:bCs/>
          <w:sz w:val="22"/>
          <w:szCs w:val="22"/>
        </w:rPr>
        <w:t>使用开源平台</w:t>
      </w:r>
      <w:r w:rsidRPr="00E85907">
        <w:rPr>
          <w:rFonts w:ascii="Times New Roman" w:eastAsia="微软雅黑" w:hAnsi="Times New Roman" w:cs="Times New Roman"/>
          <w:sz w:val="22"/>
          <w:szCs w:val="22"/>
        </w:rPr>
        <w:t>：</w:t>
      </w:r>
      <w:r w:rsidRPr="00E85907">
        <w:rPr>
          <w:rFonts w:ascii="Times New Roman" w:eastAsia="微软雅黑" w:hAnsi="Times New Roman" w:cs="Times New Roman"/>
          <w:sz w:val="22"/>
          <w:szCs w:val="22"/>
        </w:rPr>
        <w:t xml:space="preserve"> </w:t>
      </w:r>
    </w:p>
    <w:p w14:paraId="54546DE1" w14:textId="77777777" w:rsidR="00E85907" w:rsidRPr="00E85907" w:rsidRDefault="00E85907">
      <w:pPr>
        <w:numPr>
          <w:ilvl w:val="1"/>
          <w:numId w:val="683"/>
        </w:numPr>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如</w:t>
      </w:r>
      <w:r w:rsidRPr="00E85907">
        <w:rPr>
          <w:rFonts w:ascii="Times New Roman" w:eastAsia="微软雅黑" w:hAnsi="Times New Roman" w:cs="Times New Roman"/>
          <w:sz w:val="22"/>
          <w:szCs w:val="22"/>
        </w:rPr>
        <w:t xml:space="preserve"> </w:t>
      </w:r>
      <w:proofErr w:type="spellStart"/>
      <w:r w:rsidRPr="00E85907">
        <w:rPr>
          <w:rFonts w:ascii="Times New Roman" w:eastAsia="微软雅黑" w:hAnsi="Times New Roman" w:cs="Times New Roman"/>
          <w:sz w:val="22"/>
          <w:szCs w:val="22"/>
        </w:rPr>
        <w:t>QuantConnect</w:t>
      </w:r>
      <w:proofErr w:type="spellEnd"/>
      <w:r w:rsidRPr="00E85907">
        <w:rPr>
          <w:rFonts w:ascii="Times New Roman" w:eastAsia="微软雅黑" w:hAnsi="Times New Roman" w:cs="Times New Roman"/>
          <w:sz w:val="22"/>
          <w:szCs w:val="22"/>
        </w:rPr>
        <w:t xml:space="preserve"> </w:t>
      </w:r>
      <w:r w:rsidRPr="00E85907">
        <w:rPr>
          <w:rFonts w:ascii="Times New Roman" w:eastAsia="微软雅黑" w:hAnsi="Times New Roman" w:cs="Times New Roman"/>
          <w:sz w:val="22"/>
          <w:szCs w:val="22"/>
        </w:rPr>
        <w:t>进行策略开发和回测。</w:t>
      </w:r>
    </w:p>
    <w:p w14:paraId="44B7A605" w14:textId="77777777" w:rsidR="00E85907" w:rsidRPr="00E85907" w:rsidRDefault="00E85907" w:rsidP="00E85907">
      <w:pPr>
        <w:ind w:left="360"/>
        <w:rPr>
          <w:rFonts w:ascii="Times New Roman" w:eastAsia="微软雅黑" w:hAnsi="Times New Roman" w:cs="Times New Roman"/>
          <w:b/>
          <w:bCs/>
          <w:sz w:val="22"/>
          <w:szCs w:val="22"/>
        </w:rPr>
      </w:pPr>
      <w:r w:rsidRPr="00E85907">
        <w:rPr>
          <w:rFonts w:ascii="Times New Roman" w:eastAsia="微软雅黑" w:hAnsi="Times New Roman" w:cs="Times New Roman"/>
          <w:b/>
          <w:bCs/>
          <w:sz w:val="22"/>
          <w:szCs w:val="22"/>
        </w:rPr>
        <w:t xml:space="preserve">7. </w:t>
      </w:r>
      <w:r w:rsidRPr="00E85907">
        <w:rPr>
          <w:rFonts w:ascii="Times New Roman" w:eastAsia="微软雅黑" w:hAnsi="Times New Roman" w:cs="Times New Roman"/>
          <w:b/>
          <w:bCs/>
          <w:sz w:val="22"/>
          <w:szCs w:val="22"/>
        </w:rPr>
        <w:t>总结与展望</w:t>
      </w:r>
    </w:p>
    <w:p w14:paraId="5468EFE6" w14:textId="77777777" w:rsidR="00E85907" w:rsidRPr="00E85907" w:rsidRDefault="00E85907" w:rsidP="00E85907">
      <w:pPr>
        <w:ind w:left="360"/>
        <w:rPr>
          <w:rFonts w:ascii="Times New Roman" w:eastAsia="微软雅黑" w:hAnsi="Times New Roman" w:cs="Times New Roman"/>
          <w:sz w:val="22"/>
          <w:szCs w:val="22"/>
        </w:rPr>
      </w:pPr>
      <w:r w:rsidRPr="00E85907">
        <w:rPr>
          <w:rFonts w:ascii="Times New Roman" w:eastAsia="微软雅黑" w:hAnsi="Times New Roman" w:cs="Times New Roman"/>
          <w:sz w:val="22"/>
          <w:szCs w:val="22"/>
        </w:rPr>
        <w:t>量化交易通过系统化、数据驱动的方法为投资者提供了高效捕捉市场机会的工具。个人投资者可以从简单策略入手，逐步扩展到多因子模型或机器学习策略，通过持续优化</w:t>
      </w:r>
      <w:proofErr w:type="gramStart"/>
      <w:r w:rsidRPr="00E85907">
        <w:rPr>
          <w:rFonts w:ascii="Times New Roman" w:eastAsia="微软雅黑" w:hAnsi="Times New Roman" w:cs="Times New Roman"/>
          <w:sz w:val="22"/>
          <w:szCs w:val="22"/>
        </w:rPr>
        <w:t>和回测提升</w:t>
      </w:r>
      <w:proofErr w:type="gramEnd"/>
      <w:r w:rsidRPr="00E85907">
        <w:rPr>
          <w:rFonts w:ascii="Times New Roman" w:eastAsia="微软雅黑" w:hAnsi="Times New Roman" w:cs="Times New Roman"/>
          <w:sz w:val="22"/>
          <w:szCs w:val="22"/>
        </w:rPr>
        <w:t>交易效果。在未来，随着技术的进步和数据的普及，量化交易将更加普及，为个人投资者提供更多机会。</w:t>
      </w:r>
    </w:p>
    <w:p w14:paraId="2999164D" w14:textId="77777777" w:rsidR="004F53FB" w:rsidRPr="004B0925" w:rsidRDefault="004F53FB" w:rsidP="004F53FB">
      <w:pPr>
        <w:rPr>
          <w:rFonts w:ascii="Times New Roman" w:eastAsia="微软雅黑" w:hAnsi="Times New Roman" w:cs="Times New Roman"/>
          <w:sz w:val="22"/>
          <w:szCs w:val="22"/>
        </w:rPr>
      </w:pPr>
    </w:p>
    <w:p w14:paraId="26EE5F7B" w14:textId="77777777" w:rsidR="004F53FB" w:rsidRPr="004B0925" w:rsidRDefault="004F53FB" w:rsidP="004F53FB">
      <w:pPr>
        <w:rPr>
          <w:rFonts w:ascii="Times New Roman" w:eastAsia="微软雅黑" w:hAnsi="Times New Roman" w:cs="Times New Roman"/>
          <w:sz w:val="22"/>
          <w:szCs w:val="22"/>
        </w:rPr>
      </w:pPr>
    </w:p>
    <w:p w14:paraId="08122A03" w14:textId="77777777" w:rsidR="004F53FB" w:rsidRPr="004B0925" w:rsidRDefault="004F53FB" w:rsidP="004F53FB">
      <w:pPr>
        <w:rPr>
          <w:rFonts w:ascii="Times New Roman" w:eastAsia="微软雅黑" w:hAnsi="Times New Roman" w:cs="Times New Roman"/>
          <w:sz w:val="22"/>
          <w:szCs w:val="22"/>
        </w:rPr>
      </w:pPr>
    </w:p>
    <w:p w14:paraId="76FD9DEA" w14:textId="77777777" w:rsidR="004F53FB" w:rsidRPr="004B0925" w:rsidRDefault="004F53FB" w:rsidP="004F53FB">
      <w:pPr>
        <w:rPr>
          <w:rFonts w:ascii="Times New Roman" w:eastAsia="微软雅黑" w:hAnsi="Times New Roman" w:cs="Times New Roman"/>
          <w:sz w:val="22"/>
          <w:szCs w:val="22"/>
        </w:rPr>
      </w:pPr>
    </w:p>
    <w:p w14:paraId="6ABE5F80" w14:textId="77777777" w:rsidR="004F53FB" w:rsidRPr="004B0925" w:rsidRDefault="004F53FB" w:rsidP="004F53FB">
      <w:pPr>
        <w:rPr>
          <w:rFonts w:ascii="Times New Roman" w:eastAsia="微软雅黑" w:hAnsi="Times New Roman" w:cs="Times New Roman"/>
          <w:sz w:val="22"/>
          <w:szCs w:val="22"/>
        </w:rPr>
      </w:pPr>
    </w:p>
    <w:p w14:paraId="770931ED" w14:textId="77777777" w:rsidR="004F53FB" w:rsidRPr="004B0925" w:rsidRDefault="004F53FB" w:rsidP="004F53FB">
      <w:pPr>
        <w:rPr>
          <w:rFonts w:ascii="Times New Roman" w:eastAsia="微软雅黑" w:hAnsi="Times New Roman" w:cs="Times New Roman"/>
          <w:sz w:val="22"/>
          <w:szCs w:val="22"/>
        </w:rPr>
      </w:pPr>
    </w:p>
    <w:p w14:paraId="3BA83855" w14:textId="77777777" w:rsidR="00EB6DC1" w:rsidRPr="001152BF" w:rsidRDefault="00EB6DC1" w:rsidP="00EB6DC1">
      <w:pPr>
        <w:pStyle w:val="2"/>
        <w:rPr>
          <w:rFonts w:ascii="Times New Roman" w:eastAsia="微软雅黑" w:hAnsi="Times New Roman" w:cs="Times New Roman"/>
          <w:b/>
          <w:bCs/>
          <w:sz w:val="22"/>
          <w:szCs w:val="22"/>
        </w:rPr>
      </w:pPr>
      <w:bookmarkStart w:id="67" w:name="_Toc200309757"/>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D</w:t>
      </w:r>
      <w:r w:rsidRPr="001152BF">
        <w:rPr>
          <w:rFonts w:ascii="Times New Roman" w:eastAsia="微软雅黑" w:hAnsi="Times New Roman" w:cs="Times New Roman"/>
          <w:b/>
          <w:bCs/>
          <w:sz w:val="22"/>
          <w:szCs w:val="22"/>
        </w:rPr>
        <w:t>：交易计划模板</w:t>
      </w:r>
      <w:bookmarkEnd w:id="67"/>
    </w:p>
    <w:p w14:paraId="55E00AD5" w14:textId="6E9E65CA"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以下是一个全面的</w:t>
      </w:r>
      <w:r w:rsidRPr="004F53FB">
        <w:rPr>
          <w:rFonts w:ascii="Times New Roman" w:eastAsia="微软雅黑" w:hAnsi="Times New Roman" w:cs="Times New Roman"/>
          <w:b/>
          <w:bCs/>
          <w:sz w:val="22"/>
          <w:szCs w:val="22"/>
        </w:rPr>
        <w:t xml:space="preserve"> </w:t>
      </w:r>
      <w:r w:rsidRPr="004F53FB">
        <w:rPr>
          <w:rFonts w:ascii="Times New Roman" w:eastAsia="微软雅黑" w:hAnsi="Times New Roman" w:cs="Times New Roman"/>
          <w:b/>
          <w:bCs/>
          <w:sz w:val="22"/>
          <w:szCs w:val="22"/>
        </w:rPr>
        <w:t>交易计划模板，适用于个人投资者和机构交易员在实施量化交易或手动交易时使用。此模板涵盖投资目标、市场分析、策略规则、风险管理、执行计划和复盘等内容，帮助交易者系统化投资流程，提高交易纪律性和决策质量。</w:t>
      </w:r>
    </w:p>
    <w:p w14:paraId="6A3C9CE0"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1. </w:t>
      </w:r>
      <w:r w:rsidRPr="004F53FB">
        <w:rPr>
          <w:rFonts w:ascii="Times New Roman" w:eastAsia="微软雅黑" w:hAnsi="Times New Roman" w:cs="Times New Roman"/>
          <w:b/>
          <w:bCs/>
          <w:sz w:val="22"/>
          <w:szCs w:val="22"/>
        </w:rPr>
        <w:t>投资目标</w:t>
      </w:r>
    </w:p>
    <w:p w14:paraId="325B2C58"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1.1 </w:t>
      </w:r>
      <w:r w:rsidRPr="004F53FB">
        <w:rPr>
          <w:rFonts w:ascii="Times New Roman" w:eastAsia="微软雅黑" w:hAnsi="Times New Roman" w:cs="Times New Roman"/>
          <w:b/>
          <w:bCs/>
          <w:sz w:val="22"/>
          <w:szCs w:val="22"/>
        </w:rPr>
        <w:t>总体目标</w:t>
      </w:r>
    </w:p>
    <w:p w14:paraId="6EC1062E" w14:textId="77777777" w:rsidR="004F53FB" w:rsidRPr="004F53FB" w:rsidRDefault="004F53FB">
      <w:pPr>
        <w:numPr>
          <w:ilvl w:val="0"/>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目标收益率：</w:t>
      </w:r>
      <w:r w:rsidRPr="004F53FB">
        <w:rPr>
          <w:rFonts w:ascii="Times New Roman" w:eastAsia="微软雅黑" w:hAnsi="Times New Roman" w:cs="Times New Roman"/>
          <w:b/>
          <w:bCs/>
          <w:sz w:val="22"/>
          <w:szCs w:val="22"/>
        </w:rPr>
        <w:t xml:space="preserve"> </w:t>
      </w:r>
    </w:p>
    <w:p w14:paraId="7E170739"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短期目标：每月收益率</w:t>
      </w:r>
      <w:r w:rsidRPr="004F53FB">
        <w:rPr>
          <w:rFonts w:ascii="Times New Roman" w:eastAsia="微软雅黑" w:hAnsi="Times New Roman" w:cs="Times New Roman"/>
          <w:b/>
          <w:bCs/>
          <w:sz w:val="22"/>
          <w:szCs w:val="22"/>
        </w:rPr>
        <w:t xml:space="preserve"> ___%</w:t>
      </w:r>
    </w:p>
    <w:p w14:paraId="547D00EE" w14:textId="77777777" w:rsidR="004F53FB" w:rsidRPr="004F53FB" w:rsidRDefault="004F53FB">
      <w:pPr>
        <w:numPr>
          <w:ilvl w:val="1"/>
          <w:numId w:val="684"/>
        </w:numPr>
        <w:rPr>
          <w:rFonts w:ascii="Times New Roman" w:eastAsia="微软雅黑" w:hAnsi="Times New Roman" w:cs="Times New Roman"/>
          <w:b/>
          <w:bCs/>
          <w:sz w:val="22"/>
          <w:szCs w:val="22"/>
        </w:rPr>
      </w:pPr>
      <w:proofErr w:type="gramStart"/>
      <w:r w:rsidRPr="004F53FB">
        <w:rPr>
          <w:rFonts w:ascii="Times New Roman" w:eastAsia="微软雅黑" w:hAnsi="Times New Roman" w:cs="Times New Roman"/>
          <w:b/>
          <w:bCs/>
          <w:sz w:val="22"/>
          <w:szCs w:val="22"/>
        </w:rPr>
        <w:t>年化目标</w:t>
      </w:r>
      <w:proofErr w:type="gramEnd"/>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___%</w:t>
      </w:r>
    </w:p>
    <w:p w14:paraId="5A99819A" w14:textId="77777777" w:rsidR="004F53FB" w:rsidRPr="004F53FB" w:rsidRDefault="004F53FB">
      <w:pPr>
        <w:numPr>
          <w:ilvl w:val="0"/>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目标资产规模：</w:t>
      </w:r>
      <w:r w:rsidRPr="004F53FB">
        <w:rPr>
          <w:rFonts w:ascii="Times New Roman" w:eastAsia="微软雅黑" w:hAnsi="Times New Roman" w:cs="Times New Roman"/>
          <w:b/>
          <w:bCs/>
          <w:sz w:val="22"/>
          <w:szCs w:val="22"/>
        </w:rPr>
        <w:t xml:space="preserve"> </w:t>
      </w:r>
    </w:p>
    <w:p w14:paraId="4E0DD44D"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现有资金：</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美元</w:t>
      </w:r>
    </w:p>
    <w:p w14:paraId="03966245" w14:textId="77777777" w:rsidR="004F53FB" w:rsidRPr="004F53FB" w:rsidRDefault="004F53FB">
      <w:pPr>
        <w:numPr>
          <w:ilvl w:val="1"/>
          <w:numId w:val="68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预计增长至：</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美元（时间：</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年）</w:t>
      </w:r>
    </w:p>
    <w:p w14:paraId="3B44B1CE" w14:textId="1747927F"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1.2 </w:t>
      </w:r>
      <w:r w:rsidR="00536BBB">
        <w:rPr>
          <w:rFonts w:ascii="Times New Roman" w:eastAsia="微软雅黑" w:hAnsi="Times New Roman" w:cs="Times New Roman"/>
          <w:b/>
          <w:bCs/>
          <w:sz w:val="22"/>
          <w:szCs w:val="22"/>
        </w:rPr>
        <w:t>风险容忍度</w:t>
      </w:r>
    </w:p>
    <w:p w14:paraId="55660347" w14:textId="77777777" w:rsidR="004F53FB" w:rsidRPr="004F53FB" w:rsidRDefault="004F53FB">
      <w:pPr>
        <w:numPr>
          <w:ilvl w:val="0"/>
          <w:numId w:val="68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最大回撤容忍度：</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（如总账户资金的</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w:t>
      </w:r>
    </w:p>
    <w:p w14:paraId="459893A8" w14:textId="77777777" w:rsidR="004F53FB" w:rsidRPr="004F53FB" w:rsidRDefault="004F53FB">
      <w:pPr>
        <w:numPr>
          <w:ilvl w:val="0"/>
          <w:numId w:val="68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单笔交易最大损失：</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（如单笔资金的</w:t>
      </w:r>
      <w:r w:rsidRPr="004F53FB">
        <w:rPr>
          <w:rFonts w:ascii="Times New Roman" w:eastAsia="微软雅黑" w:hAnsi="Times New Roman" w:cs="Times New Roman"/>
          <w:b/>
          <w:bCs/>
          <w:sz w:val="22"/>
          <w:szCs w:val="22"/>
        </w:rPr>
        <w:t xml:space="preserve"> 2%</w:t>
      </w:r>
      <w:r w:rsidRPr="004F53FB">
        <w:rPr>
          <w:rFonts w:ascii="Times New Roman" w:eastAsia="微软雅黑" w:hAnsi="Times New Roman" w:cs="Times New Roman"/>
          <w:b/>
          <w:bCs/>
          <w:sz w:val="22"/>
          <w:szCs w:val="22"/>
        </w:rPr>
        <w:t>）</w:t>
      </w:r>
    </w:p>
    <w:p w14:paraId="09657E35" w14:textId="77777777" w:rsidR="004F53FB" w:rsidRPr="004F53FB" w:rsidRDefault="004F53FB">
      <w:pPr>
        <w:numPr>
          <w:ilvl w:val="0"/>
          <w:numId w:val="68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杠杆使用情况：</w:t>
      </w:r>
      <w:r w:rsidRPr="004F53FB">
        <w:rPr>
          <w:rFonts w:ascii="Times New Roman" w:eastAsia="微软雅黑" w:hAnsi="Times New Roman" w:cs="Times New Roman"/>
          <w:b/>
          <w:bCs/>
          <w:sz w:val="22"/>
          <w:szCs w:val="22"/>
        </w:rPr>
        <w:t xml:space="preserve">___ </w:t>
      </w:r>
      <w:r w:rsidRPr="004F53FB">
        <w:rPr>
          <w:rFonts w:ascii="Times New Roman" w:eastAsia="微软雅黑" w:hAnsi="Times New Roman" w:cs="Times New Roman"/>
          <w:b/>
          <w:bCs/>
          <w:sz w:val="22"/>
          <w:szCs w:val="22"/>
        </w:rPr>
        <w:t>倍（如</w:t>
      </w:r>
      <w:r w:rsidRPr="004F53FB">
        <w:rPr>
          <w:rFonts w:ascii="Times New Roman" w:eastAsia="微软雅黑" w:hAnsi="Times New Roman" w:cs="Times New Roman"/>
          <w:b/>
          <w:bCs/>
          <w:sz w:val="22"/>
          <w:szCs w:val="22"/>
        </w:rPr>
        <w:t xml:space="preserve"> 1x</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2x</w:t>
      </w:r>
      <w:r w:rsidRPr="004F53FB">
        <w:rPr>
          <w:rFonts w:ascii="Times New Roman" w:eastAsia="微软雅黑" w:hAnsi="Times New Roman" w:cs="Times New Roman"/>
          <w:b/>
          <w:bCs/>
          <w:sz w:val="22"/>
          <w:szCs w:val="22"/>
        </w:rPr>
        <w:t>）</w:t>
      </w:r>
    </w:p>
    <w:p w14:paraId="15A7797E"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2D02097F">
          <v:rect id="_x0000_i1043" style="width:0;height:1.5pt" o:hralign="center" o:hrstd="t" o:hr="t" fillcolor="#a0a0a0" stroked="f"/>
        </w:pict>
      </w:r>
    </w:p>
    <w:p w14:paraId="54ECA02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2. </w:t>
      </w:r>
      <w:r w:rsidRPr="004F53FB">
        <w:rPr>
          <w:rFonts w:ascii="Times New Roman" w:eastAsia="微软雅黑" w:hAnsi="Times New Roman" w:cs="Times New Roman"/>
          <w:b/>
          <w:bCs/>
          <w:sz w:val="22"/>
          <w:szCs w:val="22"/>
        </w:rPr>
        <w:t>市场分析</w:t>
      </w:r>
    </w:p>
    <w:p w14:paraId="14C7E529"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2.1 </w:t>
      </w:r>
      <w:r w:rsidRPr="004F53FB">
        <w:rPr>
          <w:rFonts w:ascii="Times New Roman" w:eastAsia="微软雅黑" w:hAnsi="Times New Roman" w:cs="Times New Roman"/>
          <w:b/>
          <w:bCs/>
          <w:sz w:val="22"/>
          <w:szCs w:val="22"/>
        </w:rPr>
        <w:t>目标市场</w:t>
      </w:r>
    </w:p>
    <w:p w14:paraId="53AF2132" w14:textId="77777777" w:rsidR="004F53FB" w:rsidRPr="004F53FB" w:rsidRDefault="004F53FB">
      <w:pPr>
        <w:numPr>
          <w:ilvl w:val="0"/>
          <w:numId w:val="68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资产类别：</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（如股票、</w:t>
      </w:r>
      <w:r w:rsidRPr="004F53FB">
        <w:rPr>
          <w:rFonts w:ascii="Times New Roman" w:eastAsia="微软雅黑" w:hAnsi="Times New Roman" w:cs="Times New Roman"/>
          <w:b/>
          <w:bCs/>
          <w:sz w:val="22"/>
          <w:szCs w:val="22"/>
        </w:rPr>
        <w:t>ETF</w:t>
      </w:r>
      <w:r w:rsidRPr="004F53FB">
        <w:rPr>
          <w:rFonts w:ascii="Times New Roman" w:eastAsia="微软雅黑" w:hAnsi="Times New Roman" w:cs="Times New Roman"/>
          <w:b/>
          <w:bCs/>
          <w:sz w:val="22"/>
          <w:szCs w:val="22"/>
        </w:rPr>
        <w:t>、外汇、加密货币、期货）</w:t>
      </w:r>
    </w:p>
    <w:p w14:paraId="00996A10" w14:textId="77777777" w:rsidR="004F53FB" w:rsidRPr="004F53FB" w:rsidRDefault="004F53FB">
      <w:pPr>
        <w:numPr>
          <w:ilvl w:val="0"/>
          <w:numId w:val="68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主要市场：</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（如美股市场、亚洲市场）</w:t>
      </w:r>
    </w:p>
    <w:p w14:paraId="188694B3" w14:textId="77777777" w:rsidR="004F53FB" w:rsidRPr="004F53FB" w:rsidRDefault="004F53FB">
      <w:pPr>
        <w:numPr>
          <w:ilvl w:val="0"/>
          <w:numId w:val="68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目标行业或主题：</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（如人工智能、新能源、消费品）</w:t>
      </w:r>
    </w:p>
    <w:p w14:paraId="7E0342EF"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 xml:space="preserve">2.2 </w:t>
      </w:r>
      <w:r w:rsidRPr="004F53FB">
        <w:rPr>
          <w:rFonts w:ascii="Times New Roman" w:eastAsia="微软雅黑" w:hAnsi="Times New Roman" w:cs="Times New Roman"/>
          <w:b/>
          <w:bCs/>
          <w:sz w:val="22"/>
          <w:szCs w:val="22"/>
        </w:rPr>
        <w:t>当前市场状况</w:t>
      </w:r>
    </w:p>
    <w:p w14:paraId="5E2BC119" w14:textId="77777777" w:rsidR="004F53FB" w:rsidRPr="004F53FB" w:rsidRDefault="004F53FB">
      <w:pPr>
        <w:numPr>
          <w:ilvl w:val="0"/>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趋势分析：</w:t>
      </w:r>
      <w:r w:rsidRPr="004F53FB">
        <w:rPr>
          <w:rFonts w:ascii="Times New Roman" w:eastAsia="微软雅黑" w:hAnsi="Times New Roman" w:cs="Times New Roman"/>
          <w:b/>
          <w:bCs/>
          <w:sz w:val="22"/>
          <w:szCs w:val="22"/>
        </w:rPr>
        <w:t xml:space="preserve"> </w:t>
      </w:r>
    </w:p>
    <w:p w14:paraId="4F9BBE76"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当前市场趋势：</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（如牛市、熊市、横盘）</w:t>
      </w:r>
    </w:p>
    <w:p w14:paraId="24E6A1AA"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技术指标：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RSI</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MACD</w:t>
      </w:r>
      <w:r w:rsidRPr="004F53FB">
        <w:rPr>
          <w:rFonts w:ascii="Times New Roman" w:eastAsia="微软雅黑" w:hAnsi="Times New Roman" w:cs="Times New Roman"/>
          <w:b/>
          <w:bCs/>
          <w:sz w:val="22"/>
          <w:szCs w:val="22"/>
        </w:rPr>
        <w:t>、均线交叉）</w:t>
      </w:r>
    </w:p>
    <w:p w14:paraId="3ED4C6B5" w14:textId="77777777" w:rsidR="004F53FB" w:rsidRPr="004F53FB" w:rsidRDefault="004F53FB">
      <w:pPr>
        <w:numPr>
          <w:ilvl w:val="0"/>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宏观经济因素：</w:t>
      </w:r>
      <w:r w:rsidRPr="004F53FB">
        <w:rPr>
          <w:rFonts w:ascii="Times New Roman" w:eastAsia="微软雅黑" w:hAnsi="Times New Roman" w:cs="Times New Roman"/>
          <w:b/>
          <w:bCs/>
          <w:sz w:val="22"/>
          <w:szCs w:val="22"/>
        </w:rPr>
        <w:t xml:space="preserve"> </w:t>
      </w:r>
    </w:p>
    <w:p w14:paraId="03D7E054"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关键数据：</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（如通胀率、利率、</w:t>
      </w:r>
      <w:r w:rsidRPr="004F53FB">
        <w:rPr>
          <w:rFonts w:ascii="Times New Roman" w:eastAsia="微软雅黑" w:hAnsi="Times New Roman" w:cs="Times New Roman"/>
          <w:b/>
          <w:bCs/>
          <w:sz w:val="22"/>
          <w:szCs w:val="22"/>
        </w:rPr>
        <w:t xml:space="preserve">GDP </w:t>
      </w:r>
      <w:r w:rsidRPr="004F53FB">
        <w:rPr>
          <w:rFonts w:ascii="Times New Roman" w:eastAsia="微软雅黑" w:hAnsi="Times New Roman" w:cs="Times New Roman"/>
          <w:b/>
          <w:bCs/>
          <w:sz w:val="22"/>
          <w:szCs w:val="22"/>
        </w:rPr>
        <w:t>增长）</w:t>
      </w:r>
    </w:p>
    <w:p w14:paraId="0BC5B070" w14:textId="77777777" w:rsidR="004F53FB" w:rsidRPr="004F53FB" w:rsidRDefault="004F53FB">
      <w:pPr>
        <w:numPr>
          <w:ilvl w:val="1"/>
          <w:numId w:val="68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政策影响：</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（如加息、减税）</w:t>
      </w:r>
    </w:p>
    <w:p w14:paraId="3A0E7BD3"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2.3 </w:t>
      </w:r>
      <w:r w:rsidRPr="004F53FB">
        <w:rPr>
          <w:rFonts w:ascii="Times New Roman" w:eastAsia="微软雅黑" w:hAnsi="Times New Roman" w:cs="Times New Roman"/>
          <w:b/>
          <w:bCs/>
          <w:sz w:val="22"/>
          <w:szCs w:val="22"/>
        </w:rPr>
        <w:t>潜在影响因素</w:t>
      </w:r>
    </w:p>
    <w:p w14:paraId="58B11DE6" w14:textId="77777777" w:rsidR="004F53FB" w:rsidRPr="004F53FB" w:rsidRDefault="004F53FB">
      <w:pPr>
        <w:numPr>
          <w:ilvl w:val="0"/>
          <w:numId w:val="68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市场驱动事件：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（如公司财报、经济数据发布、地缘政治事件）</w:t>
      </w:r>
    </w:p>
    <w:p w14:paraId="1DD4EF00" w14:textId="77777777" w:rsidR="004F53FB" w:rsidRPr="004F53FB" w:rsidRDefault="004F53FB">
      <w:pPr>
        <w:numPr>
          <w:ilvl w:val="0"/>
          <w:numId w:val="68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风险事件：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（如监管变化、突发危机）</w:t>
      </w:r>
    </w:p>
    <w:p w14:paraId="0CE1A2CD"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42331A63">
          <v:rect id="_x0000_i1044" style="width:0;height:1.5pt" o:hralign="center" o:hrstd="t" o:hr="t" fillcolor="#a0a0a0" stroked="f"/>
        </w:pict>
      </w:r>
    </w:p>
    <w:p w14:paraId="472F571B"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 </w:t>
      </w:r>
      <w:r w:rsidRPr="004F53FB">
        <w:rPr>
          <w:rFonts w:ascii="Times New Roman" w:eastAsia="微软雅黑" w:hAnsi="Times New Roman" w:cs="Times New Roman"/>
          <w:b/>
          <w:bCs/>
          <w:sz w:val="22"/>
          <w:szCs w:val="22"/>
        </w:rPr>
        <w:t>策略规则</w:t>
      </w:r>
    </w:p>
    <w:p w14:paraId="7E2D8F55"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3.1 </w:t>
      </w:r>
      <w:r w:rsidRPr="004F53FB">
        <w:rPr>
          <w:rFonts w:ascii="Times New Roman" w:eastAsia="微软雅黑" w:hAnsi="Times New Roman" w:cs="Times New Roman"/>
          <w:b/>
          <w:bCs/>
          <w:sz w:val="22"/>
          <w:szCs w:val="22"/>
        </w:rPr>
        <w:t>策略概述</w:t>
      </w:r>
    </w:p>
    <w:p w14:paraId="34E098A1" w14:textId="77777777" w:rsidR="004F53FB" w:rsidRPr="004F53FB" w:rsidRDefault="004F53FB">
      <w:pPr>
        <w:numPr>
          <w:ilvl w:val="0"/>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策略类型：</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（如动量策略、均值回归、多因子策略）</w:t>
      </w:r>
    </w:p>
    <w:p w14:paraId="274C2FEE" w14:textId="77777777" w:rsidR="004F53FB" w:rsidRPr="004F53FB" w:rsidRDefault="004F53FB">
      <w:pPr>
        <w:numPr>
          <w:ilvl w:val="0"/>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策略逻辑：</w:t>
      </w:r>
      <w:r w:rsidRPr="004F53FB">
        <w:rPr>
          <w:rFonts w:ascii="Times New Roman" w:eastAsia="微软雅黑" w:hAnsi="Times New Roman" w:cs="Times New Roman"/>
          <w:b/>
          <w:bCs/>
          <w:sz w:val="22"/>
          <w:szCs w:val="22"/>
        </w:rPr>
        <w:t xml:space="preserve"> </w:t>
      </w:r>
    </w:p>
    <w:p w14:paraId="30D79654" w14:textId="77777777" w:rsidR="004F53FB" w:rsidRPr="004F53FB" w:rsidRDefault="004F53FB">
      <w:pPr>
        <w:numPr>
          <w:ilvl w:val="1"/>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开仓条件：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（如价格突破</w:t>
      </w:r>
      <w:r w:rsidRPr="004F53FB">
        <w:rPr>
          <w:rFonts w:ascii="Times New Roman" w:eastAsia="微软雅黑" w:hAnsi="Times New Roman" w:cs="Times New Roman"/>
          <w:b/>
          <w:bCs/>
          <w:sz w:val="22"/>
          <w:szCs w:val="22"/>
        </w:rPr>
        <w:t xml:space="preserve"> MA50 </w:t>
      </w:r>
      <w:r w:rsidRPr="004F53FB">
        <w:rPr>
          <w:rFonts w:ascii="Times New Roman" w:eastAsia="微软雅黑" w:hAnsi="Times New Roman" w:cs="Times New Roman"/>
          <w:b/>
          <w:bCs/>
          <w:sz w:val="22"/>
          <w:szCs w:val="22"/>
        </w:rPr>
        <w:t>买入）</w:t>
      </w:r>
    </w:p>
    <w:p w14:paraId="59AED853" w14:textId="77777777" w:rsidR="004F53FB" w:rsidRPr="004F53FB" w:rsidRDefault="004F53FB">
      <w:pPr>
        <w:numPr>
          <w:ilvl w:val="1"/>
          <w:numId w:val="68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平仓条件：</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（如价格跌破</w:t>
      </w:r>
      <w:r w:rsidRPr="004F53FB">
        <w:rPr>
          <w:rFonts w:ascii="Times New Roman" w:eastAsia="微软雅黑" w:hAnsi="Times New Roman" w:cs="Times New Roman"/>
          <w:b/>
          <w:bCs/>
          <w:sz w:val="22"/>
          <w:szCs w:val="22"/>
        </w:rPr>
        <w:t xml:space="preserve"> MA200 </w:t>
      </w:r>
      <w:r w:rsidRPr="004F53FB">
        <w:rPr>
          <w:rFonts w:ascii="Times New Roman" w:eastAsia="微软雅黑" w:hAnsi="Times New Roman" w:cs="Times New Roman"/>
          <w:b/>
          <w:bCs/>
          <w:sz w:val="22"/>
          <w:szCs w:val="22"/>
        </w:rPr>
        <w:t>卖出）</w:t>
      </w:r>
    </w:p>
    <w:p w14:paraId="23ADD0C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3.2 </w:t>
      </w:r>
      <w:r w:rsidRPr="004F53FB">
        <w:rPr>
          <w:rFonts w:ascii="Times New Roman" w:eastAsia="微软雅黑" w:hAnsi="Times New Roman" w:cs="Times New Roman"/>
          <w:b/>
          <w:bCs/>
          <w:sz w:val="22"/>
          <w:szCs w:val="22"/>
        </w:rPr>
        <w:t>因子筛选</w:t>
      </w:r>
    </w:p>
    <w:p w14:paraId="5E2E4577" w14:textId="77777777" w:rsidR="004F53FB" w:rsidRPr="004F53FB" w:rsidRDefault="004F53FB">
      <w:pPr>
        <w:numPr>
          <w:ilvl w:val="0"/>
          <w:numId w:val="69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使用因子：</w:t>
      </w:r>
      <w:r w:rsidRPr="004F53FB">
        <w:rPr>
          <w:rFonts w:ascii="Times New Roman" w:eastAsia="微软雅黑" w:hAnsi="Times New Roman" w:cs="Times New Roman"/>
          <w:b/>
          <w:bCs/>
          <w:sz w:val="22"/>
          <w:szCs w:val="22"/>
        </w:rPr>
        <w:t xml:space="preserve"> </w:t>
      </w:r>
    </w:p>
    <w:p w14:paraId="302BDFC4" w14:textId="77777777" w:rsidR="004F53FB" w:rsidRPr="004F53FB" w:rsidRDefault="004F53FB">
      <w:pPr>
        <w:numPr>
          <w:ilvl w:val="1"/>
          <w:numId w:val="69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基本面因子：</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P/E &lt; ___</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ROE &gt; ___</w:t>
      </w:r>
      <w:r w:rsidRPr="004F53FB">
        <w:rPr>
          <w:rFonts w:ascii="Times New Roman" w:eastAsia="微软雅黑" w:hAnsi="Times New Roman" w:cs="Times New Roman"/>
          <w:b/>
          <w:bCs/>
          <w:sz w:val="22"/>
          <w:szCs w:val="22"/>
        </w:rPr>
        <w:t>）</w:t>
      </w:r>
    </w:p>
    <w:p w14:paraId="1E342D82" w14:textId="77777777" w:rsidR="004F53FB" w:rsidRPr="004F53FB" w:rsidRDefault="004F53FB">
      <w:pPr>
        <w:numPr>
          <w:ilvl w:val="1"/>
          <w:numId w:val="69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技术因子：</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RSI &gt; ___</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 xml:space="preserve">MACD </w:t>
      </w:r>
      <w:r w:rsidRPr="004F53FB">
        <w:rPr>
          <w:rFonts w:ascii="Times New Roman" w:eastAsia="微软雅黑" w:hAnsi="Times New Roman" w:cs="Times New Roman"/>
          <w:b/>
          <w:bCs/>
          <w:sz w:val="22"/>
          <w:szCs w:val="22"/>
        </w:rPr>
        <w:t>金叉）</w:t>
      </w:r>
    </w:p>
    <w:p w14:paraId="52C29CC2"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3.3 </w:t>
      </w:r>
      <w:r w:rsidRPr="004F53FB">
        <w:rPr>
          <w:rFonts w:ascii="Times New Roman" w:eastAsia="微软雅黑" w:hAnsi="Times New Roman" w:cs="Times New Roman"/>
          <w:b/>
          <w:bCs/>
          <w:sz w:val="22"/>
          <w:szCs w:val="22"/>
        </w:rPr>
        <w:t>交易时间</w:t>
      </w:r>
    </w:p>
    <w:p w14:paraId="0F0491BA" w14:textId="77777777" w:rsidR="004F53FB" w:rsidRPr="004F53FB" w:rsidRDefault="004F53FB">
      <w:pPr>
        <w:numPr>
          <w:ilvl w:val="0"/>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交易频率：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（如日内交易、波段交易、长线交易）</w:t>
      </w:r>
    </w:p>
    <w:p w14:paraId="3D57387B" w14:textId="77777777" w:rsidR="004F53FB" w:rsidRPr="004F53FB" w:rsidRDefault="004F53FB">
      <w:pPr>
        <w:numPr>
          <w:ilvl w:val="0"/>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开盘</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收盘策略：</w:t>
      </w:r>
      <w:r w:rsidRPr="004F53FB">
        <w:rPr>
          <w:rFonts w:ascii="Times New Roman" w:eastAsia="微软雅黑" w:hAnsi="Times New Roman" w:cs="Times New Roman"/>
          <w:b/>
          <w:bCs/>
          <w:sz w:val="22"/>
          <w:szCs w:val="22"/>
        </w:rPr>
        <w:t xml:space="preserve"> </w:t>
      </w:r>
    </w:p>
    <w:p w14:paraId="561E8B18" w14:textId="77777777" w:rsidR="004F53FB" w:rsidRPr="004F53FB" w:rsidRDefault="004F53FB">
      <w:pPr>
        <w:numPr>
          <w:ilvl w:val="1"/>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每日开盘策略：</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（如观察开盘半小时波动后再行动）</w:t>
      </w:r>
    </w:p>
    <w:p w14:paraId="6CCAEB56" w14:textId="77777777" w:rsidR="004F53FB" w:rsidRPr="004F53FB" w:rsidRDefault="004F53FB">
      <w:pPr>
        <w:numPr>
          <w:ilvl w:val="1"/>
          <w:numId w:val="69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收盘前策略：</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（如提前平仓避免隔夜风险）</w:t>
      </w:r>
    </w:p>
    <w:p w14:paraId="3FB3375B"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3D882C38">
          <v:rect id="_x0000_i1045" style="width:0;height:1.5pt" o:hralign="center" o:hrstd="t" o:hr="t" fillcolor="#a0a0a0" stroked="f"/>
        </w:pict>
      </w:r>
    </w:p>
    <w:p w14:paraId="595F744D"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 </w:t>
      </w:r>
      <w:r w:rsidRPr="004F53FB">
        <w:rPr>
          <w:rFonts w:ascii="Times New Roman" w:eastAsia="微软雅黑" w:hAnsi="Times New Roman" w:cs="Times New Roman"/>
          <w:b/>
          <w:bCs/>
          <w:sz w:val="22"/>
          <w:szCs w:val="22"/>
        </w:rPr>
        <w:t>风险管理</w:t>
      </w:r>
    </w:p>
    <w:p w14:paraId="3DFD8A6F"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4.1 </w:t>
      </w:r>
      <w:r w:rsidRPr="004F53FB">
        <w:rPr>
          <w:rFonts w:ascii="Times New Roman" w:eastAsia="微软雅黑" w:hAnsi="Times New Roman" w:cs="Times New Roman"/>
          <w:b/>
          <w:bCs/>
          <w:sz w:val="22"/>
          <w:szCs w:val="22"/>
        </w:rPr>
        <w:t>仓位管理</w:t>
      </w:r>
    </w:p>
    <w:p w14:paraId="42B4A3B5" w14:textId="77777777" w:rsidR="004F53FB" w:rsidRPr="004F53FB" w:rsidRDefault="004F53FB">
      <w:pPr>
        <w:numPr>
          <w:ilvl w:val="0"/>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初始</w:t>
      </w:r>
      <w:proofErr w:type="gramStart"/>
      <w:r w:rsidRPr="004F53FB">
        <w:rPr>
          <w:rFonts w:ascii="Times New Roman" w:eastAsia="微软雅黑" w:hAnsi="Times New Roman" w:cs="Times New Roman"/>
          <w:b/>
          <w:bCs/>
          <w:sz w:val="22"/>
          <w:szCs w:val="22"/>
        </w:rPr>
        <w:t>仓位</w:t>
      </w:r>
      <w:proofErr w:type="gramEnd"/>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（如总资金的</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w:t>
      </w:r>
    </w:p>
    <w:p w14:paraId="26F9395D" w14:textId="77777777" w:rsidR="004F53FB" w:rsidRPr="004F53FB" w:rsidRDefault="004F53FB">
      <w:pPr>
        <w:numPr>
          <w:ilvl w:val="0"/>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最大持仓比例：</w:t>
      </w:r>
      <w:r w:rsidRPr="004F53FB">
        <w:rPr>
          <w:rFonts w:ascii="Times New Roman" w:eastAsia="微软雅黑" w:hAnsi="Times New Roman" w:cs="Times New Roman"/>
          <w:b/>
          <w:bCs/>
          <w:sz w:val="22"/>
          <w:szCs w:val="22"/>
        </w:rPr>
        <w:t xml:space="preserve"> </w:t>
      </w:r>
    </w:p>
    <w:p w14:paraId="421A59C2" w14:textId="77777777" w:rsidR="004F53FB" w:rsidRPr="004F53FB" w:rsidRDefault="004F53FB">
      <w:pPr>
        <w:numPr>
          <w:ilvl w:val="1"/>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单只股票：</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（如不超过资金总额的</w:t>
      </w:r>
      <w:r w:rsidRPr="004F53FB">
        <w:rPr>
          <w:rFonts w:ascii="Times New Roman" w:eastAsia="微软雅黑" w:hAnsi="Times New Roman" w:cs="Times New Roman"/>
          <w:b/>
          <w:bCs/>
          <w:sz w:val="22"/>
          <w:szCs w:val="22"/>
        </w:rPr>
        <w:t xml:space="preserve"> 20%</w:t>
      </w:r>
      <w:r w:rsidRPr="004F53FB">
        <w:rPr>
          <w:rFonts w:ascii="Times New Roman" w:eastAsia="微软雅黑" w:hAnsi="Times New Roman" w:cs="Times New Roman"/>
          <w:b/>
          <w:bCs/>
          <w:sz w:val="22"/>
          <w:szCs w:val="22"/>
        </w:rPr>
        <w:t>）</w:t>
      </w:r>
    </w:p>
    <w:p w14:paraId="07F2516E" w14:textId="77777777" w:rsidR="004F53FB" w:rsidRPr="004F53FB" w:rsidRDefault="004F53FB">
      <w:pPr>
        <w:numPr>
          <w:ilvl w:val="1"/>
          <w:numId w:val="692"/>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单一行业：</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（如不超过资金总额的</w:t>
      </w:r>
      <w:r w:rsidRPr="004F53FB">
        <w:rPr>
          <w:rFonts w:ascii="Times New Roman" w:eastAsia="微软雅黑" w:hAnsi="Times New Roman" w:cs="Times New Roman"/>
          <w:b/>
          <w:bCs/>
          <w:sz w:val="22"/>
          <w:szCs w:val="22"/>
        </w:rPr>
        <w:t xml:space="preserve"> 50%</w:t>
      </w:r>
      <w:r w:rsidRPr="004F53FB">
        <w:rPr>
          <w:rFonts w:ascii="Times New Roman" w:eastAsia="微软雅黑" w:hAnsi="Times New Roman" w:cs="Times New Roman"/>
          <w:b/>
          <w:bCs/>
          <w:sz w:val="22"/>
          <w:szCs w:val="22"/>
        </w:rPr>
        <w:t>）</w:t>
      </w:r>
    </w:p>
    <w:p w14:paraId="762A964A"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4.2 </w:t>
      </w:r>
      <w:r w:rsidRPr="004F53FB">
        <w:rPr>
          <w:rFonts w:ascii="Times New Roman" w:eastAsia="微软雅黑" w:hAnsi="Times New Roman" w:cs="Times New Roman"/>
          <w:b/>
          <w:bCs/>
          <w:sz w:val="22"/>
          <w:szCs w:val="22"/>
        </w:rPr>
        <w:t>止损与止盈</w:t>
      </w:r>
    </w:p>
    <w:p w14:paraId="5AD490F6" w14:textId="77777777" w:rsidR="004F53FB" w:rsidRPr="004F53FB" w:rsidRDefault="004F53FB">
      <w:pPr>
        <w:numPr>
          <w:ilvl w:val="0"/>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止损规则：</w:t>
      </w:r>
      <w:r w:rsidRPr="004F53FB">
        <w:rPr>
          <w:rFonts w:ascii="Times New Roman" w:eastAsia="微软雅黑" w:hAnsi="Times New Roman" w:cs="Times New Roman"/>
          <w:b/>
          <w:bCs/>
          <w:sz w:val="22"/>
          <w:szCs w:val="22"/>
        </w:rPr>
        <w:t xml:space="preserve"> </w:t>
      </w:r>
    </w:p>
    <w:p w14:paraId="27CA25C7"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单笔交易止损：</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（如买入价的</w:t>
      </w:r>
      <w:r w:rsidRPr="004F53FB">
        <w:rPr>
          <w:rFonts w:ascii="Times New Roman" w:eastAsia="微软雅黑" w:hAnsi="Times New Roman" w:cs="Times New Roman"/>
          <w:b/>
          <w:bCs/>
          <w:sz w:val="22"/>
          <w:szCs w:val="22"/>
        </w:rPr>
        <w:t xml:space="preserve"> 8%</w:t>
      </w:r>
      <w:r w:rsidRPr="004F53FB">
        <w:rPr>
          <w:rFonts w:ascii="Times New Roman" w:eastAsia="微软雅黑" w:hAnsi="Times New Roman" w:cs="Times New Roman"/>
          <w:b/>
          <w:bCs/>
          <w:sz w:val="22"/>
          <w:szCs w:val="22"/>
        </w:rPr>
        <w:t>）</w:t>
      </w:r>
    </w:p>
    <w:p w14:paraId="1118192A"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最大账户回撤：</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（如总账户价值的</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w:t>
      </w:r>
    </w:p>
    <w:p w14:paraId="648A19E0" w14:textId="77777777" w:rsidR="004F53FB" w:rsidRPr="004F53FB" w:rsidRDefault="004F53FB">
      <w:pPr>
        <w:numPr>
          <w:ilvl w:val="0"/>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止盈规则：</w:t>
      </w:r>
      <w:r w:rsidRPr="004F53FB">
        <w:rPr>
          <w:rFonts w:ascii="Times New Roman" w:eastAsia="微软雅黑" w:hAnsi="Times New Roman" w:cs="Times New Roman"/>
          <w:b/>
          <w:bCs/>
          <w:sz w:val="22"/>
          <w:szCs w:val="22"/>
        </w:rPr>
        <w:t xml:space="preserve"> </w:t>
      </w:r>
    </w:p>
    <w:p w14:paraId="210F9A5E"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单笔交易止盈：</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（如收益达到</w:t>
      </w:r>
      <w:r w:rsidRPr="004F53FB">
        <w:rPr>
          <w:rFonts w:ascii="Times New Roman" w:eastAsia="微软雅黑" w:hAnsi="Times New Roman" w:cs="Times New Roman"/>
          <w:b/>
          <w:bCs/>
          <w:sz w:val="22"/>
          <w:szCs w:val="22"/>
        </w:rPr>
        <w:t xml:space="preserve"> 25% </w:t>
      </w:r>
      <w:r w:rsidRPr="004F53FB">
        <w:rPr>
          <w:rFonts w:ascii="Times New Roman" w:eastAsia="微软雅黑" w:hAnsi="Times New Roman" w:cs="Times New Roman"/>
          <w:b/>
          <w:bCs/>
          <w:sz w:val="22"/>
          <w:szCs w:val="22"/>
        </w:rPr>
        <w:t>时部分或全部平仓）</w:t>
      </w:r>
    </w:p>
    <w:p w14:paraId="6EA1C284" w14:textId="77777777" w:rsidR="004F53FB" w:rsidRPr="004F53FB" w:rsidRDefault="004F53FB">
      <w:pPr>
        <w:numPr>
          <w:ilvl w:val="1"/>
          <w:numId w:val="693"/>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动态止盈：</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（如使用移动止损）</w:t>
      </w:r>
    </w:p>
    <w:p w14:paraId="4EB02EE6"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4.3 </w:t>
      </w:r>
      <w:r w:rsidRPr="004F53FB">
        <w:rPr>
          <w:rFonts w:ascii="Times New Roman" w:eastAsia="微软雅黑" w:hAnsi="Times New Roman" w:cs="Times New Roman"/>
          <w:b/>
          <w:bCs/>
          <w:sz w:val="22"/>
          <w:szCs w:val="22"/>
        </w:rPr>
        <w:t>风险分散</w:t>
      </w:r>
    </w:p>
    <w:p w14:paraId="58040B97" w14:textId="77777777" w:rsidR="004F53FB" w:rsidRPr="004F53FB" w:rsidRDefault="004F53FB">
      <w:pPr>
        <w:numPr>
          <w:ilvl w:val="0"/>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投资组合中股票数量：</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10-20 </w:t>
      </w:r>
      <w:r w:rsidRPr="004F53FB">
        <w:rPr>
          <w:rFonts w:ascii="Times New Roman" w:eastAsia="微软雅黑" w:hAnsi="Times New Roman" w:cs="Times New Roman"/>
          <w:b/>
          <w:bCs/>
          <w:sz w:val="22"/>
          <w:szCs w:val="22"/>
        </w:rPr>
        <w:t>只）</w:t>
      </w:r>
    </w:p>
    <w:p w14:paraId="2E3D781F" w14:textId="77777777" w:rsidR="004F53FB" w:rsidRPr="004F53FB" w:rsidRDefault="004F53FB">
      <w:pPr>
        <w:numPr>
          <w:ilvl w:val="0"/>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投资资产类别分布：</w:t>
      </w:r>
      <w:r w:rsidRPr="004F53FB">
        <w:rPr>
          <w:rFonts w:ascii="Times New Roman" w:eastAsia="微软雅黑" w:hAnsi="Times New Roman" w:cs="Times New Roman"/>
          <w:b/>
          <w:bCs/>
          <w:sz w:val="22"/>
          <w:szCs w:val="22"/>
        </w:rPr>
        <w:t xml:space="preserve"> </w:t>
      </w:r>
    </w:p>
    <w:p w14:paraId="0736160E" w14:textId="77777777" w:rsidR="004F53FB" w:rsidRPr="004F53FB" w:rsidRDefault="004F53FB">
      <w:pPr>
        <w:numPr>
          <w:ilvl w:val="1"/>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股票：</w:t>
      </w:r>
      <w:r w:rsidRPr="004F53FB">
        <w:rPr>
          <w:rFonts w:ascii="Times New Roman" w:eastAsia="微软雅黑" w:hAnsi="Times New Roman" w:cs="Times New Roman"/>
          <w:b/>
          <w:bCs/>
          <w:sz w:val="22"/>
          <w:szCs w:val="22"/>
        </w:rPr>
        <w:t>___%</w:t>
      </w:r>
    </w:p>
    <w:p w14:paraId="40F8D3EE" w14:textId="77777777" w:rsidR="004F53FB" w:rsidRPr="004F53FB" w:rsidRDefault="004F53FB">
      <w:pPr>
        <w:numPr>
          <w:ilvl w:val="1"/>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债券：</w:t>
      </w:r>
      <w:r w:rsidRPr="004F53FB">
        <w:rPr>
          <w:rFonts w:ascii="Times New Roman" w:eastAsia="微软雅黑" w:hAnsi="Times New Roman" w:cs="Times New Roman"/>
          <w:b/>
          <w:bCs/>
          <w:sz w:val="22"/>
          <w:szCs w:val="22"/>
        </w:rPr>
        <w:t>___%</w:t>
      </w:r>
    </w:p>
    <w:p w14:paraId="24E717D2" w14:textId="77777777" w:rsidR="004F53FB" w:rsidRPr="004F53FB" w:rsidRDefault="004F53FB">
      <w:pPr>
        <w:numPr>
          <w:ilvl w:val="1"/>
          <w:numId w:val="694"/>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现金：</w:t>
      </w:r>
      <w:r w:rsidRPr="004F53FB">
        <w:rPr>
          <w:rFonts w:ascii="Times New Roman" w:eastAsia="微软雅黑" w:hAnsi="Times New Roman" w:cs="Times New Roman"/>
          <w:b/>
          <w:bCs/>
          <w:sz w:val="22"/>
          <w:szCs w:val="22"/>
        </w:rPr>
        <w:t>___%</w:t>
      </w:r>
    </w:p>
    <w:p w14:paraId="50899C45"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2C153B88">
          <v:rect id="_x0000_i1046" style="width:0;height:1.5pt" o:hralign="center" o:hrstd="t" o:hr="t" fillcolor="#a0a0a0" stroked="f"/>
        </w:pict>
      </w:r>
    </w:p>
    <w:p w14:paraId="4A3CD9C2"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 </w:t>
      </w:r>
      <w:r w:rsidRPr="004F53FB">
        <w:rPr>
          <w:rFonts w:ascii="Times New Roman" w:eastAsia="微软雅黑" w:hAnsi="Times New Roman" w:cs="Times New Roman"/>
          <w:b/>
          <w:bCs/>
          <w:sz w:val="22"/>
          <w:szCs w:val="22"/>
        </w:rPr>
        <w:t>执行计划</w:t>
      </w:r>
    </w:p>
    <w:p w14:paraId="1B7AC763"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5.1 </w:t>
      </w:r>
      <w:r w:rsidRPr="004F53FB">
        <w:rPr>
          <w:rFonts w:ascii="Times New Roman" w:eastAsia="微软雅黑" w:hAnsi="Times New Roman" w:cs="Times New Roman"/>
          <w:b/>
          <w:bCs/>
          <w:sz w:val="22"/>
          <w:szCs w:val="22"/>
        </w:rPr>
        <w:t>数据与工具</w:t>
      </w:r>
    </w:p>
    <w:p w14:paraId="503FE79F" w14:textId="77777777" w:rsidR="004F53FB" w:rsidRPr="004F53FB" w:rsidRDefault="004F53FB">
      <w:pPr>
        <w:numPr>
          <w:ilvl w:val="0"/>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数据来源：</w:t>
      </w:r>
      <w:r w:rsidRPr="004F53FB">
        <w:rPr>
          <w:rFonts w:ascii="Times New Roman" w:eastAsia="微软雅黑" w:hAnsi="Times New Roman" w:cs="Times New Roman"/>
          <w:b/>
          <w:bCs/>
          <w:sz w:val="22"/>
          <w:szCs w:val="22"/>
        </w:rPr>
        <w:t xml:space="preserve"> </w:t>
      </w:r>
    </w:p>
    <w:p w14:paraId="3EA5A39E"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实时数据：</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Bloomberg</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Yahoo Finance</w:t>
      </w:r>
      <w:r w:rsidRPr="004F53FB">
        <w:rPr>
          <w:rFonts w:ascii="Times New Roman" w:eastAsia="微软雅黑" w:hAnsi="Times New Roman" w:cs="Times New Roman"/>
          <w:b/>
          <w:bCs/>
          <w:sz w:val="22"/>
          <w:szCs w:val="22"/>
        </w:rPr>
        <w:t>）</w:t>
      </w:r>
    </w:p>
    <w:p w14:paraId="7382AA9A"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历史数据：</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Alpha Vantage</w:t>
      </w:r>
      <w:r w:rsidRPr="004F53FB">
        <w:rPr>
          <w:rFonts w:ascii="Times New Roman" w:eastAsia="微软雅黑" w:hAnsi="Times New Roman" w:cs="Times New Roman"/>
          <w:b/>
          <w:bCs/>
          <w:sz w:val="22"/>
          <w:szCs w:val="22"/>
        </w:rPr>
        <w:t>、</w:t>
      </w:r>
      <w:proofErr w:type="spellStart"/>
      <w:r w:rsidRPr="004F53FB">
        <w:rPr>
          <w:rFonts w:ascii="Times New Roman" w:eastAsia="微软雅黑" w:hAnsi="Times New Roman" w:cs="Times New Roman"/>
          <w:b/>
          <w:bCs/>
          <w:sz w:val="22"/>
          <w:szCs w:val="22"/>
        </w:rPr>
        <w:t>Quandl</w:t>
      </w:r>
      <w:proofErr w:type="spellEnd"/>
      <w:r w:rsidRPr="004F53FB">
        <w:rPr>
          <w:rFonts w:ascii="Times New Roman" w:eastAsia="微软雅黑" w:hAnsi="Times New Roman" w:cs="Times New Roman"/>
          <w:b/>
          <w:bCs/>
          <w:sz w:val="22"/>
          <w:szCs w:val="22"/>
        </w:rPr>
        <w:t>）</w:t>
      </w:r>
    </w:p>
    <w:p w14:paraId="76D7DDB6" w14:textId="77777777" w:rsidR="004F53FB" w:rsidRPr="004F53FB" w:rsidRDefault="004F53FB">
      <w:pPr>
        <w:numPr>
          <w:ilvl w:val="0"/>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分析工具：</w:t>
      </w:r>
      <w:r w:rsidRPr="004F53FB">
        <w:rPr>
          <w:rFonts w:ascii="Times New Roman" w:eastAsia="微软雅黑" w:hAnsi="Times New Roman" w:cs="Times New Roman"/>
          <w:b/>
          <w:bCs/>
          <w:sz w:val="22"/>
          <w:szCs w:val="22"/>
        </w:rPr>
        <w:t xml:space="preserve"> </w:t>
      </w:r>
    </w:p>
    <w:p w14:paraId="5261946A"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编程语言：</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Python</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R</w:t>
      </w:r>
      <w:r w:rsidRPr="004F53FB">
        <w:rPr>
          <w:rFonts w:ascii="Times New Roman" w:eastAsia="微软雅黑" w:hAnsi="Times New Roman" w:cs="Times New Roman"/>
          <w:b/>
          <w:bCs/>
          <w:sz w:val="22"/>
          <w:szCs w:val="22"/>
        </w:rPr>
        <w:t>）</w:t>
      </w:r>
    </w:p>
    <w:p w14:paraId="048785BF" w14:textId="77777777" w:rsidR="004F53FB" w:rsidRPr="004F53FB" w:rsidRDefault="004F53FB">
      <w:pPr>
        <w:numPr>
          <w:ilvl w:val="1"/>
          <w:numId w:val="695"/>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技术工具：</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w:t>
      </w:r>
      <w:proofErr w:type="spellStart"/>
      <w:r w:rsidRPr="004F53FB">
        <w:rPr>
          <w:rFonts w:ascii="Times New Roman" w:eastAsia="微软雅黑" w:hAnsi="Times New Roman" w:cs="Times New Roman"/>
          <w:b/>
          <w:bCs/>
          <w:sz w:val="22"/>
          <w:szCs w:val="22"/>
        </w:rPr>
        <w:t>Backtrader</w:t>
      </w:r>
      <w:proofErr w:type="spellEnd"/>
      <w:r w:rsidRPr="004F53FB">
        <w:rPr>
          <w:rFonts w:ascii="Times New Roman" w:eastAsia="微软雅黑" w:hAnsi="Times New Roman" w:cs="Times New Roman"/>
          <w:b/>
          <w:bCs/>
          <w:sz w:val="22"/>
          <w:szCs w:val="22"/>
        </w:rPr>
        <w:t>、</w:t>
      </w:r>
      <w:proofErr w:type="spellStart"/>
      <w:r w:rsidRPr="004F53FB">
        <w:rPr>
          <w:rFonts w:ascii="Times New Roman" w:eastAsia="微软雅黑" w:hAnsi="Times New Roman" w:cs="Times New Roman"/>
          <w:b/>
          <w:bCs/>
          <w:sz w:val="22"/>
          <w:szCs w:val="22"/>
        </w:rPr>
        <w:t>TradingView</w:t>
      </w:r>
      <w:proofErr w:type="spellEnd"/>
      <w:r w:rsidRPr="004F53FB">
        <w:rPr>
          <w:rFonts w:ascii="Times New Roman" w:eastAsia="微软雅黑" w:hAnsi="Times New Roman" w:cs="Times New Roman"/>
          <w:b/>
          <w:bCs/>
          <w:sz w:val="22"/>
          <w:szCs w:val="22"/>
        </w:rPr>
        <w:t>）</w:t>
      </w:r>
    </w:p>
    <w:p w14:paraId="5E229EB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5.2 </w:t>
      </w:r>
      <w:r w:rsidRPr="004F53FB">
        <w:rPr>
          <w:rFonts w:ascii="Times New Roman" w:eastAsia="微软雅黑" w:hAnsi="Times New Roman" w:cs="Times New Roman"/>
          <w:b/>
          <w:bCs/>
          <w:sz w:val="22"/>
          <w:szCs w:val="22"/>
        </w:rPr>
        <w:t>交易执行</w:t>
      </w:r>
    </w:p>
    <w:p w14:paraId="712ECFE1" w14:textId="77777777" w:rsidR="004F53FB" w:rsidRPr="004F53FB" w:rsidRDefault="004F53FB">
      <w:pPr>
        <w:numPr>
          <w:ilvl w:val="0"/>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订单类型：</w:t>
      </w:r>
      <w:r w:rsidRPr="004F53FB">
        <w:rPr>
          <w:rFonts w:ascii="Times New Roman" w:eastAsia="微软雅黑" w:hAnsi="Times New Roman" w:cs="Times New Roman"/>
          <w:b/>
          <w:bCs/>
          <w:sz w:val="22"/>
          <w:szCs w:val="22"/>
        </w:rPr>
        <w:t xml:space="preserve"> </w:t>
      </w:r>
    </w:p>
    <w:p w14:paraId="2BE9D3F0"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市价单：</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（适用于快速入场）</w:t>
      </w:r>
    </w:p>
    <w:p w14:paraId="447478ED"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限价单：</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（适用于控制买入</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卖出价格）</w:t>
      </w:r>
    </w:p>
    <w:p w14:paraId="434FF4AA" w14:textId="77777777" w:rsidR="004F53FB" w:rsidRPr="004F53FB" w:rsidRDefault="004F53FB">
      <w:pPr>
        <w:numPr>
          <w:ilvl w:val="0"/>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自动化工具：</w:t>
      </w:r>
      <w:r w:rsidRPr="004F53FB">
        <w:rPr>
          <w:rFonts w:ascii="Times New Roman" w:eastAsia="微软雅黑" w:hAnsi="Times New Roman" w:cs="Times New Roman"/>
          <w:b/>
          <w:bCs/>
          <w:sz w:val="22"/>
          <w:szCs w:val="22"/>
        </w:rPr>
        <w:t xml:space="preserve"> </w:t>
      </w:r>
    </w:p>
    <w:p w14:paraId="6D69EC0E"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平台：</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w:t>
      </w:r>
      <w:r w:rsidRPr="004F53FB">
        <w:rPr>
          <w:rFonts w:ascii="Times New Roman" w:eastAsia="微软雅黑" w:hAnsi="Times New Roman" w:cs="Times New Roman"/>
          <w:b/>
          <w:bCs/>
          <w:sz w:val="22"/>
          <w:szCs w:val="22"/>
        </w:rPr>
        <w:t xml:space="preserve"> Interactive Brokers API</w:t>
      </w:r>
      <w:r w:rsidRPr="004F53FB">
        <w:rPr>
          <w:rFonts w:ascii="Times New Roman" w:eastAsia="微软雅黑" w:hAnsi="Times New Roman" w:cs="Times New Roman"/>
          <w:b/>
          <w:bCs/>
          <w:sz w:val="22"/>
          <w:szCs w:val="22"/>
        </w:rPr>
        <w:t>）</w:t>
      </w:r>
    </w:p>
    <w:p w14:paraId="1391CE2C" w14:textId="77777777" w:rsidR="004F53FB" w:rsidRPr="004F53FB" w:rsidRDefault="004F53FB">
      <w:pPr>
        <w:numPr>
          <w:ilvl w:val="1"/>
          <w:numId w:val="696"/>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策略执行频率：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（如每小时</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每日）</w:t>
      </w:r>
    </w:p>
    <w:p w14:paraId="5B9F35D7"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5.3 </w:t>
      </w:r>
      <w:r w:rsidRPr="004F53FB">
        <w:rPr>
          <w:rFonts w:ascii="Times New Roman" w:eastAsia="微软雅黑" w:hAnsi="Times New Roman" w:cs="Times New Roman"/>
          <w:b/>
          <w:bCs/>
          <w:sz w:val="22"/>
          <w:szCs w:val="22"/>
        </w:rPr>
        <w:t>监控与调整</w:t>
      </w:r>
    </w:p>
    <w:p w14:paraId="05E15A5E" w14:textId="77777777" w:rsidR="004F53FB" w:rsidRPr="004F53FB" w:rsidRDefault="004F53FB">
      <w:pPr>
        <w:numPr>
          <w:ilvl w:val="0"/>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实时监控：</w:t>
      </w:r>
      <w:r w:rsidRPr="004F53FB">
        <w:rPr>
          <w:rFonts w:ascii="Times New Roman" w:eastAsia="微软雅黑" w:hAnsi="Times New Roman" w:cs="Times New Roman"/>
          <w:b/>
          <w:bCs/>
          <w:sz w:val="22"/>
          <w:szCs w:val="22"/>
        </w:rPr>
        <w:t xml:space="preserve"> </w:t>
      </w:r>
    </w:p>
    <w:p w14:paraId="315472C9" w14:textId="77777777" w:rsidR="004F53FB" w:rsidRPr="004F53FB" w:rsidRDefault="004F53FB">
      <w:pPr>
        <w:numPr>
          <w:ilvl w:val="1"/>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查看指标：</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（如组合收益率、波动率）</w:t>
      </w:r>
    </w:p>
    <w:p w14:paraId="0FC44A10" w14:textId="77777777" w:rsidR="004F53FB" w:rsidRPr="004F53FB" w:rsidRDefault="004F53FB">
      <w:pPr>
        <w:numPr>
          <w:ilvl w:val="1"/>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异常处理：</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（如遇重大市场事件暂停交易）</w:t>
      </w:r>
    </w:p>
    <w:p w14:paraId="7859EE66" w14:textId="77777777" w:rsidR="004F53FB" w:rsidRPr="004F53FB" w:rsidRDefault="004F53FB">
      <w:pPr>
        <w:numPr>
          <w:ilvl w:val="0"/>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动态调整：</w:t>
      </w:r>
      <w:r w:rsidRPr="004F53FB">
        <w:rPr>
          <w:rFonts w:ascii="Times New Roman" w:eastAsia="微软雅黑" w:hAnsi="Times New Roman" w:cs="Times New Roman"/>
          <w:b/>
          <w:bCs/>
          <w:sz w:val="22"/>
          <w:szCs w:val="22"/>
        </w:rPr>
        <w:t xml:space="preserve"> </w:t>
      </w:r>
    </w:p>
    <w:p w14:paraId="2D1BADCD" w14:textId="77777777" w:rsidR="004F53FB" w:rsidRPr="004F53FB" w:rsidRDefault="004F53FB">
      <w:pPr>
        <w:numPr>
          <w:ilvl w:val="1"/>
          <w:numId w:val="697"/>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根据市场变化调整策略规则：</w:t>
      </w:r>
      <w:r w:rsidRPr="004F53FB">
        <w:rPr>
          <w:rFonts w:ascii="Times New Roman" w:eastAsia="微软雅黑" w:hAnsi="Times New Roman" w:cs="Times New Roman"/>
          <w:b/>
          <w:bCs/>
          <w:sz w:val="22"/>
          <w:szCs w:val="22"/>
        </w:rPr>
        <w:t>___</w:t>
      </w:r>
    </w:p>
    <w:p w14:paraId="19E756EF"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4599AC6B">
          <v:rect id="_x0000_i1047" style="width:0;height:1.5pt" o:hralign="center" o:hrstd="t" o:hr="t" fillcolor="#a0a0a0" stroked="f"/>
        </w:pict>
      </w:r>
    </w:p>
    <w:p w14:paraId="5AFED0E9"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 </w:t>
      </w:r>
      <w:r w:rsidRPr="004F53FB">
        <w:rPr>
          <w:rFonts w:ascii="Times New Roman" w:eastAsia="微软雅黑" w:hAnsi="Times New Roman" w:cs="Times New Roman"/>
          <w:b/>
          <w:bCs/>
          <w:sz w:val="22"/>
          <w:szCs w:val="22"/>
        </w:rPr>
        <w:t>绩效评估与复盘</w:t>
      </w:r>
    </w:p>
    <w:p w14:paraId="7CA15C6C"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6.1 </w:t>
      </w:r>
      <w:r w:rsidRPr="004F53FB">
        <w:rPr>
          <w:rFonts w:ascii="Times New Roman" w:eastAsia="微软雅黑" w:hAnsi="Times New Roman" w:cs="Times New Roman"/>
          <w:b/>
          <w:bCs/>
          <w:sz w:val="22"/>
          <w:szCs w:val="22"/>
        </w:rPr>
        <w:t>回测与评估</w:t>
      </w:r>
    </w:p>
    <w:p w14:paraId="55639D02" w14:textId="77777777" w:rsidR="004F53FB" w:rsidRPr="004F53FB" w:rsidRDefault="004F53FB">
      <w:pPr>
        <w:numPr>
          <w:ilvl w:val="0"/>
          <w:numId w:val="698"/>
        </w:numPr>
        <w:rPr>
          <w:rFonts w:ascii="Times New Roman" w:eastAsia="微软雅黑" w:hAnsi="Times New Roman" w:cs="Times New Roman"/>
          <w:b/>
          <w:bCs/>
          <w:sz w:val="22"/>
          <w:szCs w:val="22"/>
        </w:rPr>
      </w:pPr>
      <w:proofErr w:type="gramStart"/>
      <w:r w:rsidRPr="004F53FB">
        <w:rPr>
          <w:rFonts w:ascii="Times New Roman" w:eastAsia="微软雅黑" w:hAnsi="Times New Roman" w:cs="Times New Roman"/>
          <w:b/>
          <w:bCs/>
          <w:sz w:val="22"/>
          <w:szCs w:val="22"/>
        </w:rPr>
        <w:t>回测指标</w:t>
      </w:r>
      <w:proofErr w:type="gramEnd"/>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 xml:space="preserve"> </w:t>
      </w:r>
    </w:p>
    <w:p w14:paraId="698B46A4" w14:textId="77777777" w:rsidR="004F53FB" w:rsidRPr="004F53FB" w:rsidRDefault="004F53FB">
      <w:pPr>
        <w:numPr>
          <w:ilvl w:val="1"/>
          <w:numId w:val="698"/>
        </w:numPr>
        <w:rPr>
          <w:rFonts w:ascii="Times New Roman" w:eastAsia="微软雅黑" w:hAnsi="Times New Roman" w:cs="Times New Roman"/>
          <w:b/>
          <w:bCs/>
          <w:sz w:val="22"/>
          <w:szCs w:val="22"/>
        </w:rPr>
      </w:pPr>
      <w:proofErr w:type="gramStart"/>
      <w:r w:rsidRPr="004F53FB">
        <w:rPr>
          <w:rFonts w:ascii="Times New Roman" w:eastAsia="微软雅黑" w:hAnsi="Times New Roman" w:cs="Times New Roman"/>
          <w:b/>
          <w:bCs/>
          <w:sz w:val="22"/>
          <w:szCs w:val="22"/>
        </w:rPr>
        <w:t>年化收益率</w:t>
      </w:r>
      <w:proofErr w:type="gramEnd"/>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___%</w:t>
      </w:r>
    </w:p>
    <w:p w14:paraId="1F21F785" w14:textId="77777777" w:rsidR="004F53FB" w:rsidRPr="004F53FB" w:rsidRDefault="004F53FB">
      <w:pPr>
        <w:numPr>
          <w:ilvl w:val="1"/>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最大回撤：</w:t>
      </w:r>
      <w:r w:rsidRPr="004F53FB">
        <w:rPr>
          <w:rFonts w:ascii="Times New Roman" w:eastAsia="微软雅黑" w:hAnsi="Times New Roman" w:cs="Times New Roman"/>
          <w:b/>
          <w:bCs/>
          <w:sz w:val="22"/>
          <w:szCs w:val="22"/>
        </w:rPr>
        <w:t>___%</w:t>
      </w:r>
    </w:p>
    <w:p w14:paraId="7521590B" w14:textId="77777777" w:rsidR="004F53FB" w:rsidRPr="004F53FB" w:rsidRDefault="004F53FB">
      <w:pPr>
        <w:numPr>
          <w:ilvl w:val="1"/>
          <w:numId w:val="698"/>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夏普比率：</w:t>
      </w:r>
      <w:r w:rsidRPr="004F53FB">
        <w:rPr>
          <w:rFonts w:ascii="Times New Roman" w:eastAsia="微软雅黑" w:hAnsi="Times New Roman" w:cs="Times New Roman"/>
          <w:b/>
          <w:bCs/>
          <w:sz w:val="22"/>
          <w:szCs w:val="22"/>
        </w:rPr>
        <w:t>___</w:t>
      </w:r>
    </w:p>
    <w:p w14:paraId="1B61EFE3" w14:textId="77777777" w:rsidR="004F53FB" w:rsidRPr="004F53FB" w:rsidRDefault="004F53FB">
      <w:pPr>
        <w:numPr>
          <w:ilvl w:val="0"/>
          <w:numId w:val="698"/>
        </w:numPr>
        <w:rPr>
          <w:rFonts w:ascii="Times New Roman" w:eastAsia="微软雅黑" w:hAnsi="Times New Roman" w:cs="Times New Roman"/>
          <w:b/>
          <w:bCs/>
          <w:sz w:val="22"/>
          <w:szCs w:val="22"/>
        </w:rPr>
      </w:pPr>
      <w:proofErr w:type="gramStart"/>
      <w:r w:rsidRPr="004F53FB">
        <w:rPr>
          <w:rFonts w:ascii="Times New Roman" w:eastAsia="微软雅黑" w:hAnsi="Times New Roman" w:cs="Times New Roman"/>
          <w:b/>
          <w:bCs/>
          <w:sz w:val="22"/>
          <w:szCs w:val="22"/>
        </w:rPr>
        <w:t>回测周期</w:t>
      </w:r>
      <w:proofErr w:type="gramEnd"/>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（如最近</w:t>
      </w:r>
      <w:r w:rsidRPr="004F53FB">
        <w:rPr>
          <w:rFonts w:ascii="Times New Roman" w:eastAsia="微软雅黑" w:hAnsi="Times New Roman" w:cs="Times New Roman"/>
          <w:b/>
          <w:bCs/>
          <w:sz w:val="22"/>
          <w:szCs w:val="22"/>
        </w:rPr>
        <w:t xml:space="preserve"> 5 </w:t>
      </w:r>
      <w:r w:rsidRPr="004F53FB">
        <w:rPr>
          <w:rFonts w:ascii="Times New Roman" w:eastAsia="微软雅黑" w:hAnsi="Times New Roman" w:cs="Times New Roman"/>
          <w:b/>
          <w:bCs/>
          <w:sz w:val="22"/>
          <w:szCs w:val="22"/>
        </w:rPr>
        <w:t>年）</w:t>
      </w:r>
    </w:p>
    <w:p w14:paraId="173C98BB"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6.2 </w:t>
      </w:r>
      <w:r w:rsidRPr="004F53FB">
        <w:rPr>
          <w:rFonts w:ascii="Times New Roman" w:eastAsia="微软雅黑" w:hAnsi="Times New Roman" w:cs="Times New Roman"/>
          <w:b/>
          <w:bCs/>
          <w:sz w:val="22"/>
          <w:szCs w:val="22"/>
        </w:rPr>
        <w:t>实盘总结</w:t>
      </w:r>
    </w:p>
    <w:p w14:paraId="0ABBF96E" w14:textId="77777777" w:rsidR="004F53FB" w:rsidRPr="004F53FB" w:rsidRDefault="004F53FB">
      <w:pPr>
        <w:numPr>
          <w:ilvl w:val="0"/>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每周</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每月总结：</w:t>
      </w:r>
      <w:r w:rsidRPr="004F53FB">
        <w:rPr>
          <w:rFonts w:ascii="Times New Roman" w:eastAsia="微软雅黑" w:hAnsi="Times New Roman" w:cs="Times New Roman"/>
          <w:b/>
          <w:bCs/>
          <w:sz w:val="22"/>
          <w:szCs w:val="22"/>
        </w:rPr>
        <w:t xml:space="preserve"> </w:t>
      </w:r>
    </w:p>
    <w:p w14:paraId="685CACFA"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收益目标完成情况：</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（如达成</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未达成）</w:t>
      </w:r>
    </w:p>
    <w:p w14:paraId="4664DF9E"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风险控制执行情况：</w:t>
      </w:r>
      <w:r w:rsidRPr="004F53FB">
        <w:rPr>
          <w:rFonts w:ascii="Times New Roman" w:eastAsia="微软雅黑" w:hAnsi="Times New Roman" w:cs="Times New Roman"/>
          <w:b/>
          <w:bCs/>
          <w:sz w:val="22"/>
          <w:szCs w:val="22"/>
        </w:rPr>
        <w:t>___</w:t>
      </w:r>
      <w:r w:rsidRPr="004F53FB">
        <w:rPr>
          <w:rFonts w:ascii="Times New Roman" w:eastAsia="微软雅黑" w:hAnsi="Times New Roman" w:cs="Times New Roman"/>
          <w:b/>
          <w:bCs/>
          <w:sz w:val="22"/>
          <w:szCs w:val="22"/>
        </w:rPr>
        <w:t>（如超出</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未超出最大回撤）</w:t>
      </w:r>
    </w:p>
    <w:p w14:paraId="26E38059" w14:textId="77777777" w:rsidR="004F53FB" w:rsidRPr="004F53FB" w:rsidRDefault="004F53FB">
      <w:pPr>
        <w:numPr>
          <w:ilvl w:val="0"/>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策略优化：</w:t>
      </w:r>
      <w:r w:rsidRPr="004F53FB">
        <w:rPr>
          <w:rFonts w:ascii="Times New Roman" w:eastAsia="微软雅黑" w:hAnsi="Times New Roman" w:cs="Times New Roman"/>
          <w:b/>
          <w:bCs/>
          <w:sz w:val="22"/>
          <w:szCs w:val="22"/>
        </w:rPr>
        <w:t xml:space="preserve"> </w:t>
      </w:r>
    </w:p>
    <w:p w14:paraId="00BFA8E8"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表现较好的因子：</w:t>
      </w:r>
      <w:r w:rsidRPr="004F53FB">
        <w:rPr>
          <w:rFonts w:ascii="Times New Roman" w:eastAsia="微软雅黑" w:hAnsi="Times New Roman" w:cs="Times New Roman"/>
          <w:b/>
          <w:bCs/>
          <w:sz w:val="22"/>
          <w:szCs w:val="22"/>
        </w:rPr>
        <w:t>___</w:t>
      </w:r>
    </w:p>
    <w:p w14:paraId="53BF8633" w14:textId="77777777" w:rsidR="004F53FB" w:rsidRPr="004F53FB" w:rsidRDefault="004F53FB">
      <w:pPr>
        <w:numPr>
          <w:ilvl w:val="1"/>
          <w:numId w:val="699"/>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待改进的部分：</w:t>
      </w:r>
      <w:r w:rsidRPr="004F53FB">
        <w:rPr>
          <w:rFonts w:ascii="Times New Roman" w:eastAsia="微软雅黑" w:hAnsi="Times New Roman" w:cs="Times New Roman"/>
          <w:b/>
          <w:bCs/>
          <w:sz w:val="22"/>
          <w:szCs w:val="22"/>
        </w:rPr>
        <w:t>___</w:t>
      </w:r>
    </w:p>
    <w:p w14:paraId="758C3C06"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6.3 </w:t>
      </w:r>
      <w:r w:rsidRPr="004F53FB">
        <w:rPr>
          <w:rFonts w:ascii="Times New Roman" w:eastAsia="微软雅黑" w:hAnsi="Times New Roman" w:cs="Times New Roman"/>
          <w:b/>
          <w:bCs/>
          <w:sz w:val="22"/>
          <w:szCs w:val="22"/>
        </w:rPr>
        <w:t>投资日志</w:t>
      </w:r>
    </w:p>
    <w:p w14:paraId="1FE7B442" w14:textId="77777777" w:rsidR="004F53FB" w:rsidRPr="004F53FB" w:rsidRDefault="004F53FB">
      <w:pPr>
        <w:numPr>
          <w:ilvl w:val="0"/>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记录每次交易的具体细节：</w:t>
      </w:r>
      <w:r w:rsidRPr="004F53FB">
        <w:rPr>
          <w:rFonts w:ascii="Times New Roman" w:eastAsia="微软雅黑" w:hAnsi="Times New Roman" w:cs="Times New Roman"/>
          <w:b/>
          <w:bCs/>
          <w:sz w:val="22"/>
          <w:szCs w:val="22"/>
        </w:rPr>
        <w:t xml:space="preserve"> </w:t>
      </w:r>
    </w:p>
    <w:p w14:paraId="16FB080B"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日期：</w:t>
      </w:r>
      <w:r w:rsidRPr="004F53FB">
        <w:rPr>
          <w:rFonts w:ascii="Times New Roman" w:eastAsia="微软雅黑" w:hAnsi="Times New Roman" w:cs="Times New Roman"/>
          <w:b/>
          <w:bCs/>
          <w:sz w:val="22"/>
          <w:szCs w:val="22"/>
        </w:rPr>
        <w:t>___</w:t>
      </w:r>
    </w:p>
    <w:p w14:paraId="37704D16"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资产：</w:t>
      </w:r>
      <w:r w:rsidRPr="004F53FB">
        <w:rPr>
          <w:rFonts w:ascii="Times New Roman" w:eastAsia="微软雅黑" w:hAnsi="Times New Roman" w:cs="Times New Roman"/>
          <w:b/>
          <w:bCs/>
          <w:sz w:val="22"/>
          <w:szCs w:val="22"/>
        </w:rPr>
        <w:t>___</w:t>
      </w:r>
    </w:p>
    <w:p w14:paraId="6A4A1C95"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买入</w:t>
      </w:r>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卖出价格：</w:t>
      </w:r>
      <w:r w:rsidRPr="004F53FB">
        <w:rPr>
          <w:rFonts w:ascii="Times New Roman" w:eastAsia="微软雅黑" w:hAnsi="Times New Roman" w:cs="Times New Roman"/>
          <w:b/>
          <w:bCs/>
          <w:sz w:val="22"/>
          <w:szCs w:val="22"/>
        </w:rPr>
        <w:t>___</w:t>
      </w:r>
    </w:p>
    <w:p w14:paraId="383766EE"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lastRenderedPageBreak/>
        <w:t>盈亏：</w:t>
      </w:r>
      <w:r w:rsidRPr="004F53FB">
        <w:rPr>
          <w:rFonts w:ascii="Times New Roman" w:eastAsia="微软雅黑" w:hAnsi="Times New Roman" w:cs="Times New Roman"/>
          <w:b/>
          <w:bCs/>
          <w:sz w:val="22"/>
          <w:szCs w:val="22"/>
        </w:rPr>
        <w:t>___</w:t>
      </w:r>
    </w:p>
    <w:p w14:paraId="40749A64" w14:textId="77777777" w:rsidR="004F53FB" w:rsidRPr="004F53FB" w:rsidRDefault="004F53FB">
      <w:pPr>
        <w:numPr>
          <w:ilvl w:val="1"/>
          <w:numId w:val="700"/>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交易备注：</w:t>
      </w:r>
      <w:r w:rsidRPr="004F53FB">
        <w:rPr>
          <w:rFonts w:ascii="Times New Roman" w:eastAsia="微软雅黑" w:hAnsi="Times New Roman" w:cs="Times New Roman"/>
          <w:b/>
          <w:bCs/>
          <w:sz w:val="22"/>
          <w:szCs w:val="22"/>
        </w:rPr>
        <w:t>___</w:t>
      </w:r>
    </w:p>
    <w:p w14:paraId="5453D7AD"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337860CF">
          <v:rect id="_x0000_i1048" style="width:0;height:1.5pt" o:hralign="center" o:hrstd="t" o:hr="t" fillcolor="#a0a0a0" stroked="f"/>
        </w:pict>
      </w:r>
    </w:p>
    <w:p w14:paraId="2F85F086"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 xml:space="preserve">7. </w:t>
      </w:r>
      <w:r w:rsidRPr="004F53FB">
        <w:rPr>
          <w:rFonts w:ascii="Times New Roman" w:eastAsia="微软雅黑" w:hAnsi="Times New Roman" w:cs="Times New Roman"/>
          <w:b/>
          <w:bCs/>
          <w:sz w:val="22"/>
          <w:szCs w:val="22"/>
        </w:rPr>
        <w:t>模板应用示例</w:t>
      </w:r>
    </w:p>
    <w:p w14:paraId="40691501"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案例：基于动量的股票筛选</w:t>
      </w:r>
    </w:p>
    <w:p w14:paraId="1A57966A"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目标：</w:t>
      </w:r>
      <w:r w:rsidRPr="004F53FB">
        <w:rPr>
          <w:rFonts w:ascii="Times New Roman" w:eastAsia="微软雅黑" w:hAnsi="Times New Roman" w:cs="Times New Roman"/>
          <w:b/>
          <w:bCs/>
          <w:sz w:val="22"/>
          <w:szCs w:val="22"/>
        </w:rPr>
        <w:t xml:space="preserve"> </w:t>
      </w:r>
    </w:p>
    <w:p w14:paraId="2D322C30" w14:textId="77777777" w:rsidR="004F53FB" w:rsidRPr="004F53FB" w:rsidRDefault="004F53FB">
      <w:pPr>
        <w:numPr>
          <w:ilvl w:val="1"/>
          <w:numId w:val="701"/>
        </w:numPr>
        <w:rPr>
          <w:rFonts w:ascii="Times New Roman" w:eastAsia="微软雅黑" w:hAnsi="Times New Roman" w:cs="Times New Roman"/>
          <w:b/>
          <w:bCs/>
          <w:sz w:val="22"/>
          <w:szCs w:val="22"/>
        </w:rPr>
      </w:pPr>
      <w:proofErr w:type="gramStart"/>
      <w:r w:rsidRPr="004F53FB">
        <w:rPr>
          <w:rFonts w:ascii="Times New Roman" w:eastAsia="微软雅黑" w:hAnsi="Times New Roman" w:cs="Times New Roman"/>
          <w:b/>
          <w:bCs/>
          <w:sz w:val="22"/>
          <w:szCs w:val="22"/>
        </w:rPr>
        <w:t>年化收益</w:t>
      </w:r>
      <w:proofErr w:type="gramEnd"/>
      <w:r w:rsidRPr="004F53FB">
        <w:rPr>
          <w:rFonts w:ascii="Times New Roman" w:eastAsia="微软雅黑" w:hAnsi="Times New Roman" w:cs="Times New Roman"/>
          <w:b/>
          <w:bCs/>
          <w:sz w:val="22"/>
          <w:szCs w:val="22"/>
        </w:rPr>
        <w:t>目标：</w:t>
      </w:r>
      <w:r w:rsidRPr="004F53FB">
        <w:rPr>
          <w:rFonts w:ascii="Times New Roman" w:eastAsia="微软雅黑" w:hAnsi="Times New Roman" w:cs="Times New Roman"/>
          <w:b/>
          <w:bCs/>
          <w:sz w:val="22"/>
          <w:szCs w:val="22"/>
        </w:rPr>
        <w:t>20%</w:t>
      </w:r>
      <w:r w:rsidRPr="004F53FB">
        <w:rPr>
          <w:rFonts w:ascii="Times New Roman" w:eastAsia="微软雅黑" w:hAnsi="Times New Roman" w:cs="Times New Roman"/>
          <w:b/>
          <w:bCs/>
          <w:sz w:val="22"/>
          <w:szCs w:val="22"/>
        </w:rPr>
        <w:t>，最大回撤容忍：</w:t>
      </w:r>
      <w:r w:rsidRPr="004F53FB">
        <w:rPr>
          <w:rFonts w:ascii="Times New Roman" w:eastAsia="微软雅黑" w:hAnsi="Times New Roman" w:cs="Times New Roman"/>
          <w:b/>
          <w:bCs/>
          <w:sz w:val="22"/>
          <w:szCs w:val="22"/>
        </w:rPr>
        <w:t>10%</w:t>
      </w:r>
      <w:r w:rsidRPr="004F53FB">
        <w:rPr>
          <w:rFonts w:ascii="Times New Roman" w:eastAsia="微软雅黑" w:hAnsi="Times New Roman" w:cs="Times New Roman"/>
          <w:b/>
          <w:bCs/>
          <w:sz w:val="22"/>
          <w:szCs w:val="22"/>
        </w:rPr>
        <w:t>。</w:t>
      </w:r>
    </w:p>
    <w:p w14:paraId="78D5F271"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策略逻辑：</w:t>
      </w:r>
      <w:r w:rsidRPr="004F53FB">
        <w:rPr>
          <w:rFonts w:ascii="Times New Roman" w:eastAsia="微软雅黑" w:hAnsi="Times New Roman" w:cs="Times New Roman"/>
          <w:b/>
          <w:bCs/>
          <w:sz w:val="22"/>
          <w:szCs w:val="22"/>
        </w:rPr>
        <w:t xml:space="preserve"> </w:t>
      </w:r>
    </w:p>
    <w:p w14:paraId="42C2E46B"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选择过去</w:t>
      </w:r>
      <w:r w:rsidRPr="004F53FB">
        <w:rPr>
          <w:rFonts w:ascii="Times New Roman" w:eastAsia="微软雅黑" w:hAnsi="Times New Roman" w:cs="Times New Roman"/>
          <w:b/>
          <w:bCs/>
          <w:sz w:val="22"/>
          <w:szCs w:val="22"/>
        </w:rPr>
        <w:t xml:space="preserve"> 6 </w:t>
      </w:r>
      <w:proofErr w:type="gramStart"/>
      <w:r w:rsidRPr="004F53FB">
        <w:rPr>
          <w:rFonts w:ascii="Times New Roman" w:eastAsia="微软雅黑" w:hAnsi="Times New Roman" w:cs="Times New Roman"/>
          <w:b/>
          <w:bCs/>
          <w:sz w:val="22"/>
          <w:szCs w:val="22"/>
        </w:rPr>
        <w:t>个</w:t>
      </w:r>
      <w:proofErr w:type="gramEnd"/>
      <w:r w:rsidRPr="004F53FB">
        <w:rPr>
          <w:rFonts w:ascii="Times New Roman" w:eastAsia="微软雅黑" w:hAnsi="Times New Roman" w:cs="Times New Roman"/>
          <w:b/>
          <w:bCs/>
          <w:sz w:val="22"/>
          <w:szCs w:val="22"/>
        </w:rPr>
        <w:t>月收益率最高的</w:t>
      </w:r>
      <w:r w:rsidRPr="004F53FB">
        <w:rPr>
          <w:rFonts w:ascii="Times New Roman" w:eastAsia="微软雅黑" w:hAnsi="Times New Roman" w:cs="Times New Roman"/>
          <w:b/>
          <w:bCs/>
          <w:sz w:val="22"/>
          <w:szCs w:val="22"/>
        </w:rPr>
        <w:t xml:space="preserve"> 10 </w:t>
      </w:r>
      <w:r w:rsidRPr="004F53FB">
        <w:rPr>
          <w:rFonts w:ascii="Times New Roman" w:eastAsia="微软雅黑" w:hAnsi="Times New Roman" w:cs="Times New Roman"/>
          <w:b/>
          <w:bCs/>
          <w:sz w:val="22"/>
          <w:szCs w:val="22"/>
        </w:rPr>
        <w:t>只股票，按等权分配。</w:t>
      </w:r>
    </w:p>
    <w:p w14:paraId="49C1B104"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风险管理：</w:t>
      </w:r>
      <w:r w:rsidRPr="004F53FB">
        <w:rPr>
          <w:rFonts w:ascii="Times New Roman" w:eastAsia="微软雅黑" w:hAnsi="Times New Roman" w:cs="Times New Roman"/>
          <w:b/>
          <w:bCs/>
          <w:sz w:val="22"/>
          <w:szCs w:val="22"/>
        </w:rPr>
        <w:t xml:space="preserve"> </w:t>
      </w:r>
    </w:p>
    <w:p w14:paraId="26B0BF9F"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单只股票</w:t>
      </w:r>
      <w:proofErr w:type="gramStart"/>
      <w:r w:rsidRPr="004F53FB">
        <w:rPr>
          <w:rFonts w:ascii="Times New Roman" w:eastAsia="微软雅黑" w:hAnsi="Times New Roman" w:cs="Times New Roman"/>
          <w:b/>
          <w:bCs/>
          <w:sz w:val="22"/>
          <w:szCs w:val="22"/>
        </w:rPr>
        <w:t>仓位</w:t>
      </w:r>
      <w:proofErr w:type="gramEnd"/>
      <w:r w:rsidRPr="004F53FB">
        <w:rPr>
          <w:rFonts w:ascii="Times New Roman" w:eastAsia="微软雅黑" w:hAnsi="Times New Roman" w:cs="Times New Roman"/>
          <w:b/>
          <w:bCs/>
          <w:sz w:val="22"/>
          <w:szCs w:val="22"/>
        </w:rPr>
        <w:t>不超过</w:t>
      </w:r>
      <w:r w:rsidRPr="004F53FB">
        <w:rPr>
          <w:rFonts w:ascii="Times New Roman" w:eastAsia="微软雅黑" w:hAnsi="Times New Roman" w:cs="Times New Roman"/>
          <w:b/>
          <w:bCs/>
          <w:sz w:val="22"/>
          <w:szCs w:val="22"/>
        </w:rPr>
        <w:t xml:space="preserve"> 10%</w:t>
      </w:r>
      <w:r w:rsidRPr="004F53FB">
        <w:rPr>
          <w:rFonts w:ascii="Times New Roman" w:eastAsia="微软雅黑" w:hAnsi="Times New Roman" w:cs="Times New Roman"/>
          <w:b/>
          <w:bCs/>
          <w:sz w:val="22"/>
          <w:szCs w:val="22"/>
        </w:rPr>
        <w:t>，单笔交易止损</w:t>
      </w:r>
      <w:r w:rsidRPr="004F53FB">
        <w:rPr>
          <w:rFonts w:ascii="Times New Roman" w:eastAsia="微软雅黑" w:hAnsi="Times New Roman" w:cs="Times New Roman"/>
          <w:b/>
          <w:bCs/>
          <w:sz w:val="22"/>
          <w:szCs w:val="22"/>
        </w:rPr>
        <w:t xml:space="preserve"> 8%</w:t>
      </w:r>
      <w:r w:rsidRPr="004F53FB">
        <w:rPr>
          <w:rFonts w:ascii="Times New Roman" w:eastAsia="微软雅黑" w:hAnsi="Times New Roman" w:cs="Times New Roman"/>
          <w:b/>
          <w:bCs/>
          <w:sz w:val="22"/>
          <w:szCs w:val="22"/>
        </w:rPr>
        <w:t>。</w:t>
      </w:r>
    </w:p>
    <w:p w14:paraId="65B3F014" w14:textId="77777777" w:rsidR="004F53FB" w:rsidRPr="004F53FB" w:rsidRDefault="004F53FB">
      <w:pPr>
        <w:numPr>
          <w:ilvl w:val="0"/>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工具：</w:t>
      </w:r>
      <w:r w:rsidRPr="004F53FB">
        <w:rPr>
          <w:rFonts w:ascii="Times New Roman" w:eastAsia="微软雅黑" w:hAnsi="Times New Roman" w:cs="Times New Roman"/>
          <w:b/>
          <w:bCs/>
          <w:sz w:val="22"/>
          <w:szCs w:val="22"/>
        </w:rPr>
        <w:t xml:space="preserve"> </w:t>
      </w:r>
    </w:p>
    <w:p w14:paraId="430E2DBF" w14:textId="77777777" w:rsidR="004F53FB" w:rsidRPr="004F53FB" w:rsidRDefault="004F53FB">
      <w:pPr>
        <w:numPr>
          <w:ilvl w:val="1"/>
          <w:numId w:val="701"/>
        </w:num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数据来源：</w:t>
      </w:r>
      <w:r w:rsidRPr="004F53FB">
        <w:rPr>
          <w:rFonts w:ascii="Times New Roman" w:eastAsia="微软雅黑" w:hAnsi="Times New Roman" w:cs="Times New Roman"/>
          <w:b/>
          <w:bCs/>
          <w:sz w:val="22"/>
          <w:szCs w:val="22"/>
        </w:rPr>
        <w:t>Yahoo Finance API</w:t>
      </w:r>
      <w:r w:rsidRPr="004F53FB">
        <w:rPr>
          <w:rFonts w:ascii="Times New Roman" w:eastAsia="微软雅黑" w:hAnsi="Times New Roman" w:cs="Times New Roman"/>
          <w:b/>
          <w:bCs/>
          <w:sz w:val="22"/>
          <w:szCs w:val="22"/>
        </w:rPr>
        <w:t>。</w:t>
      </w:r>
    </w:p>
    <w:p w14:paraId="11FDC33E" w14:textId="77777777" w:rsidR="004F53FB" w:rsidRPr="004F53FB" w:rsidRDefault="004F53FB">
      <w:pPr>
        <w:numPr>
          <w:ilvl w:val="1"/>
          <w:numId w:val="701"/>
        </w:numPr>
        <w:rPr>
          <w:rFonts w:ascii="Times New Roman" w:eastAsia="微软雅黑" w:hAnsi="Times New Roman" w:cs="Times New Roman"/>
          <w:b/>
          <w:bCs/>
          <w:sz w:val="22"/>
          <w:szCs w:val="22"/>
        </w:rPr>
      </w:pPr>
      <w:proofErr w:type="gramStart"/>
      <w:r w:rsidRPr="004F53FB">
        <w:rPr>
          <w:rFonts w:ascii="Times New Roman" w:eastAsia="微软雅黑" w:hAnsi="Times New Roman" w:cs="Times New Roman"/>
          <w:b/>
          <w:bCs/>
          <w:sz w:val="22"/>
          <w:szCs w:val="22"/>
        </w:rPr>
        <w:t>回测工具</w:t>
      </w:r>
      <w:proofErr w:type="gramEnd"/>
      <w:r w:rsidRPr="004F53FB">
        <w:rPr>
          <w:rFonts w:ascii="Times New Roman" w:eastAsia="微软雅黑" w:hAnsi="Times New Roman" w:cs="Times New Roman"/>
          <w:b/>
          <w:bCs/>
          <w:sz w:val="22"/>
          <w:szCs w:val="22"/>
        </w:rPr>
        <w:t>：</w:t>
      </w:r>
      <w:r w:rsidRPr="004F53FB">
        <w:rPr>
          <w:rFonts w:ascii="Times New Roman" w:eastAsia="微软雅黑" w:hAnsi="Times New Roman" w:cs="Times New Roman"/>
          <w:b/>
          <w:bCs/>
          <w:sz w:val="22"/>
          <w:szCs w:val="22"/>
        </w:rPr>
        <w:t xml:space="preserve">Python + </w:t>
      </w:r>
      <w:proofErr w:type="spellStart"/>
      <w:r w:rsidRPr="004F53FB">
        <w:rPr>
          <w:rFonts w:ascii="Times New Roman" w:eastAsia="微软雅黑" w:hAnsi="Times New Roman" w:cs="Times New Roman"/>
          <w:b/>
          <w:bCs/>
          <w:sz w:val="22"/>
          <w:szCs w:val="22"/>
        </w:rPr>
        <w:t>Backtrader</w:t>
      </w:r>
      <w:proofErr w:type="spellEnd"/>
      <w:r w:rsidRPr="004F53FB">
        <w:rPr>
          <w:rFonts w:ascii="Times New Roman" w:eastAsia="微软雅黑" w:hAnsi="Times New Roman" w:cs="Times New Roman"/>
          <w:b/>
          <w:bCs/>
          <w:sz w:val="22"/>
          <w:szCs w:val="22"/>
        </w:rPr>
        <w:t>。</w:t>
      </w:r>
    </w:p>
    <w:p w14:paraId="4F37E69B" w14:textId="77777777" w:rsidR="004F53FB" w:rsidRPr="004F53FB" w:rsidRDefault="00000000" w:rsidP="004F53FB">
      <w:pPr>
        <w:rPr>
          <w:rFonts w:ascii="Times New Roman" w:eastAsia="微软雅黑" w:hAnsi="Times New Roman" w:cs="Times New Roman"/>
          <w:b/>
          <w:bCs/>
          <w:sz w:val="22"/>
          <w:szCs w:val="22"/>
        </w:rPr>
      </w:pPr>
      <w:r>
        <w:rPr>
          <w:rFonts w:ascii="Times New Roman" w:eastAsia="微软雅黑" w:hAnsi="Times New Roman" w:cs="Times New Roman"/>
          <w:b/>
          <w:bCs/>
          <w:sz w:val="22"/>
          <w:szCs w:val="22"/>
        </w:rPr>
        <w:pict w14:anchorId="2C26BA2B">
          <v:rect id="_x0000_i1049" style="width:0;height:1.5pt" o:hralign="center" o:hrstd="t" o:hr="t" fillcolor="#a0a0a0" stroked="f"/>
        </w:pict>
      </w:r>
    </w:p>
    <w:p w14:paraId="2E96B448"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总结</w:t>
      </w:r>
    </w:p>
    <w:p w14:paraId="668EFE2D" w14:textId="77777777" w:rsidR="004F53FB" w:rsidRPr="004F53FB" w:rsidRDefault="004F53FB" w:rsidP="004F53FB">
      <w:pPr>
        <w:rPr>
          <w:rFonts w:ascii="Times New Roman" w:eastAsia="微软雅黑" w:hAnsi="Times New Roman" w:cs="Times New Roman"/>
          <w:b/>
          <w:bCs/>
          <w:sz w:val="22"/>
          <w:szCs w:val="22"/>
        </w:rPr>
      </w:pPr>
      <w:r w:rsidRPr="004F53FB">
        <w:rPr>
          <w:rFonts w:ascii="Times New Roman" w:eastAsia="微软雅黑" w:hAnsi="Times New Roman" w:cs="Times New Roman"/>
          <w:b/>
          <w:bCs/>
          <w:sz w:val="22"/>
          <w:szCs w:val="22"/>
        </w:rPr>
        <w:t>该模板适用于量化交易和手动交易，帮助投资者系统化地规划每一笔交易，从而提高投资纪律性和收益稳定性。建议结合实际交易风格和市场特点调整模板内容，并通过持续复盘优化交易计划。</w:t>
      </w:r>
    </w:p>
    <w:p w14:paraId="4220D08E" w14:textId="77777777" w:rsidR="004F53FB" w:rsidRPr="004B0925" w:rsidRDefault="004F53FB" w:rsidP="004F53FB">
      <w:pPr>
        <w:rPr>
          <w:rFonts w:ascii="Times New Roman" w:eastAsia="微软雅黑" w:hAnsi="Times New Roman" w:cs="Times New Roman"/>
          <w:b/>
          <w:bCs/>
          <w:sz w:val="22"/>
          <w:szCs w:val="22"/>
        </w:rPr>
      </w:pPr>
    </w:p>
    <w:p w14:paraId="771A1BBB" w14:textId="77777777" w:rsidR="006D4CAA" w:rsidRDefault="006D4CAA" w:rsidP="004F53FB">
      <w:pPr>
        <w:rPr>
          <w:rFonts w:ascii="Times New Roman" w:eastAsia="微软雅黑" w:hAnsi="Times New Roman" w:cs="Times New Roman"/>
          <w:b/>
          <w:bCs/>
          <w:sz w:val="22"/>
          <w:szCs w:val="22"/>
        </w:rPr>
      </w:pPr>
    </w:p>
    <w:p w14:paraId="7F87A33B" w14:textId="77777777" w:rsidR="006D4CAA" w:rsidRDefault="006D4CAA" w:rsidP="004F53FB">
      <w:pPr>
        <w:rPr>
          <w:rFonts w:ascii="Times New Roman" w:eastAsia="微软雅黑" w:hAnsi="Times New Roman" w:cs="Times New Roman"/>
          <w:b/>
          <w:bCs/>
          <w:sz w:val="22"/>
          <w:szCs w:val="22"/>
        </w:rPr>
      </w:pPr>
    </w:p>
    <w:p w14:paraId="13DC9D7B" w14:textId="77777777" w:rsidR="006D4CAA" w:rsidRDefault="006D4CAA" w:rsidP="004F53FB">
      <w:pPr>
        <w:rPr>
          <w:rFonts w:ascii="Times New Roman" w:eastAsia="微软雅黑" w:hAnsi="Times New Roman" w:cs="Times New Roman"/>
          <w:b/>
          <w:bCs/>
          <w:sz w:val="22"/>
          <w:szCs w:val="22"/>
        </w:rPr>
      </w:pPr>
    </w:p>
    <w:p w14:paraId="32B0917C" w14:textId="77777777" w:rsidR="006D4CAA" w:rsidRDefault="006D4CAA" w:rsidP="004F53FB">
      <w:pPr>
        <w:rPr>
          <w:rFonts w:ascii="Times New Roman" w:eastAsia="微软雅黑" w:hAnsi="Times New Roman" w:cs="Times New Roman"/>
          <w:b/>
          <w:bCs/>
          <w:sz w:val="22"/>
          <w:szCs w:val="22"/>
        </w:rPr>
      </w:pPr>
    </w:p>
    <w:p w14:paraId="4768E87D" w14:textId="77777777" w:rsidR="00EB6DC1" w:rsidRPr="001152BF" w:rsidRDefault="00EB6DC1" w:rsidP="00EB6DC1">
      <w:pPr>
        <w:pStyle w:val="2"/>
        <w:rPr>
          <w:rFonts w:ascii="Times New Roman" w:eastAsia="微软雅黑" w:hAnsi="Times New Roman" w:cs="Times New Roman"/>
          <w:b/>
          <w:bCs/>
          <w:sz w:val="22"/>
          <w:szCs w:val="22"/>
        </w:rPr>
      </w:pPr>
      <w:bookmarkStart w:id="68" w:name="_Toc200309758"/>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E</w:t>
      </w:r>
      <w:r w:rsidRPr="001152BF">
        <w:rPr>
          <w:rFonts w:ascii="Times New Roman" w:eastAsia="微软雅黑" w:hAnsi="Times New Roman" w:cs="Times New Roman"/>
          <w:b/>
          <w:bCs/>
          <w:sz w:val="22"/>
          <w:szCs w:val="22"/>
        </w:rPr>
        <w:t>：券商网站使用</w:t>
      </w:r>
      <w:bookmarkEnd w:id="68"/>
    </w:p>
    <w:p w14:paraId="373A1E0A" w14:textId="2892067F" w:rsidR="004F53FB" w:rsidRPr="004B0925" w:rsidRDefault="004F53FB" w:rsidP="004F53FB">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Fidelity</w:t>
      </w:r>
    </w:p>
    <w:p w14:paraId="1F6AA3C2" w14:textId="2AFC9703"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在使用券商比如</w:t>
      </w:r>
      <w:r w:rsidRPr="004B0925">
        <w:rPr>
          <w:rFonts w:ascii="Times New Roman" w:eastAsia="微软雅黑" w:hAnsi="Times New Roman" w:cs="Times New Roman"/>
          <w:sz w:val="22"/>
          <w:szCs w:val="22"/>
        </w:rPr>
        <w:t>Fidelity</w:t>
      </w:r>
      <w:r w:rsidRPr="004B0925">
        <w:rPr>
          <w:rFonts w:ascii="Times New Roman" w:eastAsia="微软雅黑" w:hAnsi="Times New Roman" w:cs="Times New Roman"/>
          <w:sz w:val="22"/>
          <w:szCs w:val="22"/>
        </w:rPr>
        <w:t>的股票筛选器（</w:t>
      </w:r>
      <w:r w:rsidRPr="004B0925">
        <w:rPr>
          <w:rFonts w:ascii="Times New Roman" w:eastAsia="微软雅黑" w:hAnsi="Times New Roman" w:cs="Times New Roman"/>
          <w:sz w:val="22"/>
          <w:szCs w:val="22"/>
        </w:rPr>
        <w:t>Stock Screener</w:t>
      </w:r>
      <w:r w:rsidRPr="004B0925">
        <w:rPr>
          <w:rFonts w:ascii="Times New Roman" w:eastAsia="微软雅黑" w:hAnsi="Times New Roman" w:cs="Times New Roman"/>
          <w:sz w:val="22"/>
          <w:szCs w:val="22"/>
        </w:rPr>
        <w:t>）来筛选潜在的</w:t>
      </w:r>
      <w:proofErr w:type="gramStart"/>
      <w:r w:rsidRPr="004B0925">
        <w:rPr>
          <w:rFonts w:ascii="Times New Roman" w:eastAsia="微软雅黑" w:hAnsi="Times New Roman" w:cs="Times New Roman"/>
          <w:sz w:val="22"/>
          <w:szCs w:val="22"/>
        </w:rPr>
        <w:t>高倍股</w:t>
      </w:r>
      <w:proofErr w:type="gramEnd"/>
      <w:r w:rsidRPr="004B0925">
        <w:rPr>
          <w:rFonts w:ascii="Times New Roman" w:eastAsia="微软雅黑" w:hAnsi="Times New Roman" w:cs="Times New Roman"/>
          <w:sz w:val="22"/>
          <w:szCs w:val="22"/>
        </w:rPr>
        <w:t>时，可以结合以下标准和参数，基于价值投资和成长投资的原则，确定值得投资的目标。以下是几个关键的筛选标准：</w:t>
      </w:r>
    </w:p>
    <w:p w14:paraId="5919165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基本财务指标</w:t>
      </w:r>
    </w:p>
    <w:p w14:paraId="327B797A"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收入增长率（</w:t>
      </w:r>
      <w:r w:rsidRPr="004B0925">
        <w:rPr>
          <w:rFonts w:ascii="Times New Roman" w:eastAsia="微软雅黑" w:hAnsi="Times New Roman" w:cs="Times New Roman"/>
          <w:b/>
          <w:bCs/>
          <w:sz w:val="22"/>
          <w:szCs w:val="22"/>
        </w:rPr>
        <w:t>Revenue Growth Rate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5EFFDAF"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）高于行业平均值的公司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2E3FD8A"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Net Profit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F825E3E"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保持较高且稳定的净利润率，通常高于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为佳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7663275"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Gross Profit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6AAACB6"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高毛利率表明公司具有较强的定价能力和竞争优势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CB0A5C5" w14:textId="77777777" w:rsidR="0040619C" w:rsidRPr="004B0925" w:rsidRDefault="0040619C">
      <w:pPr>
        <w:numPr>
          <w:ilvl w:val="0"/>
          <w:numId w:val="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资产回报率（</w:t>
      </w: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b/>
          <w:bCs/>
          <w:sz w:val="22"/>
          <w:szCs w:val="22"/>
        </w:rPr>
        <w:t>）和股本回报率（</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FD466BC" w14:textId="77777777" w:rsidR="0040619C" w:rsidRPr="004B0925" w:rsidRDefault="0040619C">
      <w:pPr>
        <w:numPr>
          <w:ilvl w:val="1"/>
          <w:numId w:val="2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的公司，反映其管理效率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27610F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估值相关指标</w:t>
      </w:r>
    </w:p>
    <w:p w14:paraId="267699D2" w14:textId="77777777" w:rsidR="0040619C" w:rsidRPr="004B0925" w:rsidRDefault="0040619C">
      <w:pPr>
        <w:numPr>
          <w:ilvl w:val="0"/>
          <w:numId w:val="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EF7D3F3" w14:textId="77777777" w:rsidR="0040619C" w:rsidRPr="004B0925" w:rsidRDefault="0040619C">
      <w:pPr>
        <w:numPr>
          <w:ilvl w:val="1"/>
          <w:numId w:val="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低于同行业均值，但结合增长预期，</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与增长比）小于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可能更理想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748ACFC4" w14:textId="77777777" w:rsidR="0040619C" w:rsidRPr="004B0925" w:rsidRDefault="0040619C">
      <w:pPr>
        <w:numPr>
          <w:ilvl w:val="0"/>
          <w:numId w:val="27"/>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市净率</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P/B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C517EC7" w14:textId="77777777" w:rsidR="0040619C" w:rsidRPr="004B0925" w:rsidRDefault="0040619C">
      <w:pPr>
        <w:numPr>
          <w:ilvl w:val="1"/>
          <w:numId w:val="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挑选</w:t>
      </w:r>
      <w:r w:rsidRPr="004B0925">
        <w:rPr>
          <w:rFonts w:ascii="Times New Roman" w:eastAsia="微软雅黑" w:hAnsi="Times New Roman" w:cs="Times New Roman"/>
          <w:sz w:val="22"/>
          <w:szCs w:val="22"/>
        </w:rPr>
        <w:t>P/B</w:t>
      </w:r>
      <w:r w:rsidRPr="004B0925">
        <w:rPr>
          <w:rFonts w:ascii="Times New Roman" w:eastAsia="微软雅黑" w:hAnsi="Times New Roman" w:cs="Times New Roman"/>
          <w:sz w:val="22"/>
          <w:szCs w:val="22"/>
        </w:rPr>
        <w:t>低于</w:t>
      </w:r>
      <w:r w:rsidRPr="004B0925">
        <w:rPr>
          <w:rFonts w:ascii="Times New Roman" w:eastAsia="微软雅黑" w:hAnsi="Times New Roman" w:cs="Times New Roman"/>
          <w:sz w:val="22"/>
          <w:szCs w:val="22"/>
        </w:rPr>
        <w:t>2</w:t>
      </w:r>
      <w:r w:rsidRPr="004B0925">
        <w:rPr>
          <w:rFonts w:ascii="Times New Roman" w:eastAsia="微软雅黑" w:hAnsi="Times New Roman" w:cs="Times New Roman"/>
          <w:sz w:val="22"/>
          <w:szCs w:val="22"/>
        </w:rPr>
        <w:t>但仍保持较高增长潜力的公司。</w:t>
      </w:r>
    </w:p>
    <w:p w14:paraId="2D79536A" w14:textId="77777777" w:rsidR="0040619C" w:rsidRPr="004B0925" w:rsidRDefault="0040619C">
      <w:pPr>
        <w:numPr>
          <w:ilvl w:val="0"/>
          <w:numId w:val="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自由现金流收益率（</w:t>
      </w:r>
      <w:r w:rsidRPr="004B0925">
        <w:rPr>
          <w:rFonts w:ascii="Times New Roman" w:eastAsia="微软雅黑" w:hAnsi="Times New Roman" w:cs="Times New Roman"/>
          <w:b/>
          <w:bCs/>
          <w:sz w:val="22"/>
          <w:szCs w:val="22"/>
        </w:rPr>
        <w:t>Free Cash Flow Yield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281C90D" w14:textId="77777777" w:rsidR="0040619C" w:rsidRPr="004B0925" w:rsidRDefault="0040619C">
      <w:pPr>
        <w:numPr>
          <w:ilvl w:val="1"/>
          <w:numId w:val="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高自由现金流的公司通常具有更强的财务稳健性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80AAC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成长性和行业特点</w:t>
      </w:r>
    </w:p>
    <w:p w14:paraId="7C849320" w14:textId="77777777" w:rsidR="0040619C" w:rsidRPr="004B0925" w:rsidRDefault="0040619C">
      <w:pPr>
        <w:numPr>
          <w:ilvl w:val="0"/>
          <w:numId w:val="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成长性行业</w:t>
      </w:r>
      <w:r w:rsidRPr="004B0925">
        <w:rPr>
          <w:rFonts w:ascii="Times New Roman" w:eastAsia="微软雅黑" w:hAnsi="Times New Roman" w:cs="Times New Roman"/>
          <w:sz w:val="22"/>
          <w:szCs w:val="22"/>
        </w:rPr>
        <w:t>：</w:t>
      </w:r>
    </w:p>
    <w:p w14:paraId="050D3D2C" w14:textId="77777777" w:rsidR="0040619C" w:rsidRPr="004B0925" w:rsidRDefault="0040619C">
      <w:pPr>
        <w:numPr>
          <w:ilvl w:val="1"/>
          <w:numId w:val="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关注人工智能、新能源、生物科技等新兴行业，这些行业通常处于快速发展阶段</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7F06EEA" w14:textId="77777777" w:rsidR="0040619C" w:rsidRPr="004B0925" w:rsidRDefault="0040619C">
      <w:pPr>
        <w:numPr>
          <w:ilvl w:val="0"/>
          <w:numId w:val="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市场份额（</w:t>
      </w:r>
      <w:r w:rsidRPr="004B0925">
        <w:rPr>
          <w:rFonts w:ascii="Times New Roman" w:eastAsia="微软雅黑" w:hAnsi="Times New Roman" w:cs="Times New Roman"/>
          <w:b/>
          <w:bCs/>
          <w:sz w:val="22"/>
          <w:szCs w:val="22"/>
        </w:rPr>
        <w:t>Market Share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DDBEE1D" w14:textId="77777777" w:rsidR="0040619C" w:rsidRPr="004B0925" w:rsidRDefault="0040619C">
      <w:pPr>
        <w:numPr>
          <w:ilvl w:val="1"/>
          <w:numId w:val="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具有明显竞争优势的行业领导者。</w:t>
      </w:r>
    </w:p>
    <w:p w14:paraId="494A7F9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技术面分析</w:t>
      </w:r>
    </w:p>
    <w:p w14:paraId="4A0E82E6" w14:textId="77777777" w:rsidR="0040619C" w:rsidRPr="004B0925" w:rsidRDefault="0040619C">
      <w:pPr>
        <w:numPr>
          <w:ilvl w:val="0"/>
          <w:numId w:val="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价格趋势（</w:t>
      </w:r>
      <w:r w:rsidRPr="004B0925">
        <w:rPr>
          <w:rFonts w:ascii="Times New Roman" w:eastAsia="微软雅黑" w:hAnsi="Times New Roman" w:cs="Times New Roman"/>
          <w:b/>
          <w:bCs/>
          <w:sz w:val="22"/>
          <w:szCs w:val="22"/>
        </w:rPr>
        <w:t>Price Momentum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9C09BBB" w14:textId="77777777" w:rsidR="0040619C" w:rsidRPr="004B0925" w:rsidRDefault="0040619C">
      <w:pPr>
        <w:numPr>
          <w:ilvl w:val="1"/>
          <w:numId w:val="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筛选价格走势呈现上升趋势的股票，结合移动平均线（</w:t>
      </w:r>
      <w:r w:rsidRPr="004B0925">
        <w:rPr>
          <w:rFonts w:ascii="Times New Roman" w:eastAsia="微软雅黑" w:hAnsi="Times New Roman" w:cs="Times New Roman"/>
          <w:sz w:val="22"/>
          <w:szCs w:val="22"/>
        </w:rPr>
        <w:t>MA</w:t>
      </w:r>
      <w:r w:rsidRPr="004B0925">
        <w:rPr>
          <w:rFonts w:ascii="Times New Roman" w:eastAsia="微软雅黑" w:hAnsi="Times New Roman" w:cs="Times New Roman"/>
          <w:sz w:val="22"/>
          <w:szCs w:val="22"/>
        </w:rPr>
        <w:t>）判断。</w:t>
      </w:r>
    </w:p>
    <w:p w14:paraId="5D23172B" w14:textId="77777777" w:rsidR="0040619C" w:rsidRPr="004B0925" w:rsidRDefault="0040619C">
      <w:pPr>
        <w:numPr>
          <w:ilvl w:val="0"/>
          <w:numId w:val="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交易量（</w:t>
      </w:r>
      <w:r w:rsidRPr="004B0925">
        <w:rPr>
          <w:rFonts w:ascii="Times New Roman" w:eastAsia="微软雅黑" w:hAnsi="Times New Roman" w:cs="Times New Roman"/>
          <w:b/>
          <w:bCs/>
          <w:sz w:val="22"/>
          <w:szCs w:val="22"/>
        </w:rPr>
        <w:t>Volume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263CBC57" w14:textId="77777777" w:rsidR="0040619C" w:rsidRPr="004B0925" w:rsidRDefault="0040619C">
      <w:pPr>
        <w:numPr>
          <w:ilvl w:val="1"/>
          <w:numId w:val="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关注交易量放大的股票，表明资金流入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031228C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财务健康与风险管理</w:t>
      </w:r>
    </w:p>
    <w:p w14:paraId="6AB32598" w14:textId="77777777" w:rsidR="0040619C" w:rsidRPr="004B0925" w:rsidRDefault="0040619C">
      <w:pPr>
        <w:numPr>
          <w:ilvl w:val="0"/>
          <w:numId w:val="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负债率（</w:t>
      </w:r>
      <w:r w:rsidRPr="004B0925">
        <w:rPr>
          <w:rFonts w:ascii="Times New Roman" w:eastAsia="微软雅黑" w:hAnsi="Times New Roman" w:cs="Times New Roman"/>
          <w:b/>
          <w:bCs/>
          <w:sz w:val="22"/>
          <w:szCs w:val="22"/>
        </w:rPr>
        <w:t>Debt-to-Equity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5B6271D" w14:textId="77777777" w:rsidR="0040619C" w:rsidRPr="004B0925" w:rsidRDefault="0040619C">
      <w:pPr>
        <w:numPr>
          <w:ilvl w:val="1"/>
          <w:numId w:val="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筛选资产负债表较为健康的公司，负债率低于行业平均水平。</w:t>
      </w:r>
    </w:p>
    <w:p w14:paraId="68076DC8" w14:textId="77777777" w:rsidR="0040619C" w:rsidRPr="004B0925" w:rsidRDefault="0040619C">
      <w:pPr>
        <w:numPr>
          <w:ilvl w:val="0"/>
          <w:numId w:val="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信用评级</w:t>
      </w:r>
      <w:r w:rsidRPr="004B0925">
        <w:rPr>
          <w:rFonts w:ascii="Times New Roman" w:eastAsia="微软雅黑" w:hAnsi="Times New Roman" w:cs="Times New Roman"/>
          <w:sz w:val="22"/>
          <w:szCs w:val="22"/>
        </w:rPr>
        <w:t>：</w:t>
      </w:r>
    </w:p>
    <w:p w14:paraId="000B8161" w14:textId="77777777" w:rsidR="0040619C" w:rsidRPr="004B0925" w:rsidRDefault="0040619C">
      <w:pPr>
        <w:numPr>
          <w:ilvl w:val="1"/>
          <w:numId w:val="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对于可能发行债务的公司，确保其信用评级在投资级别以上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46F13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盈利预测和分析师评级</w:t>
      </w:r>
    </w:p>
    <w:p w14:paraId="443A7EAA" w14:textId="77777777" w:rsidR="0040619C" w:rsidRPr="004B0925" w:rsidRDefault="0040619C">
      <w:pPr>
        <w:numPr>
          <w:ilvl w:val="0"/>
          <w:numId w:val="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盈利增长预期（</w:t>
      </w:r>
      <w:r w:rsidRPr="004B0925">
        <w:rPr>
          <w:rFonts w:ascii="Times New Roman" w:eastAsia="微软雅黑" w:hAnsi="Times New Roman" w:cs="Times New Roman"/>
          <w:b/>
          <w:bCs/>
          <w:sz w:val="22"/>
          <w:szCs w:val="22"/>
        </w:rPr>
        <w:t>Earnings Growth Forecast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31A15EE" w14:textId="77777777" w:rsidR="0040619C" w:rsidRPr="004B0925" w:rsidRDefault="0040619C">
      <w:pPr>
        <w:numPr>
          <w:ilvl w:val="1"/>
          <w:numId w:val="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筛选盈利增长预期为两位数的公司。</w:t>
      </w:r>
    </w:p>
    <w:p w14:paraId="6AC7FA97" w14:textId="77777777" w:rsidR="0040619C" w:rsidRPr="004B0925" w:rsidRDefault="0040619C">
      <w:pPr>
        <w:numPr>
          <w:ilvl w:val="0"/>
          <w:numId w:val="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sz w:val="22"/>
          <w:szCs w:val="22"/>
        </w:rPr>
        <w:t>：</w:t>
      </w:r>
    </w:p>
    <w:p w14:paraId="14E5565D" w14:textId="77777777" w:rsidR="0040619C" w:rsidRPr="004B0925" w:rsidRDefault="0040619C">
      <w:pPr>
        <w:numPr>
          <w:ilvl w:val="1"/>
          <w:numId w:val="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综合多家机构的评级，优选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强烈买入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的目标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3D2EE9A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事件驱动与特殊机会</w:t>
      </w:r>
    </w:p>
    <w:p w14:paraId="4BC68A87" w14:textId="77777777" w:rsidR="0040619C" w:rsidRPr="004B0925" w:rsidRDefault="0040619C">
      <w:pPr>
        <w:numPr>
          <w:ilvl w:val="0"/>
          <w:numId w:val="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并购或新产品发布</w:t>
      </w:r>
      <w:r w:rsidRPr="004B0925">
        <w:rPr>
          <w:rFonts w:ascii="Times New Roman" w:eastAsia="微软雅黑" w:hAnsi="Times New Roman" w:cs="Times New Roman"/>
          <w:sz w:val="22"/>
          <w:szCs w:val="22"/>
        </w:rPr>
        <w:t>：</w:t>
      </w:r>
    </w:p>
    <w:p w14:paraId="1ABD353C" w14:textId="77777777" w:rsidR="0040619C" w:rsidRPr="004B0925" w:rsidRDefault="0040619C">
      <w:pPr>
        <w:numPr>
          <w:ilvl w:val="1"/>
          <w:numId w:val="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筛选有重大催化剂的公司，例如新产品、并购活动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67B0109E" w14:textId="77777777" w:rsidR="0040619C" w:rsidRPr="004B0925" w:rsidRDefault="0040619C">
      <w:pPr>
        <w:numPr>
          <w:ilvl w:val="0"/>
          <w:numId w:val="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政策支持</w:t>
      </w:r>
      <w:r w:rsidRPr="004B0925">
        <w:rPr>
          <w:rFonts w:ascii="Times New Roman" w:eastAsia="微软雅黑" w:hAnsi="Times New Roman" w:cs="Times New Roman"/>
          <w:sz w:val="22"/>
          <w:szCs w:val="22"/>
        </w:rPr>
        <w:t>：</w:t>
      </w:r>
    </w:p>
    <w:p w14:paraId="687A64B9" w14:textId="77777777" w:rsidR="0040619C" w:rsidRPr="004B0925" w:rsidRDefault="0040619C">
      <w:pPr>
        <w:numPr>
          <w:ilvl w:val="1"/>
          <w:numId w:val="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受益于政策支持的行业或公司，如新能源补贴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3A76F98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结合这些筛选条件，通过</w:t>
      </w:r>
      <w:r w:rsidRPr="004B0925">
        <w:rPr>
          <w:rFonts w:ascii="Times New Roman" w:eastAsia="微软雅黑" w:hAnsi="Times New Roman" w:cs="Times New Roman"/>
          <w:sz w:val="22"/>
          <w:szCs w:val="22"/>
        </w:rPr>
        <w:t>Fidelity</w:t>
      </w:r>
      <w:r w:rsidRPr="004B0925">
        <w:rPr>
          <w:rFonts w:ascii="Times New Roman" w:eastAsia="微软雅黑" w:hAnsi="Times New Roman" w:cs="Times New Roman"/>
          <w:sz w:val="22"/>
          <w:szCs w:val="22"/>
        </w:rPr>
        <w:t>的股票筛选器，可以生成一份候选</w:t>
      </w:r>
      <w:proofErr w:type="gramStart"/>
      <w:r w:rsidRPr="004B0925">
        <w:rPr>
          <w:rFonts w:ascii="Times New Roman" w:eastAsia="微软雅黑" w:hAnsi="Times New Roman" w:cs="Times New Roman"/>
          <w:sz w:val="22"/>
          <w:szCs w:val="22"/>
        </w:rPr>
        <w:t>高倍股列表</w:t>
      </w:r>
      <w:proofErr w:type="gramEnd"/>
      <w:r w:rsidRPr="004B0925">
        <w:rPr>
          <w:rFonts w:ascii="Times New Roman" w:eastAsia="微软雅黑" w:hAnsi="Times New Roman" w:cs="Times New Roman"/>
          <w:sz w:val="22"/>
          <w:szCs w:val="22"/>
        </w:rPr>
        <w:t>。然后根据个股的具体情况进行进一步深入分析，例如查看公司的财报、了解管理层的执行能力和行业的长期趋势等，最终确定投资标的。</w:t>
      </w:r>
    </w:p>
    <w:p w14:paraId="01508918" w14:textId="77777777" w:rsidR="0040619C" w:rsidRPr="004B0925" w:rsidRDefault="0040619C" w:rsidP="0040619C">
      <w:pPr>
        <w:rPr>
          <w:rFonts w:ascii="Times New Roman" w:eastAsia="微软雅黑" w:hAnsi="Times New Roman" w:cs="Times New Roman"/>
          <w:sz w:val="22"/>
          <w:szCs w:val="22"/>
        </w:rPr>
      </w:pPr>
    </w:p>
    <w:p w14:paraId="09A7FC4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为高涨幅股票筛选提供具体可操作的参数，可以从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财务数据分析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技术面判断</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新闻动态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机构行为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四个方面入手。以下是具体的筛选参数和推荐方法：</w:t>
      </w:r>
    </w:p>
    <w:p w14:paraId="0C8680E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财务数据分析：核心筛选参数</w:t>
      </w:r>
    </w:p>
    <w:p w14:paraId="1F0C9B24" w14:textId="29C8C89C"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以下财务指标可以作为筛选的关键参数：</w:t>
      </w:r>
    </w:p>
    <w:p w14:paraId="41A8752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1.1 </w:t>
      </w:r>
      <w:r w:rsidRPr="004B0925">
        <w:rPr>
          <w:rFonts w:ascii="Times New Roman" w:eastAsia="微软雅黑" w:hAnsi="Times New Roman" w:cs="Times New Roman"/>
          <w:b/>
          <w:bCs/>
          <w:sz w:val="22"/>
          <w:szCs w:val="22"/>
        </w:rPr>
        <w:t>收入与利润增长</w:t>
      </w:r>
    </w:p>
    <w:p w14:paraId="76A33CC8" w14:textId="77777777" w:rsidR="0040619C" w:rsidRPr="004B0925" w:rsidRDefault="0040619C">
      <w:pPr>
        <w:numPr>
          <w:ilvl w:val="0"/>
          <w:numId w:val="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6F5FC47B"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收入增长率：年复合增长率（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p w14:paraId="48019E64"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净利润增长率：连续</w:t>
      </w:r>
      <w:r w:rsidRPr="004B0925">
        <w:rPr>
          <w:rFonts w:ascii="Times New Roman" w:eastAsia="微软雅黑" w:hAnsi="Times New Roman" w:cs="Times New Roman"/>
          <w:sz w:val="22"/>
          <w:szCs w:val="22"/>
        </w:rPr>
        <w:t xml:space="preserve"> 3 </w:t>
      </w:r>
      <w:proofErr w:type="gramStart"/>
      <w:r w:rsidRPr="004B0925">
        <w:rPr>
          <w:rFonts w:ascii="Times New Roman" w:eastAsia="微软雅黑" w:hAnsi="Times New Roman" w:cs="Times New Roman"/>
          <w:sz w:val="22"/>
          <w:szCs w:val="22"/>
        </w:rPr>
        <w:t>个</w:t>
      </w:r>
      <w:proofErr w:type="gramEnd"/>
      <w:r w:rsidRPr="004B0925">
        <w:rPr>
          <w:rFonts w:ascii="Times New Roman" w:eastAsia="微软雅黑" w:hAnsi="Times New Roman" w:cs="Times New Roman"/>
          <w:sz w:val="22"/>
          <w:szCs w:val="22"/>
        </w:rPr>
        <w:t>季度正增长，或同比增长率</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p w14:paraId="012637FA"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数据来源</w:t>
      </w:r>
      <w:r w:rsidRPr="004B0925">
        <w:rPr>
          <w:rFonts w:ascii="Times New Roman" w:eastAsia="微软雅黑" w:hAnsi="Times New Roman" w:cs="Times New Roman"/>
          <w:sz w:val="22"/>
          <w:szCs w:val="22"/>
        </w:rPr>
        <w:t>：公司季报、券商分析报告。</w:t>
      </w:r>
    </w:p>
    <w:p w14:paraId="323E1689" w14:textId="77777777" w:rsidR="0040619C" w:rsidRPr="004B0925" w:rsidRDefault="0040619C">
      <w:pPr>
        <w:numPr>
          <w:ilvl w:val="1"/>
          <w:numId w:val="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：高成长是股票高回报的基础。</w:t>
      </w:r>
    </w:p>
    <w:p w14:paraId="12F35F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高毛利率</w:t>
      </w:r>
    </w:p>
    <w:p w14:paraId="1DAD8097" w14:textId="77777777" w:rsidR="0040619C" w:rsidRPr="004B0925" w:rsidRDefault="0040619C">
      <w:pPr>
        <w:numPr>
          <w:ilvl w:val="0"/>
          <w:numId w:val="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242ADA4A" w14:textId="77777777" w:rsidR="0040619C" w:rsidRPr="004B0925" w:rsidRDefault="0040619C">
      <w:pPr>
        <w:numPr>
          <w:ilvl w:val="1"/>
          <w:numId w:val="4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毛利率（</w:t>
      </w:r>
      <w:r w:rsidRPr="004B0925">
        <w:rPr>
          <w:rFonts w:ascii="Times New Roman" w:eastAsia="微软雅黑" w:hAnsi="Times New Roman" w:cs="Times New Roman"/>
          <w:sz w:val="22"/>
          <w:szCs w:val="22"/>
        </w:rPr>
        <w:t>Gross Margin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&gt; 50%</w:t>
      </w:r>
      <w:r w:rsidRPr="004B0925">
        <w:rPr>
          <w:rFonts w:ascii="Times New Roman" w:eastAsia="微软雅黑" w:hAnsi="Times New Roman" w:cs="Times New Roman"/>
          <w:sz w:val="22"/>
          <w:szCs w:val="22"/>
        </w:rPr>
        <w:t>。特别适用于</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等高科技行业。</w:t>
      </w:r>
    </w:p>
    <w:p w14:paraId="1B051846" w14:textId="77777777" w:rsidR="0040619C" w:rsidRPr="004B0925" w:rsidRDefault="0040619C">
      <w:pPr>
        <w:numPr>
          <w:ilvl w:val="1"/>
          <w:numId w:val="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解释</w:t>
      </w:r>
      <w:r w:rsidRPr="004B0925">
        <w:rPr>
          <w:rFonts w:ascii="Times New Roman" w:eastAsia="微软雅黑" w:hAnsi="Times New Roman" w:cs="Times New Roman"/>
          <w:sz w:val="22"/>
          <w:szCs w:val="22"/>
        </w:rPr>
        <w:t>：毛利率高的公司通常具备定价权或技术壁垒。</w:t>
      </w:r>
    </w:p>
    <w:p w14:paraId="2D80E6E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1.3 </w:t>
      </w:r>
      <w:r w:rsidRPr="004B0925">
        <w:rPr>
          <w:rFonts w:ascii="Times New Roman" w:eastAsia="微软雅黑" w:hAnsi="Times New Roman" w:cs="Times New Roman"/>
          <w:b/>
          <w:bCs/>
          <w:sz w:val="22"/>
          <w:szCs w:val="22"/>
        </w:rPr>
        <w:t>资产负债率</w:t>
      </w:r>
    </w:p>
    <w:p w14:paraId="4527B161" w14:textId="77777777" w:rsidR="0040619C" w:rsidRPr="004B0925" w:rsidRDefault="0040619C">
      <w:pPr>
        <w:numPr>
          <w:ilvl w:val="0"/>
          <w:numId w:val="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1ECCBCEE" w14:textId="77777777" w:rsidR="0040619C" w:rsidRPr="004B0925" w:rsidRDefault="0040619C">
      <w:pPr>
        <w:numPr>
          <w:ilvl w:val="1"/>
          <w:numId w:val="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资产负债率（</w:t>
      </w:r>
      <w:r w:rsidRPr="004B0925">
        <w:rPr>
          <w:rFonts w:ascii="Times New Roman" w:eastAsia="微软雅黑" w:hAnsi="Times New Roman" w:cs="Times New Roman"/>
          <w:sz w:val="22"/>
          <w:szCs w:val="22"/>
        </w:rPr>
        <w:t>Debt-to-Equity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&lt; 50%</w:t>
      </w:r>
      <w:r w:rsidRPr="004B0925">
        <w:rPr>
          <w:rFonts w:ascii="Times New Roman" w:eastAsia="微软雅黑" w:hAnsi="Times New Roman" w:cs="Times New Roman"/>
          <w:sz w:val="22"/>
          <w:szCs w:val="22"/>
        </w:rPr>
        <w:t>，降低财务风险。</w:t>
      </w:r>
    </w:p>
    <w:p w14:paraId="2F78BACC" w14:textId="77777777" w:rsidR="0040619C" w:rsidRPr="004B0925" w:rsidRDefault="0040619C">
      <w:pPr>
        <w:numPr>
          <w:ilvl w:val="1"/>
          <w:numId w:val="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适用场景</w:t>
      </w:r>
      <w:r w:rsidRPr="004B0925">
        <w:rPr>
          <w:rFonts w:ascii="Times New Roman" w:eastAsia="微软雅黑" w:hAnsi="Times New Roman" w:cs="Times New Roman"/>
          <w:sz w:val="22"/>
          <w:szCs w:val="22"/>
        </w:rPr>
        <w:t>：优选财务稳健性强的高成长公司。</w:t>
      </w:r>
    </w:p>
    <w:p w14:paraId="45A2F0C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1.4 </w:t>
      </w:r>
      <w:r w:rsidRPr="004B0925">
        <w:rPr>
          <w:rFonts w:ascii="Times New Roman" w:eastAsia="微软雅黑" w:hAnsi="Times New Roman" w:cs="Times New Roman"/>
          <w:b/>
          <w:bCs/>
          <w:sz w:val="22"/>
          <w:szCs w:val="22"/>
        </w:rPr>
        <w:t>研发投入强度</w:t>
      </w:r>
    </w:p>
    <w:p w14:paraId="16FB3BB7" w14:textId="77777777" w:rsidR="0040619C" w:rsidRPr="004B0925" w:rsidRDefault="0040619C">
      <w:pPr>
        <w:numPr>
          <w:ilvl w:val="0"/>
          <w:numId w:val="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3F2E8AE9" w14:textId="77777777" w:rsidR="0040619C" w:rsidRPr="004B0925" w:rsidRDefault="0040619C">
      <w:pPr>
        <w:numPr>
          <w:ilvl w:val="1"/>
          <w:numId w:val="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研发费用占收入比率（</w:t>
      </w:r>
      <w:r w:rsidRPr="004B0925">
        <w:rPr>
          <w:rFonts w:ascii="Times New Roman" w:eastAsia="微软雅黑" w:hAnsi="Times New Roman" w:cs="Times New Roman"/>
          <w:sz w:val="22"/>
          <w:szCs w:val="22"/>
        </w:rPr>
        <w:t>R&amp;D to Revenue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p w14:paraId="7793E5A8" w14:textId="77777777" w:rsidR="0040619C" w:rsidRPr="004B0925" w:rsidRDefault="0040619C">
      <w:pPr>
        <w:numPr>
          <w:ilvl w:val="1"/>
          <w:numId w:val="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适用行业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、生物科技、高端制造。</w:t>
      </w:r>
    </w:p>
    <w:p w14:paraId="7FDE5623" w14:textId="77777777" w:rsidR="0040619C" w:rsidRPr="004B0925" w:rsidRDefault="0040619C">
      <w:pPr>
        <w:numPr>
          <w:ilvl w:val="1"/>
          <w:numId w:val="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：显示创新能力和技术壁垒。</w:t>
      </w:r>
    </w:p>
    <w:p w14:paraId="0F9B83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1.5 </w:t>
      </w:r>
      <w:r w:rsidRPr="004B0925">
        <w:rPr>
          <w:rFonts w:ascii="Times New Roman" w:eastAsia="微软雅黑" w:hAnsi="Times New Roman" w:cs="Times New Roman"/>
          <w:b/>
          <w:bCs/>
          <w:sz w:val="22"/>
          <w:szCs w:val="22"/>
        </w:rPr>
        <w:t>机构资金流向</w:t>
      </w:r>
    </w:p>
    <w:p w14:paraId="5C1109BC" w14:textId="77777777" w:rsidR="0040619C" w:rsidRPr="004B0925" w:rsidRDefault="0040619C">
      <w:pPr>
        <w:numPr>
          <w:ilvl w:val="0"/>
          <w:numId w:val="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14AF66A3" w14:textId="77777777" w:rsidR="0040619C" w:rsidRPr="004B0925" w:rsidRDefault="0040619C">
      <w:pPr>
        <w:numPr>
          <w:ilvl w:val="1"/>
          <w:numId w:val="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w:t>
      </w:r>
      <w:r w:rsidRPr="004B0925">
        <w:rPr>
          <w:rFonts w:ascii="Times New Roman" w:eastAsia="微软雅黑" w:hAnsi="Times New Roman" w:cs="Times New Roman"/>
          <w:sz w:val="22"/>
          <w:szCs w:val="22"/>
        </w:rPr>
        <w:t xml:space="preserve"> 6 </w:t>
      </w:r>
      <w:proofErr w:type="gramStart"/>
      <w:r w:rsidRPr="004B0925">
        <w:rPr>
          <w:rFonts w:ascii="Times New Roman" w:eastAsia="微软雅黑" w:hAnsi="Times New Roman" w:cs="Times New Roman"/>
          <w:sz w:val="22"/>
          <w:szCs w:val="22"/>
        </w:rPr>
        <w:t>个月机构</w:t>
      </w:r>
      <w:proofErr w:type="gramEnd"/>
      <w:r w:rsidRPr="004B0925">
        <w:rPr>
          <w:rFonts w:ascii="Times New Roman" w:eastAsia="微软雅黑" w:hAnsi="Times New Roman" w:cs="Times New Roman"/>
          <w:sz w:val="22"/>
          <w:szCs w:val="22"/>
        </w:rPr>
        <w:t>持仓比例上升</w:t>
      </w:r>
      <w:r w:rsidRPr="004B0925">
        <w:rPr>
          <w:rFonts w:ascii="Times New Roman" w:eastAsia="微软雅黑" w:hAnsi="Times New Roman" w:cs="Times New Roman"/>
          <w:sz w:val="22"/>
          <w:szCs w:val="22"/>
        </w:rPr>
        <w:t xml:space="preserve"> &gt; 10%</w:t>
      </w:r>
      <w:r w:rsidRPr="004B0925">
        <w:rPr>
          <w:rFonts w:ascii="Times New Roman" w:eastAsia="微软雅黑" w:hAnsi="Times New Roman" w:cs="Times New Roman"/>
          <w:sz w:val="22"/>
          <w:szCs w:val="22"/>
        </w:rPr>
        <w:t>。</w:t>
      </w:r>
    </w:p>
    <w:p w14:paraId="28013FED" w14:textId="77777777" w:rsidR="0040619C" w:rsidRPr="004B0925" w:rsidRDefault="0040619C">
      <w:pPr>
        <w:numPr>
          <w:ilvl w:val="1"/>
          <w:numId w:val="4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数据来源</w:t>
      </w:r>
      <w:r w:rsidRPr="004B0925">
        <w:rPr>
          <w:rFonts w:ascii="Times New Roman" w:eastAsia="微软雅黑" w:hAnsi="Times New Roman" w:cs="Times New Roman"/>
          <w:sz w:val="22"/>
          <w:szCs w:val="22"/>
        </w:rPr>
        <w:t>：券商持仓报告或基金公告。</w:t>
      </w:r>
    </w:p>
    <w:p w14:paraId="52FE303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技术面判断：股价与交易指标</w:t>
      </w:r>
    </w:p>
    <w:p w14:paraId="7C8D05B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技术面筛选结合</w:t>
      </w:r>
      <w:r w:rsidRPr="004B0925">
        <w:rPr>
          <w:rFonts w:ascii="Times New Roman" w:eastAsia="微软雅黑" w:hAnsi="Times New Roman" w:cs="Times New Roman"/>
          <w:sz w:val="22"/>
          <w:szCs w:val="22"/>
        </w:rPr>
        <w:t>​2023-L1V5</w:t>
      </w:r>
      <w:r w:rsidRPr="004B0925">
        <w:rPr>
          <w:rFonts w:ascii="Times New Roman" w:eastAsia="微软雅黑" w:hAnsi="Times New Roman" w:cs="Times New Roman"/>
          <w:sz w:val="22"/>
          <w:szCs w:val="22"/>
        </w:rPr>
        <w:t>的技术分析原理，使用以下参数：</w:t>
      </w:r>
    </w:p>
    <w:p w14:paraId="49207B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2.1 </w:t>
      </w:r>
      <w:r w:rsidRPr="004B0925">
        <w:rPr>
          <w:rFonts w:ascii="Times New Roman" w:eastAsia="微软雅黑" w:hAnsi="Times New Roman" w:cs="Times New Roman"/>
          <w:b/>
          <w:bCs/>
          <w:sz w:val="22"/>
          <w:szCs w:val="22"/>
        </w:rPr>
        <w:t>趋势与移动平均线</w:t>
      </w:r>
    </w:p>
    <w:p w14:paraId="7E362338" w14:textId="77777777" w:rsidR="0040619C" w:rsidRPr="004B0925" w:rsidRDefault="0040619C">
      <w:pPr>
        <w:numPr>
          <w:ilvl w:val="0"/>
          <w:numId w:val="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7DF20716" w14:textId="77777777" w:rsidR="0040619C" w:rsidRPr="004B0925" w:rsidRDefault="0040619C">
      <w:pPr>
        <w:numPr>
          <w:ilvl w:val="1"/>
          <w:numId w:val="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股价突破</w:t>
      </w:r>
      <w:r w:rsidRPr="004B0925">
        <w:rPr>
          <w:rFonts w:ascii="Times New Roman" w:eastAsia="微软雅黑" w:hAnsi="Times New Roman" w:cs="Times New Roman"/>
          <w:sz w:val="22"/>
          <w:szCs w:val="22"/>
        </w:rPr>
        <w:t xml:space="preserve"> 50 </w:t>
      </w:r>
      <w:r w:rsidRPr="004B0925">
        <w:rPr>
          <w:rFonts w:ascii="Times New Roman" w:eastAsia="微软雅黑" w:hAnsi="Times New Roman" w:cs="Times New Roman"/>
          <w:sz w:val="22"/>
          <w:szCs w:val="22"/>
        </w:rPr>
        <w:t>日或</w:t>
      </w:r>
      <w:r w:rsidRPr="004B0925">
        <w:rPr>
          <w:rFonts w:ascii="Times New Roman" w:eastAsia="微软雅黑" w:hAnsi="Times New Roman" w:cs="Times New Roman"/>
          <w:sz w:val="22"/>
          <w:szCs w:val="22"/>
        </w:rPr>
        <w:t xml:space="preserve"> 200 </w:t>
      </w:r>
      <w:r w:rsidRPr="004B0925">
        <w:rPr>
          <w:rFonts w:ascii="Times New Roman" w:eastAsia="微软雅黑" w:hAnsi="Times New Roman" w:cs="Times New Roman"/>
          <w:sz w:val="22"/>
          <w:szCs w:val="22"/>
        </w:rPr>
        <w:t>日均线（</w:t>
      </w:r>
      <w:r w:rsidRPr="004B0925">
        <w:rPr>
          <w:rFonts w:ascii="Times New Roman" w:eastAsia="微软雅黑" w:hAnsi="Times New Roman" w:cs="Times New Roman"/>
          <w:sz w:val="22"/>
          <w:szCs w:val="22"/>
        </w:rPr>
        <w:t xml:space="preserve">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w:t>
      </w:r>
      <w:r w:rsidRPr="004B0925">
        <w:rPr>
          <w:rFonts w:ascii="Times New Roman" w:eastAsia="微软雅黑" w:hAnsi="Times New Roman" w:cs="Times New Roman"/>
          <w:sz w:val="22"/>
          <w:szCs w:val="22"/>
        </w:rPr>
        <w:t>）。</w:t>
      </w:r>
    </w:p>
    <w:p w14:paraId="4906DEFD" w14:textId="77777777" w:rsidR="0040619C" w:rsidRPr="004B0925" w:rsidRDefault="0040619C">
      <w:pPr>
        <w:numPr>
          <w:ilvl w:val="1"/>
          <w:numId w:val="4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（相对强弱指标）</w:t>
      </w:r>
      <w:r w:rsidRPr="004B0925">
        <w:rPr>
          <w:rFonts w:ascii="Times New Roman" w:eastAsia="微软雅黑" w:hAnsi="Times New Roman" w:cs="Times New Roman"/>
          <w:sz w:val="22"/>
          <w:szCs w:val="22"/>
        </w:rPr>
        <w:t xml:space="preserve"> &gt; 70 </w:t>
      </w:r>
      <w:r w:rsidRPr="004B0925">
        <w:rPr>
          <w:rFonts w:ascii="Times New Roman" w:eastAsia="微软雅黑" w:hAnsi="Times New Roman" w:cs="Times New Roman"/>
          <w:sz w:val="22"/>
          <w:szCs w:val="22"/>
        </w:rPr>
        <w:t>表明强劲上升趋势。</w:t>
      </w:r>
    </w:p>
    <w:p w14:paraId="27A55D76" w14:textId="77777777" w:rsidR="0040619C" w:rsidRPr="004B0925" w:rsidRDefault="0040619C">
      <w:pPr>
        <w:numPr>
          <w:ilvl w:val="1"/>
          <w:numId w:val="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：确认股价上涨动能。</w:t>
      </w:r>
    </w:p>
    <w:p w14:paraId="0DFF51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2.2 </w:t>
      </w:r>
      <w:r w:rsidRPr="004B0925">
        <w:rPr>
          <w:rFonts w:ascii="Times New Roman" w:eastAsia="微软雅黑" w:hAnsi="Times New Roman" w:cs="Times New Roman"/>
          <w:b/>
          <w:bCs/>
          <w:sz w:val="22"/>
          <w:szCs w:val="22"/>
        </w:rPr>
        <w:t>成交量变化</w:t>
      </w:r>
    </w:p>
    <w:p w14:paraId="16EB7E8F" w14:textId="77777777" w:rsidR="0040619C" w:rsidRPr="004B0925" w:rsidRDefault="0040619C">
      <w:pPr>
        <w:numPr>
          <w:ilvl w:val="0"/>
          <w:numId w:val="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6362EB18" w14:textId="77777777" w:rsidR="0040619C" w:rsidRPr="004B0925" w:rsidRDefault="0040619C">
      <w:pPr>
        <w:numPr>
          <w:ilvl w:val="1"/>
          <w:numId w:val="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w:t>
      </w:r>
      <w:r w:rsidRPr="004B0925">
        <w:rPr>
          <w:rFonts w:ascii="Times New Roman" w:eastAsia="微软雅黑" w:hAnsi="Times New Roman" w:cs="Times New Roman"/>
          <w:sz w:val="22"/>
          <w:szCs w:val="22"/>
        </w:rPr>
        <w:t xml:space="preserve"> 3 </w:t>
      </w:r>
      <w:r w:rsidRPr="004B0925">
        <w:rPr>
          <w:rFonts w:ascii="Times New Roman" w:eastAsia="微软雅黑" w:hAnsi="Times New Roman" w:cs="Times New Roman"/>
          <w:sz w:val="22"/>
          <w:szCs w:val="22"/>
        </w:rPr>
        <w:t>日成交量是过去</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日平均值的</w:t>
      </w:r>
      <w:r w:rsidRPr="004B0925">
        <w:rPr>
          <w:rFonts w:ascii="Times New Roman" w:eastAsia="微软雅黑" w:hAnsi="Times New Roman" w:cs="Times New Roman"/>
          <w:sz w:val="22"/>
          <w:szCs w:val="22"/>
        </w:rPr>
        <w:t xml:space="preserve"> 1.5 </w:t>
      </w:r>
      <w:proofErr w:type="gramStart"/>
      <w:r w:rsidRPr="004B0925">
        <w:rPr>
          <w:rFonts w:ascii="Times New Roman" w:eastAsia="微软雅黑" w:hAnsi="Times New Roman" w:cs="Times New Roman"/>
          <w:sz w:val="22"/>
          <w:szCs w:val="22"/>
        </w:rPr>
        <w:t>倍</w:t>
      </w:r>
      <w:proofErr w:type="gramEnd"/>
      <w:r w:rsidRPr="004B0925">
        <w:rPr>
          <w:rFonts w:ascii="Times New Roman" w:eastAsia="微软雅黑" w:hAnsi="Times New Roman" w:cs="Times New Roman"/>
          <w:sz w:val="22"/>
          <w:szCs w:val="22"/>
        </w:rPr>
        <w:t>以上。</w:t>
      </w:r>
    </w:p>
    <w:p w14:paraId="64E1EBEE" w14:textId="77777777" w:rsidR="0040619C" w:rsidRPr="004B0925" w:rsidRDefault="0040619C">
      <w:pPr>
        <w:numPr>
          <w:ilvl w:val="1"/>
          <w:numId w:val="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：说明市场对该股的关注度提升。</w:t>
      </w:r>
    </w:p>
    <w:p w14:paraId="4A24FF1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2.3 MACD </w:t>
      </w:r>
      <w:r w:rsidRPr="004B0925">
        <w:rPr>
          <w:rFonts w:ascii="Times New Roman" w:eastAsia="微软雅黑" w:hAnsi="Times New Roman" w:cs="Times New Roman"/>
          <w:b/>
          <w:bCs/>
          <w:sz w:val="22"/>
          <w:szCs w:val="22"/>
        </w:rPr>
        <w:t>指标</w:t>
      </w:r>
    </w:p>
    <w:p w14:paraId="085B42AB" w14:textId="77777777" w:rsidR="0040619C" w:rsidRPr="004B0925" w:rsidRDefault="0040619C">
      <w:pPr>
        <w:numPr>
          <w:ilvl w:val="0"/>
          <w:numId w:val="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筛选条件</w:t>
      </w:r>
      <w:r w:rsidRPr="004B0925">
        <w:rPr>
          <w:rFonts w:ascii="Times New Roman" w:eastAsia="微软雅黑" w:hAnsi="Times New Roman" w:cs="Times New Roman"/>
          <w:sz w:val="22"/>
          <w:szCs w:val="22"/>
        </w:rPr>
        <w:t>：</w:t>
      </w:r>
    </w:p>
    <w:p w14:paraId="301952C5" w14:textId="77777777" w:rsidR="0040619C" w:rsidRPr="004B0925" w:rsidRDefault="0040619C">
      <w:pPr>
        <w:numPr>
          <w:ilvl w:val="1"/>
          <w:numId w:val="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的快速线向上穿越慢速线，形成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金叉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6890F54" w14:textId="77777777" w:rsidR="0040619C" w:rsidRPr="004B0925" w:rsidRDefault="0040619C">
      <w:pPr>
        <w:numPr>
          <w:ilvl w:val="1"/>
          <w:numId w:val="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：预测股价未来上涨可能性较高。</w:t>
      </w:r>
    </w:p>
    <w:p w14:paraId="631DF9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新闻动态与事件驱动</w:t>
      </w:r>
    </w:p>
    <w:p w14:paraId="0FF7E59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事件驱动型筛选策略结合</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高风险高回报投资策略实操手册</w:t>
      </w:r>
      <w:r w:rsidRPr="004B0925">
        <w:rPr>
          <w:rFonts w:ascii="Times New Roman" w:eastAsia="微软雅黑" w:hAnsi="Times New Roman" w:cs="Times New Roman"/>
          <w:sz w:val="22"/>
          <w:szCs w:val="22"/>
        </w:rPr>
        <w:t>20241212</w:t>
      </w:r>
      <w:r w:rsidRPr="004B0925">
        <w:rPr>
          <w:rFonts w:ascii="Times New Roman" w:eastAsia="微软雅黑" w:hAnsi="Times New Roman" w:cs="Times New Roman"/>
          <w:sz w:val="22"/>
          <w:szCs w:val="22"/>
        </w:rPr>
        <w:t>的催化剂分析，以下为重点筛选条件：</w:t>
      </w:r>
    </w:p>
    <w:p w14:paraId="342F441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3.1 </w:t>
      </w:r>
      <w:r w:rsidRPr="004B0925">
        <w:rPr>
          <w:rFonts w:ascii="Times New Roman" w:eastAsia="微软雅黑" w:hAnsi="Times New Roman" w:cs="Times New Roman"/>
          <w:b/>
          <w:bCs/>
          <w:sz w:val="22"/>
          <w:szCs w:val="22"/>
        </w:rPr>
        <w:t>行业新闻</w:t>
      </w:r>
    </w:p>
    <w:p w14:paraId="14533032" w14:textId="77777777" w:rsidR="0040619C" w:rsidRPr="004B0925" w:rsidRDefault="0040619C">
      <w:pPr>
        <w:numPr>
          <w:ilvl w:val="0"/>
          <w:numId w:val="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566CB6D8" w14:textId="77777777" w:rsidR="0040619C" w:rsidRPr="004B0925" w:rsidRDefault="0040619C">
      <w:pPr>
        <w:numPr>
          <w:ilvl w:val="1"/>
          <w:numId w:val="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行业政策支持（如新能源补贴、</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专项资金）。</w:t>
      </w:r>
    </w:p>
    <w:p w14:paraId="23AF5DA7" w14:textId="77777777" w:rsidR="0040619C" w:rsidRPr="004B0925" w:rsidRDefault="0040619C">
      <w:pPr>
        <w:numPr>
          <w:ilvl w:val="1"/>
          <w:numId w:val="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行业技术突破（如重大新产品发布、临床试验数据）。</w:t>
      </w:r>
    </w:p>
    <w:p w14:paraId="19A899B3" w14:textId="77777777" w:rsidR="0040619C" w:rsidRPr="004B0925" w:rsidRDefault="0040619C">
      <w:pPr>
        <w:numPr>
          <w:ilvl w:val="1"/>
          <w:numId w:val="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数据来源</w:t>
      </w:r>
      <w:r w:rsidRPr="004B0925">
        <w:rPr>
          <w:rFonts w:ascii="Times New Roman" w:eastAsia="微软雅黑" w:hAnsi="Times New Roman" w:cs="Times New Roman"/>
          <w:sz w:val="22"/>
          <w:szCs w:val="22"/>
        </w:rPr>
        <w:t>：实时新闻跟踪工具，如</w:t>
      </w:r>
      <w:r w:rsidRPr="004B0925">
        <w:rPr>
          <w:rFonts w:ascii="Times New Roman" w:eastAsia="微软雅黑" w:hAnsi="Times New Roman" w:cs="Times New Roman"/>
          <w:sz w:val="22"/>
          <w:szCs w:val="22"/>
        </w:rPr>
        <w:t>FactSet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w:t>
      </w:r>
    </w:p>
    <w:p w14:paraId="741D2D2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3.2 </w:t>
      </w:r>
      <w:r w:rsidRPr="004B0925">
        <w:rPr>
          <w:rFonts w:ascii="Times New Roman" w:eastAsia="微软雅黑" w:hAnsi="Times New Roman" w:cs="Times New Roman"/>
          <w:b/>
          <w:bCs/>
          <w:sz w:val="22"/>
          <w:szCs w:val="22"/>
        </w:rPr>
        <w:t>公司新闻</w:t>
      </w:r>
    </w:p>
    <w:p w14:paraId="1E5B5704" w14:textId="77777777" w:rsidR="0040619C" w:rsidRPr="004B0925" w:rsidRDefault="0040619C">
      <w:pPr>
        <w:numPr>
          <w:ilvl w:val="0"/>
          <w:numId w:val="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31260082" w14:textId="77777777" w:rsidR="0040619C" w:rsidRPr="004B0925" w:rsidRDefault="0040619C">
      <w:pPr>
        <w:numPr>
          <w:ilvl w:val="1"/>
          <w:numId w:val="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企业并购、战略合作。</w:t>
      </w:r>
    </w:p>
    <w:p w14:paraId="19EE3CB7" w14:textId="77777777" w:rsidR="0040619C" w:rsidRPr="004B0925" w:rsidRDefault="0040619C">
      <w:pPr>
        <w:numPr>
          <w:ilvl w:val="1"/>
          <w:numId w:val="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超预期财报数据发布。</w:t>
      </w:r>
    </w:p>
    <w:p w14:paraId="639C08E0" w14:textId="77777777" w:rsidR="0040619C" w:rsidRPr="004B0925" w:rsidRDefault="0040619C">
      <w:pPr>
        <w:numPr>
          <w:ilvl w:val="1"/>
          <w:numId w:val="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关键点</w:t>
      </w:r>
      <w:r w:rsidRPr="004B0925">
        <w:rPr>
          <w:rFonts w:ascii="Times New Roman" w:eastAsia="微软雅黑" w:hAnsi="Times New Roman" w:cs="Times New Roman"/>
          <w:sz w:val="22"/>
          <w:szCs w:val="22"/>
        </w:rPr>
        <w:t>：提取市场情绪的影响时间点。</w:t>
      </w:r>
    </w:p>
    <w:p w14:paraId="740D75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3.3 </w:t>
      </w:r>
      <w:r w:rsidRPr="004B0925">
        <w:rPr>
          <w:rFonts w:ascii="Times New Roman" w:eastAsia="微软雅黑" w:hAnsi="Times New Roman" w:cs="Times New Roman"/>
          <w:b/>
          <w:bCs/>
          <w:sz w:val="22"/>
          <w:szCs w:val="22"/>
        </w:rPr>
        <w:t>时间敏感节点</w:t>
      </w:r>
    </w:p>
    <w:p w14:paraId="436B5B09" w14:textId="77777777" w:rsidR="0040619C" w:rsidRPr="004B0925" w:rsidRDefault="0040619C">
      <w:pPr>
        <w:numPr>
          <w:ilvl w:val="0"/>
          <w:numId w:val="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08902DBB" w14:textId="77777777" w:rsidR="0040619C" w:rsidRPr="004B0925" w:rsidRDefault="0040619C">
      <w:pPr>
        <w:numPr>
          <w:ilvl w:val="1"/>
          <w:numId w:val="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FDA </w:t>
      </w:r>
      <w:r w:rsidRPr="004B0925">
        <w:rPr>
          <w:rFonts w:ascii="Times New Roman" w:eastAsia="微软雅黑" w:hAnsi="Times New Roman" w:cs="Times New Roman"/>
          <w:sz w:val="22"/>
          <w:szCs w:val="22"/>
        </w:rPr>
        <w:t>审批日期、产品发布会日期、政策生效日。</w:t>
      </w:r>
    </w:p>
    <w:p w14:paraId="1E372106" w14:textId="77777777" w:rsidR="0040619C" w:rsidRPr="004B0925" w:rsidRDefault="0040619C">
      <w:pPr>
        <w:numPr>
          <w:ilvl w:val="1"/>
          <w:numId w:val="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：识别短期爆发机会。</w:t>
      </w:r>
    </w:p>
    <w:p w14:paraId="43FA9E9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机构行为与资金流分析</w:t>
      </w:r>
    </w:p>
    <w:p w14:paraId="00A32F0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根据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耶鲁大学开放课程：金融市场</w:t>
      </w:r>
      <w:r w:rsidRPr="004B0925">
        <w:rPr>
          <w:rFonts w:ascii="Times New Roman" w:eastAsia="微软雅黑" w:hAnsi="Times New Roman" w:cs="Times New Roman"/>
          <w:sz w:val="22"/>
          <w:szCs w:val="22"/>
        </w:rPr>
        <w:t>].Stocks.…</w:t>
      </w:r>
      <w:r w:rsidRPr="004B0925">
        <w:rPr>
          <w:rFonts w:ascii="Times New Roman" w:eastAsia="微软雅黑" w:hAnsi="Times New Roman" w:cs="Times New Roman"/>
          <w:sz w:val="22"/>
          <w:szCs w:val="22"/>
        </w:rPr>
        <w:t>中的机构行为特点，重点筛选资金流入强劲的公司：</w:t>
      </w:r>
    </w:p>
    <w:p w14:paraId="0F4EB7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机构持仓变动</w:t>
      </w:r>
    </w:p>
    <w:p w14:paraId="59D6A260" w14:textId="77777777" w:rsidR="0040619C" w:rsidRPr="004B0925" w:rsidRDefault="0040619C">
      <w:pPr>
        <w:numPr>
          <w:ilvl w:val="0"/>
          <w:numId w:val="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1A201E79" w14:textId="77777777" w:rsidR="0040619C" w:rsidRPr="004B0925" w:rsidRDefault="0040619C">
      <w:pPr>
        <w:numPr>
          <w:ilvl w:val="1"/>
          <w:numId w:val="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最近公布的基金持仓报告显示前十大重仓股新增。</w:t>
      </w:r>
    </w:p>
    <w:p w14:paraId="5D3DBECE" w14:textId="77777777" w:rsidR="0040619C" w:rsidRPr="004B0925" w:rsidRDefault="0040619C">
      <w:pPr>
        <w:numPr>
          <w:ilvl w:val="1"/>
          <w:numId w:val="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w:t>
      </w:r>
      <w:r w:rsidRPr="004B0925">
        <w:rPr>
          <w:rFonts w:ascii="Times New Roman" w:eastAsia="微软雅黑" w:hAnsi="Times New Roman" w:cs="Times New Roman"/>
          <w:sz w:val="22"/>
          <w:szCs w:val="22"/>
        </w:rPr>
        <w:t xml:space="preserve"> 6 </w:t>
      </w:r>
      <w:proofErr w:type="gramStart"/>
      <w:r w:rsidRPr="004B0925">
        <w:rPr>
          <w:rFonts w:ascii="Times New Roman" w:eastAsia="微软雅黑" w:hAnsi="Times New Roman" w:cs="Times New Roman"/>
          <w:sz w:val="22"/>
          <w:szCs w:val="22"/>
        </w:rPr>
        <w:t>个</w:t>
      </w:r>
      <w:proofErr w:type="gramEnd"/>
      <w:r w:rsidRPr="004B0925">
        <w:rPr>
          <w:rFonts w:ascii="Times New Roman" w:eastAsia="微软雅黑" w:hAnsi="Times New Roman" w:cs="Times New Roman"/>
          <w:sz w:val="22"/>
          <w:szCs w:val="22"/>
        </w:rPr>
        <w:t>月持仓比例</w:t>
      </w:r>
      <w:r w:rsidRPr="004B0925">
        <w:rPr>
          <w:rFonts w:ascii="Times New Roman" w:eastAsia="微软雅黑" w:hAnsi="Times New Roman" w:cs="Times New Roman"/>
          <w:sz w:val="22"/>
          <w:szCs w:val="22"/>
        </w:rPr>
        <w:t xml:space="preserve"> &gt; 20% </w:t>
      </w:r>
      <w:r w:rsidRPr="004B0925">
        <w:rPr>
          <w:rFonts w:ascii="Times New Roman" w:eastAsia="微软雅黑" w:hAnsi="Times New Roman" w:cs="Times New Roman"/>
          <w:sz w:val="22"/>
          <w:szCs w:val="22"/>
        </w:rPr>
        <w:t>的持续加仓记录。</w:t>
      </w:r>
    </w:p>
    <w:p w14:paraId="24CDBD2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4.2 </w:t>
      </w:r>
      <w:r w:rsidRPr="004B0925">
        <w:rPr>
          <w:rFonts w:ascii="Times New Roman" w:eastAsia="微软雅黑" w:hAnsi="Times New Roman" w:cs="Times New Roman"/>
          <w:b/>
          <w:bCs/>
          <w:sz w:val="22"/>
          <w:szCs w:val="22"/>
        </w:rPr>
        <w:t>资金流入与价格变化</w:t>
      </w:r>
    </w:p>
    <w:p w14:paraId="03DF471C" w14:textId="77777777" w:rsidR="0040619C" w:rsidRPr="004B0925" w:rsidRDefault="0040619C">
      <w:pPr>
        <w:numPr>
          <w:ilvl w:val="0"/>
          <w:numId w:val="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w:t>
      </w:r>
    </w:p>
    <w:p w14:paraId="27B7B5E5" w14:textId="77777777" w:rsidR="0040619C" w:rsidRPr="004B0925" w:rsidRDefault="0040619C">
      <w:pPr>
        <w:numPr>
          <w:ilvl w:val="1"/>
          <w:numId w:val="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日均资金流入量大于最近</w:t>
      </w:r>
      <w:r w:rsidRPr="004B0925">
        <w:rPr>
          <w:rFonts w:ascii="Times New Roman" w:eastAsia="微软雅黑" w:hAnsi="Times New Roman" w:cs="Times New Roman"/>
          <w:sz w:val="22"/>
          <w:szCs w:val="22"/>
        </w:rPr>
        <w:t xml:space="preserve"> 60 </w:t>
      </w:r>
      <w:r w:rsidRPr="004B0925">
        <w:rPr>
          <w:rFonts w:ascii="Times New Roman" w:eastAsia="微软雅黑" w:hAnsi="Times New Roman" w:cs="Times New Roman"/>
          <w:sz w:val="22"/>
          <w:szCs w:val="22"/>
        </w:rPr>
        <w:t>日均值</w:t>
      </w:r>
      <w:r w:rsidRPr="004B0925">
        <w:rPr>
          <w:rFonts w:ascii="Times New Roman" w:eastAsia="微软雅黑" w:hAnsi="Times New Roman" w:cs="Times New Roman"/>
          <w:sz w:val="22"/>
          <w:szCs w:val="22"/>
        </w:rPr>
        <w:t xml:space="preserve"> 2 </w:t>
      </w:r>
      <w:proofErr w:type="gramStart"/>
      <w:r w:rsidRPr="004B0925">
        <w:rPr>
          <w:rFonts w:ascii="Times New Roman" w:eastAsia="微软雅黑" w:hAnsi="Times New Roman" w:cs="Times New Roman"/>
          <w:sz w:val="22"/>
          <w:szCs w:val="22"/>
        </w:rPr>
        <w:t>倍</w:t>
      </w:r>
      <w:proofErr w:type="gramEnd"/>
      <w:r w:rsidRPr="004B0925">
        <w:rPr>
          <w:rFonts w:ascii="Times New Roman" w:eastAsia="微软雅黑" w:hAnsi="Times New Roman" w:cs="Times New Roman"/>
          <w:sz w:val="22"/>
          <w:szCs w:val="22"/>
        </w:rPr>
        <w:t>以上。</w:t>
      </w:r>
    </w:p>
    <w:p w14:paraId="4DC9D8EC" w14:textId="77777777" w:rsidR="0040619C" w:rsidRPr="004B0925" w:rsidRDefault="0040619C">
      <w:pPr>
        <w:numPr>
          <w:ilvl w:val="1"/>
          <w:numId w:val="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工具</w:t>
      </w:r>
      <w:r w:rsidRPr="004B0925">
        <w:rPr>
          <w:rFonts w:ascii="Times New Roman" w:eastAsia="微软雅黑" w:hAnsi="Times New Roman" w:cs="Times New Roman"/>
          <w:sz w:val="22"/>
          <w:szCs w:val="22"/>
        </w:rPr>
        <w:t>：券商平台或金融终端资金流数据。</w:t>
      </w:r>
    </w:p>
    <w:p w14:paraId="5393C18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筛选工具推荐</w:t>
      </w:r>
    </w:p>
    <w:p w14:paraId="66754D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财务筛选工具：</w:t>
      </w:r>
    </w:p>
    <w:p w14:paraId="3D19340D" w14:textId="77777777" w:rsidR="0040619C" w:rsidRPr="004B0925" w:rsidRDefault="0040619C">
      <w:pPr>
        <w:numPr>
          <w:ilvl w:val="0"/>
          <w:numId w:val="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Bloomberg Terminal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Wind </w:t>
      </w:r>
      <w:r w:rsidRPr="004B0925">
        <w:rPr>
          <w:rFonts w:ascii="Times New Roman" w:eastAsia="微软雅黑" w:hAnsi="Times New Roman" w:cs="Times New Roman"/>
          <w:sz w:val="22"/>
          <w:szCs w:val="22"/>
        </w:rPr>
        <w:t>数据终端、</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p>
    <w:p w14:paraId="0AEEB2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技术面分析工具：</w:t>
      </w:r>
    </w:p>
    <w:p w14:paraId="0234B346" w14:textId="77777777" w:rsidR="0040619C" w:rsidRPr="004B0925" w:rsidRDefault="0040619C">
      <w:pPr>
        <w:numPr>
          <w:ilvl w:val="0"/>
          <w:numId w:val="57"/>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TradingView</w:t>
      </w:r>
      <w:proofErr w:type="spellEnd"/>
      <w:r w:rsidRPr="004B0925">
        <w:rPr>
          <w:rFonts w:ascii="Times New Roman" w:eastAsia="微软雅黑" w:hAnsi="Times New Roman" w:cs="Times New Roman"/>
          <w:sz w:val="22"/>
          <w:szCs w:val="22"/>
        </w:rPr>
        <w:t>、券商自带的技术分析工具（如平安证券、华泰证券）。</w:t>
      </w:r>
    </w:p>
    <w:p w14:paraId="3ACE2D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新闻动态跟踪：</w:t>
      </w:r>
    </w:p>
    <w:p w14:paraId="12B9C2AD" w14:textId="77777777" w:rsidR="0040619C" w:rsidRPr="004B0925" w:rsidRDefault="0040619C">
      <w:pPr>
        <w:numPr>
          <w:ilvl w:val="0"/>
          <w:numId w:val="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FactSet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Google News Alerts</w:t>
      </w:r>
      <w:r w:rsidRPr="004B0925">
        <w:rPr>
          <w:rFonts w:ascii="Times New Roman" w:eastAsia="微软雅黑" w:hAnsi="Times New Roman" w:cs="Times New Roman"/>
          <w:sz w:val="22"/>
          <w:szCs w:val="22"/>
        </w:rPr>
        <w:t>、行业研究报告。</w:t>
      </w:r>
    </w:p>
    <w:p w14:paraId="7B6E260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资金流分析：</w:t>
      </w:r>
    </w:p>
    <w:p w14:paraId="4BB51FA6" w14:textId="77777777" w:rsidR="0040619C" w:rsidRPr="004B0925" w:rsidRDefault="0040619C">
      <w:pPr>
        <w:numPr>
          <w:ilvl w:val="0"/>
          <w:numId w:val="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Wind </w:t>
      </w:r>
      <w:r w:rsidRPr="004B0925">
        <w:rPr>
          <w:rFonts w:ascii="Times New Roman" w:eastAsia="微软雅黑" w:hAnsi="Times New Roman" w:cs="Times New Roman"/>
          <w:sz w:val="22"/>
          <w:szCs w:val="22"/>
        </w:rPr>
        <w:t>终端的资金流向模块，或券商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北上资金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流动监控。</w:t>
      </w:r>
    </w:p>
    <w:p w14:paraId="7E8C06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组合筛选逻辑</w:t>
      </w:r>
    </w:p>
    <w:p w14:paraId="5CD43698"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初筛</w:t>
      </w:r>
      <w:r w:rsidRPr="004B0925">
        <w:rPr>
          <w:rFonts w:ascii="Times New Roman" w:eastAsia="微软雅黑" w:hAnsi="Times New Roman" w:cs="Times New Roman"/>
          <w:sz w:val="22"/>
          <w:szCs w:val="22"/>
        </w:rPr>
        <w:t>：利用财务参数筛选出收入与利润高增长、毛利率高的公司。</w:t>
      </w:r>
    </w:p>
    <w:p w14:paraId="543F42F4"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技术验证</w:t>
      </w:r>
      <w:r w:rsidRPr="004B0925">
        <w:rPr>
          <w:rFonts w:ascii="Times New Roman" w:eastAsia="微软雅黑" w:hAnsi="Times New Roman" w:cs="Times New Roman"/>
          <w:sz w:val="22"/>
          <w:szCs w:val="22"/>
        </w:rPr>
        <w:t>：结合技术面参数确认上涨趋势。</w:t>
      </w:r>
    </w:p>
    <w:p w14:paraId="19F86D66"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事件驱动跟踪</w:t>
      </w:r>
      <w:r w:rsidRPr="004B0925">
        <w:rPr>
          <w:rFonts w:ascii="Times New Roman" w:eastAsia="微软雅黑" w:hAnsi="Times New Roman" w:cs="Times New Roman"/>
          <w:sz w:val="22"/>
          <w:szCs w:val="22"/>
        </w:rPr>
        <w:t>：筛查短期催化剂并识别爆发节点。</w:t>
      </w:r>
    </w:p>
    <w:p w14:paraId="6A89A4F7" w14:textId="77777777" w:rsidR="0040619C" w:rsidRPr="004B0925" w:rsidRDefault="0040619C">
      <w:pPr>
        <w:numPr>
          <w:ilvl w:val="0"/>
          <w:numId w:val="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机构资金验证</w:t>
      </w:r>
      <w:r w:rsidRPr="004B0925">
        <w:rPr>
          <w:rFonts w:ascii="Times New Roman" w:eastAsia="微软雅黑" w:hAnsi="Times New Roman" w:cs="Times New Roman"/>
          <w:sz w:val="22"/>
          <w:szCs w:val="22"/>
        </w:rPr>
        <w:t>：确认资金流入与持仓变化。</w:t>
      </w:r>
    </w:p>
    <w:p w14:paraId="3D8A797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通过以上系统性筛选，可以提高</w:t>
      </w:r>
      <w:proofErr w:type="gramStart"/>
      <w:r w:rsidRPr="004B0925">
        <w:rPr>
          <w:rFonts w:ascii="Times New Roman" w:eastAsia="微软雅黑" w:hAnsi="Times New Roman" w:cs="Times New Roman"/>
          <w:sz w:val="22"/>
          <w:szCs w:val="22"/>
        </w:rPr>
        <w:t>捕捉高</w:t>
      </w:r>
      <w:proofErr w:type="gramEnd"/>
      <w:r w:rsidRPr="004B0925">
        <w:rPr>
          <w:rFonts w:ascii="Times New Roman" w:eastAsia="微软雅黑" w:hAnsi="Times New Roman" w:cs="Times New Roman"/>
          <w:sz w:val="22"/>
          <w:szCs w:val="22"/>
        </w:rPr>
        <w:t>回报股票的精准度。需要进一步优化或实操建议，可以具体探讨。</w:t>
      </w:r>
    </w:p>
    <w:p w14:paraId="04619223" w14:textId="77777777" w:rsidR="0040619C" w:rsidRPr="004B0925" w:rsidRDefault="0040619C" w:rsidP="0040619C">
      <w:pPr>
        <w:rPr>
          <w:rFonts w:ascii="Times New Roman" w:eastAsia="微软雅黑" w:hAnsi="Times New Roman" w:cs="Times New Roman"/>
          <w:sz w:val="22"/>
          <w:szCs w:val="22"/>
        </w:rPr>
      </w:pPr>
    </w:p>
    <w:p w14:paraId="51C1A5C6" w14:textId="0F0A94A7" w:rsidR="004F53FB" w:rsidRPr="004B0925" w:rsidRDefault="004F53FB" w:rsidP="004F53FB">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其它筛选器</w:t>
      </w:r>
    </w:p>
    <w:p w14:paraId="2E2FF1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以下是一些值得推荐的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Stock Screener</w:t>
      </w:r>
      <w:r w:rsidRPr="004B0925">
        <w:rPr>
          <w:rFonts w:ascii="Times New Roman" w:eastAsia="微软雅黑" w:hAnsi="Times New Roman" w:cs="Times New Roman"/>
          <w:sz w:val="22"/>
          <w:szCs w:val="22"/>
        </w:rPr>
        <w:t>，支持强大的筛选功能，并提供往年的财务和市场数据：</w:t>
      </w:r>
    </w:p>
    <w:p w14:paraId="003E68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proofErr w:type="spellStart"/>
      <w:r w:rsidRPr="004B0925">
        <w:rPr>
          <w:rFonts w:ascii="Times New Roman" w:eastAsia="微软雅黑" w:hAnsi="Times New Roman" w:cs="Times New Roman"/>
          <w:b/>
          <w:bCs/>
          <w:sz w:val="22"/>
          <w:szCs w:val="22"/>
        </w:rPr>
        <w:t>Finviz</w:t>
      </w:r>
      <w:proofErr w:type="spellEnd"/>
    </w:p>
    <w:p w14:paraId="75451A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771BC258" w14:textId="77777777" w:rsidR="0040619C" w:rsidRPr="004B0925" w:rsidRDefault="0040619C">
      <w:pPr>
        <w:numPr>
          <w:ilvl w:val="0"/>
          <w:numId w:val="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免费版本</w:t>
      </w:r>
      <w:r w:rsidRPr="004B0925">
        <w:rPr>
          <w:rFonts w:ascii="Times New Roman" w:eastAsia="微软雅黑" w:hAnsi="Times New Roman" w:cs="Times New Roman"/>
          <w:sz w:val="22"/>
          <w:szCs w:val="22"/>
        </w:rPr>
        <w:t>：支持基本的筛选条件，如市值、</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增长、行业分类等。</w:t>
      </w:r>
    </w:p>
    <w:p w14:paraId="7EFB9E2E" w14:textId="77777777" w:rsidR="0040619C" w:rsidRPr="004B0925" w:rsidRDefault="0040619C">
      <w:pPr>
        <w:numPr>
          <w:ilvl w:val="0"/>
          <w:numId w:val="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付费版本（</w:t>
      </w:r>
      <w:proofErr w:type="spellStart"/>
      <w:r w:rsidRPr="004B0925">
        <w:rPr>
          <w:rFonts w:ascii="Times New Roman" w:eastAsia="微软雅黑" w:hAnsi="Times New Roman" w:cs="Times New Roman"/>
          <w:b/>
          <w:bCs/>
          <w:sz w:val="22"/>
          <w:szCs w:val="22"/>
        </w:rPr>
        <w:t>Finviz</w:t>
      </w:r>
      <w:proofErr w:type="spellEnd"/>
      <w:r w:rsidRPr="004B0925">
        <w:rPr>
          <w:rFonts w:ascii="Times New Roman" w:eastAsia="微软雅黑" w:hAnsi="Times New Roman" w:cs="Times New Roman"/>
          <w:b/>
          <w:bCs/>
          <w:sz w:val="22"/>
          <w:szCs w:val="22"/>
        </w:rPr>
        <w:t xml:space="preserve"> Elite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5F0406D" w14:textId="77777777" w:rsidR="0040619C" w:rsidRPr="004B0925" w:rsidRDefault="0040619C">
      <w:pPr>
        <w:numPr>
          <w:ilvl w:val="1"/>
          <w:numId w:val="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提供更多的筛选条件，包括机构持仓变动、财务数据细节。</w:t>
      </w:r>
    </w:p>
    <w:p w14:paraId="3CE456DC" w14:textId="77777777" w:rsidR="0040619C" w:rsidRPr="004B0925" w:rsidRDefault="0040619C">
      <w:pPr>
        <w:numPr>
          <w:ilvl w:val="1"/>
          <w:numId w:val="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支持查看历史数据和技术指标。</w:t>
      </w:r>
    </w:p>
    <w:p w14:paraId="1EE517C8" w14:textId="77777777" w:rsidR="0040619C" w:rsidRPr="004B0925" w:rsidRDefault="0040619C">
      <w:pPr>
        <w:numPr>
          <w:ilvl w:val="1"/>
          <w:numId w:val="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提供实时数据更新和回溯功能。</w:t>
      </w:r>
    </w:p>
    <w:p w14:paraId="55CE0FAC" w14:textId="77777777" w:rsidR="0040619C" w:rsidRPr="004B0925" w:rsidRDefault="0040619C">
      <w:pPr>
        <w:numPr>
          <w:ilvl w:val="0"/>
          <w:numId w:val="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：快速筛选大市值股票，确认行业趋势。</w:t>
      </w:r>
    </w:p>
    <w:p w14:paraId="5D3C264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6795681A" w14:textId="77777777" w:rsidR="0040619C" w:rsidRPr="004B0925" w:rsidRDefault="0040619C" w:rsidP="0040619C">
      <w:pPr>
        <w:rPr>
          <w:rFonts w:ascii="Times New Roman" w:eastAsia="微软雅黑" w:hAnsi="Times New Roman" w:cs="Times New Roman"/>
          <w:sz w:val="22"/>
          <w:szCs w:val="22"/>
        </w:rPr>
      </w:pPr>
      <w:hyperlink r:id="rId85" w:tgtFrame="_new" w:history="1">
        <w:r w:rsidRPr="004B0925">
          <w:rPr>
            <w:rStyle w:val="af0"/>
            <w:rFonts w:ascii="Times New Roman" w:eastAsia="微软雅黑" w:hAnsi="Times New Roman" w:cs="Times New Roman"/>
            <w:sz w:val="22"/>
            <w:szCs w:val="22"/>
          </w:rPr>
          <w:t>https://finviz.com</w:t>
        </w:r>
      </w:hyperlink>
    </w:p>
    <w:p w14:paraId="69C7A66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proofErr w:type="spellStart"/>
      <w:r w:rsidRPr="004B0925">
        <w:rPr>
          <w:rFonts w:ascii="Times New Roman" w:eastAsia="微软雅黑" w:hAnsi="Times New Roman" w:cs="Times New Roman"/>
          <w:b/>
          <w:bCs/>
          <w:sz w:val="22"/>
          <w:szCs w:val="22"/>
        </w:rPr>
        <w:t>TradingView</w:t>
      </w:r>
      <w:proofErr w:type="spellEnd"/>
    </w:p>
    <w:p w14:paraId="2B46B78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2FB52D1"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图表功能</w:t>
      </w:r>
      <w:r w:rsidRPr="004B0925">
        <w:rPr>
          <w:rFonts w:ascii="Times New Roman" w:eastAsia="微软雅黑" w:hAnsi="Times New Roman" w:cs="Times New Roman"/>
          <w:sz w:val="22"/>
          <w:szCs w:val="22"/>
        </w:rPr>
        <w:t>：与</w:t>
      </w:r>
      <w:proofErr w:type="gramStart"/>
      <w:r w:rsidRPr="004B0925">
        <w:rPr>
          <w:rFonts w:ascii="Times New Roman" w:eastAsia="微软雅黑" w:hAnsi="Times New Roman" w:cs="Times New Roman"/>
          <w:sz w:val="22"/>
          <w:szCs w:val="22"/>
        </w:rPr>
        <w:t>筛选器</w:t>
      </w:r>
      <w:proofErr w:type="gramEnd"/>
      <w:r w:rsidRPr="004B0925">
        <w:rPr>
          <w:rFonts w:ascii="Times New Roman" w:eastAsia="微软雅黑" w:hAnsi="Times New Roman" w:cs="Times New Roman"/>
          <w:sz w:val="22"/>
          <w:szCs w:val="22"/>
        </w:rPr>
        <w:t>结合，支持查看技术分析指标（如</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w:t>
      </w:r>
    </w:p>
    <w:p w14:paraId="0EA4EC2D"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财务数据</w:t>
      </w:r>
      <w:r w:rsidRPr="004B0925">
        <w:rPr>
          <w:rFonts w:ascii="Times New Roman" w:eastAsia="微软雅黑" w:hAnsi="Times New Roman" w:cs="Times New Roman"/>
          <w:sz w:val="22"/>
          <w:szCs w:val="22"/>
        </w:rPr>
        <w:t>：提供基本的财务指标如收入增长、净利润率、负债率。</w:t>
      </w:r>
    </w:p>
    <w:p w14:paraId="6805426D"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高级功能</w:t>
      </w:r>
      <w:r w:rsidRPr="004B0925">
        <w:rPr>
          <w:rFonts w:ascii="Times New Roman" w:eastAsia="微软雅黑" w:hAnsi="Times New Roman" w:cs="Times New Roman"/>
          <w:sz w:val="22"/>
          <w:szCs w:val="22"/>
        </w:rPr>
        <w:t>：</w:t>
      </w:r>
    </w:p>
    <w:p w14:paraId="2CD245C3" w14:textId="77777777" w:rsidR="0040619C" w:rsidRPr="004B0925" w:rsidRDefault="0040619C">
      <w:pPr>
        <w:numPr>
          <w:ilvl w:val="1"/>
          <w:numId w:val="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Pro</w:t>
      </w:r>
      <w:r w:rsidRPr="004B0925">
        <w:rPr>
          <w:rFonts w:ascii="Times New Roman" w:eastAsia="微软雅黑" w:hAnsi="Times New Roman" w:cs="Times New Roman"/>
          <w:sz w:val="22"/>
          <w:szCs w:val="22"/>
        </w:rPr>
        <w:t>版本支持数据回测和历史数据。</w:t>
      </w:r>
    </w:p>
    <w:p w14:paraId="19CB0E7A" w14:textId="77777777" w:rsidR="0040619C" w:rsidRPr="004B0925" w:rsidRDefault="0040619C">
      <w:pPr>
        <w:numPr>
          <w:ilvl w:val="1"/>
          <w:numId w:val="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自定义筛选条件和脚本编辑。</w:t>
      </w:r>
    </w:p>
    <w:p w14:paraId="1DF7207C" w14:textId="77777777" w:rsidR="0040619C" w:rsidRPr="004B0925" w:rsidRDefault="0040619C">
      <w:pPr>
        <w:numPr>
          <w:ilvl w:val="0"/>
          <w:numId w:val="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适用场景</w:t>
      </w:r>
      <w:r w:rsidRPr="004B0925">
        <w:rPr>
          <w:rFonts w:ascii="Times New Roman" w:eastAsia="微软雅黑" w:hAnsi="Times New Roman" w:cs="Times New Roman"/>
          <w:sz w:val="22"/>
          <w:szCs w:val="22"/>
        </w:rPr>
        <w:t>：适合同时关注技术面和基本面的投资者。</w:t>
      </w:r>
    </w:p>
    <w:p w14:paraId="2CA5F7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7612349D" w14:textId="77777777" w:rsidR="0040619C" w:rsidRPr="004B0925" w:rsidRDefault="0040619C" w:rsidP="0040619C">
      <w:pPr>
        <w:rPr>
          <w:rFonts w:ascii="Times New Roman" w:eastAsia="微软雅黑" w:hAnsi="Times New Roman" w:cs="Times New Roman"/>
          <w:sz w:val="22"/>
          <w:szCs w:val="22"/>
        </w:rPr>
      </w:pPr>
      <w:hyperlink r:id="rId86" w:tgtFrame="_new" w:history="1">
        <w:r w:rsidRPr="004B0925">
          <w:rPr>
            <w:rStyle w:val="af0"/>
            <w:rFonts w:ascii="Times New Roman" w:eastAsia="微软雅黑" w:hAnsi="Times New Roman" w:cs="Times New Roman"/>
            <w:sz w:val="22"/>
            <w:szCs w:val="22"/>
          </w:rPr>
          <w:t>https://www.tradingview.com</w:t>
        </w:r>
      </w:hyperlink>
    </w:p>
    <w:p w14:paraId="33795C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Morningstar Premium</w:t>
      </w:r>
    </w:p>
    <w:p w14:paraId="51D7CE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F1C7886"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提供详细的财务数据，包括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过去</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年的财务报表</w:t>
      </w:r>
      <w:r w:rsidRPr="004B0925">
        <w:rPr>
          <w:rFonts w:ascii="Times New Roman" w:eastAsia="微软雅黑" w:hAnsi="Times New Roman" w:cs="Times New Roman"/>
          <w:sz w:val="22"/>
          <w:szCs w:val="22"/>
        </w:rPr>
        <w:t>。</w:t>
      </w:r>
    </w:p>
    <w:p w14:paraId="6248A370"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支持基金、</w:t>
      </w:r>
      <w:r w:rsidRPr="004B0925">
        <w:rPr>
          <w:rFonts w:ascii="Times New Roman" w:eastAsia="微软雅黑" w:hAnsi="Times New Roman" w:cs="Times New Roman"/>
          <w:sz w:val="22"/>
          <w:szCs w:val="22"/>
        </w:rPr>
        <w:t xml:space="preserve">ETF </w:t>
      </w:r>
      <w:r w:rsidRPr="004B0925">
        <w:rPr>
          <w:rFonts w:ascii="Times New Roman" w:eastAsia="微软雅黑" w:hAnsi="Times New Roman" w:cs="Times New Roman"/>
          <w:sz w:val="22"/>
          <w:szCs w:val="22"/>
        </w:rPr>
        <w:t>和个股的筛选。</w:t>
      </w:r>
    </w:p>
    <w:p w14:paraId="17B2FC12"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专注于基本面分析，如现金流、股息率、估值倍数等。</w:t>
      </w:r>
    </w:p>
    <w:p w14:paraId="487D0618" w14:textId="77777777" w:rsidR="0040619C" w:rsidRPr="004B0925" w:rsidRDefault="0040619C">
      <w:pPr>
        <w:numPr>
          <w:ilvl w:val="0"/>
          <w:numId w:val="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专业版可以生成定制化的筛选器，深入研究目标股票。</w:t>
      </w:r>
    </w:p>
    <w:p w14:paraId="7F5FB27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154E60B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适合长线投资者或关注企业财务稳健性的投资者。</w:t>
      </w:r>
    </w:p>
    <w:p w14:paraId="7AE10C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2699D6BA" w14:textId="77777777" w:rsidR="0040619C" w:rsidRPr="004B0925" w:rsidRDefault="0040619C" w:rsidP="0040619C">
      <w:pPr>
        <w:rPr>
          <w:rFonts w:ascii="Times New Roman" w:eastAsia="微软雅黑" w:hAnsi="Times New Roman" w:cs="Times New Roman"/>
          <w:sz w:val="22"/>
          <w:szCs w:val="22"/>
        </w:rPr>
      </w:pPr>
      <w:hyperlink r:id="rId87" w:tgtFrame="_new" w:history="1">
        <w:r w:rsidRPr="004B0925">
          <w:rPr>
            <w:rStyle w:val="af0"/>
            <w:rFonts w:ascii="Times New Roman" w:eastAsia="微软雅黑" w:hAnsi="Times New Roman" w:cs="Times New Roman"/>
            <w:sz w:val="22"/>
            <w:szCs w:val="22"/>
          </w:rPr>
          <w:t>https://www.morningstar.com</w:t>
        </w:r>
      </w:hyperlink>
    </w:p>
    <w:p w14:paraId="76CF678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proofErr w:type="spellStart"/>
      <w:r w:rsidRPr="004B0925">
        <w:rPr>
          <w:rFonts w:ascii="Times New Roman" w:eastAsia="微软雅黑" w:hAnsi="Times New Roman" w:cs="Times New Roman"/>
          <w:b/>
          <w:bCs/>
          <w:sz w:val="22"/>
          <w:szCs w:val="22"/>
        </w:rPr>
        <w:t>GuruFocus</w:t>
      </w:r>
      <w:proofErr w:type="spellEnd"/>
    </w:p>
    <w:p w14:paraId="0DC3643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1BE922A6"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专注于基本面和财务数据分析，提供</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十年以上的财务数据</w:t>
      </w:r>
      <w:r w:rsidRPr="004B0925">
        <w:rPr>
          <w:rFonts w:ascii="Times New Roman" w:eastAsia="微软雅黑" w:hAnsi="Times New Roman" w:cs="Times New Roman"/>
          <w:sz w:val="22"/>
          <w:szCs w:val="22"/>
        </w:rPr>
        <w:t>。</w:t>
      </w:r>
    </w:p>
    <w:p w14:paraId="59E2ED68"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支持机构行为分析，跟踪知名投资者持仓变化。</w:t>
      </w:r>
    </w:p>
    <w:p w14:paraId="71BA83F9"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提供独特指标，如</w:t>
      </w:r>
      <w:r w:rsidRPr="004B0925">
        <w:rPr>
          <w:rFonts w:ascii="Times New Roman" w:eastAsia="微软雅黑" w:hAnsi="Times New Roman" w:cs="Times New Roman"/>
          <w:sz w:val="22"/>
          <w:szCs w:val="22"/>
        </w:rPr>
        <w:t xml:space="preserve"> Piotroski F-score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Altman Z-score</w:t>
      </w:r>
      <w:r w:rsidRPr="004B0925">
        <w:rPr>
          <w:rFonts w:ascii="Times New Roman" w:eastAsia="微软雅黑" w:hAnsi="Times New Roman" w:cs="Times New Roman"/>
          <w:sz w:val="22"/>
          <w:szCs w:val="22"/>
        </w:rPr>
        <w:t>（财务健康分析）。</w:t>
      </w:r>
    </w:p>
    <w:p w14:paraId="1B65D574" w14:textId="77777777" w:rsidR="0040619C" w:rsidRPr="004B0925" w:rsidRDefault="0040619C">
      <w:pPr>
        <w:numPr>
          <w:ilvl w:val="0"/>
          <w:numId w:val="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收费</w:t>
      </w:r>
      <w:r w:rsidRPr="004B0925">
        <w:rPr>
          <w:rFonts w:ascii="Times New Roman" w:eastAsia="微软雅黑" w:hAnsi="Times New Roman" w:cs="Times New Roman"/>
          <w:sz w:val="22"/>
          <w:szCs w:val="22"/>
        </w:rPr>
        <w:t>：付费</w:t>
      </w:r>
      <w:proofErr w:type="gramStart"/>
      <w:r w:rsidRPr="004B0925">
        <w:rPr>
          <w:rFonts w:ascii="Times New Roman" w:eastAsia="微软雅黑" w:hAnsi="Times New Roman" w:cs="Times New Roman"/>
          <w:sz w:val="22"/>
          <w:szCs w:val="22"/>
        </w:rPr>
        <w:t>版功能</w:t>
      </w:r>
      <w:proofErr w:type="gramEnd"/>
      <w:r w:rsidRPr="004B0925">
        <w:rPr>
          <w:rFonts w:ascii="Times New Roman" w:eastAsia="微软雅黑" w:hAnsi="Times New Roman" w:cs="Times New Roman"/>
          <w:sz w:val="22"/>
          <w:szCs w:val="22"/>
        </w:rPr>
        <w:t>更强大，包括数据导出和深度财务分析。</w:t>
      </w:r>
    </w:p>
    <w:p w14:paraId="2CBA8F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0C1FB223" w14:textId="77777777" w:rsidR="0040619C" w:rsidRPr="004B0925" w:rsidRDefault="0040619C">
      <w:pPr>
        <w:numPr>
          <w:ilvl w:val="0"/>
          <w:numId w:val="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寻找价值投资标的或深入研究个股财务数据。</w:t>
      </w:r>
    </w:p>
    <w:p w14:paraId="3701A8A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55AF0001" w14:textId="77777777" w:rsidR="0040619C" w:rsidRPr="004B0925" w:rsidRDefault="0040619C" w:rsidP="0040619C">
      <w:pPr>
        <w:rPr>
          <w:rFonts w:ascii="Times New Roman" w:eastAsia="微软雅黑" w:hAnsi="Times New Roman" w:cs="Times New Roman"/>
          <w:sz w:val="22"/>
          <w:szCs w:val="22"/>
        </w:rPr>
      </w:pPr>
      <w:hyperlink r:id="rId88" w:tgtFrame="_new" w:history="1">
        <w:r w:rsidRPr="004B0925">
          <w:rPr>
            <w:rStyle w:val="af0"/>
            <w:rFonts w:ascii="Times New Roman" w:eastAsia="微软雅黑" w:hAnsi="Times New Roman" w:cs="Times New Roman"/>
            <w:sz w:val="22"/>
            <w:szCs w:val="22"/>
          </w:rPr>
          <w:t>https://www.gurufocus.com</w:t>
        </w:r>
      </w:hyperlink>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https://www.gurufocus.cn</w:t>
      </w:r>
    </w:p>
    <w:p w14:paraId="35A00633" w14:textId="77777777" w:rsidR="0040619C" w:rsidRPr="004B0925" w:rsidRDefault="0040619C" w:rsidP="0040619C">
      <w:pPr>
        <w:rPr>
          <w:rFonts w:ascii="Times New Roman" w:eastAsia="微软雅黑" w:hAnsi="Times New Roman" w:cs="Times New Roman"/>
          <w:sz w:val="22"/>
          <w:szCs w:val="22"/>
        </w:rPr>
      </w:pPr>
    </w:p>
    <w:p w14:paraId="571A9237" w14:textId="77777777" w:rsidR="0040619C" w:rsidRPr="004B0925" w:rsidRDefault="0040619C" w:rsidP="0040619C">
      <w:pPr>
        <w:rPr>
          <w:rFonts w:ascii="Times New Roman" w:eastAsia="微软雅黑" w:hAnsi="Times New Roman" w:cs="Times New Roman"/>
          <w:sz w:val="22"/>
          <w:szCs w:val="22"/>
        </w:rPr>
      </w:pPr>
    </w:p>
    <w:p w14:paraId="316830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Bloomberg Terminal</w:t>
      </w:r>
    </w:p>
    <w:p w14:paraId="052AECD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ACCB2AB"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提供全球范围的实时数据，包括股票、债券、衍生品、基金等。</w:t>
      </w:r>
    </w:p>
    <w:p w14:paraId="79EF3DA8"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财务数据覆盖面广，可回溯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30</w:t>
      </w:r>
      <w:r w:rsidRPr="004B0925">
        <w:rPr>
          <w:rFonts w:ascii="Times New Roman" w:eastAsia="微软雅黑" w:hAnsi="Times New Roman" w:cs="Times New Roman"/>
          <w:b/>
          <w:bCs/>
          <w:sz w:val="22"/>
          <w:szCs w:val="22"/>
        </w:rPr>
        <w:t>年或以上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的历史数据。</w:t>
      </w:r>
    </w:p>
    <w:p w14:paraId="6A1D59AE"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强大的</w:t>
      </w:r>
      <w:proofErr w:type="gramStart"/>
      <w:r w:rsidRPr="004B0925">
        <w:rPr>
          <w:rFonts w:ascii="Times New Roman" w:eastAsia="微软雅黑" w:hAnsi="Times New Roman" w:cs="Times New Roman"/>
          <w:sz w:val="22"/>
          <w:szCs w:val="22"/>
        </w:rPr>
        <w:t>筛选器支持</w:t>
      </w:r>
      <w:proofErr w:type="gramEnd"/>
      <w:r w:rsidRPr="004B0925">
        <w:rPr>
          <w:rFonts w:ascii="Times New Roman" w:eastAsia="微软雅黑" w:hAnsi="Times New Roman" w:cs="Times New Roman"/>
          <w:sz w:val="22"/>
          <w:szCs w:val="22"/>
        </w:rPr>
        <w:t>自定义条件，包含机构行为和行业细分。</w:t>
      </w:r>
    </w:p>
    <w:p w14:paraId="03064799" w14:textId="77777777" w:rsidR="0040619C" w:rsidRPr="004B0925" w:rsidRDefault="0040619C">
      <w:pPr>
        <w:numPr>
          <w:ilvl w:val="0"/>
          <w:numId w:val="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成本</w:t>
      </w:r>
      <w:r w:rsidRPr="004B0925">
        <w:rPr>
          <w:rFonts w:ascii="Times New Roman" w:eastAsia="微软雅黑" w:hAnsi="Times New Roman" w:cs="Times New Roman"/>
          <w:sz w:val="22"/>
          <w:szCs w:val="22"/>
        </w:rPr>
        <w:t>：高端工具，适合专业投资者和机构。</w:t>
      </w:r>
    </w:p>
    <w:p w14:paraId="22F574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3D8F9DF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需要高精度数据和全面市场覆盖的专业投资者。</w:t>
      </w:r>
    </w:p>
    <w:p w14:paraId="49ACF3D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TIKR Terminal</w:t>
      </w:r>
    </w:p>
    <w:p w14:paraId="0B142F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207EFA8D"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免费试用</w:t>
      </w:r>
      <w:r w:rsidRPr="004B0925">
        <w:rPr>
          <w:rFonts w:ascii="Times New Roman" w:eastAsia="微软雅黑" w:hAnsi="Times New Roman" w:cs="Times New Roman"/>
          <w:sz w:val="22"/>
          <w:szCs w:val="22"/>
        </w:rPr>
        <w:t>：提供全球股票筛选器。</w:t>
      </w:r>
    </w:p>
    <w:p w14:paraId="425EC532"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提供过去</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年的财务报表数据（利润表、资产负债表、现金流）。</w:t>
      </w:r>
    </w:p>
    <w:p w14:paraId="48BFDE10"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支持多种筛选条件，如估值、盈利能力、成长性等。</w:t>
      </w:r>
    </w:p>
    <w:p w14:paraId="03B6EFEC" w14:textId="77777777" w:rsidR="0040619C" w:rsidRPr="004B0925" w:rsidRDefault="0040619C">
      <w:pPr>
        <w:numPr>
          <w:ilvl w:val="0"/>
          <w:numId w:val="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机构分析</w:t>
      </w:r>
      <w:r w:rsidRPr="004B0925">
        <w:rPr>
          <w:rFonts w:ascii="Times New Roman" w:eastAsia="微软雅黑" w:hAnsi="Times New Roman" w:cs="Times New Roman"/>
          <w:sz w:val="22"/>
          <w:szCs w:val="22"/>
        </w:rPr>
        <w:t>：跟踪基金持仓和行业数据。</w:t>
      </w:r>
    </w:p>
    <w:p w14:paraId="1C1ED7A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6642D304" w14:textId="77777777" w:rsidR="0040619C" w:rsidRPr="004B0925" w:rsidRDefault="0040619C">
      <w:pPr>
        <w:numPr>
          <w:ilvl w:val="0"/>
          <w:numId w:val="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适合个人投资者和小型机构的深入研究需求。</w:t>
      </w:r>
    </w:p>
    <w:p w14:paraId="2CA61B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7B7F3E96" w14:textId="77777777" w:rsidR="0040619C" w:rsidRPr="004B0925" w:rsidRDefault="0040619C" w:rsidP="0040619C">
      <w:pPr>
        <w:rPr>
          <w:rFonts w:ascii="Times New Roman" w:eastAsia="微软雅黑" w:hAnsi="Times New Roman" w:cs="Times New Roman"/>
          <w:sz w:val="22"/>
          <w:szCs w:val="22"/>
        </w:rPr>
      </w:pPr>
      <w:hyperlink r:id="rId89" w:tgtFrame="_new" w:history="1">
        <w:r w:rsidRPr="004B0925">
          <w:rPr>
            <w:rStyle w:val="af0"/>
            <w:rFonts w:ascii="Times New Roman" w:eastAsia="微软雅黑" w:hAnsi="Times New Roman" w:cs="Times New Roman"/>
            <w:sz w:val="22"/>
            <w:szCs w:val="22"/>
          </w:rPr>
          <w:t>https://www.tikr.com</w:t>
        </w:r>
      </w:hyperlink>
    </w:p>
    <w:p w14:paraId="5B9102C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 Stock Rover</w:t>
      </w:r>
    </w:p>
    <w:p w14:paraId="6524FA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特点</w:t>
      </w:r>
    </w:p>
    <w:p w14:paraId="56B5F771"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财务数据涵盖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过去</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年以上的详细记录</w:t>
      </w:r>
      <w:r w:rsidRPr="004B0925">
        <w:rPr>
          <w:rFonts w:ascii="Times New Roman" w:eastAsia="微软雅黑" w:hAnsi="Times New Roman" w:cs="Times New Roman"/>
          <w:sz w:val="22"/>
          <w:szCs w:val="22"/>
        </w:rPr>
        <w:t>。</w:t>
      </w:r>
    </w:p>
    <w:p w14:paraId="1DE27EA6"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提供多达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筛选条件</w:t>
      </w:r>
      <w:r w:rsidRPr="004B0925">
        <w:rPr>
          <w:rFonts w:ascii="Times New Roman" w:eastAsia="微软雅黑" w:hAnsi="Times New Roman" w:cs="Times New Roman"/>
          <w:sz w:val="22"/>
          <w:szCs w:val="22"/>
        </w:rPr>
        <w:t>：包括盈利能力、估值、增长、股息等。</w:t>
      </w:r>
    </w:p>
    <w:p w14:paraId="15215C8E"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自定义功能强大，适合需要复杂</w:t>
      </w:r>
      <w:proofErr w:type="gramStart"/>
      <w:r w:rsidRPr="004B0925">
        <w:rPr>
          <w:rFonts w:ascii="Times New Roman" w:eastAsia="微软雅黑" w:hAnsi="Times New Roman" w:cs="Times New Roman"/>
          <w:sz w:val="22"/>
          <w:szCs w:val="22"/>
        </w:rPr>
        <w:t>筛选器</w:t>
      </w:r>
      <w:proofErr w:type="gramEnd"/>
      <w:r w:rsidRPr="004B0925">
        <w:rPr>
          <w:rFonts w:ascii="Times New Roman" w:eastAsia="微软雅黑" w:hAnsi="Times New Roman" w:cs="Times New Roman"/>
          <w:sz w:val="22"/>
          <w:szCs w:val="22"/>
        </w:rPr>
        <w:t>的投资者。</w:t>
      </w:r>
    </w:p>
    <w:p w14:paraId="3BE87A8B" w14:textId="77777777" w:rsidR="0040619C" w:rsidRPr="004B0925" w:rsidRDefault="0040619C">
      <w:pPr>
        <w:numPr>
          <w:ilvl w:val="0"/>
          <w:numId w:val="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提供股票评分功能，便于快速判断标的质量。</w:t>
      </w:r>
    </w:p>
    <w:p w14:paraId="60B200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适用场景</w:t>
      </w:r>
    </w:p>
    <w:p w14:paraId="27D7D4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追求综合功能的个人投资者，注重价值和成长分析。</w:t>
      </w:r>
    </w:p>
    <w:p w14:paraId="1DED33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网址</w:t>
      </w:r>
    </w:p>
    <w:p w14:paraId="2FE29EB3" w14:textId="77777777" w:rsidR="0040619C" w:rsidRPr="004B0925" w:rsidRDefault="0040619C" w:rsidP="0040619C">
      <w:pPr>
        <w:rPr>
          <w:rFonts w:ascii="Times New Roman" w:eastAsia="微软雅黑" w:hAnsi="Times New Roman" w:cs="Times New Roman"/>
          <w:sz w:val="22"/>
          <w:szCs w:val="22"/>
        </w:rPr>
      </w:pPr>
      <w:hyperlink r:id="rId90" w:tgtFrame="_new" w:history="1">
        <w:r w:rsidRPr="004B0925">
          <w:rPr>
            <w:rStyle w:val="af0"/>
            <w:rFonts w:ascii="Times New Roman" w:eastAsia="微软雅黑" w:hAnsi="Times New Roman" w:cs="Times New Roman"/>
            <w:sz w:val="22"/>
            <w:szCs w:val="22"/>
          </w:rPr>
          <w:t>https://www.stockrover.com</w:t>
        </w:r>
      </w:hyperlink>
    </w:p>
    <w:p w14:paraId="23EF12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总结与推荐</w:t>
      </w:r>
    </w:p>
    <w:p w14:paraId="25A540F8" w14:textId="77777777" w:rsidR="0040619C" w:rsidRPr="004B0925" w:rsidRDefault="0040619C">
      <w:pPr>
        <w:numPr>
          <w:ilvl w:val="0"/>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长线基本面投资</w:t>
      </w:r>
      <w:r w:rsidRPr="004B0925">
        <w:rPr>
          <w:rFonts w:ascii="Times New Roman" w:eastAsia="微软雅黑" w:hAnsi="Times New Roman" w:cs="Times New Roman"/>
          <w:sz w:val="22"/>
          <w:szCs w:val="22"/>
        </w:rPr>
        <w:t>：</w:t>
      </w:r>
    </w:p>
    <w:p w14:paraId="4FBA31B9"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Morningstar Premium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sz w:val="22"/>
          <w:szCs w:val="22"/>
        </w:rPr>
        <w:t>，深度财务数据和长期趋势分析。</w:t>
      </w:r>
    </w:p>
    <w:p w14:paraId="351278EC"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TIKR Terminal</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提供免费的高质量基本面分析工具。</w:t>
      </w:r>
    </w:p>
    <w:p w14:paraId="20B5D319" w14:textId="77777777" w:rsidR="0040619C" w:rsidRPr="004B0925" w:rsidRDefault="0040619C">
      <w:pPr>
        <w:numPr>
          <w:ilvl w:val="0"/>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技术面与实时数据</w:t>
      </w:r>
      <w:r w:rsidRPr="004B0925">
        <w:rPr>
          <w:rFonts w:ascii="Times New Roman" w:eastAsia="微软雅黑" w:hAnsi="Times New Roman" w:cs="Times New Roman"/>
          <w:sz w:val="22"/>
          <w:szCs w:val="22"/>
        </w:rPr>
        <w:t>：</w:t>
      </w:r>
    </w:p>
    <w:p w14:paraId="7A7025FE" w14:textId="77777777" w:rsidR="0040619C" w:rsidRPr="004B0925" w:rsidRDefault="0040619C">
      <w:pPr>
        <w:numPr>
          <w:ilvl w:val="1"/>
          <w:numId w:val="42"/>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TradingView</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强大技术分析能力，适合短线交易者。</w:t>
      </w:r>
    </w:p>
    <w:p w14:paraId="3B6E7F27" w14:textId="77777777" w:rsidR="0040619C" w:rsidRPr="004B0925" w:rsidRDefault="0040619C">
      <w:pPr>
        <w:numPr>
          <w:ilvl w:val="1"/>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Bloomberg Terminal</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适合专业机构或高级用户。</w:t>
      </w:r>
    </w:p>
    <w:p w14:paraId="1910DB01" w14:textId="77777777" w:rsidR="0040619C" w:rsidRPr="004B0925" w:rsidRDefault="0040619C">
      <w:pPr>
        <w:numPr>
          <w:ilvl w:val="0"/>
          <w:numId w:val="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快速筛选与广泛覆盖</w:t>
      </w:r>
      <w:r w:rsidRPr="004B0925">
        <w:rPr>
          <w:rFonts w:ascii="Times New Roman" w:eastAsia="微软雅黑" w:hAnsi="Times New Roman" w:cs="Times New Roman"/>
          <w:sz w:val="22"/>
          <w:szCs w:val="22"/>
        </w:rPr>
        <w:t>：</w:t>
      </w:r>
    </w:p>
    <w:p w14:paraId="36AE750E" w14:textId="77777777" w:rsidR="0040619C" w:rsidRPr="004B0925" w:rsidRDefault="0040619C">
      <w:pPr>
        <w:numPr>
          <w:ilvl w:val="1"/>
          <w:numId w:val="42"/>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Finviz</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免费版本适合初步筛选，付费版适合专业投资者。</w:t>
      </w:r>
    </w:p>
    <w:tbl>
      <w:tblPr>
        <w:tblStyle w:val="41"/>
        <w:tblW w:w="0" w:type="auto"/>
        <w:tblLook w:val="04A0" w:firstRow="1" w:lastRow="0" w:firstColumn="1" w:lastColumn="0" w:noHBand="0" w:noVBand="1"/>
      </w:tblPr>
      <w:tblGrid>
        <w:gridCol w:w="2119"/>
        <w:gridCol w:w="2706"/>
        <w:gridCol w:w="2500"/>
        <w:gridCol w:w="2025"/>
      </w:tblGrid>
      <w:tr w:rsidR="0040619C" w:rsidRPr="004B0925" w14:paraId="040F81C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D5CB2"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参数名</w:t>
            </w:r>
          </w:p>
        </w:tc>
        <w:tc>
          <w:tcPr>
            <w:tcW w:w="0" w:type="auto"/>
            <w:hideMark/>
          </w:tcPr>
          <w:p w14:paraId="2A6A04D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0" w:type="auto"/>
            <w:hideMark/>
          </w:tcPr>
          <w:p w14:paraId="404950D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计算公式</w:t>
            </w:r>
          </w:p>
        </w:tc>
        <w:tc>
          <w:tcPr>
            <w:tcW w:w="0" w:type="auto"/>
            <w:hideMark/>
          </w:tcPr>
          <w:p w14:paraId="57AF885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推荐筛选数值</w:t>
            </w:r>
          </w:p>
        </w:tc>
      </w:tr>
      <w:tr w:rsidR="0040619C" w:rsidRPr="004B0925" w14:paraId="3E0A0C1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F34E6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w:t>
            </w:r>
            <w:r w:rsidRPr="004B0925">
              <w:rPr>
                <w:rFonts w:ascii="Times New Roman" w:eastAsia="微软雅黑" w:hAnsi="Times New Roman" w:cs="Times New Roman"/>
                <w:sz w:val="22"/>
                <w:szCs w:val="22"/>
              </w:rPr>
              <w:t>市盈率</w:t>
            </w:r>
            <w:r w:rsidRPr="004B0925">
              <w:rPr>
                <w:rFonts w:ascii="Times New Roman" w:eastAsia="微软雅黑" w:hAnsi="Times New Roman" w:cs="Times New Roman"/>
                <w:sz w:val="22"/>
                <w:szCs w:val="22"/>
              </w:rPr>
              <w:t>)</w:t>
            </w:r>
          </w:p>
        </w:tc>
        <w:tc>
          <w:tcPr>
            <w:tcW w:w="0" w:type="auto"/>
            <w:hideMark/>
          </w:tcPr>
          <w:p w14:paraId="4E143A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股票价格与每股收益的比值，衡量股票的估值水平。</w:t>
            </w:r>
          </w:p>
        </w:tc>
        <w:tc>
          <w:tcPr>
            <w:tcW w:w="0" w:type="auto"/>
            <w:hideMark/>
          </w:tcPr>
          <w:p w14:paraId="79156C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 xml:space="preserve"> (EPS)</w:t>
            </w:r>
          </w:p>
        </w:tc>
        <w:tc>
          <w:tcPr>
            <w:tcW w:w="0" w:type="auto"/>
            <w:hideMark/>
          </w:tcPr>
          <w:p w14:paraId="45F75F2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小于行业平均值，成长</w:t>
            </w:r>
            <w:proofErr w:type="gramStart"/>
            <w:r w:rsidRPr="004B0925">
              <w:rPr>
                <w:rFonts w:ascii="Times New Roman" w:eastAsia="微软雅黑" w:hAnsi="Times New Roman" w:cs="Times New Roman"/>
                <w:sz w:val="22"/>
                <w:szCs w:val="22"/>
              </w:rPr>
              <w:t>型行业</w:t>
            </w:r>
            <w:proofErr w:type="gramEnd"/>
            <w:r w:rsidRPr="004B0925">
              <w:rPr>
                <w:rFonts w:ascii="Times New Roman" w:eastAsia="微软雅黑" w:hAnsi="Times New Roman" w:cs="Times New Roman"/>
                <w:sz w:val="22"/>
                <w:szCs w:val="22"/>
              </w:rPr>
              <w:t>建议小于</w:t>
            </w:r>
            <w:r w:rsidRPr="004B0925">
              <w:rPr>
                <w:rFonts w:ascii="Times New Roman" w:eastAsia="微软雅黑" w:hAnsi="Times New Roman" w:cs="Times New Roman"/>
                <w:sz w:val="22"/>
                <w:szCs w:val="22"/>
              </w:rPr>
              <w:t>25</w:t>
            </w:r>
          </w:p>
        </w:tc>
      </w:tr>
      <w:tr w:rsidR="0040619C" w:rsidRPr="004B0925" w14:paraId="6B038CA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27EE60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Forward P/E</w:t>
            </w:r>
          </w:p>
        </w:tc>
        <w:tc>
          <w:tcPr>
            <w:tcW w:w="0" w:type="auto"/>
            <w:hideMark/>
          </w:tcPr>
          <w:p w14:paraId="794ACD2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使用未来预期每股收益计算的市盈率，反映未来盈利预期对估值的影响。</w:t>
            </w:r>
          </w:p>
        </w:tc>
        <w:tc>
          <w:tcPr>
            <w:tcW w:w="0" w:type="auto"/>
            <w:hideMark/>
          </w:tcPr>
          <w:p w14:paraId="45ACC5E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Forward P/E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未来预期</w:t>
            </w:r>
            <w:r w:rsidRPr="004B0925">
              <w:rPr>
                <w:rFonts w:ascii="Times New Roman" w:eastAsia="微软雅黑" w:hAnsi="Times New Roman" w:cs="Times New Roman"/>
                <w:sz w:val="22"/>
                <w:szCs w:val="22"/>
              </w:rPr>
              <w:t>EPS</w:t>
            </w:r>
          </w:p>
        </w:tc>
        <w:tc>
          <w:tcPr>
            <w:tcW w:w="0" w:type="auto"/>
            <w:hideMark/>
          </w:tcPr>
          <w:p w14:paraId="10320C0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小于行业平均值，成长</w:t>
            </w:r>
            <w:proofErr w:type="gramStart"/>
            <w:r w:rsidRPr="004B0925">
              <w:rPr>
                <w:rFonts w:ascii="Times New Roman" w:eastAsia="微软雅黑" w:hAnsi="Times New Roman" w:cs="Times New Roman"/>
                <w:sz w:val="22"/>
                <w:szCs w:val="22"/>
              </w:rPr>
              <w:t>型行业</w:t>
            </w:r>
            <w:proofErr w:type="gramEnd"/>
            <w:r w:rsidRPr="004B0925">
              <w:rPr>
                <w:rFonts w:ascii="Times New Roman" w:eastAsia="微软雅黑" w:hAnsi="Times New Roman" w:cs="Times New Roman"/>
                <w:sz w:val="22"/>
                <w:szCs w:val="22"/>
              </w:rPr>
              <w:t>建议小于</w:t>
            </w:r>
            <w:r w:rsidRPr="004B0925">
              <w:rPr>
                <w:rFonts w:ascii="Times New Roman" w:eastAsia="微软雅黑" w:hAnsi="Times New Roman" w:cs="Times New Roman"/>
                <w:sz w:val="22"/>
                <w:szCs w:val="22"/>
              </w:rPr>
              <w:t>20</w:t>
            </w:r>
          </w:p>
        </w:tc>
      </w:tr>
      <w:tr w:rsidR="0040619C" w:rsidRPr="004B0925" w14:paraId="47B8621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8D4E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PEG (</w:t>
            </w:r>
            <w:r w:rsidRPr="004B0925">
              <w:rPr>
                <w:rFonts w:ascii="Times New Roman" w:eastAsia="微软雅黑" w:hAnsi="Times New Roman" w:cs="Times New Roman"/>
                <w:sz w:val="22"/>
                <w:szCs w:val="22"/>
              </w:rPr>
              <w:t>市盈率相对增长比率</w:t>
            </w:r>
            <w:r w:rsidRPr="004B0925">
              <w:rPr>
                <w:rFonts w:ascii="Times New Roman" w:eastAsia="微软雅黑" w:hAnsi="Times New Roman" w:cs="Times New Roman"/>
                <w:sz w:val="22"/>
                <w:szCs w:val="22"/>
              </w:rPr>
              <w:t>)</w:t>
            </w:r>
          </w:p>
        </w:tc>
        <w:tc>
          <w:tcPr>
            <w:tcW w:w="0" w:type="auto"/>
            <w:hideMark/>
          </w:tcPr>
          <w:p w14:paraId="594BF50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 </w:t>
            </w:r>
            <w:r w:rsidRPr="004B0925">
              <w:rPr>
                <w:rFonts w:ascii="Times New Roman" w:eastAsia="微软雅黑" w:hAnsi="Times New Roman" w:cs="Times New Roman"/>
                <w:sz w:val="22"/>
                <w:szCs w:val="22"/>
              </w:rPr>
              <w:t>除以每股收益增长率，考虑增长速度的估值指标。</w:t>
            </w:r>
          </w:p>
        </w:tc>
        <w:tc>
          <w:tcPr>
            <w:tcW w:w="0" w:type="auto"/>
            <w:hideMark/>
          </w:tcPr>
          <w:p w14:paraId="52043BA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PEG = P/E / </w:t>
            </w:r>
            <w:r w:rsidRPr="004B0925">
              <w:rPr>
                <w:rFonts w:ascii="Times New Roman" w:eastAsia="微软雅黑" w:hAnsi="Times New Roman" w:cs="Times New Roman"/>
                <w:sz w:val="22"/>
                <w:szCs w:val="22"/>
              </w:rPr>
              <w:t>每股收益增长率</w:t>
            </w:r>
          </w:p>
        </w:tc>
        <w:tc>
          <w:tcPr>
            <w:tcW w:w="0" w:type="auto"/>
            <w:hideMark/>
          </w:tcPr>
          <w:p w14:paraId="077251C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PEG &lt; 1.0</w:t>
            </w:r>
            <w:r w:rsidRPr="004B0925">
              <w:rPr>
                <w:rFonts w:ascii="Times New Roman" w:eastAsia="微软雅黑" w:hAnsi="Times New Roman" w:cs="Times New Roman"/>
                <w:sz w:val="22"/>
                <w:szCs w:val="22"/>
              </w:rPr>
              <w:t>（成长型公司）</w:t>
            </w:r>
          </w:p>
        </w:tc>
      </w:tr>
      <w:tr w:rsidR="0040619C" w:rsidRPr="004B0925" w14:paraId="216EC06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798C11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P/S (</w:t>
            </w:r>
            <w:r w:rsidRPr="004B0925">
              <w:rPr>
                <w:rFonts w:ascii="Times New Roman" w:eastAsia="微软雅黑" w:hAnsi="Times New Roman" w:cs="Times New Roman"/>
                <w:sz w:val="22"/>
                <w:szCs w:val="22"/>
              </w:rPr>
              <w:t>市销率</w:t>
            </w:r>
            <w:r w:rsidRPr="004B0925">
              <w:rPr>
                <w:rFonts w:ascii="Times New Roman" w:eastAsia="微软雅黑" w:hAnsi="Times New Roman" w:cs="Times New Roman"/>
                <w:sz w:val="22"/>
                <w:szCs w:val="22"/>
              </w:rPr>
              <w:t>)</w:t>
            </w:r>
          </w:p>
        </w:tc>
        <w:tc>
          <w:tcPr>
            <w:tcW w:w="0" w:type="auto"/>
            <w:hideMark/>
          </w:tcPr>
          <w:p w14:paraId="0A33441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股价与每股销售额的比值，适合利润率较低或亏损企业。</w:t>
            </w:r>
          </w:p>
        </w:tc>
        <w:tc>
          <w:tcPr>
            <w:tcW w:w="0" w:type="auto"/>
            <w:hideMark/>
          </w:tcPr>
          <w:p w14:paraId="6BC76E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P/S = </w:t>
            </w:r>
            <w:r w:rsidRPr="004B0925">
              <w:rPr>
                <w:rFonts w:ascii="Times New Roman" w:eastAsia="微软雅黑" w:hAnsi="Times New Roman" w:cs="Times New Roman"/>
                <w:sz w:val="22"/>
                <w:szCs w:val="22"/>
              </w:rPr>
              <w:t>总市值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年销售额</w:t>
            </w:r>
          </w:p>
        </w:tc>
        <w:tc>
          <w:tcPr>
            <w:tcW w:w="0" w:type="auto"/>
            <w:hideMark/>
          </w:tcPr>
          <w:p w14:paraId="5CF0EAD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，或显著低于行业平均值</w:t>
            </w:r>
          </w:p>
        </w:tc>
      </w:tr>
      <w:tr w:rsidR="0040619C" w:rsidRPr="004B0925" w14:paraId="2EF3C6B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912E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P/B (</w:t>
            </w:r>
            <w:r w:rsidRPr="004B0925">
              <w:rPr>
                <w:rFonts w:ascii="Times New Roman" w:eastAsia="微软雅黑" w:hAnsi="Times New Roman" w:cs="Times New Roman"/>
                <w:sz w:val="22"/>
                <w:szCs w:val="22"/>
              </w:rPr>
              <w:t>市净率</w:t>
            </w:r>
            <w:r w:rsidRPr="004B0925">
              <w:rPr>
                <w:rFonts w:ascii="Times New Roman" w:eastAsia="微软雅黑" w:hAnsi="Times New Roman" w:cs="Times New Roman"/>
                <w:sz w:val="22"/>
                <w:szCs w:val="22"/>
              </w:rPr>
              <w:t>)</w:t>
            </w:r>
          </w:p>
        </w:tc>
        <w:tc>
          <w:tcPr>
            <w:tcW w:w="0" w:type="auto"/>
            <w:hideMark/>
          </w:tcPr>
          <w:p w14:paraId="12B6103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股价与每股账面价值的比率，衡量股票相对账面价值的估值。</w:t>
            </w:r>
          </w:p>
        </w:tc>
        <w:tc>
          <w:tcPr>
            <w:tcW w:w="0" w:type="auto"/>
            <w:hideMark/>
          </w:tcPr>
          <w:p w14:paraId="6D97E21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P/B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每股账面价值</w:t>
            </w:r>
          </w:p>
        </w:tc>
        <w:tc>
          <w:tcPr>
            <w:tcW w:w="0" w:type="auto"/>
            <w:hideMark/>
          </w:tcPr>
          <w:p w14:paraId="76C998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小于行业平均值，银行等资产密集型行业建议</w:t>
            </w:r>
            <w:r w:rsidRPr="004B0925">
              <w:rPr>
                <w:rFonts w:ascii="Times New Roman" w:eastAsia="微软雅黑" w:hAnsi="Times New Roman" w:cs="Times New Roman"/>
                <w:sz w:val="22"/>
                <w:szCs w:val="22"/>
              </w:rPr>
              <w:t xml:space="preserve"> &lt; 1</w:t>
            </w:r>
          </w:p>
        </w:tc>
      </w:tr>
      <w:tr w:rsidR="0040619C" w:rsidRPr="004B0925" w14:paraId="3429A58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91C5E6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Price/Cash (</w:t>
            </w:r>
            <w:r w:rsidRPr="004B0925">
              <w:rPr>
                <w:rFonts w:ascii="Times New Roman" w:eastAsia="微软雅黑" w:hAnsi="Times New Roman" w:cs="Times New Roman"/>
                <w:sz w:val="22"/>
                <w:szCs w:val="22"/>
              </w:rPr>
              <w:t>市现率</w:t>
            </w:r>
            <w:r w:rsidRPr="004B0925">
              <w:rPr>
                <w:rFonts w:ascii="Times New Roman" w:eastAsia="微软雅黑" w:hAnsi="Times New Roman" w:cs="Times New Roman"/>
                <w:sz w:val="22"/>
                <w:szCs w:val="22"/>
              </w:rPr>
              <w:t>)</w:t>
            </w:r>
          </w:p>
        </w:tc>
        <w:tc>
          <w:tcPr>
            <w:tcW w:w="0" w:type="auto"/>
            <w:hideMark/>
          </w:tcPr>
          <w:p w14:paraId="305DBD0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股价与每股现金流量的比值，评估现金</w:t>
            </w:r>
            <w:proofErr w:type="gramStart"/>
            <w:r w:rsidRPr="004B0925">
              <w:rPr>
                <w:rFonts w:ascii="Times New Roman" w:eastAsia="微软雅黑" w:hAnsi="Times New Roman" w:cs="Times New Roman"/>
                <w:sz w:val="22"/>
                <w:szCs w:val="22"/>
              </w:rPr>
              <w:t>流较高</w:t>
            </w:r>
            <w:proofErr w:type="gramEnd"/>
            <w:r w:rsidRPr="004B0925">
              <w:rPr>
                <w:rFonts w:ascii="Times New Roman" w:eastAsia="微软雅黑" w:hAnsi="Times New Roman" w:cs="Times New Roman"/>
                <w:sz w:val="22"/>
                <w:szCs w:val="22"/>
              </w:rPr>
              <w:t>企业的估值。</w:t>
            </w:r>
          </w:p>
        </w:tc>
        <w:tc>
          <w:tcPr>
            <w:tcW w:w="0" w:type="auto"/>
            <w:hideMark/>
          </w:tcPr>
          <w:p w14:paraId="17289C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Price/Cash = </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每股现金流量</w:t>
            </w:r>
          </w:p>
        </w:tc>
        <w:tc>
          <w:tcPr>
            <w:tcW w:w="0" w:type="auto"/>
            <w:hideMark/>
          </w:tcPr>
          <w:p w14:paraId="0C0197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小于</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，或显著低于行业平均值</w:t>
            </w:r>
          </w:p>
        </w:tc>
      </w:tr>
      <w:tr w:rsidR="0040619C" w:rsidRPr="004B0925" w14:paraId="4BF4EB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BF46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Next 5 Years</w:t>
            </w:r>
          </w:p>
        </w:tc>
        <w:tc>
          <w:tcPr>
            <w:tcW w:w="0" w:type="auto"/>
            <w:hideMark/>
          </w:tcPr>
          <w:p w14:paraId="1109AAB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年的每股收益增长率预测，衡量公司长期成长性。</w:t>
            </w:r>
          </w:p>
        </w:tc>
        <w:tc>
          <w:tcPr>
            <w:tcW w:w="0" w:type="auto"/>
            <w:hideMark/>
          </w:tcPr>
          <w:p w14:paraId="3AE5D63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w:t>
            </w:r>
            <w:r w:rsidRPr="004B0925">
              <w:rPr>
                <w:rFonts w:ascii="Times New Roman" w:eastAsia="微软雅黑" w:hAnsi="Times New Roman" w:cs="Times New Roman"/>
                <w:sz w:val="22"/>
                <w:szCs w:val="22"/>
              </w:rPr>
              <w:t>（未来</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年预期</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EPS</w:t>
            </w:r>
          </w:p>
        </w:tc>
        <w:tc>
          <w:tcPr>
            <w:tcW w:w="0" w:type="auto"/>
            <w:hideMark/>
          </w:tcPr>
          <w:p w14:paraId="1E58B3C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15%</w:t>
            </w:r>
            <w:r w:rsidRPr="004B0925">
              <w:rPr>
                <w:rFonts w:ascii="Times New Roman" w:eastAsia="微软雅黑" w:hAnsi="Times New Roman" w:cs="Times New Roman"/>
                <w:sz w:val="22"/>
                <w:szCs w:val="22"/>
              </w:rPr>
              <w:t>（高成长行业建议</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tc>
      </w:tr>
      <w:tr w:rsidR="0040619C" w:rsidRPr="004B0925" w14:paraId="0452D34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E0AA8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This Year</w:t>
            </w:r>
          </w:p>
        </w:tc>
        <w:tc>
          <w:tcPr>
            <w:tcW w:w="0" w:type="auto"/>
            <w:hideMark/>
          </w:tcPr>
          <w:p w14:paraId="49FE714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当前年度的每股收益增长率，反映短期盈利增长。</w:t>
            </w:r>
          </w:p>
        </w:tc>
        <w:tc>
          <w:tcPr>
            <w:tcW w:w="0" w:type="auto"/>
            <w:hideMark/>
          </w:tcPr>
          <w:p w14:paraId="414D401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w:t>
            </w:r>
            <w:r w:rsidRPr="004B0925">
              <w:rPr>
                <w:rFonts w:ascii="Times New Roman" w:eastAsia="微软雅黑" w:hAnsi="Times New Roman" w:cs="Times New Roman"/>
                <w:sz w:val="22"/>
                <w:szCs w:val="22"/>
              </w:rPr>
              <w:t>（本年</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去年</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去年</w:t>
            </w:r>
            <w:r w:rsidRPr="004B0925">
              <w:rPr>
                <w:rFonts w:ascii="Times New Roman" w:eastAsia="微软雅黑" w:hAnsi="Times New Roman" w:cs="Times New Roman"/>
                <w:sz w:val="22"/>
                <w:szCs w:val="22"/>
              </w:rPr>
              <w:t>EPS</w:t>
            </w:r>
          </w:p>
        </w:tc>
        <w:tc>
          <w:tcPr>
            <w:tcW w:w="0" w:type="auto"/>
            <w:hideMark/>
          </w:tcPr>
          <w:p w14:paraId="4BA1414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15%</w:t>
            </w:r>
            <w:r w:rsidRPr="004B0925">
              <w:rPr>
                <w:rFonts w:ascii="Times New Roman" w:eastAsia="微软雅黑" w:hAnsi="Times New Roman" w:cs="Times New Roman"/>
                <w:sz w:val="22"/>
                <w:szCs w:val="22"/>
              </w:rPr>
              <w:t>（高成长行业建议</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tc>
      </w:tr>
      <w:tr w:rsidR="0040619C" w:rsidRPr="004B0925" w14:paraId="2B93F85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7F4BD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EPS Growth </w:t>
            </w:r>
            <w:proofErr w:type="spellStart"/>
            <w:r w:rsidRPr="004B0925">
              <w:rPr>
                <w:rFonts w:ascii="Times New Roman" w:eastAsia="微软雅黑" w:hAnsi="Times New Roman" w:cs="Times New Roman"/>
                <w:sz w:val="22"/>
                <w:szCs w:val="22"/>
              </w:rPr>
              <w:t>Qtr</w:t>
            </w:r>
            <w:proofErr w:type="spellEnd"/>
            <w:r w:rsidRPr="004B0925">
              <w:rPr>
                <w:rFonts w:ascii="Times New Roman" w:eastAsia="微软雅黑" w:hAnsi="Times New Roman" w:cs="Times New Roman"/>
                <w:sz w:val="22"/>
                <w:szCs w:val="22"/>
              </w:rPr>
              <w:t xml:space="preserve"> over </w:t>
            </w:r>
            <w:proofErr w:type="spellStart"/>
            <w:r w:rsidRPr="004B0925">
              <w:rPr>
                <w:rFonts w:ascii="Times New Roman" w:eastAsia="微软雅黑" w:hAnsi="Times New Roman" w:cs="Times New Roman"/>
                <w:sz w:val="22"/>
                <w:szCs w:val="22"/>
              </w:rPr>
              <w:t>Qtr</w:t>
            </w:r>
            <w:proofErr w:type="spellEnd"/>
          </w:p>
        </w:tc>
        <w:tc>
          <w:tcPr>
            <w:tcW w:w="0" w:type="auto"/>
            <w:hideMark/>
          </w:tcPr>
          <w:p w14:paraId="468E42A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每股收益的</w:t>
            </w:r>
            <w:proofErr w:type="gramStart"/>
            <w:r w:rsidRPr="004B0925">
              <w:rPr>
                <w:rFonts w:ascii="Times New Roman" w:eastAsia="微软雅黑" w:hAnsi="Times New Roman" w:cs="Times New Roman"/>
                <w:sz w:val="22"/>
                <w:szCs w:val="22"/>
              </w:rPr>
              <w:t>季度环</w:t>
            </w:r>
            <w:proofErr w:type="gramEnd"/>
            <w:r w:rsidRPr="004B0925">
              <w:rPr>
                <w:rFonts w:ascii="Times New Roman" w:eastAsia="微软雅黑" w:hAnsi="Times New Roman" w:cs="Times New Roman"/>
                <w:sz w:val="22"/>
                <w:szCs w:val="22"/>
              </w:rPr>
              <w:t>比增长，评估近期的增长趋势。</w:t>
            </w:r>
          </w:p>
        </w:tc>
        <w:tc>
          <w:tcPr>
            <w:tcW w:w="0" w:type="auto"/>
            <w:hideMark/>
          </w:tcPr>
          <w:p w14:paraId="5AA044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w:t>
            </w:r>
            <w:r w:rsidRPr="004B0925">
              <w:rPr>
                <w:rFonts w:ascii="Times New Roman" w:eastAsia="微软雅黑" w:hAnsi="Times New Roman" w:cs="Times New Roman"/>
                <w:sz w:val="22"/>
                <w:szCs w:val="22"/>
              </w:rPr>
              <w:t>（本季度</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上季度</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上季度</w:t>
            </w:r>
            <w:r w:rsidRPr="004B0925">
              <w:rPr>
                <w:rFonts w:ascii="Times New Roman" w:eastAsia="微软雅黑" w:hAnsi="Times New Roman" w:cs="Times New Roman"/>
                <w:sz w:val="22"/>
                <w:szCs w:val="22"/>
              </w:rPr>
              <w:t>EPS</w:t>
            </w:r>
          </w:p>
        </w:tc>
        <w:tc>
          <w:tcPr>
            <w:tcW w:w="0" w:type="auto"/>
            <w:hideMark/>
          </w:tcPr>
          <w:p w14:paraId="516F080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（季度增长显著公司建议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4910595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6AB0ED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Sales Growth Past 5 Years</w:t>
            </w:r>
          </w:p>
        </w:tc>
        <w:tc>
          <w:tcPr>
            <w:tcW w:w="0" w:type="auto"/>
            <w:hideMark/>
          </w:tcPr>
          <w:p w14:paraId="4B65949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年的销售额增长率，衡量长期收入增长。</w:t>
            </w:r>
          </w:p>
        </w:tc>
        <w:tc>
          <w:tcPr>
            <w:tcW w:w="0" w:type="auto"/>
            <w:hideMark/>
          </w:tcPr>
          <w:p w14:paraId="1302451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Sales Growth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年前收入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当前收入）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当前收入</w:t>
            </w:r>
          </w:p>
        </w:tc>
        <w:tc>
          <w:tcPr>
            <w:tcW w:w="0" w:type="auto"/>
            <w:hideMark/>
          </w:tcPr>
          <w:p w14:paraId="5920595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（高增长行业建议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61ACAA9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40265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Sales Growth </w:t>
            </w:r>
            <w:proofErr w:type="spellStart"/>
            <w:r w:rsidRPr="004B0925">
              <w:rPr>
                <w:rFonts w:ascii="Times New Roman" w:eastAsia="微软雅黑" w:hAnsi="Times New Roman" w:cs="Times New Roman"/>
                <w:sz w:val="22"/>
                <w:szCs w:val="22"/>
              </w:rPr>
              <w:t>Qtr</w:t>
            </w:r>
            <w:proofErr w:type="spellEnd"/>
            <w:r w:rsidRPr="004B0925">
              <w:rPr>
                <w:rFonts w:ascii="Times New Roman" w:eastAsia="微软雅黑" w:hAnsi="Times New Roman" w:cs="Times New Roman"/>
                <w:sz w:val="22"/>
                <w:szCs w:val="22"/>
              </w:rPr>
              <w:t xml:space="preserve"> over </w:t>
            </w:r>
            <w:proofErr w:type="spellStart"/>
            <w:r w:rsidRPr="004B0925">
              <w:rPr>
                <w:rFonts w:ascii="Times New Roman" w:eastAsia="微软雅黑" w:hAnsi="Times New Roman" w:cs="Times New Roman"/>
                <w:sz w:val="22"/>
                <w:szCs w:val="22"/>
              </w:rPr>
              <w:t>Qtr</w:t>
            </w:r>
            <w:proofErr w:type="spellEnd"/>
          </w:p>
        </w:tc>
        <w:tc>
          <w:tcPr>
            <w:tcW w:w="0" w:type="auto"/>
            <w:hideMark/>
          </w:tcPr>
          <w:p w14:paraId="1F0A9E6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本季度销售额与上季度的环比增长，反映短期增长情况。</w:t>
            </w:r>
          </w:p>
        </w:tc>
        <w:tc>
          <w:tcPr>
            <w:tcW w:w="0" w:type="auto"/>
            <w:hideMark/>
          </w:tcPr>
          <w:p w14:paraId="756AEED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Sales Growth =</w:t>
            </w:r>
            <w:r w:rsidRPr="004B0925">
              <w:rPr>
                <w:rFonts w:ascii="Times New Roman" w:eastAsia="微软雅黑" w:hAnsi="Times New Roman" w:cs="Times New Roman"/>
                <w:sz w:val="22"/>
                <w:szCs w:val="22"/>
              </w:rPr>
              <w:t>（本季度收入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上季度收入）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上季度收入</w:t>
            </w:r>
          </w:p>
        </w:tc>
        <w:tc>
          <w:tcPr>
            <w:tcW w:w="0" w:type="auto"/>
            <w:hideMark/>
          </w:tcPr>
          <w:p w14:paraId="225994C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0568CF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81A6EE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&amp; Revenue Surprise</w:t>
            </w:r>
          </w:p>
        </w:tc>
        <w:tc>
          <w:tcPr>
            <w:tcW w:w="0" w:type="auto"/>
            <w:hideMark/>
          </w:tcPr>
          <w:p w14:paraId="691E59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盈利和收入超出市场预期的程度，反映公司的盈利能力和市场信心。</w:t>
            </w:r>
          </w:p>
        </w:tc>
        <w:tc>
          <w:tcPr>
            <w:tcW w:w="0" w:type="auto"/>
            <w:hideMark/>
          </w:tcPr>
          <w:p w14:paraId="4C6725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Surprise =</w:t>
            </w:r>
            <w:r w:rsidRPr="004B0925">
              <w:rPr>
                <w:rFonts w:ascii="Times New Roman" w:eastAsia="微软雅黑" w:hAnsi="Times New Roman" w:cs="Times New Roman"/>
                <w:sz w:val="22"/>
                <w:szCs w:val="22"/>
              </w:rPr>
              <w:t>（实际值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预期值）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预期值</w:t>
            </w:r>
          </w:p>
        </w:tc>
        <w:tc>
          <w:tcPr>
            <w:tcW w:w="0" w:type="auto"/>
            <w:hideMark/>
          </w:tcPr>
          <w:p w14:paraId="2C20E7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4BAE20F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DE046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Return on Assets (ROA)</w:t>
            </w:r>
          </w:p>
        </w:tc>
        <w:tc>
          <w:tcPr>
            <w:tcW w:w="0" w:type="auto"/>
            <w:hideMark/>
          </w:tcPr>
          <w:p w14:paraId="005C4CE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净利润与总资产的比率，衡量资产的利用效率。</w:t>
            </w:r>
          </w:p>
        </w:tc>
        <w:tc>
          <w:tcPr>
            <w:tcW w:w="0" w:type="auto"/>
            <w:hideMark/>
          </w:tcPr>
          <w:p w14:paraId="6FFEC6B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ROA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总资产</w:t>
            </w:r>
          </w:p>
        </w:tc>
        <w:tc>
          <w:tcPr>
            <w:tcW w:w="0" w:type="auto"/>
            <w:hideMark/>
          </w:tcPr>
          <w:p w14:paraId="1C1AD0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w:t>
            </w:r>
            <w:r w:rsidRPr="004B0925">
              <w:rPr>
                <w:rFonts w:ascii="Times New Roman" w:eastAsia="微软雅黑" w:hAnsi="Times New Roman" w:cs="Times New Roman"/>
                <w:sz w:val="22"/>
                <w:szCs w:val="22"/>
              </w:rPr>
              <w:t>（成长型行业建议</w:t>
            </w:r>
            <w:r w:rsidRPr="004B0925">
              <w:rPr>
                <w:rFonts w:ascii="Times New Roman" w:eastAsia="微软雅黑" w:hAnsi="Times New Roman" w:cs="Times New Roman"/>
                <w:sz w:val="22"/>
                <w:szCs w:val="22"/>
              </w:rPr>
              <w:t xml:space="preserve"> &gt; 10%</w:t>
            </w:r>
            <w:r w:rsidRPr="004B0925">
              <w:rPr>
                <w:rFonts w:ascii="Times New Roman" w:eastAsia="微软雅黑" w:hAnsi="Times New Roman" w:cs="Times New Roman"/>
                <w:sz w:val="22"/>
                <w:szCs w:val="22"/>
              </w:rPr>
              <w:t>）</w:t>
            </w:r>
          </w:p>
        </w:tc>
      </w:tr>
      <w:tr w:rsidR="0040619C" w:rsidRPr="004B0925" w14:paraId="03FBDD4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234051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Return on Equity (ROE)</w:t>
            </w:r>
          </w:p>
        </w:tc>
        <w:tc>
          <w:tcPr>
            <w:tcW w:w="0" w:type="auto"/>
            <w:hideMark/>
          </w:tcPr>
          <w:p w14:paraId="50B511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净利润与股东权益的比率，衡量股东资金的回报率。</w:t>
            </w:r>
          </w:p>
        </w:tc>
        <w:tc>
          <w:tcPr>
            <w:tcW w:w="0" w:type="auto"/>
            <w:hideMark/>
          </w:tcPr>
          <w:p w14:paraId="4D7732C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p>
        </w:tc>
        <w:tc>
          <w:tcPr>
            <w:tcW w:w="0" w:type="auto"/>
            <w:hideMark/>
          </w:tcPr>
          <w:p w14:paraId="70E45E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（成长型行业建议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4E77D84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65873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Debt/Equity (</w:t>
            </w:r>
            <w:r w:rsidRPr="004B0925">
              <w:rPr>
                <w:rFonts w:ascii="Times New Roman" w:eastAsia="微软雅黑" w:hAnsi="Times New Roman" w:cs="Times New Roman"/>
                <w:sz w:val="22"/>
                <w:szCs w:val="22"/>
              </w:rPr>
              <w:t>负债权益比</w:t>
            </w:r>
            <w:r w:rsidRPr="004B0925">
              <w:rPr>
                <w:rFonts w:ascii="Times New Roman" w:eastAsia="微软雅黑" w:hAnsi="Times New Roman" w:cs="Times New Roman"/>
                <w:sz w:val="22"/>
                <w:szCs w:val="22"/>
              </w:rPr>
              <w:t>)</w:t>
            </w:r>
          </w:p>
        </w:tc>
        <w:tc>
          <w:tcPr>
            <w:tcW w:w="0" w:type="auto"/>
            <w:hideMark/>
          </w:tcPr>
          <w:p w14:paraId="02007A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总负债与股东权益的比率，衡量公司资本结构的风险。</w:t>
            </w:r>
          </w:p>
        </w:tc>
        <w:tc>
          <w:tcPr>
            <w:tcW w:w="0" w:type="auto"/>
            <w:hideMark/>
          </w:tcPr>
          <w:p w14:paraId="675B271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Debt/Equity = </w:t>
            </w:r>
            <w:r w:rsidRPr="004B0925">
              <w:rPr>
                <w:rFonts w:ascii="Times New Roman" w:eastAsia="微软雅黑" w:hAnsi="Times New Roman" w:cs="Times New Roman"/>
                <w:sz w:val="22"/>
                <w:szCs w:val="22"/>
              </w:rPr>
              <w:t>总负债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p>
        </w:tc>
        <w:tc>
          <w:tcPr>
            <w:tcW w:w="0" w:type="auto"/>
            <w:hideMark/>
          </w:tcPr>
          <w:p w14:paraId="2EF6D5E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0.5</w:t>
            </w:r>
            <w:r w:rsidRPr="004B0925">
              <w:rPr>
                <w:rFonts w:ascii="Times New Roman" w:eastAsia="微软雅黑" w:hAnsi="Times New Roman" w:cs="Times New Roman"/>
                <w:sz w:val="22"/>
                <w:szCs w:val="22"/>
              </w:rPr>
              <w:t>（成长型公司建议</w:t>
            </w:r>
            <w:r w:rsidRPr="004B0925">
              <w:rPr>
                <w:rFonts w:ascii="Times New Roman" w:eastAsia="微软雅黑" w:hAnsi="Times New Roman" w:cs="Times New Roman"/>
                <w:sz w:val="22"/>
                <w:szCs w:val="22"/>
              </w:rPr>
              <w:t xml:space="preserve"> &lt; 0.3</w:t>
            </w:r>
            <w:r w:rsidRPr="004B0925">
              <w:rPr>
                <w:rFonts w:ascii="Times New Roman" w:eastAsia="微软雅黑" w:hAnsi="Times New Roman" w:cs="Times New Roman"/>
                <w:sz w:val="22"/>
                <w:szCs w:val="22"/>
              </w:rPr>
              <w:t>）</w:t>
            </w:r>
          </w:p>
        </w:tc>
      </w:tr>
      <w:tr w:rsidR="0040619C" w:rsidRPr="004B0925" w14:paraId="48EE7BD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6B0F6D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Debt/Equity (</w:t>
            </w:r>
            <w:r w:rsidRPr="004B0925">
              <w:rPr>
                <w:rFonts w:ascii="Times New Roman" w:eastAsia="微软雅黑" w:hAnsi="Times New Roman" w:cs="Times New Roman"/>
                <w:sz w:val="22"/>
                <w:szCs w:val="22"/>
              </w:rPr>
              <w:t>长期负债权益比</w:t>
            </w:r>
            <w:r w:rsidRPr="004B0925">
              <w:rPr>
                <w:rFonts w:ascii="Times New Roman" w:eastAsia="微软雅黑" w:hAnsi="Times New Roman" w:cs="Times New Roman"/>
                <w:sz w:val="22"/>
                <w:szCs w:val="22"/>
              </w:rPr>
              <w:t>)</w:t>
            </w:r>
          </w:p>
        </w:tc>
        <w:tc>
          <w:tcPr>
            <w:tcW w:w="0" w:type="auto"/>
            <w:hideMark/>
          </w:tcPr>
          <w:p w14:paraId="2DFA177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长期负债与股东权益的比率，衡量长期资本结构风险。</w:t>
            </w:r>
          </w:p>
        </w:tc>
        <w:tc>
          <w:tcPr>
            <w:tcW w:w="0" w:type="auto"/>
            <w:hideMark/>
          </w:tcPr>
          <w:p w14:paraId="6E62A1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LT Debt/Equity = </w:t>
            </w:r>
            <w:r w:rsidRPr="004B0925">
              <w:rPr>
                <w:rFonts w:ascii="Times New Roman" w:eastAsia="微软雅黑" w:hAnsi="Times New Roman" w:cs="Times New Roman"/>
                <w:sz w:val="22"/>
                <w:szCs w:val="22"/>
              </w:rPr>
              <w:t>长期负债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股东权益</w:t>
            </w:r>
          </w:p>
        </w:tc>
        <w:tc>
          <w:tcPr>
            <w:tcW w:w="0" w:type="auto"/>
            <w:hideMark/>
          </w:tcPr>
          <w:p w14:paraId="58D39B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0.4</w:t>
            </w:r>
          </w:p>
        </w:tc>
      </w:tr>
      <w:tr w:rsidR="0040619C" w:rsidRPr="004B0925" w14:paraId="7D9C64D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12827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毛利率</w:t>
            </w:r>
            <w:r w:rsidRPr="004B0925">
              <w:rPr>
                <w:rFonts w:ascii="Times New Roman" w:eastAsia="微软雅黑" w:hAnsi="Times New Roman" w:cs="Times New Roman"/>
                <w:sz w:val="22"/>
                <w:szCs w:val="22"/>
              </w:rPr>
              <w:t>)</w:t>
            </w:r>
          </w:p>
        </w:tc>
        <w:tc>
          <w:tcPr>
            <w:tcW w:w="0" w:type="auto"/>
            <w:hideMark/>
          </w:tcPr>
          <w:p w14:paraId="6124A78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公司主营业务的盈利能力，去掉了直接生产成本后的利润比例。</w:t>
            </w:r>
          </w:p>
        </w:tc>
        <w:tc>
          <w:tcPr>
            <w:tcW w:w="0" w:type="auto"/>
            <w:hideMark/>
          </w:tcPr>
          <w:p w14:paraId="563C207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成本）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收入</w:t>
            </w:r>
          </w:p>
        </w:tc>
        <w:tc>
          <w:tcPr>
            <w:tcW w:w="0" w:type="auto"/>
            <w:hideMark/>
          </w:tcPr>
          <w:p w14:paraId="5BB659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50%</w:t>
            </w:r>
            <w:r w:rsidRPr="004B0925">
              <w:rPr>
                <w:rFonts w:ascii="Times New Roman" w:eastAsia="微软雅黑" w:hAnsi="Times New Roman" w:cs="Times New Roman"/>
                <w:sz w:val="22"/>
                <w:szCs w:val="22"/>
              </w:rPr>
              <w:t>（高科技或</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公司建议</w:t>
            </w:r>
            <w:r w:rsidRPr="004B0925">
              <w:rPr>
                <w:rFonts w:ascii="Times New Roman" w:eastAsia="微软雅黑" w:hAnsi="Times New Roman" w:cs="Times New Roman"/>
                <w:sz w:val="22"/>
                <w:szCs w:val="22"/>
              </w:rPr>
              <w:t xml:space="preserve"> &gt; 60%</w:t>
            </w:r>
            <w:r w:rsidRPr="004B0925">
              <w:rPr>
                <w:rFonts w:ascii="Times New Roman" w:eastAsia="微软雅黑" w:hAnsi="Times New Roman" w:cs="Times New Roman"/>
                <w:sz w:val="22"/>
                <w:szCs w:val="22"/>
              </w:rPr>
              <w:t>）</w:t>
            </w:r>
          </w:p>
        </w:tc>
      </w:tr>
      <w:tr w:rsidR="0040619C" w:rsidRPr="004B0925" w14:paraId="644EB10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3D5A87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 (</w:t>
            </w:r>
            <w:r w:rsidRPr="004B0925">
              <w:rPr>
                <w:rFonts w:ascii="Times New Roman" w:eastAsia="微软雅黑" w:hAnsi="Times New Roman" w:cs="Times New Roman"/>
                <w:sz w:val="22"/>
                <w:szCs w:val="22"/>
              </w:rPr>
              <w:t>营业利润率</w:t>
            </w:r>
            <w:r w:rsidRPr="004B0925">
              <w:rPr>
                <w:rFonts w:ascii="Times New Roman" w:eastAsia="微软雅黑" w:hAnsi="Times New Roman" w:cs="Times New Roman"/>
                <w:sz w:val="22"/>
                <w:szCs w:val="22"/>
              </w:rPr>
              <w:t>)</w:t>
            </w:r>
          </w:p>
        </w:tc>
        <w:tc>
          <w:tcPr>
            <w:tcW w:w="0" w:type="auto"/>
            <w:hideMark/>
          </w:tcPr>
          <w:p w14:paraId="66AD53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公司经营活动的盈利能力，扣除经营费用后的利润比例。</w:t>
            </w:r>
          </w:p>
        </w:tc>
        <w:tc>
          <w:tcPr>
            <w:tcW w:w="0" w:type="auto"/>
            <w:hideMark/>
          </w:tcPr>
          <w:p w14:paraId="227570B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Operating Margin = </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销售收入</w:t>
            </w:r>
          </w:p>
        </w:tc>
        <w:tc>
          <w:tcPr>
            <w:tcW w:w="0" w:type="auto"/>
            <w:hideMark/>
          </w:tcPr>
          <w:p w14:paraId="0E72C72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20%</w:t>
            </w:r>
          </w:p>
        </w:tc>
      </w:tr>
      <w:tr w:rsidR="0040619C" w:rsidRPr="004B0925" w14:paraId="709E647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A4A8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Net Profit Margin (</w:t>
            </w:r>
            <w:r w:rsidRPr="004B0925">
              <w:rPr>
                <w:rFonts w:ascii="Times New Roman" w:eastAsia="微软雅黑" w:hAnsi="Times New Roman" w:cs="Times New Roman"/>
                <w:sz w:val="22"/>
                <w:szCs w:val="22"/>
              </w:rPr>
              <w:t>净利率</w:t>
            </w:r>
            <w:r w:rsidRPr="004B0925">
              <w:rPr>
                <w:rFonts w:ascii="Times New Roman" w:eastAsia="微软雅黑" w:hAnsi="Times New Roman" w:cs="Times New Roman"/>
                <w:sz w:val="22"/>
                <w:szCs w:val="22"/>
              </w:rPr>
              <w:t>)</w:t>
            </w:r>
          </w:p>
        </w:tc>
        <w:tc>
          <w:tcPr>
            <w:tcW w:w="0" w:type="auto"/>
            <w:hideMark/>
          </w:tcPr>
          <w:p w14:paraId="6C3A404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净利润占销售收入的比例，衡量公司最终盈利能力。</w:t>
            </w:r>
          </w:p>
        </w:tc>
        <w:tc>
          <w:tcPr>
            <w:tcW w:w="0" w:type="auto"/>
            <w:hideMark/>
          </w:tcPr>
          <w:p w14:paraId="11C20F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Net Profit Margin = </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销售收入</w:t>
            </w:r>
          </w:p>
        </w:tc>
        <w:tc>
          <w:tcPr>
            <w:tcW w:w="0" w:type="auto"/>
            <w:hideMark/>
          </w:tcPr>
          <w:p w14:paraId="5CC79B5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56753AF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781149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Current Ratio (</w:t>
            </w:r>
            <w:r w:rsidRPr="004B0925">
              <w:rPr>
                <w:rFonts w:ascii="Times New Roman" w:eastAsia="微软雅黑" w:hAnsi="Times New Roman" w:cs="Times New Roman"/>
                <w:sz w:val="22"/>
                <w:szCs w:val="22"/>
              </w:rPr>
              <w:t>流动比率</w:t>
            </w:r>
            <w:r w:rsidRPr="004B0925">
              <w:rPr>
                <w:rFonts w:ascii="Times New Roman" w:eastAsia="微软雅黑" w:hAnsi="Times New Roman" w:cs="Times New Roman"/>
                <w:sz w:val="22"/>
                <w:szCs w:val="22"/>
              </w:rPr>
              <w:t>)</w:t>
            </w:r>
          </w:p>
        </w:tc>
        <w:tc>
          <w:tcPr>
            <w:tcW w:w="0" w:type="auto"/>
            <w:hideMark/>
          </w:tcPr>
          <w:p w14:paraId="7E003D0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流动资产与流动负债的比率，衡量公司短期偿债能力。</w:t>
            </w:r>
          </w:p>
        </w:tc>
        <w:tc>
          <w:tcPr>
            <w:tcW w:w="0" w:type="auto"/>
            <w:hideMark/>
          </w:tcPr>
          <w:p w14:paraId="6A31EA4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Current Ratio = </w:t>
            </w:r>
            <w:r w:rsidRPr="004B0925">
              <w:rPr>
                <w:rFonts w:ascii="Times New Roman" w:eastAsia="微软雅黑" w:hAnsi="Times New Roman" w:cs="Times New Roman"/>
                <w:sz w:val="22"/>
                <w:szCs w:val="22"/>
              </w:rPr>
              <w:t>流动资产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流动负债</w:t>
            </w:r>
          </w:p>
        </w:tc>
        <w:tc>
          <w:tcPr>
            <w:tcW w:w="0" w:type="auto"/>
            <w:hideMark/>
          </w:tcPr>
          <w:p w14:paraId="17F6144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1.5</w:t>
            </w:r>
            <w:r w:rsidRPr="004B0925">
              <w:rPr>
                <w:rFonts w:ascii="Times New Roman" w:eastAsia="微软雅黑" w:hAnsi="Times New Roman" w:cs="Times New Roman"/>
                <w:sz w:val="22"/>
                <w:szCs w:val="22"/>
              </w:rPr>
              <w:t>（稳健型公司建议</w:t>
            </w:r>
            <w:r w:rsidRPr="004B0925">
              <w:rPr>
                <w:rFonts w:ascii="Times New Roman" w:eastAsia="微软雅黑" w:hAnsi="Times New Roman" w:cs="Times New Roman"/>
                <w:sz w:val="22"/>
                <w:szCs w:val="22"/>
              </w:rPr>
              <w:t xml:space="preserve"> &gt; 2.0</w:t>
            </w:r>
            <w:r w:rsidRPr="004B0925">
              <w:rPr>
                <w:rFonts w:ascii="Times New Roman" w:eastAsia="微软雅黑" w:hAnsi="Times New Roman" w:cs="Times New Roman"/>
                <w:sz w:val="22"/>
                <w:szCs w:val="22"/>
              </w:rPr>
              <w:t>）</w:t>
            </w:r>
          </w:p>
        </w:tc>
      </w:tr>
      <w:tr w:rsidR="0040619C" w:rsidRPr="004B0925" w14:paraId="427E316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63042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Quick Ratio (</w:t>
            </w:r>
            <w:r w:rsidRPr="004B0925">
              <w:rPr>
                <w:rFonts w:ascii="Times New Roman" w:eastAsia="微软雅黑" w:hAnsi="Times New Roman" w:cs="Times New Roman"/>
                <w:sz w:val="22"/>
                <w:szCs w:val="22"/>
              </w:rPr>
              <w:t>速动比率</w:t>
            </w:r>
            <w:r w:rsidRPr="004B0925">
              <w:rPr>
                <w:rFonts w:ascii="Times New Roman" w:eastAsia="微软雅黑" w:hAnsi="Times New Roman" w:cs="Times New Roman"/>
                <w:sz w:val="22"/>
                <w:szCs w:val="22"/>
              </w:rPr>
              <w:t>)</w:t>
            </w:r>
          </w:p>
        </w:tc>
        <w:tc>
          <w:tcPr>
            <w:tcW w:w="0" w:type="auto"/>
            <w:hideMark/>
          </w:tcPr>
          <w:p w14:paraId="73A2DC0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流动资产中去掉库存后的速动资产与流动负债的比率，反映更严格的短期偿债能力。</w:t>
            </w:r>
          </w:p>
        </w:tc>
        <w:tc>
          <w:tcPr>
            <w:tcW w:w="0" w:type="auto"/>
            <w:hideMark/>
          </w:tcPr>
          <w:p w14:paraId="49E0CC0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Quick Ratio =</w:t>
            </w:r>
            <w:r w:rsidRPr="004B0925">
              <w:rPr>
                <w:rFonts w:ascii="Times New Roman" w:eastAsia="微软雅黑" w:hAnsi="Times New Roman" w:cs="Times New Roman"/>
                <w:sz w:val="22"/>
                <w:szCs w:val="22"/>
              </w:rPr>
              <w:t>（流动资产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库存）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流动负债</w:t>
            </w:r>
          </w:p>
        </w:tc>
        <w:tc>
          <w:tcPr>
            <w:tcW w:w="0" w:type="auto"/>
            <w:hideMark/>
          </w:tcPr>
          <w:p w14:paraId="50009C6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5157014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E39350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Payout Ratio (</w:t>
            </w:r>
            <w:r w:rsidRPr="004B0925">
              <w:rPr>
                <w:rFonts w:ascii="Times New Roman" w:eastAsia="微软雅黑" w:hAnsi="Times New Roman" w:cs="Times New Roman"/>
                <w:sz w:val="22"/>
                <w:szCs w:val="22"/>
              </w:rPr>
              <w:t>分红支付率</w:t>
            </w:r>
            <w:r w:rsidRPr="004B0925">
              <w:rPr>
                <w:rFonts w:ascii="Times New Roman" w:eastAsia="微软雅黑" w:hAnsi="Times New Roman" w:cs="Times New Roman"/>
                <w:sz w:val="22"/>
                <w:szCs w:val="22"/>
              </w:rPr>
              <w:t>)</w:t>
            </w:r>
          </w:p>
        </w:tc>
        <w:tc>
          <w:tcPr>
            <w:tcW w:w="0" w:type="auto"/>
            <w:hideMark/>
          </w:tcPr>
          <w:p w14:paraId="73B3F8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公司用于分红的净利润占比，衡量股东回报比例。</w:t>
            </w:r>
          </w:p>
        </w:tc>
        <w:tc>
          <w:tcPr>
            <w:tcW w:w="0" w:type="auto"/>
            <w:hideMark/>
          </w:tcPr>
          <w:p w14:paraId="5A4D5D5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Payout Ratio = </w:t>
            </w:r>
            <w:r w:rsidRPr="004B0925">
              <w:rPr>
                <w:rFonts w:ascii="Times New Roman" w:eastAsia="微软雅黑" w:hAnsi="Times New Roman" w:cs="Times New Roman"/>
                <w:sz w:val="22"/>
                <w:szCs w:val="22"/>
              </w:rPr>
              <w:t>每股股息</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 xml:space="preserve"> (EPS)</w:t>
            </w:r>
          </w:p>
        </w:tc>
        <w:tc>
          <w:tcPr>
            <w:tcW w:w="0" w:type="auto"/>
            <w:hideMark/>
          </w:tcPr>
          <w:p w14:paraId="6503797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50%</w:t>
            </w:r>
          </w:p>
        </w:tc>
      </w:tr>
      <w:tr w:rsidR="0040619C" w:rsidRPr="004B0925" w14:paraId="1232262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D7D13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Institutional Ownership (</w:t>
            </w:r>
            <w:r w:rsidRPr="004B0925">
              <w:rPr>
                <w:rFonts w:ascii="Times New Roman" w:eastAsia="微软雅黑" w:hAnsi="Times New Roman" w:cs="Times New Roman"/>
                <w:sz w:val="22"/>
                <w:szCs w:val="22"/>
              </w:rPr>
              <w:t>机构持股比例</w:t>
            </w:r>
            <w:r w:rsidRPr="004B0925">
              <w:rPr>
                <w:rFonts w:ascii="Times New Roman" w:eastAsia="微软雅黑" w:hAnsi="Times New Roman" w:cs="Times New Roman"/>
                <w:sz w:val="22"/>
                <w:szCs w:val="22"/>
              </w:rPr>
              <w:t>)</w:t>
            </w:r>
          </w:p>
        </w:tc>
        <w:tc>
          <w:tcPr>
            <w:tcW w:w="0" w:type="auto"/>
            <w:hideMark/>
          </w:tcPr>
          <w:p w14:paraId="1F82D49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机构投资者持有股票的比例，反映专业投资者的偏好。</w:t>
            </w:r>
          </w:p>
        </w:tc>
        <w:tc>
          <w:tcPr>
            <w:tcW w:w="0" w:type="auto"/>
            <w:hideMark/>
          </w:tcPr>
          <w:p w14:paraId="7922B75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无需计算，直接查看数据</w:t>
            </w:r>
          </w:p>
        </w:tc>
        <w:tc>
          <w:tcPr>
            <w:tcW w:w="0" w:type="auto"/>
            <w:hideMark/>
          </w:tcPr>
          <w:p w14:paraId="43E062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20%</w:t>
            </w:r>
            <w:r w:rsidRPr="004B0925">
              <w:rPr>
                <w:rFonts w:ascii="Times New Roman" w:eastAsia="微软雅黑" w:hAnsi="Times New Roman" w:cs="Times New Roman"/>
                <w:sz w:val="22"/>
                <w:szCs w:val="22"/>
              </w:rPr>
              <w:t>（成长型公司建议</w:t>
            </w:r>
            <w:r w:rsidRPr="004B0925">
              <w:rPr>
                <w:rFonts w:ascii="Times New Roman" w:eastAsia="微软雅黑" w:hAnsi="Times New Roman" w:cs="Times New Roman"/>
                <w:sz w:val="22"/>
                <w:szCs w:val="22"/>
              </w:rPr>
              <w:t xml:space="preserve"> &gt; 30%</w:t>
            </w:r>
            <w:r w:rsidRPr="004B0925">
              <w:rPr>
                <w:rFonts w:ascii="Times New Roman" w:eastAsia="微软雅黑" w:hAnsi="Times New Roman" w:cs="Times New Roman"/>
                <w:sz w:val="22"/>
                <w:szCs w:val="22"/>
              </w:rPr>
              <w:t>）</w:t>
            </w:r>
          </w:p>
        </w:tc>
      </w:tr>
      <w:tr w:rsidR="0040619C" w:rsidRPr="004B0925" w14:paraId="04F4AFC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8ED5E1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Insider Ownership (</w:t>
            </w:r>
            <w:r w:rsidRPr="004B0925">
              <w:rPr>
                <w:rFonts w:ascii="Times New Roman" w:eastAsia="微软雅黑" w:hAnsi="Times New Roman" w:cs="Times New Roman"/>
                <w:sz w:val="22"/>
                <w:szCs w:val="22"/>
              </w:rPr>
              <w:t>内部人持股比例</w:t>
            </w:r>
            <w:r w:rsidRPr="004B0925">
              <w:rPr>
                <w:rFonts w:ascii="Times New Roman" w:eastAsia="微软雅黑" w:hAnsi="Times New Roman" w:cs="Times New Roman"/>
                <w:sz w:val="22"/>
                <w:szCs w:val="22"/>
              </w:rPr>
              <w:t>)</w:t>
            </w:r>
          </w:p>
        </w:tc>
        <w:tc>
          <w:tcPr>
            <w:tcW w:w="0" w:type="auto"/>
            <w:hideMark/>
          </w:tcPr>
          <w:p w14:paraId="354032C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公司管理层和董事会成员持股比例，显示对公司前景的信心。</w:t>
            </w:r>
          </w:p>
        </w:tc>
        <w:tc>
          <w:tcPr>
            <w:tcW w:w="0" w:type="auto"/>
            <w:hideMark/>
          </w:tcPr>
          <w:p w14:paraId="7AE82D7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无需计算，直接查看数据</w:t>
            </w:r>
          </w:p>
        </w:tc>
        <w:tc>
          <w:tcPr>
            <w:tcW w:w="0" w:type="auto"/>
            <w:hideMark/>
          </w:tcPr>
          <w:p w14:paraId="38252B2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w:t>
            </w:r>
            <w:r w:rsidRPr="004B0925">
              <w:rPr>
                <w:rFonts w:ascii="Times New Roman" w:eastAsia="微软雅黑" w:hAnsi="Times New Roman" w:cs="Times New Roman"/>
                <w:sz w:val="22"/>
                <w:szCs w:val="22"/>
              </w:rPr>
              <w:t>（高成长公司建议</w:t>
            </w:r>
            <w:r w:rsidRPr="004B0925">
              <w:rPr>
                <w:rFonts w:ascii="Times New Roman" w:eastAsia="微软雅黑" w:hAnsi="Times New Roman" w:cs="Times New Roman"/>
                <w:sz w:val="22"/>
                <w:szCs w:val="22"/>
              </w:rPr>
              <w:t xml:space="preserve"> &gt; 10%</w:t>
            </w:r>
            <w:r w:rsidRPr="004B0925">
              <w:rPr>
                <w:rFonts w:ascii="Times New Roman" w:eastAsia="微软雅黑" w:hAnsi="Times New Roman" w:cs="Times New Roman"/>
                <w:sz w:val="22"/>
                <w:szCs w:val="22"/>
              </w:rPr>
              <w:t>）</w:t>
            </w:r>
          </w:p>
        </w:tc>
      </w:tr>
      <w:tr w:rsidR="0040619C" w:rsidRPr="004B0925" w14:paraId="11AEFD3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7A1B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Insider Transactions</w:t>
            </w:r>
          </w:p>
        </w:tc>
        <w:tc>
          <w:tcPr>
            <w:tcW w:w="0" w:type="auto"/>
            <w:hideMark/>
          </w:tcPr>
          <w:p w14:paraId="51D37CB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内部人最近的交易活动，反映管理层对公司股价的态度。</w:t>
            </w:r>
          </w:p>
        </w:tc>
        <w:tc>
          <w:tcPr>
            <w:tcW w:w="0" w:type="auto"/>
            <w:hideMark/>
          </w:tcPr>
          <w:p w14:paraId="39652C4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无需计算，直接查看内部交易报告</w:t>
            </w:r>
          </w:p>
        </w:tc>
        <w:tc>
          <w:tcPr>
            <w:tcW w:w="0" w:type="auto"/>
            <w:hideMark/>
          </w:tcPr>
          <w:p w14:paraId="7960CD4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正值</w:t>
            </w:r>
            <w:r w:rsidRPr="004B0925">
              <w:rPr>
                <w:rFonts w:ascii="Times New Roman" w:eastAsia="微软雅黑" w:hAnsi="Times New Roman" w:cs="Times New Roman"/>
                <w:sz w:val="22"/>
                <w:szCs w:val="22"/>
              </w:rPr>
              <w:t>（内部增</w:t>
            </w:r>
            <w:proofErr w:type="gramStart"/>
            <w:r w:rsidRPr="004B0925">
              <w:rPr>
                <w:rFonts w:ascii="Times New Roman" w:eastAsia="微软雅黑" w:hAnsi="Times New Roman" w:cs="Times New Roman"/>
                <w:sz w:val="22"/>
                <w:szCs w:val="22"/>
              </w:rPr>
              <w:t>持表明</w:t>
            </w:r>
            <w:proofErr w:type="gramEnd"/>
            <w:r w:rsidRPr="004B0925">
              <w:rPr>
                <w:rFonts w:ascii="Times New Roman" w:eastAsia="微软雅黑" w:hAnsi="Times New Roman" w:cs="Times New Roman"/>
                <w:sz w:val="22"/>
                <w:szCs w:val="22"/>
              </w:rPr>
              <w:t>管理层看好公司）</w:t>
            </w:r>
          </w:p>
        </w:tc>
      </w:tr>
      <w:tr w:rsidR="0040619C" w:rsidRPr="004B0925" w14:paraId="4FABB07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134453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Institutional Transactions</w:t>
            </w:r>
          </w:p>
        </w:tc>
        <w:tc>
          <w:tcPr>
            <w:tcW w:w="0" w:type="auto"/>
            <w:hideMark/>
          </w:tcPr>
          <w:p w14:paraId="4D4F8DC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机构投资者的最新持仓变动，反映专业投资者的偏好。</w:t>
            </w:r>
          </w:p>
        </w:tc>
        <w:tc>
          <w:tcPr>
            <w:tcW w:w="0" w:type="auto"/>
            <w:hideMark/>
          </w:tcPr>
          <w:p w14:paraId="7FFF7D8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无需计算，查看最新持仓变动</w:t>
            </w:r>
          </w:p>
        </w:tc>
        <w:tc>
          <w:tcPr>
            <w:tcW w:w="0" w:type="auto"/>
            <w:hideMark/>
          </w:tcPr>
          <w:p w14:paraId="077FDF7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正值</w:t>
            </w:r>
            <w:r w:rsidRPr="004B0925">
              <w:rPr>
                <w:rFonts w:ascii="Times New Roman" w:eastAsia="微软雅黑" w:hAnsi="Times New Roman" w:cs="Times New Roman"/>
                <w:sz w:val="22"/>
                <w:szCs w:val="22"/>
              </w:rPr>
              <w:t>（机构持续增持）</w:t>
            </w:r>
          </w:p>
        </w:tc>
      </w:tr>
      <w:tr w:rsidR="0040619C" w:rsidRPr="004B0925" w14:paraId="3FE77F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DAA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Return on Investment (ROI)</w:t>
            </w:r>
          </w:p>
        </w:tc>
        <w:tc>
          <w:tcPr>
            <w:tcW w:w="0" w:type="auto"/>
            <w:hideMark/>
          </w:tcPr>
          <w:p w14:paraId="23AF92E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投资回报率，衡量公司管理层对资本的利用效率。</w:t>
            </w:r>
          </w:p>
        </w:tc>
        <w:tc>
          <w:tcPr>
            <w:tcW w:w="0" w:type="auto"/>
            <w:hideMark/>
          </w:tcPr>
          <w:p w14:paraId="21A3AC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ROI =</w:t>
            </w:r>
            <w:r w:rsidRPr="004B0925">
              <w:rPr>
                <w:rFonts w:ascii="Times New Roman" w:eastAsia="微软雅黑" w:hAnsi="Times New Roman" w:cs="Times New Roman"/>
                <w:sz w:val="22"/>
                <w:szCs w:val="22"/>
              </w:rPr>
              <w:t>（投资收益</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投资成本）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投资成本</w:t>
            </w:r>
          </w:p>
        </w:tc>
        <w:tc>
          <w:tcPr>
            <w:tcW w:w="0" w:type="auto"/>
            <w:hideMark/>
          </w:tcPr>
          <w:p w14:paraId="1F2A96C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r w:rsidRPr="004B0925">
              <w:rPr>
                <w:rFonts w:ascii="Times New Roman" w:eastAsia="微软雅黑" w:hAnsi="Times New Roman" w:cs="Times New Roman"/>
                <w:sz w:val="22"/>
                <w:szCs w:val="22"/>
              </w:rPr>
              <w:t>（高效管理公司建议</w:t>
            </w:r>
            <w:r w:rsidRPr="004B0925">
              <w:rPr>
                <w:rFonts w:ascii="Times New Roman" w:eastAsia="微软雅黑" w:hAnsi="Times New Roman" w:cs="Times New Roman"/>
                <w:sz w:val="22"/>
                <w:szCs w:val="22"/>
              </w:rPr>
              <w:t xml:space="preserve"> &gt; 15%</w:t>
            </w:r>
            <w:r w:rsidRPr="004B0925">
              <w:rPr>
                <w:rFonts w:ascii="Times New Roman" w:eastAsia="微软雅黑" w:hAnsi="Times New Roman" w:cs="Times New Roman"/>
                <w:sz w:val="22"/>
                <w:szCs w:val="22"/>
              </w:rPr>
              <w:t>）</w:t>
            </w:r>
          </w:p>
        </w:tc>
      </w:tr>
      <w:tr w:rsidR="0040619C" w:rsidRPr="004B0925" w14:paraId="1C9A17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F0C78F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Earnings Surprise (</w:t>
            </w:r>
            <w:r w:rsidRPr="004B0925">
              <w:rPr>
                <w:rFonts w:ascii="Times New Roman" w:eastAsia="微软雅黑" w:hAnsi="Times New Roman" w:cs="Times New Roman"/>
                <w:sz w:val="22"/>
                <w:szCs w:val="22"/>
              </w:rPr>
              <w:t>盈利意外</w:t>
            </w:r>
            <w:r w:rsidRPr="004B0925">
              <w:rPr>
                <w:rFonts w:ascii="Times New Roman" w:eastAsia="微软雅黑" w:hAnsi="Times New Roman" w:cs="Times New Roman"/>
                <w:sz w:val="22"/>
                <w:szCs w:val="22"/>
              </w:rPr>
              <w:t>)</w:t>
            </w:r>
          </w:p>
        </w:tc>
        <w:tc>
          <w:tcPr>
            <w:tcW w:w="0" w:type="auto"/>
            <w:hideMark/>
          </w:tcPr>
          <w:p w14:paraId="0C8A094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实际盈利与市场预期的偏差，衡量市场对公司盈利能力的信心。</w:t>
            </w:r>
          </w:p>
        </w:tc>
        <w:tc>
          <w:tcPr>
            <w:tcW w:w="0" w:type="auto"/>
            <w:hideMark/>
          </w:tcPr>
          <w:p w14:paraId="2691D4D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Surprise =</w:t>
            </w:r>
            <w:r w:rsidRPr="004B0925">
              <w:rPr>
                <w:rFonts w:ascii="Times New Roman" w:eastAsia="微软雅黑" w:hAnsi="Times New Roman" w:cs="Times New Roman"/>
                <w:sz w:val="22"/>
                <w:szCs w:val="22"/>
              </w:rPr>
              <w:t>（实际</w:t>
            </w:r>
            <w:r w:rsidRPr="004B0925">
              <w:rPr>
                <w:rFonts w:ascii="Times New Roman" w:eastAsia="微软雅黑" w:hAnsi="Times New Roman" w:cs="Times New Roman"/>
                <w:sz w:val="22"/>
                <w:szCs w:val="22"/>
              </w:rPr>
              <w:t xml:space="preserve">EPS - </w:t>
            </w:r>
            <w:r w:rsidRPr="004B0925">
              <w:rPr>
                <w:rFonts w:ascii="Times New Roman" w:eastAsia="微软雅黑" w:hAnsi="Times New Roman" w:cs="Times New Roman"/>
                <w:sz w:val="22"/>
                <w:szCs w:val="22"/>
              </w:rPr>
              <w:t>预期</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预期</w:t>
            </w:r>
            <w:r w:rsidRPr="004B0925">
              <w:rPr>
                <w:rFonts w:ascii="Times New Roman" w:eastAsia="微软雅黑" w:hAnsi="Times New Roman" w:cs="Times New Roman"/>
                <w:sz w:val="22"/>
                <w:szCs w:val="22"/>
              </w:rPr>
              <w:t>EPS</w:t>
            </w:r>
          </w:p>
        </w:tc>
        <w:tc>
          <w:tcPr>
            <w:tcW w:w="0" w:type="auto"/>
            <w:hideMark/>
          </w:tcPr>
          <w:p w14:paraId="439DED0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10%</w:t>
            </w:r>
          </w:p>
        </w:tc>
      </w:tr>
      <w:tr w:rsidR="0040619C" w:rsidRPr="004B0925" w14:paraId="6CB028C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75352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Revenue Surprise (</w:t>
            </w:r>
            <w:r w:rsidRPr="004B0925">
              <w:rPr>
                <w:rFonts w:ascii="Times New Roman" w:eastAsia="微软雅黑" w:hAnsi="Times New Roman" w:cs="Times New Roman"/>
                <w:sz w:val="22"/>
                <w:szCs w:val="22"/>
              </w:rPr>
              <w:t>收入意外</w:t>
            </w:r>
            <w:r w:rsidRPr="004B0925">
              <w:rPr>
                <w:rFonts w:ascii="Times New Roman" w:eastAsia="微软雅黑" w:hAnsi="Times New Roman" w:cs="Times New Roman"/>
                <w:sz w:val="22"/>
                <w:szCs w:val="22"/>
              </w:rPr>
              <w:t>)</w:t>
            </w:r>
          </w:p>
        </w:tc>
        <w:tc>
          <w:tcPr>
            <w:tcW w:w="0" w:type="auto"/>
            <w:hideMark/>
          </w:tcPr>
          <w:p w14:paraId="518625C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实际收入与市场预期的偏差，反映公司销售能力与增长潜力。</w:t>
            </w:r>
          </w:p>
        </w:tc>
        <w:tc>
          <w:tcPr>
            <w:tcW w:w="0" w:type="auto"/>
            <w:hideMark/>
          </w:tcPr>
          <w:p w14:paraId="226393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Revenue Surprise =</w:t>
            </w:r>
            <w:r w:rsidRPr="004B0925">
              <w:rPr>
                <w:rFonts w:ascii="Times New Roman" w:eastAsia="微软雅黑" w:hAnsi="Times New Roman" w:cs="Times New Roman"/>
                <w:sz w:val="22"/>
                <w:szCs w:val="22"/>
              </w:rPr>
              <w:t>（实际收入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预期收入）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预期收入</w:t>
            </w:r>
          </w:p>
        </w:tc>
        <w:tc>
          <w:tcPr>
            <w:tcW w:w="0" w:type="auto"/>
            <w:hideMark/>
          </w:tcPr>
          <w:p w14:paraId="612F3FD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5%</w:t>
            </w:r>
          </w:p>
        </w:tc>
      </w:tr>
      <w:tr w:rsidR="0040619C" w:rsidRPr="004B0925" w14:paraId="3A52913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D18BA0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Cash Flow (</w:t>
            </w:r>
            <w:r w:rsidRPr="004B0925">
              <w:rPr>
                <w:rFonts w:ascii="Times New Roman" w:eastAsia="微软雅黑" w:hAnsi="Times New Roman" w:cs="Times New Roman"/>
                <w:sz w:val="22"/>
                <w:szCs w:val="22"/>
              </w:rPr>
              <w:t>运营现金流</w:t>
            </w:r>
            <w:r w:rsidRPr="004B0925">
              <w:rPr>
                <w:rFonts w:ascii="Times New Roman" w:eastAsia="微软雅黑" w:hAnsi="Times New Roman" w:cs="Times New Roman"/>
                <w:sz w:val="22"/>
                <w:szCs w:val="22"/>
              </w:rPr>
              <w:t>)</w:t>
            </w:r>
          </w:p>
        </w:tc>
        <w:tc>
          <w:tcPr>
            <w:tcW w:w="0" w:type="auto"/>
            <w:hideMark/>
          </w:tcPr>
          <w:p w14:paraId="78A460E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公司核心业务所产生的现金流，反映经营活动的资金状况。</w:t>
            </w:r>
          </w:p>
        </w:tc>
        <w:tc>
          <w:tcPr>
            <w:tcW w:w="0" w:type="auto"/>
            <w:hideMark/>
          </w:tcPr>
          <w:p w14:paraId="55263B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Operating Cash Flow = </w:t>
            </w:r>
            <w:r w:rsidRPr="004B0925">
              <w:rPr>
                <w:rFonts w:ascii="Times New Roman" w:eastAsia="微软雅黑" w:hAnsi="Times New Roman" w:cs="Times New Roman"/>
                <w:sz w:val="22"/>
                <w:szCs w:val="22"/>
              </w:rPr>
              <w:t>净收入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非现金支出</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非经营性收益</w:t>
            </w:r>
          </w:p>
        </w:tc>
        <w:tc>
          <w:tcPr>
            <w:tcW w:w="0" w:type="auto"/>
            <w:hideMark/>
          </w:tcPr>
          <w:p w14:paraId="36CB8FA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正值且持续增长</w:t>
            </w:r>
          </w:p>
        </w:tc>
      </w:tr>
      <w:tr w:rsidR="0040619C" w:rsidRPr="004B0925" w14:paraId="2A33F02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99065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Free Cash Flow (</w:t>
            </w: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w:t>
            </w:r>
          </w:p>
        </w:tc>
        <w:tc>
          <w:tcPr>
            <w:tcW w:w="0" w:type="auto"/>
            <w:hideMark/>
          </w:tcPr>
          <w:p w14:paraId="659586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扣除资本支出后的剩余现金流，显示公司在投资后的现金可用性。</w:t>
            </w:r>
          </w:p>
        </w:tc>
        <w:tc>
          <w:tcPr>
            <w:tcW w:w="0" w:type="auto"/>
            <w:hideMark/>
          </w:tcPr>
          <w:p w14:paraId="345DA9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Free Cash Flow = Operating Cash Flow - </w:t>
            </w:r>
            <w:r w:rsidRPr="004B0925">
              <w:rPr>
                <w:rFonts w:ascii="Times New Roman" w:eastAsia="微软雅黑" w:hAnsi="Times New Roman" w:cs="Times New Roman"/>
                <w:sz w:val="22"/>
                <w:szCs w:val="22"/>
              </w:rPr>
              <w:t>资本支出</w:t>
            </w:r>
          </w:p>
        </w:tc>
        <w:tc>
          <w:tcPr>
            <w:tcW w:w="0" w:type="auto"/>
            <w:hideMark/>
          </w:tcPr>
          <w:p w14:paraId="0843C0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&gt; 0 </w:t>
            </w:r>
            <w:r w:rsidRPr="004B0925">
              <w:rPr>
                <w:rFonts w:ascii="Times New Roman" w:eastAsia="微软雅黑" w:hAnsi="Times New Roman" w:cs="Times New Roman"/>
                <w:sz w:val="22"/>
                <w:szCs w:val="22"/>
              </w:rPr>
              <w:t>且自由现金流增长</w:t>
            </w:r>
          </w:p>
        </w:tc>
      </w:tr>
      <w:tr w:rsidR="0040619C" w:rsidRPr="004B0925" w14:paraId="660DBEB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591074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Yield (</w:t>
            </w:r>
            <w:r w:rsidRPr="004B0925">
              <w:rPr>
                <w:rFonts w:ascii="Times New Roman" w:eastAsia="微软雅黑" w:hAnsi="Times New Roman" w:cs="Times New Roman"/>
                <w:sz w:val="22"/>
                <w:szCs w:val="22"/>
              </w:rPr>
              <w:t>股息率</w:t>
            </w:r>
            <w:r w:rsidRPr="004B0925">
              <w:rPr>
                <w:rFonts w:ascii="Times New Roman" w:eastAsia="微软雅黑" w:hAnsi="Times New Roman" w:cs="Times New Roman"/>
                <w:sz w:val="22"/>
                <w:szCs w:val="22"/>
              </w:rPr>
              <w:t>)</w:t>
            </w:r>
          </w:p>
        </w:tc>
        <w:tc>
          <w:tcPr>
            <w:tcW w:w="0" w:type="auto"/>
            <w:hideMark/>
          </w:tcPr>
          <w:p w14:paraId="47CFD8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w:t>
            </w:r>
            <w:proofErr w:type="gramStart"/>
            <w:r w:rsidRPr="004B0925">
              <w:rPr>
                <w:rFonts w:ascii="Times New Roman" w:eastAsia="微软雅黑" w:hAnsi="Times New Roman" w:cs="Times New Roman"/>
                <w:sz w:val="22"/>
                <w:szCs w:val="22"/>
              </w:rPr>
              <w:t>股分</w:t>
            </w:r>
            <w:proofErr w:type="gramEnd"/>
            <w:r w:rsidRPr="004B0925">
              <w:rPr>
                <w:rFonts w:ascii="Times New Roman" w:eastAsia="微软雅黑" w:hAnsi="Times New Roman" w:cs="Times New Roman"/>
                <w:sz w:val="22"/>
                <w:szCs w:val="22"/>
              </w:rPr>
              <w:t>红与股价的比值，衡量股东回报能力。</w:t>
            </w:r>
          </w:p>
        </w:tc>
        <w:tc>
          <w:tcPr>
            <w:tcW w:w="0" w:type="auto"/>
            <w:hideMark/>
          </w:tcPr>
          <w:p w14:paraId="0BA30E1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Dividend Yield = </w:t>
            </w:r>
            <w:r w:rsidRPr="004B0925">
              <w:rPr>
                <w:rFonts w:ascii="Times New Roman" w:eastAsia="微软雅黑" w:hAnsi="Times New Roman" w:cs="Times New Roman"/>
                <w:sz w:val="22"/>
                <w:szCs w:val="22"/>
              </w:rPr>
              <w:t>每股分红</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股价</w:t>
            </w:r>
          </w:p>
        </w:tc>
        <w:tc>
          <w:tcPr>
            <w:tcW w:w="0" w:type="auto"/>
            <w:hideMark/>
          </w:tcPr>
          <w:p w14:paraId="0960EA6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&gt; 2%</w:t>
            </w:r>
            <w:r w:rsidRPr="004B0925">
              <w:rPr>
                <w:rFonts w:ascii="Times New Roman" w:eastAsia="微软雅黑" w:hAnsi="Times New Roman" w:cs="Times New Roman"/>
                <w:sz w:val="22"/>
                <w:szCs w:val="22"/>
              </w:rPr>
              <w:t>（稳定收益型公司建议</w:t>
            </w:r>
            <w:r w:rsidRPr="004B0925">
              <w:rPr>
                <w:rFonts w:ascii="Times New Roman" w:eastAsia="微软雅黑" w:hAnsi="Times New Roman" w:cs="Times New Roman"/>
                <w:sz w:val="22"/>
                <w:szCs w:val="22"/>
              </w:rPr>
              <w:t xml:space="preserve"> &gt; 4%</w:t>
            </w:r>
            <w:r w:rsidRPr="004B0925">
              <w:rPr>
                <w:rFonts w:ascii="Times New Roman" w:eastAsia="微软雅黑" w:hAnsi="Times New Roman" w:cs="Times New Roman"/>
                <w:sz w:val="22"/>
                <w:szCs w:val="22"/>
              </w:rPr>
              <w:t>）</w:t>
            </w:r>
          </w:p>
        </w:tc>
      </w:tr>
      <w:tr w:rsidR="0040619C" w:rsidRPr="004B0925" w14:paraId="535BD7E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5A8D5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Beta (</w:t>
            </w:r>
            <w:r w:rsidRPr="004B0925">
              <w:rPr>
                <w:rFonts w:ascii="Times New Roman" w:eastAsia="微软雅黑" w:hAnsi="Times New Roman" w:cs="Times New Roman"/>
                <w:sz w:val="22"/>
                <w:szCs w:val="22"/>
              </w:rPr>
              <w:t>贝塔值</w:t>
            </w:r>
            <w:r w:rsidRPr="004B0925">
              <w:rPr>
                <w:rFonts w:ascii="Times New Roman" w:eastAsia="微软雅黑" w:hAnsi="Times New Roman" w:cs="Times New Roman"/>
                <w:sz w:val="22"/>
                <w:szCs w:val="22"/>
              </w:rPr>
              <w:t>)</w:t>
            </w:r>
          </w:p>
        </w:tc>
        <w:tc>
          <w:tcPr>
            <w:tcW w:w="0" w:type="auto"/>
            <w:hideMark/>
          </w:tcPr>
          <w:p w14:paraId="04EDC7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衡量股票相对于市场的波动性，反映风险水平。</w:t>
            </w:r>
          </w:p>
        </w:tc>
        <w:tc>
          <w:tcPr>
            <w:tcW w:w="0" w:type="auto"/>
            <w:hideMark/>
          </w:tcPr>
          <w:p w14:paraId="31000C5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Beta = </w:t>
            </w:r>
            <w:r w:rsidRPr="004B0925">
              <w:rPr>
                <w:rFonts w:ascii="Times New Roman" w:eastAsia="微软雅黑" w:hAnsi="Times New Roman" w:cs="Times New Roman"/>
                <w:sz w:val="22"/>
                <w:szCs w:val="22"/>
              </w:rPr>
              <w:t>股票波动率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市场基准波动率</w:t>
            </w:r>
          </w:p>
        </w:tc>
        <w:tc>
          <w:tcPr>
            <w:tcW w:w="0" w:type="auto"/>
            <w:hideMark/>
          </w:tcPr>
          <w:p w14:paraId="69E6B93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成长型股票建议</w:t>
            </w:r>
            <w:r w:rsidRPr="004B0925">
              <w:rPr>
                <w:rFonts w:ascii="Times New Roman" w:eastAsia="微软雅黑" w:hAnsi="Times New Roman" w:cs="Times New Roman"/>
                <w:sz w:val="22"/>
                <w:szCs w:val="22"/>
              </w:rPr>
              <w:t xml:space="preserve"> Beta &lt; 2</w:t>
            </w:r>
            <w:r w:rsidRPr="004B0925">
              <w:rPr>
                <w:rFonts w:ascii="Times New Roman" w:eastAsia="微软雅黑" w:hAnsi="Times New Roman" w:cs="Times New Roman"/>
                <w:sz w:val="22"/>
                <w:szCs w:val="22"/>
              </w:rPr>
              <w:t>；防御型股票建议</w:t>
            </w:r>
            <w:r w:rsidRPr="004B0925">
              <w:rPr>
                <w:rFonts w:ascii="Times New Roman" w:eastAsia="微软雅黑" w:hAnsi="Times New Roman" w:cs="Times New Roman"/>
                <w:sz w:val="22"/>
                <w:szCs w:val="22"/>
              </w:rPr>
              <w:t xml:space="preserve"> Beta &lt; 1</w:t>
            </w:r>
          </w:p>
        </w:tc>
      </w:tr>
      <w:tr w:rsidR="0040619C" w:rsidRPr="004B0925" w14:paraId="2BCD955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577AFB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Volatility (</w:t>
            </w:r>
            <w:r w:rsidRPr="004B0925">
              <w:rPr>
                <w:rFonts w:ascii="Times New Roman" w:eastAsia="微软雅黑" w:hAnsi="Times New Roman" w:cs="Times New Roman"/>
                <w:sz w:val="22"/>
                <w:szCs w:val="22"/>
              </w:rPr>
              <w:t>波动率</w:t>
            </w:r>
            <w:r w:rsidRPr="004B0925">
              <w:rPr>
                <w:rFonts w:ascii="Times New Roman" w:eastAsia="微软雅黑" w:hAnsi="Times New Roman" w:cs="Times New Roman"/>
                <w:sz w:val="22"/>
                <w:szCs w:val="22"/>
              </w:rPr>
              <w:t>)</w:t>
            </w:r>
          </w:p>
        </w:tc>
        <w:tc>
          <w:tcPr>
            <w:tcW w:w="0" w:type="auto"/>
            <w:hideMark/>
          </w:tcPr>
          <w:p w14:paraId="5B9CA2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股票价格在特定时期内的波动幅度，反映价格变化的不确定性。</w:t>
            </w:r>
          </w:p>
        </w:tc>
        <w:tc>
          <w:tcPr>
            <w:tcW w:w="0" w:type="auto"/>
            <w:hideMark/>
          </w:tcPr>
          <w:p w14:paraId="230C0F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Volatility =</w:t>
            </w:r>
            <w:r w:rsidRPr="004B0925">
              <w:rPr>
                <w:rFonts w:ascii="Times New Roman" w:eastAsia="微软雅黑" w:hAnsi="Times New Roman" w:cs="Times New Roman"/>
                <w:sz w:val="22"/>
                <w:szCs w:val="22"/>
              </w:rPr>
              <w:t>（最大价</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最小价）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平均价</w:t>
            </w:r>
          </w:p>
        </w:tc>
        <w:tc>
          <w:tcPr>
            <w:tcW w:w="0" w:type="auto"/>
            <w:hideMark/>
          </w:tcPr>
          <w:p w14:paraId="20B71C8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根据投资风格，高波动建议适度选择</w:t>
            </w:r>
          </w:p>
        </w:tc>
      </w:tr>
      <w:tr w:rsidR="0040619C" w:rsidRPr="004B0925" w14:paraId="0433C16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E837C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Short Interest (</w:t>
            </w:r>
            <w:r w:rsidRPr="004B0925">
              <w:rPr>
                <w:rFonts w:ascii="Times New Roman" w:eastAsia="微软雅黑" w:hAnsi="Times New Roman" w:cs="Times New Roman"/>
                <w:sz w:val="22"/>
                <w:szCs w:val="22"/>
              </w:rPr>
              <w:t>空头仓位比例</w:t>
            </w:r>
            <w:r w:rsidRPr="004B0925">
              <w:rPr>
                <w:rFonts w:ascii="Times New Roman" w:eastAsia="微软雅黑" w:hAnsi="Times New Roman" w:cs="Times New Roman"/>
                <w:sz w:val="22"/>
                <w:szCs w:val="22"/>
              </w:rPr>
              <w:t>)</w:t>
            </w:r>
          </w:p>
        </w:tc>
        <w:tc>
          <w:tcPr>
            <w:tcW w:w="0" w:type="auto"/>
            <w:hideMark/>
          </w:tcPr>
          <w:p w14:paraId="4FB188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被卖空股票的占比，反映市场对股票未来下跌的预期。</w:t>
            </w:r>
          </w:p>
        </w:tc>
        <w:tc>
          <w:tcPr>
            <w:tcW w:w="0" w:type="auto"/>
            <w:hideMark/>
          </w:tcPr>
          <w:p w14:paraId="68D1EFE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Short Interest = </w:t>
            </w:r>
            <w:r w:rsidRPr="004B0925">
              <w:rPr>
                <w:rFonts w:ascii="Times New Roman" w:eastAsia="微软雅黑" w:hAnsi="Times New Roman" w:cs="Times New Roman"/>
                <w:sz w:val="22"/>
                <w:szCs w:val="22"/>
              </w:rPr>
              <w:t>卖空股数</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总流通股</w:t>
            </w:r>
          </w:p>
        </w:tc>
        <w:tc>
          <w:tcPr>
            <w:tcW w:w="0" w:type="auto"/>
            <w:hideMark/>
          </w:tcPr>
          <w:p w14:paraId="58EC819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&lt; 10%</w:t>
            </w:r>
            <w:r w:rsidRPr="004B0925">
              <w:rPr>
                <w:rFonts w:ascii="Times New Roman" w:eastAsia="微软雅黑" w:hAnsi="Times New Roman" w:cs="Times New Roman"/>
                <w:sz w:val="22"/>
                <w:szCs w:val="22"/>
              </w:rPr>
              <w:t>（高空头比例可能暗示负面情绪）</w:t>
            </w:r>
          </w:p>
        </w:tc>
      </w:tr>
      <w:tr w:rsidR="0040619C" w:rsidRPr="004B0925" w14:paraId="2DE3967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08EDCC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 Momentum (</w:t>
            </w:r>
            <w:r w:rsidRPr="004B0925">
              <w:rPr>
                <w:rFonts w:ascii="Times New Roman" w:eastAsia="微软雅黑" w:hAnsi="Times New Roman" w:cs="Times New Roman"/>
                <w:sz w:val="22"/>
                <w:szCs w:val="22"/>
              </w:rPr>
              <w:t>价格动能</w:t>
            </w:r>
            <w:r w:rsidRPr="004B0925">
              <w:rPr>
                <w:rFonts w:ascii="Times New Roman" w:eastAsia="微软雅黑" w:hAnsi="Times New Roman" w:cs="Times New Roman"/>
                <w:sz w:val="22"/>
                <w:szCs w:val="22"/>
              </w:rPr>
              <w:t>)</w:t>
            </w:r>
          </w:p>
        </w:tc>
        <w:tc>
          <w:tcPr>
            <w:tcW w:w="0" w:type="auto"/>
            <w:hideMark/>
          </w:tcPr>
          <w:p w14:paraId="13B810F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股票在一段时间内的价格变化趋势，反映市场关注度和趋势强度。</w:t>
            </w:r>
          </w:p>
        </w:tc>
        <w:tc>
          <w:tcPr>
            <w:tcW w:w="0" w:type="auto"/>
            <w:hideMark/>
          </w:tcPr>
          <w:p w14:paraId="176F8B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Momentum = </w:t>
            </w:r>
            <w:r w:rsidRPr="004B0925">
              <w:rPr>
                <w:rFonts w:ascii="Times New Roman" w:eastAsia="微软雅黑" w:hAnsi="Times New Roman" w:cs="Times New Roman"/>
                <w:sz w:val="22"/>
                <w:szCs w:val="22"/>
              </w:rPr>
              <w:t>当前股价</w:t>
            </w:r>
            <w:r w:rsidRPr="004B0925">
              <w:rPr>
                <w:rFonts w:ascii="Times New Roman" w:eastAsia="微软雅黑" w:hAnsi="Times New Roman" w:cs="Times New Roman"/>
                <w:sz w:val="22"/>
                <w:szCs w:val="22"/>
              </w:rPr>
              <w:t xml:space="preserve"> - n</w:t>
            </w:r>
            <w:r w:rsidRPr="004B0925">
              <w:rPr>
                <w:rFonts w:ascii="Times New Roman" w:eastAsia="微软雅黑" w:hAnsi="Times New Roman" w:cs="Times New Roman"/>
                <w:sz w:val="22"/>
                <w:szCs w:val="22"/>
              </w:rPr>
              <w:t>天前股价</w:t>
            </w:r>
          </w:p>
        </w:tc>
        <w:tc>
          <w:tcPr>
            <w:tcW w:w="0" w:type="auto"/>
            <w:hideMark/>
          </w:tcPr>
          <w:p w14:paraId="2D40E6D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价格动能为正，且近期动能加速</w:t>
            </w:r>
          </w:p>
        </w:tc>
      </w:tr>
      <w:tr w:rsidR="0040619C" w:rsidRPr="004B0925" w14:paraId="68ADC68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082C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Sector Performance (</w:t>
            </w:r>
            <w:r w:rsidRPr="004B0925">
              <w:rPr>
                <w:rFonts w:ascii="Times New Roman" w:eastAsia="微软雅黑" w:hAnsi="Times New Roman" w:cs="Times New Roman"/>
                <w:sz w:val="22"/>
                <w:szCs w:val="22"/>
              </w:rPr>
              <w:t>行业表现</w:t>
            </w:r>
            <w:r w:rsidRPr="004B0925">
              <w:rPr>
                <w:rFonts w:ascii="Times New Roman" w:eastAsia="微软雅黑" w:hAnsi="Times New Roman" w:cs="Times New Roman"/>
                <w:sz w:val="22"/>
                <w:szCs w:val="22"/>
              </w:rPr>
              <w:t>)</w:t>
            </w:r>
          </w:p>
        </w:tc>
        <w:tc>
          <w:tcPr>
            <w:tcW w:w="0" w:type="auto"/>
            <w:hideMark/>
          </w:tcPr>
          <w:p w14:paraId="0776494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股票所在行业相对于大盘的表现，反映行业的强弱势情况。</w:t>
            </w:r>
          </w:p>
        </w:tc>
        <w:tc>
          <w:tcPr>
            <w:tcW w:w="0" w:type="auto"/>
            <w:hideMark/>
          </w:tcPr>
          <w:p w14:paraId="5FE56CE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无需计算，直接查看行业指数涨跌幅</w:t>
            </w:r>
          </w:p>
        </w:tc>
        <w:tc>
          <w:tcPr>
            <w:tcW w:w="0" w:type="auto"/>
            <w:hideMark/>
          </w:tcPr>
          <w:p w14:paraId="7F9094E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行业涨幅</w:t>
            </w:r>
            <w:proofErr w:type="gramEnd"/>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市场平均值</w:t>
            </w:r>
          </w:p>
        </w:tc>
      </w:tr>
      <w:tr w:rsidR="0040619C" w:rsidRPr="004B0925" w14:paraId="0474717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DA5E3B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Relative Strength Index (RSI)</w:t>
            </w:r>
          </w:p>
        </w:tc>
        <w:tc>
          <w:tcPr>
            <w:tcW w:w="0" w:type="auto"/>
            <w:hideMark/>
          </w:tcPr>
          <w:p w14:paraId="101D9F9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技术分析指标，衡量股票的超买或超卖情况。</w:t>
            </w:r>
          </w:p>
        </w:tc>
        <w:tc>
          <w:tcPr>
            <w:tcW w:w="0" w:type="auto"/>
            <w:hideMark/>
          </w:tcPr>
          <w:p w14:paraId="5B7F97F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 100 - [100 / (1 + </w:t>
            </w:r>
            <w:r w:rsidRPr="004B0925">
              <w:rPr>
                <w:rFonts w:ascii="Times New Roman" w:eastAsia="微软雅黑" w:hAnsi="Times New Roman" w:cs="Times New Roman"/>
                <w:sz w:val="22"/>
                <w:szCs w:val="22"/>
              </w:rPr>
              <w:t>上涨平均值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下跌平均值</w:t>
            </w:r>
            <w:r w:rsidRPr="004B0925">
              <w:rPr>
                <w:rFonts w:ascii="Times New Roman" w:eastAsia="微软雅黑" w:hAnsi="Times New Roman" w:cs="Times New Roman"/>
                <w:sz w:val="22"/>
                <w:szCs w:val="22"/>
              </w:rPr>
              <w:t>)]</w:t>
            </w:r>
          </w:p>
        </w:tc>
        <w:tc>
          <w:tcPr>
            <w:tcW w:w="0" w:type="auto"/>
            <w:hideMark/>
          </w:tcPr>
          <w:p w14:paraId="48F5456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&gt; 50 </w:t>
            </w:r>
            <w:r w:rsidRPr="004B0925">
              <w:rPr>
                <w:rFonts w:ascii="Times New Roman" w:eastAsia="微软雅黑" w:hAnsi="Times New Roman" w:cs="Times New Roman"/>
                <w:sz w:val="22"/>
                <w:szCs w:val="22"/>
              </w:rPr>
              <w:t>表示趋势向上；</w:t>
            </w:r>
            <w:r w:rsidRPr="004B0925">
              <w:rPr>
                <w:rFonts w:ascii="Times New Roman" w:eastAsia="微软雅黑" w:hAnsi="Times New Roman" w:cs="Times New Roman"/>
                <w:sz w:val="22"/>
                <w:szCs w:val="22"/>
              </w:rPr>
              <w:t xml:space="preserve">RSI &lt; 30 </w:t>
            </w:r>
            <w:r w:rsidRPr="004B0925">
              <w:rPr>
                <w:rFonts w:ascii="Times New Roman" w:eastAsia="微软雅黑" w:hAnsi="Times New Roman" w:cs="Times New Roman"/>
                <w:sz w:val="22"/>
                <w:szCs w:val="22"/>
              </w:rPr>
              <w:t>表示超卖</w:t>
            </w:r>
          </w:p>
        </w:tc>
      </w:tr>
      <w:tr w:rsidR="0040619C" w:rsidRPr="004B0925" w14:paraId="397F796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27F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Moving Average (</w:t>
            </w:r>
            <w:r w:rsidRPr="004B0925">
              <w:rPr>
                <w:rFonts w:ascii="Times New Roman" w:eastAsia="微软雅黑" w:hAnsi="Times New Roman" w:cs="Times New Roman"/>
                <w:sz w:val="22"/>
                <w:szCs w:val="22"/>
              </w:rPr>
              <w:t>均线</w:t>
            </w:r>
            <w:r w:rsidRPr="004B0925">
              <w:rPr>
                <w:rFonts w:ascii="Times New Roman" w:eastAsia="微软雅黑" w:hAnsi="Times New Roman" w:cs="Times New Roman"/>
                <w:sz w:val="22"/>
                <w:szCs w:val="22"/>
              </w:rPr>
              <w:t>)</w:t>
            </w:r>
          </w:p>
        </w:tc>
        <w:tc>
          <w:tcPr>
            <w:tcW w:w="0" w:type="auto"/>
            <w:hideMark/>
          </w:tcPr>
          <w:p w14:paraId="66545EC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技术分析指标，平滑价格数据以判断趋势方向。</w:t>
            </w:r>
          </w:p>
        </w:tc>
        <w:tc>
          <w:tcPr>
            <w:tcW w:w="0" w:type="auto"/>
            <w:hideMark/>
          </w:tcPr>
          <w:p w14:paraId="4DC5AD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 = </w:t>
            </w:r>
            <w:r w:rsidRPr="004B0925">
              <w:rPr>
                <w:rFonts w:ascii="Times New Roman" w:eastAsia="微软雅黑" w:hAnsi="Times New Roman" w:cs="Times New Roman"/>
                <w:sz w:val="22"/>
                <w:szCs w:val="22"/>
              </w:rPr>
              <w:t>一段时间内的股价平均值</w:t>
            </w:r>
          </w:p>
        </w:tc>
        <w:tc>
          <w:tcPr>
            <w:tcW w:w="0" w:type="auto"/>
            <w:hideMark/>
          </w:tcPr>
          <w:p w14:paraId="33A76FF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w:t>
            </w:r>
            <w:r w:rsidRPr="004B0925">
              <w:rPr>
                <w:rFonts w:ascii="Times New Roman" w:eastAsia="微软雅黑" w:hAnsi="Times New Roman" w:cs="Times New Roman"/>
                <w:sz w:val="22"/>
                <w:szCs w:val="22"/>
              </w:rPr>
              <w:t xml:space="preserve"> &gt; 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w:t>
            </w:r>
          </w:p>
        </w:tc>
      </w:tr>
      <w:tr w:rsidR="0040619C" w:rsidRPr="004B0925" w14:paraId="79492D3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A61250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MACD (</w:t>
            </w:r>
            <w:r w:rsidRPr="004B0925">
              <w:rPr>
                <w:rFonts w:ascii="Times New Roman" w:eastAsia="微软雅黑" w:hAnsi="Times New Roman" w:cs="Times New Roman"/>
                <w:sz w:val="22"/>
                <w:szCs w:val="22"/>
              </w:rPr>
              <w:t>指数平滑异同移动平均线</w:t>
            </w:r>
            <w:r w:rsidRPr="004B0925">
              <w:rPr>
                <w:rFonts w:ascii="Times New Roman" w:eastAsia="微软雅黑" w:hAnsi="Times New Roman" w:cs="Times New Roman"/>
                <w:sz w:val="22"/>
                <w:szCs w:val="22"/>
              </w:rPr>
              <w:t>)</w:t>
            </w:r>
          </w:p>
        </w:tc>
        <w:tc>
          <w:tcPr>
            <w:tcW w:w="0" w:type="auto"/>
            <w:hideMark/>
          </w:tcPr>
          <w:p w14:paraId="2BD5873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技术分析指标，衡量趋势的动量变化。</w:t>
            </w:r>
          </w:p>
        </w:tc>
        <w:tc>
          <w:tcPr>
            <w:tcW w:w="0" w:type="auto"/>
            <w:hideMark/>
          </w:tcPr>
          <w:p w14:paraId="39B1C38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MACD = </w:t>
            </w:r>
            <w:r w:rsidRPr="004B0925">
              <w:rPr>
                <w:rFonts w:ascii="Times New Roman" w:eastAsia="微软雅黑" w:hAnsi="Times New Roman" w:cs="Times New Roman"/>
                <w:sz w:val="22"/>
                <w:szCs w:val="22"/>
              </w:rPr>
              <w:t>短期</w:t>
            </w:r>
            <w:r w:rsidRPr="004B0925">
              <w:rPr>
                <w:rFonts w:ascii="Times New Roman" w:eastAsia="微软雅黑" w:hAnsi="Times New Roman" w:cs="Times New Roman"/>
                <w:sz w:val="22"/>
                <w:szCs w:val="22"/>
              </w:rPr>
              <w:t xml:space="preserve">EMA - </w:t>
            </w: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EMA</w:t>
            </w:r>
          </w:p>
        </w:tc>
        <w:tc>
          <w:tcPr>
            <w:tcW w:w="0" w:type="auto"/>
            <w:hideMark/>
          </w:tcPr>
          <w:p w14:paraId="73A76E8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MACD </w:t>
            </w:r>
            <w:r w:rsidRPr="004B0925">
              <w:rPr>
                <w:rFonts w:ascii="Times New Roman" w:eastAsia="微软雅黑" w:hAnsi="Times New Roman" w:cs="Times New Roman"/>
                <w:sz w:val="22"/>
                <w:szCs w:val="22"/>
              </w:rPr>
              <w:t>金叉（快速线穿越慢速线）</w:t>
            </w:r>
          </w:p>
        </w:tc>
      </w:tr>
      <w:tr w:rsidR="0040619C" w:rsidRPr="004B0925" w14:paraId="49227D5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8FCC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Volume (</w:t>
            </w:r>
            <w:r w:rsidRPr="004B0925">
              <w:rPr>
                <w:rFonts w:ascii="Times New Roman" w:eastAsia="微软雅黑" w:hAnsi="Times New Roman" w:cs="Times New Roman"/>
                <w:sz w:val="22"/>
                <w:szCs w:val="22"/>
              </w:rPr>
              <w:t>成交量</w:t>
            </w:r>
            <w:r w:rsidRPr="004B0925">
              <w:rPr>
                <w:rFonts w:ascii="Times New Roman" w:eastAsia="微软雅黑" w:hAnsi="Times New Roman" w:cs="Times New Roman"/>
                <w:sz w:val="22"/>
                <w:szCs w:val="22"/>
              </w:rPr>
              <w:t>)</w:t>
            </w:r>
          </w:p>
        </w:tc>
        <w:tc>
          <w:tcPr>
            <w:tcW w:w="0" w:type="auto"/>
            <w:hideMark/>
          </w:tcPr>
          <w:p w14:paraId="7BE688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股票在特定时间段内的交易量，反映市场活跃度和资金关注度。</w:t>
            </w:r>
          </w:p>
        </w:tc>
        <w:tc>
          <w:tcPr>
            <w:tcW w:w="0" w:type="auto"/>
            <w:hideMark/>
          </w:tcPr>
          <w:p w14:paraId="560DB76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Volume = </w:t>
            </w:r>
            <w:r w:rsidRPr="004B0925">
              <w:rPr>
                <w:rFonts w:ascii="Times New Roman" w:eastAsia="微软雅黑" w:hAnsi="Times New Roman" w:cs="Times New Roman"/>
                <w:sz w:val="22"/>
                <w:szCs w:val="22"/>
              </w:rPr>
              <w:t>一段时间内的成交股数</w:t>
            </w:r>
          </w:p>
        </w:tc>
        <w:tc>
          <w:tcPr>
            <w:tcW w:w="0" w:type="auto"/>
            <w:hideMark/>
          </w:tcPr>
          <w:p w14:paraId="674124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最近成交量</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日平均值</w:t>
            </w:r>
            <w:r w:rsidRPr="004B0925">
              <w:rPr>
                <w:rFonts w:ascii="Times New Roman" w:eastAsia="微软雅黑" w:hAnsi="Times New Roman" w:cs="Times New Roman"/>
                <w:sz w:val="22"/>
                <w:szCs w:val="22"/>
              </w:rPr>
              <w:t xml:space="preserve"> 1.5 </w:t>
            </w:r>
            <w:proofErr w:type="gramStart"/>
            <w:r w:rsidRPr="004B0925">
              <w:rPr>
                <w:rFonts w:ascii="Times New Roman" w:eastAsia="微软雅黑" w:hAnsi="Times New Roman" w:cs="Times New Roman"/>
                <w:sz w:val="22"/>
                <w:szCs w:val="22"/>
              </w:rPr>
              <w:t>倍</w:t>
            </w:r>
            <w:proofErr w:type="gramEnd"/>
          </w:p>
        </w:tc>
      </w:tr>
    </w:tbl>
    <w:p w14:paraId="4B307FCD"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541262C">
          <v:rect id="_x0000_i1050" style="width:0;height:1.5pt" o:hrstd="t" o:hr="t" fillcolor="#a0a0a0" stroked="f"/>
        </w:pict>
      </w:r>
    </w:p>
    <w:p w14:paraId="1EA3B09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推荐组合筛选</w:t>
      </w:r>
    </w:p>
    <w:p w14:paraId="08BA77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根据公司发展阶段和行业特点选择参数：</w:t>
      </w:r>
    </w:p>
    <w:p w14:paraId="7495E992" w14:textId="77777777" w:rsidR="0040619C" w:rsidRPr="004B0925" w:rsidRDefault="0040619C">
      <w:pPr>
        <w:numPr>
          <w:ilvl w:val="0"/>
          <w:numId w:val="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高成长公司（</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、生物科技、新能源）</w:t>
      </w:r>
      <w:r w:rsidRPr="004B0925">
        <w:rPr>
          <w:rFonts w:ascii="Times New Roman" w:eastAsia="微软雅黑" w:hAnsi="Times New Roman" w:cs="Times New Roman"/>
          <w:sz w:val="22"/>
          <w:szCs w:val="22"/>
        </w:rPr>
        <w:t>：</w:t>
      </w:r>
    </w:p>
    <w:p w14:paraId="362E8964"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Next 5 Years &gt; 20%</w:t>
      </w:r>
    </w:p>
    <w:p w14:paraId="325984D7"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&gt; 50%</w:t>
      </w:r>
    </w:p>
    <w:p w14:paraId="2F49F8D5"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Debt/Equity &lt; 0.3</w:t>
      </w:r>
    </w:p>
    <w:p w14:paraId="43DBDD38"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Insider Transactions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Institutional Transactions </w:t>
      </w:r>
      <w:r w:rsidRPr="004B0925">
        <w:rPr>
          <w:rFonts w:ascii="Times New Roman" w:eastAsia="微软雅黑" w:hAnsi="Times New Roman" w:cs="Times New Roman"/>
          <w:sz w:val="22"/>
          <w:szCs w:val="22"/>
        </w:rPr>
        <w:t>为正值。</w:t>
      </w:r>
    </w:p>
    <w:p w14:paraId="64C27F03" w14:textId="77777777" w:rsidR="0040619C" w:rsidRPr="004B0925" w:rsidRDefault="0040619C">
      <w:pPr>
        <w:numPr>
          <w:ilvl w:val="0"/>
          <w:numId w:val="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稳健型公司（消费、金融、制造）</w:t>
      </w:r>
      <w:r w:rsidRPr="004B0925">
        <w:rPr>
          <w:rFonts w:ascii="Times New Roman" w:eastAsia="微软雅黑" w:hAnsi="Times New Roman" w:cs="Times New Roman"/>
          <w:sz w:val="22"/>
          <w:szCs w:val="22"/>
        </w:rPr>
        <w:t>：</w:t>
      </w:r>
    </w:p>
    <w:p w14:paraId="148F95D8"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20</w:t>
      </w:r>
    </w:p>
    <w:p w14:paraId="63744DB1"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Profit Margin &gt; 10%</w:t>
      </w:r>
    </w:p>
    <w:p w14:paraId="7FD5716A"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Current Ratio &gt; 2.0</w:t>
      </w:r>
    </w:p>
    <w:p w14:paraId="3A6CE1D9"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Earnings &amp; Revenue Surprise &gt; 5%</w:t>
      </w:r>
      <w:r w:rsidRPr="004B0925">
        <w:rPr>
          <w:rFonts w:ascii="Times New Roman" w:eastAsia="微软雅黑" w:hAnsi="Times New Roman" w:cs="Times New Roman"/>
          <w:sz w:val="22"/>
          <w:szCs w:val="22"/>
        </w:rPr>
        <w:t>。</w:t>
      </w:r>
    </w:p>
    <w:p w14:paraId="7E2122DC" w14:textId="77777777" w:rsidR="0040619C" w:rsidRPr="004B0925" w:rsidRDefault="0040619C">
      <w:pPr>
        <w:numPr>
          <w:ilvl w:val="0"/>
          <w:numId w:val="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短期催化剂股票</w:t>
      </w:r>
      <w:r w:rsidRPr="004B0925">
        <w:rPr>
          <w:rFonts w:ascii="Times New Roman" w:eastAsia="微软雅黑" w:hAnsi="Times New Roman" w:cs="Times New Roman"/>
          <w:sz w:val="22"/>
          <w:szCs w:val="22"/>
        </w:rPr>
        <w:t>：</w:t>
      </w:r>
    </w:p>
    <w:p w14:paraId="58435ABD"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Sales Growth </w:t>
      </w:r>
      <w:proofErr w:type="spellStart"/>
      <w:r w:rsidRPr="004B0925">
        <w:rPr>
          <w:rFonts w:ascii="Times New Roman" w:eastAsia="微软雅黑" w:hAnsi="Times New Roman" w:cs="Times New Roman"/>
          <w:sz w:val="22"/>
          <w:szCs w:val="22"/>
        </w:rPr>
        <w:t>Qtr</w:t>
      </w:r>
      <w:proofErr w:type="spellEnd"/>
      <w:r w:rsidRPr="004B0925">
        <w:rPr>
          <w:rFonts w:ascii="Times New Roman" w:eastAsia="微软雅黑" w:hAnsi="Times New Roman" w:cs="Times New Roman"/>
          <w:sz w:val="22"/>
          <w:szCs w:val="22"/>
        </w:rPr>
        <w:t xml:space="preserve"> over </w:t>
      </w:r>
      <w:proofErr w:type="spellStart"/>
      <w:r w:rsidRPr="004B0925">
        <w:rPr>
          <w:rFonts w:ascii="Times New Roman" w:eastAsia="微软雅黑" w:hAnsi="Times New Roman" w:cs="Times New Roman"/>
          <w:sz w:val="22"/>
          <w:szCs w:val="22"/>
        </w:rPr>
        <w:t>Qtr</w:t>
      </w:r>
      <w:proofErr w:type="spellEnd"/>
      <w:r w:rsidRPr="004B0925">
        <w:rPr>
          <w:rFonts w:ascii="Times New Roman" w:eastAsia="微软雅黑" w:hAnsi="Times New Roman" w:cs="Times New Roman"/>
          <w:sz w:val="22"/>
          <w:szCs w:val="22"/>
        </w:rPr>
        <w:t xml:space="preserve"> &gt; 10%</w:t>
      </w:r>
    </w:p>
    <w:p w14:paraId="2AFCF893"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EPS Growth </w:t>
      </w:r>
      <w:proofErr w:type="spellStart"/>
      <w:r w:rsidRPr="004B0925">
        <w:rPr>
          <w:rFonts w:ascii="Times New Roman" w:eastAsia="微软雅黑" w:hAnsi="Times New Roman" w:cs="Times New Roman"/>
          <w:sz w:val="22"/>
          <w:szCs w:val="22"/>
        </w:rPr>
        <w:t>Qtr</w:t>
      </w:r>
      <w:proofErr w:type="spellEnd"/>
      <w:r w:rsidRPr="004B0925">
        <w:rPr>
          <w:rFonts w:ascii="Times New Roman" w:eastAsia="微软雅黑" w:hAnsi="Times New Roman" w:cs="Times New Roman"/>
          <w:sz w:val="22"/>
          <w:szCs w:val="22"/>
        </w:rPr>
        <w:t xml:space="preserve"> over </w:t>
      </w:r>
      <w:proofErr w:type="spellStart"/>
      <w:r w:rsidRPr="004B0925">
        <w:rPr>
          <w:rFonts w:ascii="Times New Roman" w:eastAsia="微软雅黑" w:hAnsi="Times New Roman" w:cs="Times New Roman"/>
          <w:sz w:val="22"/>
          <w:szCs w:val="22"/>
        </w:rPr>
        <w:t>Qtr</w:t>
      </w:r>
      <w:proofErr w:type="spellEnd"/>
      <w:r w:rsidRPr="004B0925">
        <w:rPr>
          <w:rFonts w:ascii="Times New Roman" w:eastAsia="微软雅黑" w:hAnsi="Times New Roman" w:cs="Times New Roman"/>
          <w:sz w:val="22"/>
          <w:szCs w:val="22"/>
        </w:rPr>
        <w:t xml:space="preserve"> &gt; 15%</w:t>
      </w:r>
    </w:p>
    <w:p w14:paraId="45D8F92B" w14:textId="77777777" w:rsidR="0040619C" w:rsidRPr="004B0925" w:rsidRDefault="0040619C">
      <w:pPr>
        <w:numPr>
          <w:ilvl w:val="1"/>
          <w:numId w:val="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Surprise &gt; 10%</w:t>
      </w:r>
      <w:r w:rsidRPr="004B0925">
        <w:rPr>
          <w:rFonts w:ascii="Times New Roman" w:eastAsia="微软雅黑" w:hAnsi="Times New Roman" w:cs="Times New Roman"/>
          <w:sz w:val="22"/>
          <w:szCs w:val="22"/>
        </w:rPr>
        <w:t>。</w:t>
      </w:r>
    </w:p>
    <w:p w14:paraId="2FDBB1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根据这些参数设置筛选器，可以有效捕捉成长型、稳健型或短期热点标的。</w:t>
      </w:r>
    </w:p>
    <w:p w14:paraId="1A2E9AAA" w14:textId="77777777" w:rsidR="0040619C" w:rsidRPr="004B0925" w:rsidRDefault="0040619C">
      <w:pPr>
        <w:numPr>
          <w:ilvl w:val="0"/>
          <w:numId w:val="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增长型策略</w:t>
      </w:r>
      <w:r w:rsidRPr="004B0925">
        <w:rPr>
          <w:rFonts w:ascii="Times New Roman" w:eastAsia="微软雅黑" w:hAnsi="Times New Roman" w:cs="Times New Roman"/>
          <w:sz w:val="22"/>
          <w:szCs w:val="22"/>
        </w:rPr>
        <w:t>：</w:t>
      </w:r>
    </w:p>
    <w:p w14:paraId="08F0399D"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EPS Growth Past 5 Years &gt; 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Sales Growth &gt;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PEG &lt; 1</w:t>
      </w:r>
      <w:r w:rsidRPr="004B0925">
        <w:rPr>
          <w:rFonts w:ascii="Times New Roman" w:eastAsia="微软雅黑" w:hAnsi="Times New Roman" w:cs="Times New Roman"/>
          <w:sz w:val="22"/>
          <w:szCs w:val="22"/>
        </w:rPr>
        <w:t>。</w:t>
      </w:r>
    </w:p>
    <w:p w14:paraId="02DEE4F3"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Beta &gt; 1</w:t>
      </w:r>
      <w:r w:rsidRPr="004B0925">
        <w:rPr>
          <w:rFonts w:ascii="Times New Roman" w:eastAsia="微软雅黑" w:hAnsi="Times New Roman" w:cs="Times New Roman"/>
          <w:sz w:val="22"/>
          <w:szCs w:val="22"/>
        </w:rPr>
        <w:t>（高风险高回报偏好）。</w:t>
      </w:r>
    </w:p>
    <w:p w14:paraId="3C01F87F" w14:textId="77777777" w:rsidR="0040619C" w:rsidRPr="004B0925" w:rsidRDefault="0040619C">
      <w:pPr>
        <w:numPr>
          <w:ilvl w:val="0"/>
          <w:numId w:val="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价值型策略</w:t>
      </w:r>
      <w:r w:rsidRPr="004B0925">
        <w:rPr>
          <w:rFonts w:ascii="Times New Roman" w:eastAsia="微软雅黑" w:hAnsi="Times New Roman" w:cs="Times New Roman"/>
          <w:sz w:val="22"/>
          <w:szCs w:val="22"/>
        </w:rPr>
        <w:t>：</w:t>
      </w:r>
    </w:p>
    <w:p w14:paraId="32A6FF26"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&lt;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P/B &lt; 1.5</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Dividend Yield &gt; 3%</w:t>
      </w:r>
      <w:r w:rsidRPr="004B0925">
        <w:rPr>
          <w:rFonts w:ascii="Times New Roman" w:eastAsia="微软雅黑" w:hAnsi="Times New Roman" w:cs="Times New Roman"/>
          <w:sz w:val="22"/>
          <w:szCs w:val="22"/>
        </w:rPr>
        <w:t>。</w:t>
      </w:r>
    </w:p>
    <w:p w14:paraId="4B972B92"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Debt/Equity &lt; 0.4</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Current Ratio &gt; 1.5</w:t>
      </w:r>
      <w:r w:rsidRPr="004B0925">
        <w:rPr>
          <w:rFonts w:ascii="Times New Roman" w:eastAsia="微软雅黑" w:hAnsi="Times New Roman" w:cs="Times New Roman"/>
          <w:sz w:val="22"/>
          <w:szCs w:val="22"/>
        </w:rPr>
        <w:t>。</w:t>
      </w:r>
    </w:p>
    <w:p w14:paraId="016F66EB" w14:textId="77777777" w:rsidR="0040619C" w:rsidRPr="004B0925" w:rsidRDefault="0040619C">
      <w:pPr>
        <w:numPr>
          <w:ilvl w:val="0"/>
          <w:numId w:val="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技术动能策略</w:t>
      </w:r>
      <w:r w:rsidRPr="004B0925">
        <w:rPr>
          <w:rFonts w:ascii="Times New Roman" w:eastAsia="微软雅黑" w:hAnsi="Times New Roman" w:cs="Times New Roman"/>
          <w:sz w:val="22"/>
          <w:szCs w:val="22"/>
        </w:rPr>
        <w:t>：</w:t>
      </w:r>
    </w:p>
    <w:p w14:paraId="29CC07E9"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&gt; 50 </w:t>
      </w:r>
      <w:r w:rsidRPr="004B0925">
        <w:rPr>
          <w:rFonts w:ascii="Times New Roman" w:eastAsia="微软雅黑" w:hAnsi="Times New Roman" w:cs="Times New Roman"/>
          <w:sz w:val="22"/>
          <w:szCs w:val="22"/>
        </w:rPr>
        <w:t>且</w:t>
      </w:r>
      <w:r w:rsidRPr="004B0925">
        <w:rPr>
          <w:rFonts w:ascii="Times New Roman" w:eastAsia="微软雅黑" w:hAnsi="Times New Roman" w:cs="Times New Roman"/>
          <w:sz w:val="22"/>
          <w:szCs w:val="22"/>
        </w:rPr>
        <w:t xml:space="preserve"> MACD </w:t>
      </w:r>
      <w:r w:rsidRPr="004B0925">
        <w:rPr>
          <w:rFonts w:ascii="Times New Roman" w:eastAsia="微软雅黑" w:hAnsi="Times New Roman" w:cs="Times New Roman"/>
          <w:sz w:val="22"/>
          <w:szCs w:val="22"/>
        </w:rPr>
        <w:t>金叉，价格突破</w:t>
      </w:r>
      <w:r w:rsidRPr="004B0925">
        <w:rPr>
          <w:rFonts w:ascii="Times New Roman" w:eastAsia="微软雅黑" w:hAnsi="Times New Roman" w:cs="Times New Roman"/>
          <w:sz w:val="22"/>
          <w:szCs w:val="22"/>
        </w:rPr>
        <w:t xml:space="preserve"> MA50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MA200</w:t>
      </w:r>
      <w:r w:rsidRPr="004B0925">
        <w:rPr>
          <w:rFonts w:ascii="Times New Roman" w:eastAsia="微软雅黑" w:hAnsi="Times New Roman" w:cs="Times New Roman"/>
          <w:sz w:val="22"/>
          <w:szCs w:val="22"/>
        </w:rPr>
        <w:t>。</w:t>
      </w:r>
    </w:p>
    <w:p w14:paraId="13583483" w14:textId="77777777" w:rsidR="0040619C" w:rsidRPr="004B0925" w:rsidRDefault="0040619C">
      <w:pPr>
        <w:numPr>
          <w:ilvl w:val="1"/>
          <w:numId w:val="6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Volume </w:t>
      </w:r>
      <w:r w:rsidRPr="004B0925">
        <w:rPr>
          <w:rFonts w:ascii="Times New Roman" w:eastAsia="微软雅黑" w:hAnsi="Times New Roman" w:cs="Times New Roman"/>
          <w:sz w:val="22"/>
          <w:szCs w:val="22"/>
        </w:rPr>
        <w:t>显著增加，表明市场关注度提升。</w:t>
      </w:r>
    </w:p>
    <w:p w14:paraId="39E353C7" w14:textId="77777777" w:rsidR="0040619C" w:rsidRPr="004B0925" w:rsidRDefault="0040619C" w:rsidP="0040619C">
      <w:pPr>
        <w:rPr>
          <w:rFonts w:ascii="Times New Roman" w:eastAsia="微软雅黑" w:hAnsi="Times New Roman" w:cs="Times New Roman"/>
          <w:sz w:val="22"/>
          <w:szCs w:val="22"/>
        </w:rPr>
      </w:pPr>
    </w:p>
    <w:p w14:paraId="1B7C688C" w14:textId="77777777" w:rsidR="004F53FB" w:rsidRPr="004B0925" w:rsidRDefault="004F53FB" w:rsidP="0040619C">
      <w:pPr>
        <w:rPr>
          <w:rFonts w:ascii="Times New Roman" w:eastAsia="微软雅黑" w:hAnsi="Times New Roman" w:cs="Times New Roman"/>
          <w:b/>
          <w:bCs/>
          <w:sz w:val="22"/>
          <w:szCs w:val="22"/>
        </w:rPr>
      </w:pPr>
    </w:p>
    <w:p w14:paraId="7E7F71CE" w14:textId="77777777" w:rsidR="004F53FB" w:rsidRPr="004B0925" w:rsidRDefault="004F53FB" w:rsidP="0040619C">
      <w:pPr>
        <w:rPr>
          <w:rFonts w:ascii="Times New Roman" w:eastAsia="微软雅黑" w:hAnsi="Times New Roman" w:cs="Times New Roman"/>
          <w:b/>
          <w:bCs/>
          <w:sz w:val="22"/>
          <w:szCs w:val="22"/>
        </w:rPr>
      </w:pPr>
    </w:p>
    <w:p w14:paraId="31A3EF44" w14:textId="77777777" w:rsidR="004F53FB" w:rsidRPr="004B0925" w:rsidRDefault="004F53FB" w:rsidP="0040619C">
      <w:pPr>
        <w:rPr>
          <w:rFonts w:ascii="Times New Roman" w:eastAsia="微软雅黑" w:hAnsi="Times New Roman" w:cs="Times New Roman"/>
          <w:b/>
          <w:bCs/>
          <w:sz w:val="22"/>
          <w:szCs w:val="22"/>
        </w:rPr>
      </w:pPr>
    </w:p>
    <w:p w14:paraId="2C37DC6F" w14:textId="77777777" w:rsidR="004F53FB" w:rsidRPr="004B0925" w:rsidRDefault="004F53FB" w:rsidP="0040619C">
      <w:pPr>
        <w:rPr>
          <w:rFonts w:ascii="Times New Roman" w:eastAsia="微软雅黑" w:hAnsi="Times New Roman" w:cs="Times New Roman"/>
          <w:b/>
          <w:bCs/>
          <w:sz w:val="22"/>
          <w:szCs w:val="22"/>
        </w:rPr>
      </w:pPr>
    </w:p>
    <w:p w14:paraId="6C178058" w14:textId="77777777" w:rsidR="004F53FB" w:rsidRPr="004B0925" w:rsidRDefault="004F53FB" w:rsidP="0040619C">
      <w:pPr>
        <w:rPr>
          <w:rFonts w:ascii="Times New Roman" w:eastAsia="微软雅黑" w:hAnsi="Times New Roman" w:cs="Times New Roman"/>
          <w:b/>
          <w:bCs/>
          <w:sz w:val="22"/>
          <w:szCs w:val="22"/>
        </w:rPr>
      </w:pPr>
    </w:p>
    <w:p w14:paraId="0D516941" w14:textId="77777777" w:rsidR="004F53FB" w:rsidRPr="004B0925" w:rsidRDefault="004F53FB" w:rsidP="0040619C">
      <w:pPr>
        <w:rPr>
          <w:rFonts w:ascii="Times New Roman" w:eastAsia="微软雅黑" w:hAnsi="Times New Roman" w:cs="Times New Roman"/>
          <w:b/>
          <w:bCs/>
          <w:sz w:val="22"/>
          <w:szCs w:val="22"/>
        </w:rPr>
      </w:pPr>
    </w:p>
    <w:p w14:paraId="2DC6DE05" w14:textId="77777777" w:rsidR="004F53FB" w:rsidRPr="004B0925" w:rsidRDefault="004F53FB" w:rsidP="0040619C">
      <w:pPr>
        <w:rPr>
          <w:rFonts w:ascii="Times New Roman" w:eastAsia="微软雅黑" w:hAnsi="Times New Roman" w:cs="Times New Roman"/>
          <w:b/>
          <w:bCs/>
          <w:sz w:val="22"/>
          <w:szCs w:val="22"/>
        </w:rPr>
      </w:pPr>
    </w:p>
    <w:p w14:paraId="56DFD856" w14:textId="77777777" w:rsidR="004F53FB" w:rsidRPr="004B0925" w:rsidRDefault="004F53FB" w:rsidP="0040619C">
      <w:pPr>
        <w:rPr>
          <w:rFonts w:ascii="Times New Roman" w:eastAsia="微软雅黑" w:hAnsi="Times New Roman" w:cs="Times New Roman"/>
          <w:b/>
          <w:bCs/>
          <w:sz w:val="22"/>
          <w:szCs w:val="22"/>
        </w:rPr>
      </w:pPr>
    </w:p>
    <w:p w14:paraId="742214E8" w14:textId="7892BACC" w:rsidR="00EB6DC1" w:rsidRPr="001152BF" w:rsidRDefault="00EB6DC1" w:rsidP="00EB6DC1">
      <w:pPr>
        <w:pStyle w:val="2"/>
        <w:rPr>
          <w:rFonts w:ascii="Times New Roman" w:eastAsia="微软雅黑" w:hAnsi="Times New Roman" w:cs="Times New Roman"/>
          <w:b/>
          <w:bCs/>
          <w:sz w:val="22"/>
          <w:szCs w:val="22"/>
        </w:rPr>
      </w:pPr>
      <w:bookmarkStart w:id="69" w:name="_附录F:_使用Gurufocus_Plus服务做个股研究（以AVGO为"/>
      <w:bookmarkStart w:id="70" w:name="_Toc200309759"/>
      <w:bookmarkEnd w:id="69"/>
      <w:r w:rsidRPr="001152BF">
        <w:rPr>
          <w:rFonts w:ascii="Times New Roman" w:eastAsia="微软雅黑" w:hAnsi="Times New Roman" w:cs="Times New Roman"/>
          <w:b/>
          <w:bCs/>
          <w:sz w:val="22"/>
          <w:szCs w:val="22"/>
        </w:rPr>
        <w:lastRenderedPageBreak/>
        <w:t>附录</w:t>
      </w:r>
      <w:r w:rsidRPr="001152BF">
        <w:rPr>
          <w:rFonts w:ascii="Times New Roman" w:eastAsia="微软雅黑" w:hAnsi="Times New Roman" w:cs="Times New Roman"/>
          <w:b/>
          <w:bCs/>
          <w:sz w:val="22"/>
          <w:szCs w:val="22"/>
        </w:rPr>
        <w:t>F</w:t>
      </w:r>
      <w:r w:rsidR="00166D26" w:rsidRPr="001152BF">
        <w:rPr>
          <w:rFonts w:ascii="Times New Roman" w:eastAsia="微软雅黑" w:hAnsi="Times New Roman" w:cs="Times New Roman"/>
          <w:b/>
          <w:bCs/>
          <w:sz w:val="22"/>
          <w:szCs w:val="22"/>
        </w:rPr>
        <w:t>：</w:t>
      </w:r>
      <w:r w:rsidRPr="001152BF">
        <w:rPr>
          <w:rFonts w:ascii="Times New Roman" w:eastAsia="微软雅黑" w:hAnsi="Times New Roman" w:cs="Times New Roman"/>
          <w:b/>
          <w:bCs/>
          <w:sz w:val="22"/>
          <w:szCs w:val="22"/>
        </w:rPr>
        <w:t>使用</w:t>
      </w:r>
      <w:proofErr w:type="spellStart"/>
      <w:r w:rsidRPr="001152BF">
        <w:rPr>
          <w:rFonts w:ascii="Times New Roman" w:eastAsia="微软雅黑" w:hAnsi="Times New Roman" w:cs="Times New Roman"/>
          <w:b/>
          <w:bCs/>
          <w:sz w:val="22"/>
          <w:szCs w:val="22"/>
        </w:rPr>
        <w:t>Gurufocus</w:t>
      </w:r>
      <w:proofErr w:type="spellEnd"/>
      <w:r w:rsidRPr="001152BF">
        <w:rPr>
          <w:rFonts w:ascii="Times New Roman" w:eastAsia="微软雅黑" w:hAnsi="Times New Roman" w:cs="Times New Roman"/>
          <w:b/>
          <w:bCs/>
          <w:sz w:val="22"/>
          <w:szCs w:val="22"/>
        </w:rPr>
        <w:t xml:space="preserve"> Plus</w:t>
      </w:r>
      <w:r w:rsidRPr="001152BF">
        <w:rPr>
          <w:rFonts w:ascii="Times New Roman" w:eastAsia="微软雅黑" w:hAnsi="Times New Roman" w:cs="Times New Roman"/>
          <w:b/>
          <w:bCs/>
          <w:sz w:val="22"/>
          <w:szCs w:val="22"/>
        </w:rPr>
        <w:t>服务做个股研究（以</w:t>
      </w:r>
      <w:r w:rsidRPr="001152BF">
        <w:rPr>
          <w:rFonts w:ascii="Times New Roman" w:eastAsia="微软雅黑" w:hAnsi="Times New Roman" w:cs="Times New Roman"/>
          <w:b/>
          <w:bCs/>
          <w:sz w:val="22"/>
          <w:szCs w:val="22"/>
        </w:rPr>
        <w:t>AVGO</w:t>
      </w:r>
      <w:r w:rsidRPr="001152BF">
        <w:rPr>
          <w:rFonts w:ascii="Times New Roman" w:eastAsia="微软雅黑" w:hAnsi="Times New Roman" w:cs="Times New Roman"/>
          <w:b/>
          <w:bCs/>
          <w:sz w:val="22"/>
          <w:szCs w:val="22"/>
        </w:rPr>
        <w:t>为例）</w:t>
      </w:r>
      <w:bookmarkEnd w:id="70"/>
    </w:p>
    <w:p w14:paraId="041B5E49" w14:textId="77777777" w:rsidR="0040619C" w:rsidRPr="004B0925" w:rsidRDefault="0040619C" w:rsidP="0040619C">
      <w:pPr>
        <w:rPr>
          <w:rFonts w:ascii="Times New Roman" w:eastAsia="微软雅黑" w:hAnsi="Times New Roman" w:cs="Times New Roman"/>
          <w:b/>
          <w:bCs/>
          <w:sz w:val="22"/>
          <w:szCs w:val="22"/>
        </w:rPr>
      </w:pPr>
      <w:hyperlink r:id="rId91" w:history="1">
        <w:r w:rsidRPr="004B0925">
          <w:rPr>
            <w:rStyle w:val="af0"/>
            <w:rFonts w:ascii="Times New Roman" w:eastAsia="微软雅黑" w:hAnsi="Times New Roman" w:cs="Times New Roman"/>
            <w:b/>
            <w:bCs/>
            <w:sz w:val="22"/>
            <w:szCs w:val="22"/>
          </w:rPr>
          <w:t>https://www.gurufocus.com/stock/AVGO/summary</w:t>
        </w:r>
      </w:hyperlink>
    </w:p>
    <w:p w14:paraId="28FCC12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noProof/>
          <w:sz w:val="22"/>
          <w:szCs w:val="22"/>
        </w:rPr>
        <w:drawing>
          <wp:inline distT="0" distB="0" distL="0" distR="0" wp14:anchorId="05387565" wp14:editId="61FC68D9">
            <wp:extent cx="5943600" cy="1765935"/>
            <wp:effectExtent l="0" t="0" r="0" b="5715"/>
            <wp:docPr id="1103352425"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2425" name="图片 1" descr="图形用户界面, 应用程序&#10;&#10;AI 生成的内容可能不正确。"/>
                    <pic:cNvPicPr/>
                  </pic:nvPicPr>
                  <pic:blipFill>
                    <a:blip r:embed="rId92"/>
                    <a:stretch>
                      <a:fillRect/>
                    </a:stretch>
                  </pic:blipFill>
                  <pic:spPr>
                    <a:xfrm>
                      <a:off x="0" y="0"/>
                      <a:ext cx="5943600" cy="1765935"/>
                    </a:xfrm>
                    <a:prstGeom prst="rect">
                      <a:avLst/>
                    </a:prstGeom>
                  </pic:spPr>
                </pic:pic>
              </a:graphicData>
            </a:graphic>
          </wp:inline>
        </w:drawing>
      </w:r>
    </w:p>
    <w:p w14:paraId="038ADC93" w14:textId="77777777" w:rsidR="0040619C" w:rsidRPr="004B0925" w:rsidRDefault="0040619C" w:rsidP="0040619C">
      <w:pPr>
        <w:rPr>
          <w:rFonts w:ascii="Times New Roman" w:eastAsia="微软雅黑" w:hAnsi="Times New Roman" w:cs="Times New Roman"/>
          <w:b/>
          <w:bCs/>
          <w:sz w:val="22"/>
          <w:szCs w:val="22"/>
        </w:rPr>
      </w:pPr>
      <w:proofErr w:type="gramStart"/>
      <w:r w:rsidRPr="004B0925">
        <w:rPr>
          <w:rFonts w:ascii="Times New Roman" w:eastAsia="微软雅黑" w:hAnsi="Times New Roman" w:cs="Times New Roman"/>
          <w:b/>
          <w:bCs/>
          <w:sz w:val="22"/>
          <w:szCs w:val="22"/>
        </w:rPr>
        <w:t>个股分</w:t>
      </w:r>
      <w:proofErr w:type="gramEnd"/>
      <w:r w:rsidRPr="004B0925">
        <w:rPr>
          <w:rFonts w:ascii="Times New Roman" w:eastAsia="微软雅黑" w:hAnsi="Times New Roman" w:cs="Times New Roman"/>
          <w:b/>
          <w:bCs/>
          <w:sz w:val="22"/>
          <w:szCs w:val="22"/>
        </w:rPr>
        <w:t>析流程：基于</w:t>
      </w:r>
      <w:r w:rsidRPr="004B0925">
        <w:rPr>
          <w:rFonts w:ascii="Times New Roman" w:eastAsia="微软雅黑" w:hAnsi="Times New Roman" w:cs="Times New Roman"/>
          <w:b/>
          <w:bCs/>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Summary </w:t>
      </w:r>
      <w:r w:rsidRPr="004B0925">
        <w:rPr>
          <w:rFonts w:ascii="Times New Roman" w:eastAsia="微软雅黑" w:hAnsi="Times New Roman" w:cs="Times New Roman"/>
          <w:b/>
          <w:bCs/>
          <w:sz w:val="22"/>
          <w:szCs w:val="22"/>
        </w:rPr>
        <w:t>页模块</w:t>
      </w:r>
    </w:p>
    <w:p w14:paraId="013C99F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以下是如何系统化使用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Summary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页中的各模块进行个</w:t>
      </w:r>
      <w:proofErr w:type="gramStart"/>
      <w:r w:rsidRPr="004B0925">
        <w:rPr>
          <w:rFonts w:ascii="Times New Roman" w:eastAsia="微软雅黑" w:hAnsi="Times New Roman" w:cs="Times New Roman"/>
          <w:sz w:val="22"/>
          <w:szCs w:val="22"/>
        </w:rPr>
        <w:t>股分</w:t>
      </w:r>
      <w:proofErr w:type="gramEnd"/>
      <w:r w:rsidRPr="004B0925">
        <w:rPr>
          <w:rFonts w:ascii="Times New Roman" w:eastAsia="微软雅黑" w:hAnsi="Times New Roman" w:cs="Times New Roman"/>
          <w:sz w:val="22"/>
          <w:szCs w:val="22"/>
        </w:rPr>
        <w:t>析的流程：</w:t>
      </w:r>
    </w:p>
    <w:p w14:paraId="0CEC6DA8"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621975">
          <v:rect id="_x0000_i1051" style="width:0;height:1.5pt" o:hrstd="t" o:hr="t" fillcolor="#a0a0a0" stroked="f"/>
        </w:pict>
      </w:r>
    </w:p>
    <w:p w14:paraId="65378B5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Business Description</w:t>
      </w:r>
      <w:r w:rsidRPr="004B0925">
        <w:rPr>
          <w:rFonts w:ascii="Times New Roman" w:eastAsia="微软雅黑" w:hAnsi="Times New Roman" w:cs="Times New Roman"/>
          <w:b/>
          <w:bCs/>
          <w:sz w:val="22"/>
          <w:szCs w:val="22"/>
        </w:rPr>
        <w:t>（业务概述）</w:t>
      </w:r>
    </w:p>
    <w:p w14:paraId="1EE96E9F" w14:textId="77777777" w:rsidR="0040619C" w:rsidRPr="004B0925" w:rsidRDefault="0040619C">
      <w:pPr>
        <w:numPr>
          <w:ilvl w:val="0"/>
          <w:numId w:val="2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：了解公司核心业务、产品、市场定位和竞争优势。</w:t>
      </w:r>
    </w:p>
    <w:p w14:paraId="7C459C08" w14:textId="77777777" w:rsidR="0040619C" w:rsidRPr="004B0925" w:rsidRDefault="0040619C">
      <w:pPr>
        <w:numPr>
          <w:ilvl w:val="0"/>
          <w:numId w:val="2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157FC9AF" w14:textId="77777777" w:rsidR="0040619C" w:rsidRPr="004B0925" w:rsidRDefault="0040619C">
      <w:pPr>
        <w:numPr>
          <w:ilvl w:val="1"/>
          <w:numId w:val="2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识别公司所属行业及细分市场，分析主营业务收入来源。</w:t>
      </w:r>
    </w:p>
    <w:p w14:paraId="6268EBE7" w14:textId="77777777" w:rsidR="0040619C" w:rsidRPr="004B0925" w:rsidRDefault="0040619C">
      <w:pPr>
        <w:numPr>
          <w:ilvl w:val="1"/>
          <w:numId w:val="2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关注公司增长战略，如收购、扩张或技术创新。</w:t>
      </w:r>
    </w:p>
    <w:p w14:paraId="6E2EF8FF" w14:textId="77777777" w:rsidR="0040619C" w:rsidRPr="004B0925" w:rsidRDefault="0040619C">
      <w:pPr>
        <w:numPr>
          <w:ilvl w:val="1"/>
          <w:numId w:val="2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主要依赖半导体和基础设施软件两大业务线，客户包括苹果等大企业。</w:t>
      </w:r>
    </w:p>
    <w:p w14:paraId="1B13470D"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1779589">
          <v:rect id="_x0000_i1052" style="width:0;height:1.5pt" o:hrstd="t" o:hr="t" fillcolor="#a0a0a0" stroked="f"/>
        </w:pict>
      </w:r>
    </w:p>
    <w:p w14:paraId="4D996D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Financial Strength</w:t>
      </w:r>
      <w:r w:rsidRPr="004B0925">
        <w:rPr>
          <w:rFonts w:ascii="Times New Roman" w:eastAsia="微软雅黑" w:hAnsi="Times New Roman" w:cs="Times New Roman"/>
          <w:b/>
          <w:bCs/>
          <w:sz w:val="22"/>
          <w:szCs w:val="22"/>
        </w:rPr>
        <w:t>（财务健康）</w:t>
      </w:r>
    </w:p>
    <w:p w14:paraId="120309ED" w14:textId="77777777" w:rsidR="0040619C" w:rsidRPr="004B0925" w:rsidRDefault="0040619C">
      <w:pPr>
        <w:numPr>
          <w:ilvl w:val="0"/>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：评估公司财务状况，确认公司是否具备长期稳定发展的基础。</w:t>
      </w:r>
    </w:p>
    <w:p w14:paraId="19A0929B" w14:textId="77777777" w:rsidR="0040619C" w:rsidRPr="004B0925" w:rsidRDefault="0040619C">
      <w:pPr>
        <w:numPr>
          <w:ilvl w:val="0"/>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4024FF0D" w14:textId="77777777" w:rsidR="0040619C" w:rsidRPr="004B0925" w:rsidRDefault="0040619C">
      <w:pPr>
        <w:numPr>
          <w:ilvl w:val="1"/>
          <w:numId w:val="2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查看关键财务指标，如：</w:t>
      </w:r>
    </w:p>
    <w:p w14:paraId="66597F25" w14:textId="77777777" w:rsidR="0040619C" w:rsidRPr="004B0925" w:rsidRDefault="0040619C">
      <w:pPr>
        <w:numPr>
          <w:ilvl w:val="2"/>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现金流与负债</w:t>
      </w:r>
      <w:r w:rsidRPr="004B0925">
        <w:rPr>
          <w:rFonts w:ascii="Times New Roman" w:eastAsia="微软雅黑" w:hAnsi="Times New Roman" w:cs="Times New Roman"/>
          <w:sz w:val="22"/>
          <w:szCs w:val="22"/>
        </w:rPr>
        <w:t>：确保公司拥有充足的现金流且负债可控。</w:t>
      </w:r>
    </w:p>
    <w:p w14:paraId="126F9E16" w14:textId="77777777" w:rsidR="0040619C" w:rsidRPr="004B0925" w:rsidRDefault="0040619C">
      <w:pPr>
        <w:numPr>
          <w:ilvl w:val="2"/>
          <w:numId w:val="2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Piotroski F-Score</w:t>
      </w:r>
      <w:r w:rsidRPr="004B0925">
        <w:rPr>
          <w:rFonts w:ascii="Times New Roman" w:eastAsia="微软雅黑" w:hAnsi="Times New Roman" w:cs="Times New Roman"/>
          <w:sz w:val="22"/>
          <w:szCs w:val="22"/>
        </w:rPr>
        <w:t>：用于判断财务健康水平（</w:t>
      </w:r>
      <w:r w:rsidRPr="004B0925">
        <w:rPr>
          <w:rFonts w:ascii="Times New Roman" w:eastAsia="微软雅黑" w:hAnsi="Times New Roman" w:cs="Times New Roman"/>
          <w:sz w:val="22"/>
          <w:szCs w:val="22"/>
        </w:rPr>
        <w:t>7~9</w:t>
      </w:r>
      <w:r w:rsidRPr="004B0925">
        <w:rPr>
          <w:rFonts w:ascii="Times New Roman" w:eastAsia="微软雅黑" w:hAnsi="Times New Roman" w:cs="Times New Roman"/>
          <w:sz w:val="22"/>
          <w:szCs w:val="22"/>
        </w:rPr>
        <w:t>分较好）。</w:t>
      </w:r>
    </w:p>
    <w:p w14:paraId="5F107E31" w14:textId="77777777" w:rsidR="0040619C" w:rsidRPr="004B0925" w:rsidRDefault="0040619C">
      <w:pPr>
        <w:numPr>
          <w:ilvl w:val="1"/>
          <w:numId w:val="2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检查流动比率、债务</w:t>
      </w:r>
      <w:r w:rsidRPr="004B0925">
        <w:rPr>
          <w:rFonts w:ascii="Times New Roman" w:eastAsia="微软雅黑" w:hAnsi="Times New Roman" w:cs="Times New Roman"/>
          <w:sz w:val="22"/>
          <w:szCs w:val="22"/>
        </w:rPr>
        <w:t xml:space="preserve">/EBITDA </w:t>
      </w:r>
      <w:r w:rsidRPr="004B0925">
        <w:rPr>
          <w:rFonts w:ascii="Times New Roman" w:eastAsia="微软雅黑" w:hAnsi="Times New Roman" w:cs="Times New Roman"/>
          <w:sz w:val="22"/>
          <w:szCs w:val="22"/>
        </w:rPr>
        <w:t>等指标。</w:t>
      </w:r>
    </w:p>
    <w:p w14:paraId="16C61397" w14:textId="77777777" w:rsidR="0040619C" w:rsidRPr="004B0925" w:rsidRDefault="0040619C">
      <w:pPr>
        <w:numPr>
          <w:ilvl w:val="1"/>
          <w:numId w:val="2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sz w:val="22"/>
          <w:szCs w:val="22"/>
        </w:rPr>
        <w:t xml:space="preserve"> Piotroski F-Score = 7</w:t>
      </w:r>
      <w:r w:rsidRPr="004B0925">
        <w:rPr>
          <w:rFonts w:ascii="Times New Roman" w:eastAsia="微软雅黑" w:hAnsi="Times New Roman" w:cs="Times New Roman"/>
          <w:sz w:val="22"/>
          <w:szCs w:val="22"/>
        </w:rPr>
        <w:t>，现金流充足，长期债务高但可控。</w:t>
      </w:r>
    </w:p>
    <w:p w14:paraId="47EA5003"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3B0A8AD">
          <v:rect id="_x0000_i1053" style="width:0;height:1.5pt" o:hrstd="t" o:hr="t" fillcolor="#a0a0a0" stroked="f"/>
        </w:pict>
      </w:r>
    </w:p>
    <w:p w14:paraId="030C59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3. Analyst Rating</w:t>
      </w:r>
      <w:r w:rsidRPr="004B0925">
        <w:rPr>
          <w:rFonts w:ascii="Times New Roman" w:eastAsia="微软雅黑" w:hAnsi="Times New Roman" w:cs="Times New Roman"/>
          <w:b/>
          <w:bCs/>
          <w:sz w:val="22"/>
          <w:szCs w:val="22"/>
        </w:rPr>
        <w:t>（分析师评级）</w:t>
      </w:r>
    </w:p>
    <w:p w14:paraId="0BE00D70" w14:textId="77777777" w:rsidR="0040619C" w:rsidRPr="004B0925" w:rsidRDefault="0040619C">
      <w:pPr>
        <w:numPr>
          <w:ilvl w:val="0"/>
          <w:numId w:val="2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：了解市场分析师对公司的评级和未来预期。</w:t>
      </w:r>
    </w:p>
    <w:p w14:paraId="2D70443A" w14:textId="77777777" w:rsidR="0040619C" w:rsidRPr="004B0925" w:rsidRDefault="0040619C">
      <w:pPr>
        <w:numPr>
          <w:ilvl w:val="0"/>
          <w:numId w:val="2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46F63AEE"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查看分析师的</w:t>
      </w:r>
      <w:r w:rsidRPr="004B0925">
        <w:rPr>
          <w:rFonts w:ascii="Times New Roman" w:eastAsia="微软雅黑" w:hAnsi="Times New Roman" w:cs="Times New Roman"/>
          <w:b/>
          <w:bCs/>
          <w:sz w:val="22"/>
          <w:szCs w:val="22"/>
        </w:rPr>
        <w:t>买入、持有、卖出</w:t>
      </w:r>
      <w:r w:rsidRPr="004B0925">
        <w:rPr>
          <w:rFonts w:ascii="Times New Roman" w:eastAsia="微软雅黑" w:hAnsi="Times New Roman" w:cs="Times New Roman"/>
          <w:sz w:val="22"/>
          <w:szCs w:val="22"/>
        </w:rPr>
        <w:t>评级比例。</w:t>
      </w:r>
    </w:p>
    <w:p w14:paraId="6F3F8D32"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关注未来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w:t>
      </w:r>
      <w:proofErr w:type="gramStart"/>
      <w:r w:rsidRPr="004B0925">
        <w:rPr>
          <w:rFonts w:ascii="Times New Roman" w:eastAsia="微软雅黑" w:hAnsi="Times New Roman" w:cs="Times New Roman"/>
          <w:b/>
          <w:bCs/>
          <w:sz w:val="22"/>
          <w:szCs w:val="22"/>
        </w:rPr>
        <w:t>收增长</w:t>
      </w:r>
      <w:proofErr w:type="gramEnd"/>
      <w:r w:rsidRPr="004B0925">
        <w:rPr>
          <w:rFonts w:ascii="Times New Roman" w:eastAsia="微软雅黑" w:hAnsi="Times New Roman" w:cs="Times New Roman"/>
          <w:b/>
          <w:bCs/>
          <w:sz w:val="22"/>
          <w:szCs w:val="22"/>
        </w:rPr>
        <w:t>预测</w:t>
      </w:r>
      <w:r w:rsidRPr="004B0925">
        <w:rPr>
          <w:rFonts w:ascii="Times New Roman" w:eastAsia="微软雅黑" w:hAnsi="Times New Roman" w:cs="Times New Roman"/>
          <w:sz w:val="22"/>
          <w:szCs w:val="22"/>
        </w:rPr>
        <w:t>。</w:t>
      </w:r>
    </w:p>
    <w:p w14:paraId="74189951"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结合评级趋势，分析市场对公司未来表现的共识。</w:t>
      </w:r>
    </w:p>
    <w:p w14:paraId="6EBEB6D4" w14:textId="77777777" w:rsidR="0040619C" w:rsidRPr="004B0925" w:rsidRDefault="0040619C">
      <w:pPr>
        <w:numPr>
          <w:ilvl w:val="1"/>
          <w:numId w:val="23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获大部分分析师</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评级，未来</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增长稳定。</w:t>
      </w:r>
    </w:p>
    <w:p w14:paraId="2578CD57"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B43AAB8">
          <v:rect id="_x0000_i1054" style="width:0;height:1.5pt" o:hrstd="t" o:hr="t" fillcolor="#a0a0a0" stroked="f"/>
        </w:pict>
      </w:r>
    </w:p>
    <w:p w14:paraId="266A52D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4. Income Statement Breakdown</w:t>
      </w:r>
      <w:r w:rsidRPr="004B0925">
        <w:rPr>
          <w:rFonts w:ascii="Times New Roman" w:eastAsia="微软雅黑" w:hAnsi="Times New Roman" w:cs="Times New Roman"/>
          <w:b/>
          <w:bCs/>
          <w:sz w:val="22"/>
          <w:szCs w:val="22"/>
        </w:rPr>
        <w:t>（利润表分解）</w:t>
      </w:r>
    </w:p>
    <w:p w14:paraId="57F963A3" w14:textId="77777777" w:rsidR="0040619C" w:rsidRPr="004B0925" w:rsidRDefault="0040619C">
      <w:pPr>
        <w:numPr>
          <w:ilvl w:val="0"/>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：分析公司收入、成本和利润的构成，评估盈利能力。</w:t>
      </w:r>
    </w:p>
    <w:p w14:paraId="15705A61" w14:textId="77777777" w:rsidR="0040619C" w:rsidRPr="004B0925" w:rsidRDefault="0040619C">
      <w:pPr>
        <w:numPr>
          <w:ilvl w:val="0"/>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1247FFE0" w14:textId="77777777" w:rsidR="0040619C" w:rsidRPr="004B0925" w:rsidRDefault="0040619C">
      <w:pPr>
        <w:numPr>
          <w:ilvl w:val="1"/>
          <w:numId w:val="2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重点关注：</w:t>
      </w:r>
    </w:p>
    <w:p w14:paraId="6F2FF689" w14:textId="77777777" w:rsidR="0040619C" w:rsidRPr="004B0925" w:rsidRDefault="0040619C">
      <w:pPr>
        <w:numPr>
          <w:ilvl w:val="2"/>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w:t>
      </w:r>
      <w:r w:rsidRPr="004B0925">
        <w:rPr>
          <w:rFonts w:ascii="Times New Roman" w:eastAsia="微软雅黑" w:hAnsi="Times New Roman" w:cs="Times New Roman"/>
          <w:sz w:val="22"/>
          <w:szCs w:val="22"/>
        </w:rPr>
        <w:t>：查看各业务部门的收入趋势。</w:t>
      </w:r>
    </w:p>
    <w:p w14:paraId="1E11CE86" w14:textId="77777777" w:rsidR="0040619C" w:rsidRPr="004B0925" w:rsidRDefault="0040619C">
      <w:pPr>
        <w:numPr>
          <w:ilvl w:val="2"/>
          <w:numId w:val="2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毛利率、运营利润率、净利润率</w:t>
      </w:r>
      <w:r w:rsidRPr="004B0925">
        <w:rPr>
          <w:rFonts w:ascii="Times New Roman" w:eastAsia="微软雅黑" w:hAnsi="Times New Roman" w:cs="Times New Roman"/>
          <w:sz w:val="22"/>
          <w:szCs w:val="22"/>
        </w:rPr>
        <w:t>：分析盈利能力是否稳定或提升。</w:t>
      </w:r>
    </w:p>
    <w:p w14:paraId="2C2C9BC2" w14:textId="77777777" w:rsidR="0040619C" w:rsidRPr="004B0925" w:rsidRDefault="0040619C">
      <w:pPr>
        <w:numPr>
          <w:ilvl w:val="1"/>
          <w:numId w:val="2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分析成本结构（如研发费用、销售成本）对利润的影响。</w:t>
      </w:r>
    </w:p>
    <w:p w14:paraId="46603A57" w14:textId="77777777" w:rsidR="0040619C" w:rsidRPr="004B0925" w:rsidRDefault="0040619C">
      <w:pPr>
        <w:numPr>
          <w:ilvl w:val="1"/>
          <w:numId w:val="2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毛利率超过</w:t>
      </w:r>
      <w:r w:rsidRPr="004B0925">
        <w:rPr>
          <w:rFonts w:ascii="Times New Roman" w:eastAsia="微软雅黑" w:hAnsi="Times New Roman" w:cs="Times New Roman"/>
          <w:sz w:val="22"/>
          <w:szCs w:val="22"/>
        </w:rPr>
        <w:t xml:space="preserve"> 60%</w:t>
      </w:r>
      <w:r w:rsidRPr="004B0925">
        <w:rPr>
          <w:rFonts w:ascii="Times New Roman" w:eastAsia="微软雅黑" w:hAnsi="Times New Roman" w:cs="Times New Roman"/>
          <w:sz w:val="22"/>
          <w:szCs w:val="22"/>
        </w:rPr>
        <w:t>，显示强大的定价能力和盈利能力。</w:t>
      </w:r>
    </w:p>
    <w:p w14:paraId="60098BE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 Guru Latest Trades</w:t>
      </w:r>
      <w:r w:rsidRPr="004B0925">
        <w:rPr>
          <w:rFonts w:ascii="Times New Roman" w:eastAsia="微软雅黑" w:hAnsi="Times New Roman" w:cs="Times New Roman"/>
          <w:b/>
          <w:bCs/>
          <w:sz w:val="22"/>
          <w:szCs w:val="22"/>
        </w:rPr>
        <w:t>（顶级投资者交易）</w:t>
      </w:r>
    </w:p>
    <w:p w14:paraId="6948998B" w14:textId="77777777" w:rsidR="0040619C" w:rsidRPr="004B0925" w:rsidRDefault="0040619C">
      <w:pPr>
        <w:numPr>
          <w:ilvl w:val="0"/>
          <w:numId w:val="2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：跟踪知名投资者（如巴菲特、彼得林奇等）的交易动态。</w:t>
      </w:r>
    </w:p>
    <w:p w14:paraId="21376308" w14:textId="77777777" w:rsidR="0040619C" w:rsidRPr="004B0925" w:rsidRDefault="0040619C">
      <w:pPr>
        <w:numPr>
          <w:ilvl w:val="0"/>
          <w:numId w:val="2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流程</w:t>
      </w:r>
      <w:r w:rsidRPr="004B0925">
        <w:rPr>
          <w:rFonts w:ascii="Times New Roman" w:eastAsia="微软雅黑" w:hAnsi="Times New Roman" w:cs="Times New Roman"/>
          <w:sz w:val="22"/>
          <w:szCs w:val="22"/>
        </w:rPr>
        <w:t>：</w:t>
      </w:r>
    </w:p>
    <w:p w14:paraId="64DEF535" w14:textId="77777777" w:rsidR="0040619C" w:rsidRPr="004B0925" w:rsidRDefault="0040619C">
      <w:pPr>
        <w:numPr>
          <w:ilvl w:val="1"/>
          <w:numId w:val="2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分析顶级投资者近期对公司的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增持或减持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行为。</w:t>
      </w:r>
    </w:p>
    <w:p w14:paraId="5871E126" w14:textId="77777777" w:rsidR="0040619C" w:rsidRPr="004B0925" w:rsidRDefault="0040619C">
      <w:pPr>
        <w:numPr>
          <w:ilvl w:val="1"/>
          <w:numId w:val="2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确定大佬的交易时机与投资逻辑，验证自己的投资决策。</w:t>
      </w:r>
    </w:p>
    <w:p w14:paraId="23D7420D" w14:textId="77777777" w:rsidR="0040619C" w:rsidRPr="004B0925" w:rsidRDefault="0040619C">
      <w:pPr>
        <w:numPr>
          <w:ilvl w:val="1"/>
          <w:numId w:val="2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Ray Dalio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Jeremy Grantham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年增持</w:t>
      </w:r>
      <w:r w:rsidRPr="004B0925">
        <w:rPr>
          <w:rFonts w:ascii="Times New Roman" w:eastAsia="微软雅黑" w:hAnsi="Times New Roman" w:cs="Times New Roman"/>
          <w:sz w:val="22"/>
          <w:szCs w:val="22"/>
        </w:rPr>
        <w:t xml:space="preserve"> AVGO</w:t>
      </w:r>
      <w:r w:rsidRPr="004B0925">
        <w:rPr>
          <w:rFonts w:ascii="Times New Roman" w:eastAsia="微软雅黑" w:hAnsi="Times New Roman" w:cs="Times New Roman"/>
          <w:sz w:val="22"/>
          <w:szCs w:val="22"/>
        </w:rPr>
        <w:t>，机构对其前景看好。</w:t>
      </w:r>
    </w:p>
    <w:p w14:paraId="6E6501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6. Peter Lynch Chart</w:t>
      </w:r>
      <w:r w:rsidRPr="004B0925">
        <w:rPr>
          <w:rFonts w:ascii="Times New Roman" w:eastAsia="微软雅黑" w:hAnsi="Times New Roman" w:cs="Times New Roman"/>
          <w:b/>
          <w:bCs/>
          <w:sz w:val="22"/>
          <w:szCs w:val="22"/>
        </w:rPr>
        <w:t>（彼得林奇估值图）</w:t>
      </w:r>
    </w:p>
    <w:p w14:paraId="33E5FCFB" w14:textId="77777777" w:rsidR="0040619C" w:rsidRPr="004B0925" w:rsidRDefault="0040619C">
      <w:pPr>
        <w:numPr>
          <w:ilvl w:val="0"/>
          <w:numId w:val="2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P/E=15 </w:t>
      </w:r>
      <w:r w:rsidRPr="004B0925">
        <w:rPr>
          <w:rFonts w:ascii="Times New Roman" w:eastAsia="微软雅黑" w:hAnsi="Times New Roman" w:cs="Times New Roman"/>
          <w:sz w:val="22"/>
          <w:szCs w:val="22"/>
        </w:rPr>
        <w:t>原则判断股价是否被高估或低估。</w:t>
      </w:r>
    </w:p>
    <w:p w14:paraId="1926F7F0" w14:textId="77777777" w:rsidR="0040619C" w:rsidRPr="004B0925" w:rsidRDefault="0040619C">
      <w:pPr>
        <w:numPr>
          <w:ilvl w:val="0"/>
          <w:numId w:val="2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070261FF" w14:textId="77777777" w:rsidR="0040619C" w:rsidRPr="004B0925" w:rsidRDefault="0040619C">
      <w:pPr>
        <w:numPr>
          <w:ilvl w:val="1"/>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比较公司股价与彼得林奇估值线：</w:t>
      </w:r>
    </w:p>
    <w:p w14:paraId="017622C5" w14:textId="77777777" w:rsidR="0040619C" w:rsidRPr="004B0925" w:rsidRDefault="0040619C">
      <w:pPr>
        <w:numPr>
          <w:ilvl w:val="2"/>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估值线</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可能高估。</w:t>
      </w:r>
    </w:p>
    <w:p w14:paraId="2C209CB6" w14:textId="77777777" w:rsidR="0040619C" w:rsidRPr="004B0925" w:rsidRDefault="0040619C">
      <w:pPr>
        <w:numPr>
          <w:ilvl w:val="2"/>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&lt; </w:t>
      </w:r>
      <w:r w:rsidRPr="004B0925">
        <w:rPr>
          <w:rFonts w:ascii="Times New Roman" w:eastAsia="微软雅黑" w:hAnsi="Times New Roman" w:cs="Times New Roman"/>
          <w:sz w:val="22"/>
          <w:szCs w:val="22"/>
        </w:rPr>
        <w:t>估值线</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可能低估。</w:t>
      </w:r>
    </w:p>
    <w:p w14:paraId="7A28ADFC" w14:textId="77777777" w:rsidR="0040619C" w:rsidRPr="004B0925" w:rsidRDefault="0040619C">
      <w:pPr>
        <w:numPr>
          <w:ilvl w:val="1"/>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结合历史数据，判断估值是否合理。</w:t>
      </w:r>
    </w:p>
    <w:p w14:paraId="05A786E9" w14:textId="77777777" w:rsidR="0040619C" w:rsidRPr="004B0925" w:rsidRDefault="0040619C">
      <w:pPr>
        <w:numPr>
          <w:ilvl w:val="1"/>
          <w:numId w:val="2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当前股价远超估值线，反映市场对其成长性的乐观预期，但需警惕估值过高的风险。</w:t>
      </w:r>
    </w:p>
    <w:p w14:paraId="273C3C6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7. Performance Chart</w:t>
      </w:r>
      <w:r w:rsidRPr="004B0925">
        <w:rPr>
          <w:rFonts w:ascii="Times New Roman" w:eastAsia="微软雅黑" w:hAnsi="Times New Roman" w:cs="Times New Roman"/>
          <w:b/>
          <w:bCs/>
          <w:sz w:val="22"/>
          <w:szCs w:val="22"/>
        </w:rPr>
        <w:t>（股价表现图）</w:t>
      </w:r>
    </w:p>
    <w:p w14:paraId="4CE72D30" w14:textId="77777777" w:rsidR="0040619C" w:rsidRPr="004B0925" w:rsidRDefault="0040619C">
      <w:pPr>
        <w:numPr>
          <w:ilvl w:val="0"/>
          <w:numId w:val="2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：评估公司股价在不同时间段内的表现趋势。</w:t>
      </w:r>
    </w:p>
    <w:p w14:paraId="5BBD737C" w14:textId="77777777" w:rsidR="0040619C" w:rsidRPr="004B0925" w:rsidRDefault="0040619C">
      <w:pPr>
        <w:numPr>
          <w:ilvl w:val="0"/>
          <w:numId w:val="2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0E044F37"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YTD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表现，结合技术指标（如</w:t>
      </w:r>
      <w:r w:rsidRPr="004B0925">
        <w:rPr>
          <w:rFonts w:ascii="Times New Roman" w:eastAsia="微软雅黑" w:hAnsi="Times New Roman" w:cs="Times New Roman"/>
          <w:sz w:val="22"/>
          <w:szCs w:val="22"/>
        </w:rPr>
        <w:t xml:space="preserve">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SMA</w:t>
      </w:r>
      <w:r w:rsidRPr="004B0925">
        <w:rPr>
          <w:rFonts w:ascii="Times New Roman" w:eastAsia="微软雅黑" w:hAnsi="Times New Roman" w:cs="Times New Roman"/>
          <w:sz w:val="22"/>
          <w:szCs w:val="22"/>
        </w:rPr>
        <w:t>）分析动量趋势。</w:t>
      </w:r>
    </w:p>
    <w:p w14:paraId="565FAB6C"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5Y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表现，判断公司成长性。</w:t>
      </w:r>
    </w:p>
    <w:p w14:paraId="2F404226"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对比同行业公司，评估公司股价的相对表现。</w:t>
      </w:r>
    </w:p>
    <w:p w14:paraId="4F368591" w14:textId="77777777" w:rsidR="0040619C" w:rsidRPr="004B0925" w:rsidRDefault="0040619C">
      <w:pPr>
        <w:numPr>
          <w:ilvl w:val="1"/>
          <w:numId w:val="23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AVGO 5</w:t>
      </w:r>
      <w:r w:rsidRPr="004B0925">
        <w:rPr>
          <w:rFonts w:ascii="Times New Roman" w:eastAsia="微软雅黑" w:hAnsi="Times New Roman" w:cs="Times New Roman"/>
          <w:sz w:val="22"/>
          <w:szCs w:val="22"/>
        </w:rPr>
        <w:t>年股价上涨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641.91%</w:t>
      </w:r>
      <w:r w:rsidRPr="004B0925">
        <w:rPr>
          <w:rFonts w:ascii="Times New Roman" w:eastAsia="微软雅黑" w:hAnsi="Times New Roman" w:cs="Times New Roman"/>
          <w:sz w:val="22"/>
          <w:szCs w:val="22"/>
        </w:rPr>
        <w:t>，显著跑赢同行</w:t>
      </w:r>
      <w:r w:rsidRPr="004B0925">
        <w:rPr>
          <w:rFonts w:ascii="Times New Roman" w:eastAsia="微软雅黑" w:hAnsi="Times New Roman" w:cs="Times New Roman"/>
          <w:sz w:val="22"/>
          <w:szCs w:val="22"/>
        </w:rPr>
        <w:t xml:space="preserve"> AMD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INTC</w:t>
      </w:r>
      <w:r w:rsidRPr="004B0925">
        <w:rPr>
          <w:rFonts w:ascii="Times New Roman" w:eastAsia="微软雅黑" w:hAnsi="Times New Roman" w:cs="Times New Roman"/>
          <w:sz w:val="22"/>
          <w:szCs w:val="22"/>
        </w:rPr>
        <w:t>。</w:t>
      </w:r>
    </w:p>
    <w:p w14:paraId="4922E28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8. Warning Signs</w:t>
      </w:r>
      <w:r w:rsidRPr="004B0925">
        <w:rPr>
          <w:rFonts w:ascii="Times New Roman" w:eastAsia="微软雅黑" w:hAnsi="Times New Roman" w:cs="Times New Roman"/>
          <w:b/>
          <w:bCs/>
          <w:sz w:val="22"/>
          <w:szCs w:val="22"/>
        </w:rPr>
        <w:t>（风险警示）</w:t>
      </w:r>
    </w:p>
    <w:p w14:paraId="5A596F9E" w14:textId="77777777" w:rsidR="0040619C" w:rsidRPr="004B0925" w:rsidRDefault="0040619C">
      <w:pPr>
        <w:numPr>
          <w:ilvl w:val="0"/>
          <w:numId w:val="2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作用</w:t>
      </w:r>
      <w:r w:rsidRPr="004B0925">
        <w:rPr>
          <w:rFonts w:ascii="Times New Roman" w:eastAsia="微软雅黑" w:hAnsi="Times New Roman" w:cs="Times New Roman"/>
          <w:sz w:val="22"/>
          <w:szCs w:val="22"/>
        </w:rPr>
        <w:t>：识别公司潜在的财务、运营或市场风险。</w:t>
      </w:r>
    </w:p>
    <w:p w14:paraId="341BF609" w14:textId="77777777" w:rsidR="0040619C" w:rsidRPr="004B0925" w:rsidRDefault="0040619C">
      <w:pPr>
        <w:numPr>
          <w:ilvl w:val="0"/>
          <w:numId w:val="2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2FBA97DA" w14:textId="77777777" w:rsidR="0040619C" w:rsidRPr="004B0925" w:rsidRDefault="0040619C">
      <w:pPr>
        <w:numPr>
          <w:ilvl w:val="1"/>
          <w:numId w:val="2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关注关键风险指标，如：</w:t>
      </w:r>
    </w:p>
    <w:p w14:paraId="24606535" w14:textId="77777777" w:rsidR="0040619C" w:rsidRPr="004B0925" w:rsidRDefault="0040619C">
      <w:pPr>
        <w:numPr>
          <w:ilvl w:val="2"/>
          <w:numId w:val="2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盈利下滑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债务过高</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现金流问题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w:t>
      </w:r>
    </w:p>
    <w:p w14:paraId="21176205" w14:textId="77777777" w:rsidR="0040619C" w:rsidRPr="004B0925" w:rsidRDefault="0040619C">
      <w:pPr>
        <w:numPr>
          <w:ilvl w:val="1"/>
          <w:numId w:val="2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分析风险点是否影响公司长期前景，制定风险应对策略。</w:t>
      </w:r>
    </w:p>
    <w:p w14:paraId="19182366" w14:textId="77777777" w:rsidR="0040619C" w:rsidRPr="004B0925" w:rsidRDefault="0040619C">
      <w:pPr>
        <w:numPr>
          <w:ilvl w:val="1"/>
          <w:numId w:val="23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警示高负债率，但现金流稳定可支撑长期偿债能力。</w:t>
      </w:r>
    </w:p>
    <w:p w14:paraId="40A0618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9. Executives</w:t>
      </w:r>
      <w:r w:rsidRPr="004B0925">
        <w:rPr>
          <w:rFonts w:ascii="Times New Roman" w:eastAsia="微软雅黑" w:hAnsi="Times New Roman" w:cs="Times New Roman"/>
          <w:b/>
          <w:bCs/>
          <w:sz w:val="22"/>
          <w:szCs w:val="22"/>
        </w:rPr>
        <w:t>（管理层概况）</w:t>
      </w:r>
    </w:p>
    <w:p w14:paraId="63C981E1" w14:textId="77777777" w:rsidR="0040619C" w:rsidRPr="004B0925" w:rsidRDefault="0040619C">
      <w:pPr>
        <w:numPr>
          <w:ilvl w:val="0"/>
          <w:numId w:val="2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w:t>
      </w:r>
      <w:r w:rsidRPr="004B0925">
        <w:rPr>
          <w:rFonts w:ascii="Times New Roman" w:eastAsia="微软雅黑" w:hAnsi="Times New Roman" w:cs="Times New Roman"/>
          <w:sz w:val="22"/>
          <w:szCs w:val="22"/>
        </w:rPr>
        <w:t>：了解公司管理团队的背景、经验和稳定性。</w:t>
      </w:r>
    </w:p>
    <w:p w14:paraId="448883C8" w14:textId="77777777" w:rsidR="0040619C" w:rsidRPr="004B0925" w:rsidRDefault="0040619C">
      <w:pPr>
        <w:numPr>
          <w:ilvl w:val="0"/>
          <w:numId w:val="23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流程</w:t>
      </w:r>
      <w:r w:rsidRPr="004B0925">
        <w:rPr>
          <w:rFonts w:ascii="Times New Roman" w:eastAsia="微软雅黑" w:hAnsi="Times New Roman" w:cs="Times New Roman"/>
          <w:sz w:val="22"/>
          <w:szCs w:val="22"/>
        </w:rPr>
        <w:t>：</w:t>
      </w:r>
    </w:p>
    <w:p w14:paraId="443470D7"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 xml:space="preserve"> CEO </w:t>
      </w:r>
      <w:r w:rsidRPr="004B0925">
        <w:rPr>
          <w:rFonts w:ascii="Times New Roman" w:eastAsia="微软雅黑" w:hAnsi="Times New Roman" w:cs="Times New Roman"/>
          <w:sz w:val="22"/>
          <w:szCs w:val="22"/>
        </w:rPr>
        <w:t>和核心高管的任职经历与行业经验。</w:t>
      </w:r>
    </w:p>
    <w:p w14:paraId="2AD9B223" w14:textId="77777777" w:rsidR="0040619C" w:rsidRPr="004B0925" w:rsidRDefault="0040619C">
      <w:pPr>
        <w:numPr>
          <w:ilvl w:val="1"/>
          <w:numId w:val="236"/>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查看高</w:t>
      </w:r>
      <w:proofErr w:type="gramEnd"/>
      <w:r w:rsidRPr="004B0925">
        <w:rPr>
          <w:rFonts w:ascii="Times New Roman" w:eastAsia="微软雅黑" w:hAnsi="Times New Roman" w:cs="Times New Roman"/>
          <w:sz w:val="22"/>
          <w:szCs w:val="22"/>
        </w:rPr>
        <w:t>管持股比例，判断其对公司前景的信心。</w:t>
      </w:r>
    </w:p>
    <w:p w14:paraId="7C93ADDF"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内部交易数据</w:t>
      </w:r>
      <w:r w:rsidRPr="004B0925">
        <w:rPr>
          <w:rFonts w:ascii="Times New Roman" w:eastAsia="微软雅黑" w:hAnsi="Times New Roman" w:cs="Times New Roman"/>
          <w:sz w:val="22"/>
          <w:szCs w:val="22"/>
        </w:rPr>
        <w:t>，关注管理层是否在买入或卖出股票。</w:t>
      </w:r>
    </w:p>
    <w:p w14:paraId="488236F4" w14:textId="77777777" w:rsidR="0040619C" w:rsidRPr="004B0925" w:rsidRDefault="0040619C">
      <w:pPr>
        <w:numPr>
          <w:ilvl w:val="1"/>
          <w:numId w:val="2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CEO Hock E Tan </w:t>
      </w:r>
      <w:r w:rsidRPr="004B0925">
        <w:rPr>
          <w:rFonts w:ascii="Times New Roman" w:eastAsia="微软雅黑" w:hAnsi="Times New Roman" w:cs="Times New Roman"/>
          <w:sz w:val="22"/>
          <w:szCs w:val="22"/>
        </w:rPr>
        <w:t>具备丰富的行业经验，稳定领导公司持续增长。</w:t>
      </w:r>
    </w:p>
    <w:p w14:paraId="29D8402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总结：具体分析流程示例（</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b/>
          <w:bCs/>
          <w:sz w:val="22"/>
          <w:szCs w:val="22"/>
        </w:rPr>
        <w:t>）</w:t>
      </w:r>
    </w:p>
    <w:p w14:paraId="6821E890"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业务概况</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Business Description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了解</w:t>
      </w:r>
      <w:r w:rsidRPr="004B0925">
        <w:rPr>
          <w:rFonts w:ascii="Times New Roman" w:eastAsia="微软雅黑" w:hAnsi="Times New Roman" w:cs="Times New Roman"/>
          <w:sz w:val="22"/>
          <w:szCs w:val="22"/>
        </w:rPr>
        <w:t xml:space="preserve"> AVGO </w:t>
      </w:r>
      <w:r w:rsidRPr="004B0925">
        <w:rPr>
          <w:rFonts w:ascii="Times New Roman" w:eastAsia="微软雅黑" w:hAnsi="Times New Roman" w:cs="Times New Roman"/>
          <w:sz w:val="22"/>
          <w:szCs w:val="22"/>
        </w:rPr>
        <w:t>主要业务线和市场定位。</w:t>
      </w:r>
    </w:p>
    <w:p w14:paraId="77E3D8B1"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中确认</w:t>
      </w:r>
      <w:r w:rsidRPr="004B0925">
        <w:rPr>
          <w:rFonts w:ascii="Times New Roman" w:eastAsia="微软雅黑" w:hAnsi="Times New Roman" w:cs="Times New Roman"/>
          <w:sz w:val="22"/>
          <w:szCs w:val="22"/>
        </w:rPr>
        <w:t xml:space="preserve"> Piotroski F-Score = 7</w:t>
      </w:r>
      <w:r w:rsidRPr="004B0925">
        <w:rPr>
          <w:rFonts w:ascii="Times New Roman" w:eastAsia="微软雅黑" w:hAnsi="Times New Roman" w:cs="Times New Roman"/>
          <w:sz w:val="22"/>
          <w:szCs w:val="22"/>
        </w:rPr>
        <w:t>，现金流充裕但负债较高。</w:t>
      </w:r>
    </w:p>
    <w:p w14:paraId="7AFCEC38"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Analyst Rating</w:t>
      </w:r>
      <w:r w:rsidRPr="004B0925">
        <w:rPr>
          <w:rFonts w:ascii="Times New Roman" w:eastAsia="微软雅黑" w:hAnsi="Times New Roman" w:cs="Times New Roman"/>
          <w:sz w:val="22"/>
          <w:szCs w:val="22"/>
        </w:rPr>
        <w:t>，多数分析师评级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预测稳定增长。</w:t>
      </w:r>
    </w:p>
    <w:p w14:paraId="53FF0C2A"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盈利分析</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确认毛利率稳定在</w:t>
      </w:r>
      <w:r w:rsidRPr="004B0925">
        <w:rPr>
          <w:rFonts w:ascii="Times New Roman" w:eastAsia="微软雅黑" w:hAnsi="Times New Roman" w:cs="Times New Roman"/>
          <w:sz w:val="22"/>
          <w:szCs w:val="22"/>
        </w:rPr>
        <w:t xml:space="preserve"> 60% </w:t>
      </w:r>
      <w:r w:rsidRPr="004B0925">
        <w:rPr>
          <w:rFonts w:ascii="Times New Roman" w:eastAsia="微软雅黑" w:hAnsi="Times New Roman" w:cs="Times New Roman"/>
          <w:sz w:val="22"/>
          <w:szCs w:val="22"/>
        </w:rPr>
        <w:t>以上，盈利能力强劲。</w:t>
      </w:r>
    </w:p>
    <w:p w14:paraId="7A828FC8"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顶级交易者</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发现</w:t>
      </w:r>
      <w:r w:rsidRPr="004B0925">
        <w:rPr>
          <w:rFonts w:ascii="Times New Roman" w:eastAsia="微软雅黑" w:hAnsi="Times New Roman" w:cs="Times New Roman"/>
          <w:sz w:val="22"/>
          <w:szCs w:val="22"/>
        </w:rPr>
        <w:t xml:space="preserve"> Ray Dalio </w:t>
      </w:r>
      <w:r w:rsidRPr="004B0925">
        <w:rPr>
          <w:rFonts w:ascii="Times New Roman" w:eastAsia="微软雅黑" w:hAnsi="Times New Roman" w:cs="Times New Roman"/>
          <w:sz w:val="22"/>
          <w:szCs w:val="22"/>
        </w:rPr>
        <w:t>等投资者大幅增持，增强信心。</w:t>
      </w:r>
    </w:p>
    <w:p w14:paraId="7DD2D467"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估值判断</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Peter Lynch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Valuation Chart</w:t>
      </w:r>
      <w:r w:rsidRPr="004B0925">
        <w:rPr>
          <w:rFonts w:ascii="Times New Roman" w:eastAsia="微软雅黑" w:hAnsi="Times New Roman" w:cs="Times New Roman"/>
          <w:sz w:val="22"/>
          <w:szCs w:val="22"/>
        </w:rPr>
        <w:t>，当前股价超过合理估值线，需警惕估值风险。</w:t>
      </w:r>
    </w:p>
    <w:p w14:paraId="1C2B713A"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股价趋势</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Performance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发现短期突破关键阻力，长期表现优异。</w:t>
      </w:r>
    </w:p>
    <w:p w14:paraId="49A370A6"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风险识别</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Warning Signs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w:t>
      </w:r>
      <w:proofErr w:type="gramStart"/>
      <w:r w:rsidRPr="004B0925">
        <w:rPr>
          <w:rFonts w:ascii="Times New Roman" w:eastAsia="微软雅黑" w:hAnsi="Times New Roman" w:cs="Times New Roman"/>
          <w:sz w:val="22"/>
          <w:szCs w:val="22"/>
        </w:rPr>
        <w:t>识别高</w:t>
      </w:r>
      <w:proofErr w:type="gramEnd"/>
      <w:r w:rsidRPr="004B0925">
        <w:rPr>
          <w:rFonts w:ascii="Times New Roman" w:eastAsia="微软雅黑" w:hAnsi="Times New Roman" w:cs="Times New Roman"/>
          <w:sz w:val="22"/>
          <w:szCs w:val="22"/>
        </w:rPr>
        <w:t>负债率风险，但财务健康足以支撑。</w:t>
      </w:r>
    </w:p>
    <w:p w14:paraId="1E255B16" w14:textId="77777777" w:rsidR="0040619C" w:rsidRPr="004B0925" w:rsidRDefault="0040619C">
      <w:pPr>
        <w:numPr>
          <w:ilvl w:val="0"/>
          <w:numId w:val="2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管理团队</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Executives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中分析</w:t>
      </w:r>
      <w:r w:rsidRPr="004B0925">
        <w:rPr>
          <w:rFonts w:ascii="Times New Roman" w:eastAsia="微软雅黑" w:hAnsi="Times New Roman" w:cs="Times New Roman"/>
          <w:sz w:val="22"/>
          <w:szCs w:val="22"/>
        </w:rPr>
        <w:t xml:space="preserve"> CEO Hock E Tan </w:t>
      </w:r>
      <w:r w:rsidRPr="004B0925">
        <w:rPr>
          <w:rFonts w:ascii="Times New Roman" w:eastAsia="微软雅黑" w:hAnsi="Times New Roman" w:cs="Times New Roman"/>
          <w:sz w:val="22"/>
          <w:szCs w:val="22"/>
        </w:rPr>
        <w:t>的领导稳定性。</w:t>
      </w:r>
    </w:p>
    <w:p w14:paraId="1A24191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通过这种系统化流程，投资者可以全面剖析个股（如</w:t>
      </w:r>
      <w:r w:rsidRPr="004B0925">
        <w:rPr>
          <w:rFonts w:ascii="Times New Roman" w:eastAsia="微软雅黑" w:hAnsi="Times New Roman" w:cs="Times New Roman"/>
          <w:sz w:val="22"/>
          <w:szCs w:val="22"/>
        </w:rPr>
        <w:t xml:space="preserve"> AVGO</w:t>
      </w:r>
      <w:r w:rsidRPr="004B0925">
        <w:rPr>
          <w:rFonts w:ascii="Times New Roman" w:eastAsia="微软雅黑" w:hAnsi="Times New Roman" w:cs="Times New Roman"/>
          <w:sz w:val="22"/>
          <w:szCs w:val="22"/>
        </w:rPr>
        <w:t>），从业务理解、财务健康到估值分析，最终做出理性、科学的投资决策。</w:t>
      </w:r>
    </w:p>
    <w:p w14:paraId="75E410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其它模块：</w:t>
      </w:r>
    </w:p>
    <w:p w14:paraId="49693D91"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30-Y Financials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年财务数据）</w:t>
      </w:r>
    </w:p>
    <w:p w14:paraId="656BC0C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功能：提供公司过去</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年的财务数据，包括利润表、资产负债表和现金流量表。</w:t>
      </w:r>
    </w:p>
    <w:p w14:paraId="71D0BCE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6FED00B3"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分析长期财务表现趋势。</w:t>
      </w:r>
    </w:p>
    <w:p w14:paraId="7240D82C"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识别收入、利润和负债的长期变化，判断公司成长性与稳定性。</w:t>
      </w:r>
    </w:p>
    <w:p w14:paraId="3CB207A5"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Forecast</w:t>
      </w:r>
      <w:r w:rsidRPr="004B0925">
        <w:rPr>
          <w:rFonts w:ascii="Times New Roman" w:eastAsia="微软雅黑" w:hAnsi="Times New Roman" w:cs="Times New Roman"/>
          <w:sz w:val="22"/>
          <w:szCs w:val="22"/>
        </w:rPr>
        <w:t>（预测）</w:t>
      </w:r>
    </w:p>
    <w:p w14:paraId="14DC21E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功能：展示分析师对公司未来几年的财务预测，如收入、利润和</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p>
    <w:p w14:paraId="5C0E6AE5"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3027BF50"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了解市场对公司未来表现的预期。</w:t>
      </w:r>
    </w:p>
    <w:p w14:paraId="7FE33E05"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结合历史数据，验证公司增长前景的合理性。</w:t>
      </w:r>
    </w:p>
    <w:p w14:paraId="4BCF3D7A"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（现金流折现估值）</w:t>
      </w:r>
    </w:p>
    <w:p w14:paraId="68764E4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功能：基于公司未来自由现金流，计算企业的内在价值。</w:t>
      </w:r>
    </w:p>
    <w:p w14:paraId="1DA6F023"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2857347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评估公司股价是否被高估或低估。</w:t>
      </w:r>
    </w:p>
    <w:p w14:paraId="3484E3EB"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帮助投资者建立投资决策的估值框架。</w:t>
      </w:r>
    </w:p>
    <w:p w14:paraId="69287FAB"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w:t>
      </w:r>
      <w:r w:rsidRPr="004B0925">
        <w:rPr>
          <w:rFonts w:ascii="Times New Roman" w:eastAsia="微软雅黑" w:hAnsi="Times New Roman" w:cs="Times New Roman"/>
          <w:sz w:val="22"/>
          <w:szCs w:val="22"/>
        </w:rPr>
        <w:t>（分红模块）</w:t>
      </w:r>
    </w:p>
    <w:p w14:paraId="51B6A008"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功能：展示公司的历史分红、股息率和分红增长率等数据。</w:t>
      </w:r>
    </w:p>
    <w:p w14:paraId="662635BC"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62E85D8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评估公司是否适合股息投资者。</w:t>
      </w:r>
    </w:p>
    <w:p w14:paraId="075954B9"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分析股息可持续性，结合财务数据验证分红的稳定性。</w:t>
      </w:r>
    </w:p>
    <w:p w14:paraId="0913EBAB"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Insider</w:t>
      </w:r>
      <w:r w:rsidRPr="004B0925">
        <w:rPr>
          <w:rFonts w:ascii="Times New Roman" w:eastAsia="微软雅黑" w:hAnsi="Times New Roman" w:cs="Times New Roman"/>
          <w:sz w:val="22"/>
          <w:szCs w:val="22"/>
        </w:rPr>
        <w:t>（内部交易）</w:t>
      </w:r>
    </w:p>
    <w:p w14:paraId="5C44A3E9"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功能：展示公司高管或大股东的买卖股票行为。</w:t>
      </w:r>
    </w:p>
    <w:p w14:paraId="5051029A"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4EDDA96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通过高管的持股行为，判断管理层对公司前景的信心。</w:t>
      </w:r>
    </w:p>
    <w:p w14:paraId="28B9D8D9"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结合股价走势，分析内部交易信号。</w:t>
      </w:r>
    </w:p>
    <w:p w14:paraId="7CC0C848"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Interactive Chart</w:t>
      </w:r>
      <w:r w:rsidRPr="004B0925">
        <w:rPr>
          <w:rFonts w:ascii="Times New Roman" w:eastAsia="微软雅黑" w:hAnsi="Times New Roman" w:cs="Times New Roman"/>
          <w:sz w:val="22"/>
          <w:szCs w:val="22"/>
        </w:rPr>
        <w:t>（交互式图表）</w:t>
      </w:r>
    </w:p>
    <w:p w14:paraId="0AD06EF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功能：提供高度定制化的图表，用户可叠加多个指标分析。</w:t>
      </w:r>
    </w:p>
    <w:p w14:paraId="793EAB0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743565C4"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将技术分析和财务数据相结合，直观展示公司股价表现。</w:t>
      </w:r>
    </w:p>
    <w:p w14:paraId="3F8E1234"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支持自定义指标与时间段，帮助深入分析股价趋势。</w:t>
      </w:r>
    </w:p>
    <w:p w14:paraId="485D346D"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Filings</w:t>
      </w:r>
      <w:r w:rsidRPr="004B0925">
        <w:rPr>
          <w:rFonts w:ascii="Times New Roman" w:eastAsia="微软雅黑" w:hAnsi="Times New Roman" w:cs="Times New Roman"/>
          <w:sz w:val="22"/>
          <w:szCs w:val="22"/>
        </w:rPr>
        <w:t>（财报与公告）</w:t>
      </w:r>
    </w:p>
    <w:p w14:paraId="3AB103C7"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功能：汇总公司的</w:t>
      </w:r>
      <w:r w:rsidRPr="004B0925">
        <w:rPr>
          <w:rFonts w:ascii="Times New Roman" w:eastAsia="微软雅黑" w:hAnsi="Times New Roman" w:cs="Times New Roman"/>
          <w:sz w:val="22"/>
          <w:szCs w:val="22"/>
        </w:rPr>
        <w:t>10-K</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10-Q</w:t>
      </w:r>
      <w:r w:rsidRPr="004B0925">
        <w:rPr>
          <w:rFonts w:ascii="Times New Roman" w:eastAsia="微软雅黑" w:hAnsi="Times New Roman" w:cs="Times New Roman"/>
          <w:sz w:val="22"/>
          <w:szCs w:val="22"/>
        </w:rPr>
        <w:t>等</w:t>
      </w:r>
      <w:proofErr w:type="gramStart"/>
      <w:r w:rsidRPr="004B0925">
        <w:rPr>
          <w:rFonts w:ascii="Times New Roman" w:eastAsia="微软雅黑" w:hAnsi="Times New Roman" w:cs="Times New Roman"/>
          <w:sz w:val="22"/>
          <w:szCs w:val="22"/>
        </w:rPr>
        <w:t>官方财报和</w:t>
      </w:r>
      <w:proofErr w:type="gramEnd"/>
      <w:r w:rsidRPr="004B0925">
        <w:rPr>
          <w:rFonts w:ascii="Times New Roman" w:eastAsia="微软雅黑" w:hAnsi="Times New Roman" w:cs="Times New Roman"/>
          <w:sz w:val="22"/>
          <w:szCs w:val="22"/>
        </w:rPr>
        <w:t>公告。</w:t>
      </w:r>
    </w:p>
    <w:p w14:paraId="33EABC64"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4F4A0CA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及时获取公司财务和经营状况的官方信息。</w:t>
      </w:r>
    </w:p>
    <w:p w14:paraId="66D4A268"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通过查阅财报，了解收入、利润和风险点的最新变化。</w:t>
      </w:r>
    </w:p>
    <w:p w14:paraId="06676905"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Transcripts</w:t>
      </w:r>
      <w:r w:rsidRPr="004B0925">
        <w:rPr>
          <w:rFonts w:ascii="Times New Roman" w:eastAsia="微软雅黑" w:hAnsi="Times New Roman" w:cs="Times New Roman"/>
          <w:sz w:val="22"/>
          <w:szCs w:val="22"/>
        </w:rPr>
        <w:t>（电话会议记录）</w:t>
      </w:r>
    </w:p>
    <w:p w14:paraId="4834943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w:t>
      </w:r>
      <w:proofErr w:type="gramStart"/>
      <w:r w:rsidRPr="004B0925">
        <w:rPr>
          <w:rFonts w:ascii="Times New Roman" w:eastAsia="微软雅黑" w:hAnsi="Times New Roman" w:cs="Times New Roman"/>
          <w:sz w:val="22"/>
          <w:szCs w:val="22"/>
        </w:rPr>
        <w:t>公司财报电话会议</w:t>
      </w:r>
      <w:proofErr w:type="gramEnd"/>
      <w:r w:rsidRPr="004B0925">
        <w:rPr>
          <w:rFonts w:ascii="Times New Roman" w:eastAsia="微软雅黑" w:hAnsi="Times New Roman" w:cs="Times New Roman"/>
          <w:sz w:val="22"/>
          <w:szCs w:val="22"/>
        </w:rPr>
        <w:t>的文字记录。</w:t>
      </w:r>
    </w:p>
    <w:p w14:paraId="24280DE7"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2FAA28AB"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获取管理层对公司财务和战略的解读。</w:t>
      </w:r>
    </w:p>
    <w:p w14:paraId="2DE6E21E"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分析管理层的语调和关键信息，验证投资逻辑。</w:t>
      </w:r>
    </w:p>
    <w:p w14:paraId="0D7D6302"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News</w:t>
      </w:r>
      <w:r w:rsidRPr="004B0925">
        <w:rPr>
          <w:rFonts w:ascii="Times New Roman" w:eastAsia="微软雅黑" w:hAnsi="Times New Roman" w:cs="Times New Roman"/>
          <w:sz w:val="22"/>
          <w:szCs w:val="22"/>
        </w:rPr>
        <w:t>（新闻模块）</w:t>
      </w:r>
    </w:p>
    <w:p w14:paraId="1E4BE97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功能：展示与公司相关的最新新闻和市场动态。</w:t>
      </w:r>
    </w:p>
    <w:p w14:paraId="61494F3A"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547156B6"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追踪公司热点事件、重大公告和市场情绪。</w:t>
      </w:r>
    </w:p>
    <w:p w14:paraId="1B185A83"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结合新闻判断事件驱动对公司股价的影响。</w:t>
      </w:r>
    </w:p>
    <w:p w14:paraId="105517A1"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Stock PDF</w:t>
      </w:r>
      <w:r w:rsidRPr="004B0925">
        <w:rPr>
          <w:rFonts w:ascii="Times New Roman" w:eastAsia="微软雅黑" w:hAnsi="Times New Roman" w:cs="Times New Roman"/>
          <w:sz w:val="22"/>
          <w:szCs w:val="22"/>
        </w:rPr>
        <w:t>（股票报告下载）</w:t>
      </w:r>
    </w:p>
    <w:p w14:paraId="2B782C45"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功能：下载包含公司完整数据和分析报告的</w:t>
      </w:r>
      <w:r w:rsidRPr="004B0925">
        <w:rPr>
          <w:rFonts w:ascii="Times New Roman" w:eastAsia="微软雅黑" w:hAnsi="Times New Roman" w:cs="Times New Roman"/>
          <w:sz w:val="22"/>
          <w:szCs w:val="22"/>
        </w:rPr>
        <w:t>PDF</w:t>
      </w:r>
      <w:r w:rsidRPr="004B0925">
        <w:rPr>
          <w:rFonts w:ascii="Times New Roman" w:eastAsia="微软雅黑" w:hAnsi="Times New Roman" w:cs="Times New Roman"/>
          <w:sz w:val="22"/>
          <w:szCs w:val="22"/>
        </w:rPr>
        <w:t>文件。</w:t>
      </w:r>
    </w:p>
    <w:p w14:paraId="3C47100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0D3FE3B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方便保存和分享分析报告。</w:t>
      </w:r>
    </w:p>
    <w:p w14:paraId="6710D71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提供结构化的公司分析数据和结论。</w:t>
      </w:r>
    </w:p>
    <w:p w14:paraId="0C19BE12"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Ownership</w:t>
      </w:r>
      <w:r w:rsidRPr="004B0925">
        <w:rPr>
          <w:rFonts w:ascii="Times New Roman" w:eastAsia="微软雅黑" w:hAnsi="Times New Roman" w:cs="Times New Roman"/>
          <w:sz w:val="22"/>
          <w:szCs w:val="22"/>
        </w:rPr>
        <w:t>（股东结构）</w:t>
      </w:r>
    </w:p>
    <w:p w14:paraId="529D6B0A"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功能：展示机构投资者和个人股东的持股情况。</w:t>
      </w:r>
    </w:p>
    <w:p w14:paraId="7C2048CE"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7D95EF6F"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分析大机构的持仓变动，判断市场对公司的偏好。</w:t>
      </w:r>
    </w:p>
    <w:p w14:paraId="7C0F650A"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查看大股东的持股比例与变化，评估市场信心。</w:t>
      </w:r>
    </w:p>
    <w:p w14:paraId="75A42A3D"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w:t>
      </w:r>
      <w:r w:rsidRPr="004B0925">
        <w:rPr>
          <w:rFonts w:ascii="Times New Roman" w:eastAsia="微软雅黑" w:hAnsi="Times New Roman" w:cs="Times New Roman"/>
          <w:sz w:val="22"/>
          <w:szCs w:val="22"/>
        </w:rPr>
        <w:t>（运营数据）</w:t>
      </w:r>
    </w:p>
    <w:p w14:paraId="35F55EDF"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功能：提供公司经营关键指标，如产能、客户增长率等。</w:t>
      </w:r>
    </w:p>
    <w:p w14:paraId="21455C77"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7CF917B2"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评估公司运营效率和核心业务表现。</w:t>
      </w:r>
    </w:p>
    <w:p w14:paraId="7B0EF907"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结合财务数据判断公司是否具备长期增长动力。</w:t>
      </w:r>
    </w:p>
    <w:p w14:paraId="08747B01" w14:textId="77777777" w:rsidR="0040619C" w:rsidRPr="004B0925" w:rsidRDefault="0040619C">
      <w:pPr>
        <w:numPr>
          <w:ilvl w:val="0"/>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Checklist</w:t>
      </w:r>
      <w:r w:rsidRPr="004B0925">
        <w:rPr>
          <w:rFonts w:ascii="Times New Roman" w:eastAsia="微软雅黑" w:hAnsi="Times New Roman" w:cs="Times New Roman"/>
          <w:sz w:val="22"/>
          <w:szCs w:val="22"/>
        </w:rPr>
        <w:t>（检查清单）</w:t>
      </w:r>
    </w:p>
    <w:p w14:paraId="779F99C5"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功能：列出关键财务指标的评估清单，自动评估公司财务健康。</w:t>
      </w:r>
    </w:p>
    <w:p w14:paraId="40DB148D" w14:textId="77777777" w:rsidR="0040619C" w:rsidRPr="004B0925" w:rsidRDefault="0040619C">
      <w:pPr>
        <w:numPr>
          <w:ilvl w:val="1"/>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作用：</w:t>
      </w:r>
    </w:p>
    <w:p w14:paraId="2FB033F9"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提供快速判断公司财务和估值合理性的工具。</w:t>
      </w:r>
    </w:p>
    <w:p w14:paraId="15C6ADA1" w14:textId="77777777" w:rsidR="0040619C" w:rsidRPr="004B0925" w:rsidRDefault="0040619C">
      <w:pPr>
        <w:numPr>
          <w:ilvl w:val="2"/>
          <w:numId w:val="22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适合初步筛选股票，节省时间。</w:t>
      </w:r>
    </w:p>
    <w:p w14:paraId="01FFA89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AVGO</w:t>
      </w:r>
    </w:p>
    <w:p w14:paraId="47F498E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2B4F3FC6" wp14:editId="1A4E5AD6">
            <wp:extent cx="4572000" cy="3241685"/>
            <wp:effectExtent l="0" t="0" r="0" b="0"/>
            <wp:docPr id="60883983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9832" name="图片 1" descr="图表, 条形图&#10;&#10;描述已自动生成"/>
                    <pic:cNvPicPr/>
                  </pic:nvPicPr>
                  <pic:blipFill>
                    <a:blip r:embed="rId93"/>
                    <a:stretch>
                      <a:fillRect/>
                    </a:stretch>
                  </pic:blipFill>
                  <pic:spPr>
                    <a:xfrm>
                      <a:off x="0" y="0"/>
                      <a:ext cx="4572000" cy="3241685"/>
                    </a:xfrm>
                    <a:prstGeom prst="rect">
                      <a:avLst/>
                    </a:prstGeom>
                  </pic:spPr>
                </pic:pic>
              </a:graphicData>
            </a:graphic>
          </wp:inline>
        </w:drawing>
      </w:r>
    </w:p>
    <w:p w14:paraId="0D9AB828" w14:textId="77777777" w:rsidR="0040619C" w:rsidRPr="004B0925" w:rsidRDefault="0040619C" w:rsidP="0040619C">
      <w:pPr>
        <w:rPr>
          <w:rFonts w:ascii="Times New Roman" w:eastAsia="微软雅黑" w:hAnsi="Times New Roman" w:cs="Times New Roman"/>
          <w:sz w:val="22"/>
          <w:szCs w:val="22"/>
        </w:rPr>
      </w:pPr>
    </w:p>
    <w:p w14:paraId="03977FAC" w14:textId="77777777" w:rsidR="0040619C" w:rsidRPr="004B0925" w:rsidRDefault="0040619C" w:rsidP="0040619C">
      <w:pPr>
        <w:rPr>
          <w:rFonts w:ascii="Times New Roman" w:eastAsia="微软雅黑" w:hAnsi="Times New Roman" w:cs="Times New Roman"/>
          <w:sz w:val="22"/>
          <w:szCs w:val="22"/>
        </w:rPr>
      </w:pPr>
    </w:p>
    <w:p w14:paraId="6609923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以下是图片中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各项指标的详细解释和评价：</w:t>
      </w:r>
    </w:p>
    <w:p w14:paraId="183C4D89"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55193F0">
          <v:rect id="_x0000_i1055" style="width:0;height:1.5pt" o:hrstd="t" o:hr="t" fillcolor="#a0a0a0" stroked="f"/>
        </w:pict>
      </w:r>
    </w:p>
    <w:tbl>
      <w:tblPr>
        <w:tblStyle w:val="41"/>
        <w:tblW w:w="0" w:type="auto"/>
        <w:tblLook w:val="04A0" w:firstRow="1" w:lastRow="0" w:firstColumn="1" w:lastColumn="0" w:noHBand="0" w:noVBand="1"/>
      </w:tblPr>
      <w:tblGrid>
        <w:gridCol w:w="1355"/>
        <w:gridCol w:w="2150"/>
        <w:gridCol w:w="5845"/>
      </w:tblGrid>
      <w:tr w:rsidR="0040619C" w:rsidRPr="004B0925" w14:paraId="179B8D2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741A8"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150" w:type="dxa"/>
            <w:hideMark/>
          </w:tcPr>
          <w:p w14:paraId="661EAF6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5845" w:type="dxa"/>
            <w:hideMark/>
          </w:tcPr>
          <w:p w14:paraId="423C1FC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评价与建议</w:t>
            </w:r>
          </w:p>
        </w:tc>
      </w:tr>
      <w:tr w:rsidR="0040619C" w:rsidRPr="004B0925" w14:paraId="6B4CD0C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81E62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Cash-to-Debt</w:t>
            </w:r>
          </w:p>
        </w:tc>
        <w:tc>
          <w:tcPr>
            <w:tcW w:w="2150" w:type="dxa"/>
            <w:hideMark/>
          </w:tcPr>
          <w:p w14:paraId="23685F9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现金与债务比率</w:t>
            </w:r>
            <w:r w:rsidRPr="004B0925">
              <w:rPr>
                <w:rFonts w:ascii="Times New Roman" w:eastAsia="微软雅黑" w:hAnsi="Times New Roman" w:cs="Times New Roman"/>
                <w:sz w:val="22"/>
                <w:szCs w:val="22"/>
              </w:rPr>
              <w:t>，衡量公司现金流是否足以覆盖债务。</w:t>
            </w:r>
          </w:p>
        </w:tc>
        <w:tc>
          <w:tcPr>
            <w:tcW w:w="5845" w:type="dxa"/>
            <w:hideMark/>
          </w:tcPr>
          <w:p w14:paraId="7627AE0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0.14</w:t>
            </w:r>
            <w:r w:rsidRPr="004B0925">
              <w:rPr>
                <w:rFonts w:ascii="Times New Roman" w:eastAsia="微软雅黑" w:hAnsi="Times New Roman" w:cs="Times New Roman"/>
                <w:sz w:val="22"/>
                <w:szCs w:val="22"/>
              </w:rPr>
              <w:t>，表示公司现金仅能覆盖</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的债务，低于行业水平和历史平均值（图片中为红色）。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lastRenderedPageBreak/>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：现金覆盖能力较差，可能面临短期偿债风险。</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：关注公司是否具备其他筹资渠道以维持流动性。</w:t>
            </w:r>
          </w:p>
        </w:tc>
      </w:tr>
      <w:tr w:rsidR="0040619C" w:rsidRPr="004B0925" w14:paraId="10A2533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CF375E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Equity-to-Asset</w:t>
            </w:r>
          </w:p>
        </w:tc>
        <w:tc>
          <w:tcPr>
            <w:tcW w:w="2150" w:type="dxa"/>
            <w:hideMark/>
          </w:tcPr>
          <w:p w14:paraId="230018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权益与资产比率</w:t>
            </w:r>
            <w:r w:rsidRPr="004B0925">
              <w:rPr>
                <w:rFonts w:ascii="Times New Roman" w:eastAsia="微软雅黑" w:hAnsi="Times New Roman" w:cs="Times New Roman"/>
                <w:sz w:val="22"/>
                <w:szCs w:val="22"/>
              </w:rPr>
              <w:t>，反映公司总资产中由股东权益（而非债务）提供资金的比例。</w:t>
            </w:r>
          </w:p>
        </w:tc>
        <w:tc>
          <w:tcPr>
            <w:tcW w:w="5845" w:type="dxa"/>
            <w:hideMark/>
          </w:tcPr>
          <w:p w14:paraId="55B80B9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0.41</w:t>
            </w:r>
            <w:r w:rsidRPr="004B0925">
              <w:rPr>
                <w:rFonts w:ascii="Times New Roman" w:eastAsia="微软雅黑" w:hAnsi="Times New Roman" w:cs="Times New Roman"/>
                <w:sz w:val="22"/>
                <w:szCs w:val="22"/>
              </w:rPr>
              <w:t>，表示公司</w:t>
            </w:r>
            <w:r w:rsidRPr="004B0925">
              <w:rPr>
                <w:rFonts w:ascii="Times New Roman" w:eastAsia="微软雅黑" w:hAnsi="Times New Roman" w:cs="Times New Roman"/>
                <w:sz w:val="22"/>
                <w:szCs w:val="22"/>
              </w:rPr>
              <w:t>41%</w:t>
            </w:r>
            <w:r w:rsidRPr="004B0925">
              <w:rPr>
                <w:rFonts w:ascii="Times New Roman" w:eastAsia="微软雅黑" w:hAnsi="Times New Roman" w:cs="Times New Roman"/>
                <w:sz w:val="22"/>
                <w:szCs w:val="22"/>
              </w:rPr>
              <w:t>的资产由股东权益提供，低于行业平均水平（红色）但符合历史水平（绿色）。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：资本结构偏向负债，杠杆较高。</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：持续关注杠杆水平，尤其在利率上升周期中。</w:t>
            </w:r>
          </w:p>
        </w:tc>
      </w:tr>
      <w:tr w:rsidR="0040619C" w:rsidRPr="004B0925" w14:paraId="1549873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F1B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Debt-to-Equity</w:t>
            </w:r>
          </w:p>
        </w:tc>
        <w:tc>
          <w:tcPr>
            <w:tcW w:w="2150" w:type="dxa"/>
            <w:hideMark/>
          </w:tcPr>
          <w:p w14:paraId="61BE4C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债务与权益比率</w:t>
            </w:r>
            <w:r w:rsidRPr="004B0925">
              <w:rPr>
                <w:rFonts w:ascii="Times New Roman" w:eastAsia="微软雅黑" w:hAnsi="Times New Roman" w:cs="Times New Roman"/>
                <w:sz w:val="22"/>
                <w:szCs w:val="22"/>
              </w:rPr>
              <w:t>，反映公司通过债务融资相对于股东权益的程度，衡量财务杠杆水平。</w:t>
            </w:r>
          </w:p>
        </w:tc>
        <w:tc>
          <w:tcPr>
            <w:tcW w:w="5845" w:type="dxa"/>
            <w:hideMark/>
          </w:tcPr>
          <w:p w14:paraId="5C7F28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sz w:val="22"/>
                <w:szCs w:val="22"/>
              </w:rPr>
              <w:t>，表示债务与股东权益相等，处于行业较高水平（红色）。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：杠杆较高，可能限制公司融资灵活性。</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：监控未来负债变化，防止杠杆过高导致偿债压力或评级下降。</w:t>
            </w:r>
          </w:p>
        </w:tc>
      </w:tr>
      <w:tr w:rsidR="0040619C" w:rsidRPr="004B0925" w14:paraId="449A5C7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0D50C3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Debt-to-EBITDA</w:t>
            </w:r>
          </w:p>
        </w:tc>
        <w:tc>
          <w:tcPr>
            <w:tcW w:w="2150" w:type="dxa"/>
            <w:hideMark/>
          </w:tcPr>
          <w:p w14:paraId="48418B0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债务与息税折旧摊销前利润比</w:t>
            </w:r>
            <w:r w:rsidRPr="004B0925">
              <w:rPr>
                <w:rFonts w:ascii="Times New Roman" w:eastAsia="微软雅黑" w:hAnsi="Times New Roman" w:cs="Times New Roman"/>
                <w:sz w:val="22"/>
                <w:szCs w:val="22"/>
              </w:rPr>
              <w:t>，衡量公司通过经营活动生成的利润偿还债务的能力。</w:t>
            </w:r>
          </w:p>
        </w:tc>
        <w:tc>
          <w:tcPr>
            <w:tcW w:w="5845" w:type="dxa"/>
            <w:hideMark/>
          </w:tcPr>
          <w:p w14:paraId="157F02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2.83</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：偿债能力尚可，需关注</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的增长是否能支持持续负债。</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：确保经营利润增长以降低长期偿债风险。</w:t>
            </w:r>
          </w:p>
        </w:tc>
      </w:tr>
      <w:tr w:rsidR="0040619C" w:rsidRPr="004B0925" w14:paraId="6FACD7E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DA28B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Interest Coverage</w:t>
            </w:r>
          </w:p>
        </w:tc>
        <w:tc>
          <w:tcPr>
            <w:tcW w:w="2150" w:type="dxa"/>
            <w:hideMark/>
          </w:tcPr>
          <w:p w14:paraId="7C587BA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利息覆盖比率</w:t>
            </w:r>
            <w:r w:rsidRPr="004B0925">
              <w:rPr>
                <w:rFonts w:ascii="Times New Roman" w:eastAsia="微软雅黑" w:hAnsi="Times New Roman" w:cs="Times New Roman"/>
                <w:sz w:val="22"/>
                <w:szCs w:val="22"/>
              </w:rPr>
              <w:t>，衡量公司支付债务利息的能力，通常用</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（息税前利润）与利息支出之比表示。</w:t>
            </w:r>
          </w:p>
        </w:tc>
        <w:tc>
          <w:tcPr>
            <w:tcW w:w="5845" w:type="dxa"/>
            <w:hideMark/>
          </w:tcPr>
          <w:p w14:paraId="698D60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3.79</w:t>
            </w:r>
            <w:r w:rsidRPr="004B0925">
              <w:rPr>
                <w:rFonts w:ascii="Times New Roman" w:eastAsia="微软雅黑" w:hAnsi="Times New Roman" w:cs="Times New Roman"/>
                <w:sz w:val="22"/>
                <w:szCs w:val="22"/>
              </w:rPr>
              <w:t>，表示息税前利润能覆盖利息支出的</w:t>
            </w:r>
            <w:r w:rsidRPr="004B0925">
              <w:rPr>
                <w:rFonts w:ascii="Times New Roman" w:eastAsia="微软雅黑" w:hAnsi="Times New Roman" w:cs="Times New Roman"/>
                <w:sz w:val="22"/>
                <w:szCs w:val="22"/>
              </w:rPr>
              <w:t>3.79</w:t>
            </w:r>
            <w:r w:rsidRPr="004B0925">
              <w:rPr>
                <w:rFonts w:ascii="Times New Roman" w:eastAsia="微软雅黑" w:hAnsi="Times New Roman" w:cs="Times New Roman"/>
                <w:sz w:val="22"/>
                <w:szCs w:val="22"/>
              </w:rPr>
              <w:t>倍，低于行业和历史平均值（黄色）。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：利息负担尚可，但相较优质企业稍显偏弱。</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：关注利率变化可能带来的利息成本上升。</w:t>
            </w:r>
          </w:p>
        </w:tc>
      </w:tr>
      <w:tr w:rsidR="0040619C" w:rsidRPr="004B0925" w14:paraId="15818F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4E4A36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Piotroski F-Score</w:t>
            </w:r>
          </w:p>
        </w:tc>
        <w:tc>
          <w:tcPr>
            <w:tcW w:w="2150" w:type="dxa"/>
            <w:hideMark/>
          </w:tcPr>
          <w:p w14:paraId="625E37A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皮奥特罗斯基</w:t>
            </w:r>
            <w:r w:rsidRPr="004B0925">
              <w:rPr>
                <w:rFonts w:ascii="Times New Roman" w:eastAsia="微软雅黑" w:hAnsi="Times New Roman" w:cs="Times New Roman"/>
                <w:b/>
                <w:bCs/>
                <w:sz w:val="22"/>
                <w:szCs w:val="22"/>
              </w:rPr>
              <w:t>F</w:t>
            </w:r>
            <w:r w:rsidRPr="004B0925">
              <w:rPr>
                <w:rFonts w:ascii="Times New Roman" w:eastAsia="微软雅黑" w:hAnsi="Times New Roman" w:cs="Times New Roman"/>
                <w:b/>
                <w:bCs/>
                <w:sz w:val="22"/>
                <w:szCs w:val="22"/>
              </w:rPr>
              <w:t>评分</w:t>
            </w:r>
            <w:r w:rsidRPr="004B0925">
              <w:rPr>
                <w:rFonts w:ascii="Times New Roman" w:eastAsia="微软雅黑" w:hAnsi="Times New Roman" w:cs="Times New Roman"/>
                <w:sz w:val="22"/>
                <w:szCs w:val="22"/>
              </w:rPr>
              <w:t>，用</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项财务指标评估公司财务健</w:t>
            </w:r>
            <w:r w:rsidRPr="004B0925">
              <w:rPr>
                <w:rFonts w:ascii="Times New Roman" w:eastAsia="微软雅黑" w:hAnsi="Times New Roman" w:cs="Times New Roman"/>
                <w:sz w:val="22"/>
                <w:szCs w:val="22"/>
              </w:rPr>
              <w:lastRenderedPageBreak/>
              <w:t>康状况（</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分为满分，</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为健康）。</w:t>
            </w:r>
          </w:p>
        </w:tc>
        <w:tc>
          <w:tcPr>
            <w:tcW w:w="5845" w:type="dxa"/>
            <w:hideMark/>
          </w:tcPr>
          <w:p w14:paraId="538AF90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 </w:t>
            </w:r>
            <w:r w:rsidRPr="004B0925">
              <w:rPr>
                <w:rFonts w:ascii="Times New Roman" w:eastAsia="微软雅黑" w:hAnsi="Times New Roman" w:cs="Times New Roman"/>
                <w:sz w:val="22"/>
                <w:szCs w:val="22"/>
              </w:rPr>
              <w:t>当前得分为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5/9</w:t>
            </w:r>
            <w:r w:rsidRPr="004B0925">
              <w:rPr>
                <w:rFonts w:ascii="Times New Roman" w:eastAsia="微软雅黑" w:hAnsi="Times New Roman" w:cs="Times New Roman"/>
                <w:sz w:val="22"/>
                <w:szCs w:val="22"/>
              </w:rPr>
              <w:t>，刚刚达到财务健康水平（灰色区间）。</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：财务状况尚可，但增长潜力可能有限。</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：逐项分析</w:t>
            </w:r>
            <w:r w:rsidRPr="004B0925">
              <w:rPr>
                <w:rFonts w:ascii="Times New Roman" w:eastAsia="微软雅黑" w:hAnsi="Times New Roman" w:cs="Times New Roman"/>
                <w:sz w:val="22"/>
                <w:szCs w:val="22"/>
              </w:rPr>
              <w:t>F</w:t>
            </w:r>
            <w:r w:rsidRPr="004B0925">
              <w:rPr>
                <w:rFonts w:ascii="Times New Roman" w:eastAsia="微软雅黑" w:hAnsi="Times New Roman" w:cs="Times New Roman"/>
                <w:sz w:val="22"/>
                <w:szCs w:val="22"/>
              </w:rPr>
              <w:t>评分的构成，重点关注盈利能力和流动性。</w:t>
            </w:r>
          </w:p>
        </w:tc>
      </w:tr>
      <w:tr w:rsidR="0040619C" w:rsidRPr="004B0925" w14:paraId="6FE1A8C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593D4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Altman Z-Score</w:t>
            </w:r>
          </w:p>
        </w:tc>
        <w:tc>
          <w:tcPr>
            <w:tcW w:w="2150" w:type="dxa"/>
            <w:hideMark/>
          </w:tcPr>
          <w:p w14:paraId="489009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阿特曼</w:t>
            </w:r>
            <w:r w:rsidRPr="004B0925">
              <w:rPr>
                <w:rFonts w:ascii="Times New Roman" w:eastAsia="微软雅黑" w:hAnsi="Times New Roman" w:cs="Times New Roman"/>
                <w:b/>
                <w:bCs/>
                <w:sz w:val="22"/>
                <w:szCs w:val="22"/>
              </w:rPr>
              <w:t>Z</w:t>
            </w:r>
            <w:r w:rsidRPr="004B0925">
              <w:rPr>
                <w:rFonts w:ascii="Times New Roman" w:eastAsia="微软雅黑" w:hAnsi="Times New Roman" w:cs="Times New Roman"/>
                <w:b/>
                <w:bCs/>
                <w:sz w:val="22"/>
                <w:szCs w:val="22"/>
              </w:rPr>
              <w:t>分数</w:t>
            </w:r>
            <w:r w:rsidRPr="004B0925">
              <w:rPr>
                <w:rFonts w:ascii="Times New Roman" w:eastAsia="微软雅黑" w:hAnsi="Times New Roman" w:cs="Times New Roman"/>
                <w:sz w:val="22"/>
                <w:szCs w:val="22"/>
              </w:rPr>
              <w:t>，用于预测公司财务危机的可能性（</w:t>
            </w:r>
            <w:r w:rsidRPr="004B0925">
              <w:rPr>
                <w:rFonts w:ascii="Times New Roman" w:eastAsia="微软雅黑" w:hAnsi="Times New Roman" w:cs="Times New Roman"/>
                <w:sz w:val="22"/>
                <w:szCs w:val="22"/>
              </w:rPr>
              <w:t>&gt;3</w:t>
            </w:r>
            <w:r w:rsidRPr="004B0925">
              <w:rPr>
                <w:rFonts w:ascii="Times New Roman" w:eastAsia="微软雅黑" w:hAnsi="Times New Roman" w:cs="Times New Roman"/>
                <w:sz w:val="22"/>
                <w:szCs w:val="22"/>
              </w:rPr>
              <w:t>为安全，</w:t>
            </w:r>
            <w:r w:rsidRPr="004B0925">
              <w:rPr>
                <w:rFonts w:ascii="Times New Roman" w:eastAsia="微软雅黑" w:hAnsi="Times New Roman" w:cs="Times New Roman"/>
                <w:sz w:val="22"/>
                <w:szCs w:val="22"/>
              </w:rPr>
              <w:t>&lt;1.8</w:t>
            </w:r>
            <w:r w:rsidRPr="004B0925">
              <w:rPr>
                <w:rFonts w:ascii="Times New Roman" w:eastAsia="微软雅黑" w:hAnsi="Times New Roman" w:cs="Times New Roman"/>
                <w:sz w:val="22"/>
                <w:szCs w:val="22"/>
              </w:rPr>
              <w:t>为高风险）。</w:t>
            </w:r>
          </w:p>
        </w:tc>
        <w:tc>
          <w:tcPr>
            <w:tcW w:w="5845" w:type="dxa"/>
            <w:hideMark/>
          </w:tcPr>
          <w:p w14:paraId="58D7F51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5.78</w:t>
            </w:r>
            <w:r w:rsidRPr="004B0925">
              <w:rPr>
                <w:rFonts w:ascii="Times New Roman" w:eastAsia="微软雅黑" w:hAnsi="Times New Roman" w:cs="Times New Roman"/>
                <w:sz w:val="22"/>
                <w:szCs w:val="22"/>
              </w:rPr>
              <w:t>，远高于安全线，表明公司财务风险较低（绿色）。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：公司短期内财务危机可能性极小，信用状况良好。</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：可继续优化资本结构以提升股东回报。</w:t>
            </w:r>
          </w:p>
        </w:tc>
      </w:tr>
      <w:tr w:rsidR="0040619C" w:rsidRPr="004B0925" w14:paraId="25EEAAF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F15A494"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Beneish</w:t>
            </w:r>
            <w:proofErr w:type="spellEnd"/>
            <w:r w:rsidRPr="004B0925">
              <w:rPr>
                <w:rFonts w:ascii="Times New Roman" w:eastAsia="微软雅黑" w:hAnsi="Times New Roman" w:cs="Times New Roman"/>
                <w:sz w:val="22"/>
                <w:szCs w:val="22"/>
              </w:rPr>
              <w:t xml:space="preserve"> M-Score</w:t>
            </w:r>
          </w:p>
        </w:tc>
        <w:tc>
          <w:tcPr>
            <w:tcW w:w="2150" w:type="dxa"/>
            <w:hideMark/>
          </w:tcPr>
          <w:p w14:paraId="3C578F0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贝尼什</w:t>
            </w:r>
            <w:r w:rsidRPr="004B0925">
              <w:rPr>
                <w:rFonts w:ascii="Times New Roman" w:eastAsia="微软雅黑" w:hAnsi="Times New Roman" w:cs="Times New Roman"/>
                <w:b/>
                <w:bCs/>
                <w:sz w:val="22"/>
                <w:szCs w:val="22"/>
              </w:rPr>
              <w:t>M</w:t>
            </w:r>
            <w:r w:rsidRPr="004B0925">
              <w:rPr>
                <w:rFonts w:ascii="Times New Roman" w:eastAsia="微软雅黑" w:hAnsi="Times New Roman" w:cs="Times New Roman"/>
                <w:b/>
                <w:bCs/>
                <w:sz w:val="22"/>
                <w:szCs w:val="22"/>
              </w:rPr>
              <w:t>分数</w:t>
            </w:r>
            <w:r w:rsidRPr="004B0925">
              <w:rPr>
                <w:rFonts w:ascii="Times New Roman" w:eastAsia="微软雅黑" w:hAnsi="Times New Roman" w:cs="Times New Roman"/>
                <w:sz w:val="22"/>
                <w:szCs w:val="22"/>
              </w:rPr>
              <w:t>，用于识别财务报表操纵的可能性（</w:t>
            </w:r>
            <w:r w:rsidRPr="004B0925">
              <w:rPr>
                <w:rFonts w:ascii="Times New Roman" w:eastAsia="微软雅黑" w:hAnsi="Times New Roman" w:cs="Times New Roman"/>
                <w:sz w:val="22"/>
                <w:szCs w:val="22"/>
              </w:rPr>
              <w:t>&gt; -2.22</w:t>
            </w:r>
            <w:r w:rsidRPr="004B0925">
              <w:rPr>
                <w:rFonts w:ascii="Times New Roman" w:eastAsia="微软雅黑" w:hAnsi="Times New Roman" w:cs="Times New Roman"/>
                <w:sz w:val="22"/>
                <w:szCs w:val="22"/>
              </w:rPr>
              <w:t>时可能存在操纵行为）。</w:t>
            </w:r>
          </w:p>
        </w:tc>
        <w:tc>
          <w:tcPr>
            <w:tcW w:w="5845" w:type="dxa"/>
            <w:hideMark/>
          </w:tcPr>
          <w:p w14:paraId="061670B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-2.48</w:t>
            </w:r>
            <w:r w:rsidRPr="004B0925">
              <w:rPr>
                <w:rFonts w:ascii="Times New Roman" w:eastAsia="微软雅黑" w:hAnsi="Times New Roman" w:cs="Times New Roman"/>
                <w:sz w:val="22"/>
                <w:szCs w:val="22"/>
              </w:rPr>
              <w:t>，低于操纵阈值，表明公司报表可信度较高（绿色）。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：财务数据可靠性较强，无明显操纵迹象。</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：定期复核重要财务指标，保持透明度。</w:t>
            </w:r>
          </w:p>
        </w:tc>
      </w:tr>
      <w:tr w:rsidR="0040619C" w:rsidRPr="004B0925" w14:paraId="54B8106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0BB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WACC vs ROIC</w:t>
            </w:r>
          </w:p>
        </w:tc>
        <w:tc>
          <w:tcPr>
            <w:tcW w:w="2150" w:type="dxa"/>
            <w:hideMark/>
          </w:tcPr>
          <w:p w14:paraId="12C85F4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加权平均资本成本</w:t>
            </w:r>
            <w:r w:rsidRPr="004B0925">
              <w:rPr>
                <w:rFonts w:ascii="Times New Roman" w:eastAsia="微软雅黑" w:hAnsi="Times New Roman" w:cs="Times New Roman"/>
                <w:b/>
                <w:bCs/>
                <w:sz w:val="22"/>
                <w:szCs w:val="22"/>
              </w:rPr>
              <w:t xml:space="preserve">(WACC) </w:t>
            </w:r>
            <w:r w:rsidRPr="004B0925">
              <w:rPr>
                <w:rFonts w:ascii="Times New Roman" w:eastAsia="微软雅黑" w:hAnsi="Times New Roman" w:cs="Times New Roman"/>
                <w:b/>
                <w:bCs/>
                <w:sz w:val="22"/>
                <w:szCs w:val="22"/>
              </w:rPr>
              <w:t>与投资回报率</w:t>
            </w: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sz w:val="22"/>
                <w:szCs w:val="22"/>
              </w:rPr>
              <w:t>，衡量公司回报是否高于资本成本。</w:t>
            </w:r>
          </w:p>
        </w:tc>
        <w:tc>
          <w:tcPr>
            <w:tcW w:w="5845" w:type="dxa"/>
            <w:hideMark/>
          </w:tcPr>
          <w:p w14:paraId="2BFAEF3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（绿色），表明公司创造的价值高于资本成本。</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：资本回报能力较强，能为股东提供良好回报。</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：维持高</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，同时优化</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（如降低债务成本）。</w:t>
            </w:r>
          </w:p>
        </w:tc>
      </w:tr>
    </w:tbl>
    <w:p w14:paraId="27F5E02B" w14:textId="77777777" w:rsidR="00785EC9" w:rsidRDefault="00785EC9" w:rsidP="0040619C">
      <w:pPr>
        <w:rPr>
          <w:rFonts w:ascii="Times New Roman" w:eastAsia="微软雅黑" w:hAnsi="Times New Roman" w:cs="Times New Roman"/>
          <w:b/>
          <w:bCs/>
          <w:sz w:val="22"/>
          <w:szCs w:val="22"/>
        </w:rPr>
      </w:pPr>
    </w:p>
    <w:p w14:paraId="07F4277F" w14:textId="70953A99"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总结与整体建议</w:t>
      </w:r>
    </w:p>
    <w:p w14:paraId="3C9BD561" w14:textId="77777777" w:rsidR="0040619C" w:rsidRPr="004B0925" w:rsidRDefault="0040619C">
      <w:pPr>
        <w:numPr>
          <w:ilvl w:val="0"/>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优点</w:t>
      </w:r>
      <w:r w:rsidRPr="004B0925">
        <w:rPr>
          <w:rFonts w:ascii="Times New Roman" w:eastAsia="微软雅黑" w:hAnsi="Times New Roman" w:cs="Times New Roman"/>
          <w:sz w:val="22"/>
          <w:szCs w:val="22"/>
        </w:rPr>
        <w:t>：</w:t>
      </w:r>
    </w:p>
    <w:p w14:paraId="4155C474"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Altman Z-Score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Beneish</w:t>
      </w:r>
      <w:proofErr w:type="spellEnd"/>
      <w:r w:rsidRPr="004B0925">
        <w:rPr>
          <w:rFonts w:ascii="Times New Roman" w:eastAsia="微软雅黑" w:hAnsi="Times New Roman" w:cs="Times New Roman"/>
          <w:b/>
          <w:bCs/>
          <w:sz w:val="22"/>
          <w:szCs w:val="22"/>
        </w:rPr>
        <w:t xml:space="preserve"> M-Score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表明公司财务风险低，报表质量较高。</w:t>
      </w:r>
    </w:p>
    <w:p w14:paraId="125E644B"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WACC vs ROIC</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显示资本使用效率较高，具有良好的价值创造能力。</w:t>
      </w:r>
    </w:p>
    <w:p w14:paraId="4A3A5608" w14:textId="77777777" w:rsidR="0040619C" w:rsidRPr="004B0925" w:rsidRDefault="0040619C">
      <w:pPr>
        <w:numPr>
          <w:ilvl w:val="0"/>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缺点</w:t>
      </w:r>
      <w:r w:rsidRPr="004B0925">
        <w:rPr>
          <w:rFonts w:ascii="Times New Roman" w:eastAsia="微软雅黑" w:hAnsi="Times New Roman" w:cs="Times New Roman"/>
          <w:sz w:val="22"/>
          <w:szCs w:val="22"/>
        </w:rPr>
        <w:t>：</w:t>
      </w:r>
    </w:p>
    <w:p w14:paraId="3B034101"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Cash-to-Debt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Interest Coverage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较弱，短期偿债能力有限。</w:t>
      </w:r>
    </w:p>
    <w:p w14:paraId="06E1A3E0"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Equity-to-Asset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Debt-to-Equity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表明杠杆偏高，需警惕财务风险。</w:t>
      </w:r>
    </w:p>
    <w:p w14:paraId="19587A0E" w14:textId="77777777" w:rsidR="0040619C" w:rsidRPr="004B0925" w:rsidRDefault="0040619C">
      <w:pPr>
        <w:numPr>
          <w:ilvl w:val="0"/>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建议</w:t>
      </w:r>
      <w:r w:rsidRPr="004B0925">
        <w:rPr>
          <w:rFonts w:ascii="Times New Roman" w:eastAsia="微软雅黑" w:hAnsi="Times New Roman" w:cs="Times New Roman"/>
          <w:sz w:val="22"/>
          <w:szCs w:val="22"/>
        </w:rPr>
        <w:t>：</w:t>
      </w:r>
    </w:p>
    <w:p w14:paraId="724F2EF8"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短期重点</w:t>
      </w:r>
      <w:r w:rsidRPr="004B0925">
        <w:rPr>
          <w:rFonts w:ascii="Times New Roman" w:eastAsia="微软雅黑" w:hAnsi="Times New Roman" w:cs="Times New Roman"/>
          <w:sz w:val="22"/>
          <w:szCs w:val="22"/>
        </w:rPr>
        <w:t>：改善流动性，增加现金储备或降低短期债务。</w:t>
      </w:r>
    </w:p>
    <w:p w14:paraId="62C9CFA9" w14:textId="77777777" w:rsidR="0040619C" w:rsidRPr="004B0925" w:rsidRDefault="0040619C">
      <w:pPr>
        <w:numPr>
          <w:ilvl w:val="1"/>
          <w:numId w:val="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长期重点</w:t>
      </w:r>
      <w:r w:rsidRPr="004B0925">
        <w:rPr>
          <w:rFonts w:ascii="Times New Roman" w:eastAsia="微软雅黑" w:hAnsi="Times New Roman" w:cs="Times New Roman"/>
          <w:sz w:val="22"/>
          <w:szCs w:val="22"/>
        </w:rPr>
        <w:t>：优化资本结构，适当降低杠杆，同时保持高</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水平。</w:t>
      </w:r>
    </w:p>
    <w:p w14:paraId="7C16D9F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4AFF774B" wp14:editId="459050E3">
            <wp:extent cx="4572000" cy="3696929"/>
            <wp:effectExtent l="0" t="0" r="0" b="0"/>
            <wp:docPr id="55689036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0365" name="图片 1" descr="图形用户界面, 表格&#10;&#10;描述已自动生成"/>
                    <pic:cNvPicPr/>
                  </pic:nvPicPr>
                  <pic:blipFill>
                    <a:blip r:embed="rId94"/>
                    <a:stretch>
                      <a:fillRect/>
                    </a:stretch>
                  </pic:blipFill>
                  <pic:spPr>
                    <a:xfrm>
                      <a:off x="0" y="0"/>
                      <a:ext cx="4572000" cy="3696929"/>
                    </a:xfrm>
                    <a:prstGeom prst="rect">
                      <a:avLst/>
                    </a:prstGeom>
                  </pic:spPr>
                </pic:pic>
              </a:graphicData>
            </a:graphic>
          </wp:inline>
        </w:drawing>
      </w:r>
    </w:p>
    <w:p w14:paraId="52C0A6A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Profitability Rank</w:t>
      </w:r>
      <w:r w:rsidRPr="004B0925">
        <w:rPr>
          <w:rFonts w:ascii="Times New Roman" w:eastAsia="微软雅黑" w:hAnsi="Times New Roman" w:cs="Times New Roman"/>
          <w:sz w:val="22"/>
          <w:szCs w:val="22"/>
        </w:rPr>
        <w:t>（盈利能力评分）中各项指标的详细解释与评论：</w:t>
      </w:r>
    </w:p>
    <w:tbl>
      <w:tblPr>
        <w:tblStyle w:val="41"/>
        <w:tblW w:w="0" w:type="auto"/>
        <w:tblLook w:val="04A0" w:firstRow="1" w:lastRow="0" w:firstColumn="1" w:lastColumn="0" w:noHBand="0" w:noVBand="1"/>
      </w:tblPr>
      <w:tblGrid>
        <w:gridCol w:w="2188"/>
        <w:gridCol w:w="2217"/>
        <w:gridCol w:w="4945"/>
      </w:tblGrid>
      <w:tr w:rsidR="0040619C" w:rsidRPr="004B0925" w14:paraId="7B0EBAB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81CA7"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217" w:type="dxa"/>
            <w:hideMark/>
          </w:tcPr>
          <w:p w14:paraId="26DFFAD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4945" w:type="dxa"/>
            <w:hideMark/>
          </w:tcPr>
          <w:p w14:paraId="79A6476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13DC567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1F1A5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（毛利率）</w:t>
            </w:r>
          </w:p>
        </w:tc>
        <w:tc>
          <w:tcPr>
            <w:tcW w:w="2217" w:type="dxa"/>
            <w:hideMark/>
          </w:tcPr>
          <w:p w14:paraId="674327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毛利润占总收入的比例，衡量公司核心业务的盈利能力，不包含经营费用。</w:t>
            </w:r>
          </w:p>
        </w:tc>
        <w:tc>
          <w:tcPr>
            <w:tcW w:w="4945" w:type="dxa"/>
            <w:hideMark/>
          </w:tcPr>
          <w:p w14:paraId="16569D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63.03%</w:t>
            </w:r>
            <w:r w:rsidRPr="004B0925">
              <w:rPr>
                <w:rFonts w:ascii="Times New Roman" w:eastAsia="微软雅黑" w:hAnsi="Times New Roman" w:cs="Times New Roman"/>
                <w:sz w:val="22"/>
                <w:szCs w:val="22"/>
              </w:rPr>
              <w:t>，高于行业与历史水平（绿色）。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：毛利率显著高，表明公司在成本控制和定价方面具有较强的竞争力。适用于高技术行业（如</w:t>
            </w:r>
            <w:r w:rsidRPr="004B0925">
              <w:rPr>
                <w:rFonts w:ascii="Times New Roman" w:eastAsia="微软雅黑" w:hAnsi="Times New Roman" w:cs="Times New Roman"/>
                <w:sz w:val="22"/>
                <w:szCs w:val="22"/>
              </w:rPr>
              <w:t>SaaS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）。建议保持这一优势。</w:t>
            </w:r>
          </w:p>
        </w:tc>
      </w:tr>
      <w:tr w:rsidR="0040619C" w:rsidRPr="004B0925" w14:paraId="40CC74B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6ED79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 %</w:t>
            </w:r>
            <w:r w:rsidRPr="004B0925">
              <w:rPr>
                <w:rFonts w:ascii="Times New Roman" w:eastAsia="微软雅黑" w:hAnsi="Times New Roman" w:cs="Times New Roman"/>
                <w:sz w:val="22"/>
                <w:szCs w:val="22"/>
              </w:rPr>
              <w:t>（营业利润率）</w:t>
            </w:r>
          </w:p>
        </w:tc>
        <w:tc>
          <w:tcPr>
            <w:tcW w:w="2217" w:type="dxa"/>
            <w:hideMark/>
          </w:tcPr>
          <w:p w14:paraId="5F61E45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营业利润占总收入的比例，反映主营业务的盈利能力，扣除了</w:t>
            </w:r>
            <w:r w:rsidRPr="004B0925">
              <w:rPr>
                <w:rFonts w:ascii="Times New Roman" w:eastAsia="微软雅黑" w:hAnsi="Times New Roman" w:cs="Times New Roman"/>
                <w:sz w:val="22"/>
                <w:szCs w:val="22"/>
              </w:rPr>
              <w:lastRenderedPageBreak/>
              <w:t>经营费用（如销售费用和管理费用）。</w:t>
            </w:r>
          </w:p>
        </w:tc>
        <w:tc>
          <w:tcPr>
            <w:tcW w:w="4945" w:type="dxa"/>
            <w:hideMark/>
          </w:tcPr>
          <w:p w14:paraId="4982FA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29.08%</w:t>
            </w:r>
            <w:r w:rsidRPr="004B0925">
              <w:rPr>
                <w:rFonts w:ascii="Times New Roman" w:eastAsia="微软雅黑" w:hAnsi="Times New Roman" w:cs="Times New Roman"/>
                <w:sz w:val="22"/>
                <w:szCs w:val="22"/>
              </w:rPr>
              <w:t>，高于行业水平，但略低于历史平均（黄色）。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：营业利润率表现良好，显示公司具有较高</w:t>
            </w:r>
            <w:r w:rsidRPr="004B0925">
              <w:rPr>
                <w:rFonts w:ascii="Times New Roman" w:eastAsia="微软雅黑" w:hAnsi="Times New Roman" w:cs="Times New Roman"/>
                <w:sz w:val="22"/>
                <w:szCs w:val="22"/>
              </w:rPr>
              <w:lastRenderedPageBreak/>
              <w:t>的运营效率，但相较历史略有下滑。建议关注成本管理与费用控制，进一步提升利润率。</w:t>
            </w:r>
          </w:p>
        </w:tc>
      </w:tr>
      <w:tr w:rsidR="0040619C" w:rsidRPr="004B0925" w14:paraId="3856B00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5842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Net Margin %</w:t>
            </w:r>
            <w:r w:rsidRPr="004B0925">
              <w:rPr>
                <w:rFonts w:ascii="Times New Roman" w:eastAsia="微软雅黑" w:hAnsi="Times New Roman" w:cs="Times New Roman"/>
                <w:sz w:val="22"/>
                <w:szCs w:val="22"/>
              </w:rPr>
              <w:t>（净利润率）</w:t>
            </w:r>
          </w:p>
        </w:tc>
        <w:tc>
          <w:tcPr>
            <w:tcW w:w="2217" w:type="dxa"/>
            <w:hideMark/>
          </w:tcPr>
          <w:p w14:paraId="2ECB2A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净利润占总收入的比例，衡量公司整体盈利能力，扣除所有成本和税费。</w:t>
            </w:r>
          </w:p>
        </w:tc>
        <w:tc>
          <w:tcPr>
            <w:tcW w:w="4945" w:type="dxa"/>
            <w:hideMark/>
          </w:tcPr>
          <w:p w14:paraId="4333E1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11.43%</w:t>
            </w:r>
            <w:r w:rsidRPr="004B0925">
              <w:rPr>
                <w:rFonts w:ascii="Times New Roman" w:eastAsia="微软雅黑" w:hAnsi="Times New Roman" w:cs="Times New Roman"/>
                <w:sz w:val="22"/>
                <w:szCs w:val="22"/>
              </w:rPr>
              <w:t>，略高于行业平均水平（绿色）。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：净利润率表现稳定，反映公司整体盈利能力良好，但可能存在进一步改善空间。建议关注非经营性成本的控制。</w:t>
            </w:r>
          </w:p>
        </w:tc>
      </w:tr>
      <w:tr w:rsidR="0040619C" w:rsidRPr="004B0925" w14:paraId="3817A6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0AC7FD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FCF Margin %</w:t>
            </w:r>
            <w:r w:rsidRPr="004B0925">
              <w:rPr>
                <w:rFonts w:ascii="Times New Roman" w:eastAsia="微软雅黑" w:hAnsi="Times New Roman" w:cs="Times New Roman"/>
                <w:sz w:val="22"/>
                <w:szCs w:val="22"/>
              </w:rPr>
              <w:t>（自由现金流利润率）</w:t>
            </w:r>
          </w:p>
        </w:tc>
        <w:tc>
          <w:tcPr>
            <w:tcW w:w="2217" w:type="dxa"/>
            <w:hideMark/>
          </w:tcPr>
          <w:p w14:paraId="24B25AB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w:t>
            </w:r>
            <w:proofErr w:type="gramStart"/>
            <w:r w:rsidRPr="004B0925">
              <w:rPr>
                <w:rFonts w:ascii="Times New Roman" w:eastAsia="微软雅黑" w:hAnsi="Times New Roman" w:cs="Times New Roman"/>
                <w:sz w:val="22"/>
                <w:szCs w:val="22"/>
              </w:rPr>
              <w:t>现金流占总收入</w:t>
            </w:r>
            <w:proofErr w:type="gramEnd"/>
            <w:r w:rsidRPr="004B0925">
              <w:rPr>
                <w:rFonts w:ascii="Times New Roman" w:eastAsia="微软雅黑" w:hAnsi="Times New Roman" w:cs="Times New Roman"/>
                <w:sz w:val="22"/>
                <w:szCs w:val="22"/>
              </w:rPr>
              <w:t>的比例，衡量公司经营活动后产生的可自由支配现金流的能力。</w:t>
            </w:r>
          </w:p>
        </w:tc>
        <w:tc>
          <w:tcPr>
            <w:tcW w:w="4945" w:type="dxa"/>
            <w:hideMark/>
          </w:tcPr>
          <w:p w14:paraId="694FDE7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37.64%</w:t>
            </w:r>
            <w:r w:rsidRPr="004B0925">
              <w:rPr>
                <w:rFonts w:ascii="Times New Roman" w:eastAsia="微软雅黑" w:hAnsi="Times New Roman" w:cs="Times New Roman"/>
                <w:sz w:val="22"/>
                <w:szCs w:val="22"/>
              </w:rPr>
              <w:t>，大幅高于行业与历史水平（绿色）。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：自由现金流利润率极高，显示公司有充足的现金流支持扩张、投资或回报股东。建议持续保持自由现金流优势，优化资本配置。</w:t>
            </w:r>
          </w:p>
        </w:tc>
      </w:tr>
      <w:tr w:rsidR="0040619C" w:rsidRPr="004B0925" w14:paraId="3EB2F18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EBF5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 %</w:t>
            </w:r>
            <w:r w:rsidRPr="004B0925">
              <w:rPr>
                <w:rFonts w:ascii="Times New Roman" w:eastAsia="微软雅黑" w:hAnsi="Times New Roman" w:cs="Times New Roman"/>
                <w:sz w:val="22"/>
                <w:szCs w:val="22"/>
              </w:rPr>
              <w:t>（股东权益回报率）</w:t>
            </w:r>
          </w:p>
        </w:tc>
        <w:tc>
          <w:tcPr>
            <w:tcW w:w="2217" w:type="dxa"/>
            <w:hideMark/>
          </w:tcPr>
          <w:p w14:paraId="2E10941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净利润与股东权益的比率，衡量公司对股东资金的回报能力。</w:t>
            </w:r>
          </w:p>
        </w:tc>
        <w:tc>
          <w:tcPr>
            <w:tcW w:w="4945" w:type="dxa"/>
            <w:hideMark/>
          </w:tcPr>
          <w:p w14:paraId="4D0E753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9.91%</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：股东回报率尚可，但未达到行业领先水平。建议通过提高盈利能力或优化资本结构来提升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p>
        </w:tc>
      </w:tr>
      <w:tr w:rsidR="0040619C" w:rsidRPr="004B0925" w14:paraId="75B9F9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1E7C2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ROA %</w:t>
            </w:r>
            <w:r w:rsidRPr="004B0925">
              <w:rPr>
                <w:rFonts w:ascii="Times New Roman" w:eastAsia="微软雅黑" w:hAnsi="Times New Roman" w:cs="Times New Roman"/>
                <w:sz w:val="22"/>
                <w:szCs w:val="22"/>
              </w:rPr>
              <w:t>（总资产回报率）</w:t>
            </w:r>
          </w:p>
        </w:tc>
        <w:tc>
          <w:tcPr>
            <w:tcW w:w="2217" w:type="dxa"/>
            <w:hideMark/>
          </w:tcPr>
          <w:p w14:paraId="6326EDE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净利润与总资产的比率，衡量公司资产的使用效率。</w:t>
            </w:r>
          </w:p>
        </w:tc>
        <w:tc>
          <w:tcPr>
            <w:tcW w:w="4945" w:type="dxa"/>
            <w:hideMark/>
          </w:tcPr>
          <w:p w14:paraId="6781B2E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3.88%</w:t>
            </w:r>
            <w:r w:rsidRPr="004B0925">
              <w:rPr>
                <w:rFonts w:ascii="Times New Roman" w:eastAsia="微软雅黑" w:hAnsi="Times New Roman" w:cs="Times New Roman"/>
                <w:sz w:val="22"/>
                <w:szCs w:val="22"/>
              </w:rPr>
              <w:t>，低于行业平均水平（红色）。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：总资产回报率较低，说明公司资产使用效率不高。建议审查资产配置，提升资产回报质量或减少低效资产。</w:t>
            </w:r>
          </w:p>
        </w:tc>
      </w:tr>
      <w:tr w:rsidR="0040619C" w:rsidRPr="004B0925" w14:paraId="60E9E7B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90D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ROIC %</w:t>
            </w:r>
            <w:r w:rsidRPr="004B0925">
              <w:rPr>
                <w:rFonts w:ascii="Times New Roman" w:eastAsia="微软雅黑" w:hAnsi="Times New Roman" w:cs="Times New Roman"/>
                <w:sz w:val="22"/>
                <w:szCs w:val="22"/>
              </w:rPr>
              <w:t>（投资资本回报率）</w:t>
            </w:r>
          </w:p>
        </w:tc>
        <w:tc>
          <w:tcPr>
            <w:tcW w:w="2217" w:type="dxa"/>
            <w:hideMark/>
          </w:tcPr>
          <w:p w14:paraId="5CA17B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税后经营利润与投资资本的比率，衡量公司通过投资所创造的回报。</w:t>
            </w:r>
          </w:p>
        </w:tc>
        <w:tc>
          <w:tcPr>
            <w:tcW w:w="4945" w:type="dxa"/>
            <w:hideMark/>
          </w:tcPr>
          <w:p w14:paraId="3A1C0B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6.46%</w:t>
            </w:r>
            <w:r w:rsidRPr="004B0925">
              <w:rPr>
                <w:rFonts w:ascii="Times New Roman" w:eastAsia="微软雅黑" w:hAnsi="Times New Roman" w:cs="Times New Roman"/>
                <w:sz w:val="22"/>
                <w:szCs w:val="22"/>
              </w:rPr>
              <w:t>，低于行业水平（红色）。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表现偏弱，显示公司在投资资本上的回报效率较低。建议评估资本投资决策，优先选择高回报项目，优化资本结构。</w:t>
            </w:r>
          </w:p>
        </w:tc>
      </w:tr>
      <w:tr w:rsidR="0040619C" w:rsidRPr="004B0925" w14:paraId="452A6F4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86ACBB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3-Year ROIC %</w:t>
            </w:r>
            <w:r w:rsidRPr="004B0925">
              <w:rPr>
                <w:rFonts w:ascii="Times New Roman" w:eastAsia="微软雅黑" w:hAnsi="Times New Roman" w:cs="Times New Roman"/>
                <w:sz w:val="22"/>
                <w:szCs w:val="22"/>
              </w:rPr>
              <w:t>（三年投资资本回报率）</w:t>
            </w:r>
          </w:p>
        </w:tc>
        <w:tc>
          <w:tcPr>
            <w:tcW w:w="2217" w:type="dxa"/>
            <w:hideMark/>
          </w:tcPr>
          <w:p w14:paraId="041617D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过去三年平均投资资本回报率，反映公司中长期的投资效率表现。</w:t>
            </w:r>
          </w:p>
        </w:tc>
        <w:tc>
          <w:tcPr>
            <w:tcW w:w="4945" w:type="dxa"/>
            <w:hideMark/>
          </w:tcPr>
          <w:p w14:paraId="5E9CEC8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0.71%</w:t>
            </w:r>
            <w:r w:rsidRPr="004B0925">
              <w:rPr>
                <w:rFonts w:ascii="Times New Roman" w:eastAsia="微软雅黑" w:hAnsi="Times New Roman" w:cs="Times New Roman"/>
                <w:sz w:val="22"/>
                <w:szCs w:val="22"/>
              </w:rPr>
              <w:t>，远低于行业和历史水平（红色）。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：三年</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极低，表明公司中长期资本回报表现不佳。需重点分析资本投放和项目盈利情况，避免资本错配。</w:t>
            </w:r>
          </w:p>
        </w:tc>
      </w:tr>
      <w:tr w:rsidR="0040619C" w:rsidRPr="004B0925" w14:paraId="52EB936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AC84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ROC (Joel Greenblatt) %</w:t>
            </w:r>
          </w:p>
        </w:tc>
        <w:tc>
          <w:tcPr>
            <w:tcW w:w="2217" w:type="dxa"/>
            <w:hideMark/>
          </w:tcPr>
          <w:p w14:paraId="3AE270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Joel Greenblatt</w:t>
            </w:r>
            <w:r w:rsidRPr="004B0925">
              <w:rPr>
                <w:rFonts w:ascii="Times New Roman" w:eastAsia="微软雅黑" w:hAnsi="Times New Roman" w:cs="Times New Roman"/>
                <w:sz w:val="22"/>
                <w:szCs w:val="22"/>
              </w:rPr>
              <w:t>提出的投资回报指标，结合了</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（息税前利润）与运营资本，衡量公司盈利能力。</w:t>
            </w:r>
          </w:p>
        </w:tc>
        <w:tc>
          <w:tcPr>
            <w:tcW w:w="4945" w:type="dxa"/>
            <w:hideMark/>
          </w:tcPr>
          <w:p w14:paraId="1C0DA7D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514.89%</w:t>
            </w:r>
            <w:r w:rsidRPr="004B0925">
              <w:rPr>
                <w:rFonts w:ascii="Times New Roman" w:eastAsia="微软雅黑" w:hAnsi="Times New Roman" w:cs="Times New Roman"/>
                <w:sz w:val="22"/>
                <w:szCs w:val="22"/>
              </w:rPr>
              <w:t>，远超行业与历史平均水平（绿色）。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：该指标表现异常突出，显示公司运营资本的高效利用及盈利能力强劲，适用于计算价值投资潜力。建议保持核心业务增长。</w:t>
            </w:r>
          </w:p>
        </w:tc>
      </w:tr>
      <w:tr w:rsidR="0040619C" w:rsidRPr="004B0925" w14:paraId="09F32FF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282C32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ROCE %</w:t>
            </w:r>
            <w:r w:rsidRPr="004B0925">
              <w:rPr>
                <w:rFonts w:ascii="Times New Roman" w:eastAsia="微软雅黑" w:hAnsi="Times New Roman" w:cs="Times New Roman"/>
                <w:sz w:val="22"/>
                <w:szCs w:val="22"/>
              </w:rPr>
              <w:t>（资本使用回报率）</w:t>
            </w:r>
          </w:p>
        </w:tc>
        <w:tc>
          <w:tcPr>
            <w:tcW w:w="2217" w:type="dxa"/>
            <w:hideMark/>
          </w:tcPr>
          <w:p w14:paraId="5D85050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净利润与所使用资本的比率，衡量公司如何有效利用资本创造收益。</w:t>
            </w:r>
          </w:p>
        </w:tc>
        <w:tc>
          <w:tcPr>
            <w:tcW w:w="4945" w:type="dxa"/>
            <w:hideMark/>
          </w:tcPr>
          <w:p w14:paraId="531FE72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10.26%</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：资本回报率合理，但仍有提升空间。通过成本优化和投资高收益项目，进一步提高资本回报。</w:t>
            </w:r>
          </w:p>
        </w:tc>
      </w:tr>
      <w:tr w:rsidR="0040619C" w:rsidRPr="004B0925" w14:paraId="697B398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4C39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Years of Profitability over Past 10-Year</w:t>
            </w:r>
          </w:p>
        </w:tc>
        <w:tc>
          <w:tcPr>
            <w:tcW w:w="2217" w:type="dxa"/>
            <w:hideMark/>
          </w:tcPr>
          <w:p w14:paraId="6D4F768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公司在过去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年中盈利的年数，反映公司盈利的稳定性和持续性。</w:t>
            </w:r>
          </w:p>
        </w:tc>
        <w:tc>
          <w:tcPr>
            <w:tcW w:w="4945" w:type="dxa"/>
            <w:hideMark/>
          </w:tcPr>
          <w:p w14:paraId="1C83059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年中有</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年盈利，表明盈利能力稳定且具有持续性。长期盈利记录有助于提高投资者信心，适合稳健型投资者关注。</w:t>
            </w:r>
          </w:p>
        </w:tc>
      </w:tr>
    </w:tbl>
    <w:p w14:paraId="375A62DB" w14:textId="1EA58A58" w:rsidR="0040619C" w:rsidRPr="004B0925" w:rsidRDefault="0040619C" w:rsidP="0040619C">
      <w:pPr>
        <w:rPr>
          <w:rFonts w:ascii="Times New Roman" w:eastAsia="微软雅黑" w:hAnsi="Times New Roman" w:cs="Times New Roman"/>
          <w:sz w:val="22"/>
          <w:szCs w:val="22"/>
        </w:rPr>
      </w:pPr>
    </w:p>
    <w:p w14:paraId="218F469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总结与整体建议</w:t>
      </w:r>
    </w:p>
    <w:p w14:paraId="109429A9"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1F0EF636"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63.03%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FCF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37.64%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表现极为突出，表明公司核心业务盈利能力强，现金流充足。</w:t>
      </w:r>
    </w:p>
    <w:p w14:paraId="1C0849D7"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514.89%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远超行业，显示公司在资本使用效率上有显著优势。</w:t>
      </w:r>
    </w:p>
    <w:p w14:paraId="050576E1"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年盈利稳定（</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年），体现了良好的经营能力和稳健性。</w:t>
      </w:r>
    </w:p>
    <w:p w14:paraId="3DAE4AF0"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627DB1AD"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6.46%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3-Year 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0.71%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表现不佳，反映投资资本的回报效率较低，需优化资本配置。</w:t>
      </w:r>
    </w:p>
    <w:p w14:paraId="0B16278C"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3.88%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9.91%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表现中等，说明公司整体回报水平有待提高。</w:t>
      </w:r>
    </w:p>
    <w:p w14:paraId="6BF7D656"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优化方向</w:t>
      </w:r>
      <w:r w:rsidRPr="004B0925">
        <w:rPr>
          <w:rFonts w:ascii="Times New Roman" w:eastAsia="微软雅黑" w:hAnsi="Times New Roman" w:cs="Times New Roman"/>
          <w:sz w:val="22"/>
          <w:szCs w:val="22"/>
        </w:rPr>
        <w:t>：</w:t>
      </w:r>
    </w:p>
    <w:p w14:paraId="1DE68F17"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提升资本回报率</w:t>
      </w:r>
      <w:r w:rsidRPr="004B0925">
        <w:rPr>
          <w:rFonts w:ascii="Times New Roman" w:eastAsia="微软雅黑" w:hAnsi="Times New Roman" w:cs="Times New Roman"/>
          <w:sz w:val="22"/>
          <w:szCs w:val="22"/>
        </w:rPr>
        <w:t>：重点分析资本投放方向，优先选择高回报项目，优化</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w:t>
      </w:r>
    </w:p>
    <w:p w14:paraId="310C23EC"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提高资产使用效率</w:t>
      </w:r>
      <w:r w:rsidRPr="004B0925">
        <w:rPr>
          <w:rFonts w:ascii="Times New Roman" w:eastAsia="微软雅黑" w:hAnsi="Times New Roman" w:cs="Times New Roman"/>
          <w:sz w:val="22"/>
          <w:szCs w:val="22"/>
        </w:rPr>
        <w:t>：减少低效资产，推动资产回报率（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）改善。</w:t>
      </w:r>
    </w:p>
    <w:p w14:paraId="39CAE1E9"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运营成本控制</w:t>
      </w:r>
      <w:r w:rsidRPr="004B0925">
        <w:rPr>
          <w:rFonts w:ascii="Times New Roman" w:eastAsia="微软雅黑" w:hAnsi="Times New Roman" w:cs="Times New Roman"/>
          <w:sz w:val="22"/>
          <w:szCs w:val="22"/>
        </w:rPr>
        <w:t>：进一步控制经营费用，优化营业利润率（</w:t>
      </w:r>
      <w:r w:rsidRPr="004B0925">
        <w:rPr>
          <w:rFonts w:ascii="Times New Roman" w:eastAsia="微软雅黑" w:hAnsi="Times New Roman" w:cs="Times New Roman"/>
          <w:sz w:val="22"/>
          <w:szCs w:val="22"/>
        </w:rPr>
        <w:t>Operating Margin</w:t>
      </w:r>
      <w:r w:rsidRPr="004B0925">
        <w:rPr>
          <w:rFonts w:ascii="Times New Roman" w:eastAsia="微软雅黑" w:hAnsi="Times New Roman" w:cs="Times New Roman"/>
          <w:sz w:val="22"/>
          <w:szCs w:val="22"/>
        </w:rPr>
        <w:t>）。</w:t>
      </w:r>
    </w:p>
    <w:p w14:paraId="374984EE" w14:textId="77777777" w:rsidR="0040619C" w:rsidRPr="004B0925" w:rsidRDefault="0040619C">
      <w:pPr>
        <w:numPr>
          <w:ilvl w:val="0"/>
          <w:numId w:val="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p>
    <w:p w14:paraId="1A7D7DC6"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公司整体盈利能力强，特别是在核心业务盈利和现金</w:t>
      </w:r>
      <w:proofErr w:type="gramStart"/>
      <w:r w:rsidRPr="004B0925">
        <w:rPr>
          <w:rFonts w:ascii="Times New Roman" w:eastAsia="微软雅黑" w:hAnsi="Times New Roman" w:cs="Times New Roman"/>
          <w:sz w:val="22"/>
          <w:szCs w:val="22"/>
        </w:rPr>
        <w:t>流方面</w:t>
      </w:r>
      <w:proofErr w:type="gramEnd"/>
      <w:r w:rsidRPr="004B0925">
        <w:rPr>
          <w:rFonts w:ascii="Times New Roman" w:eastAsia="微软雅黑" w:hAnsi="Times New Roman" w:cs="Times New Roman"/>
          <w:sz w:val="22"/>
          <w:szCs w:val="22"/>
        </w:rPr>
        <w:t>表现优异。</w:t>
      </w:r>
    </w:p>
    <w:p w14:paraId="5B4ECA34" w14:textId="77777777" w:rsidR="0040619C" w:rsidRPr="004B0925" w:rsidRDefault="0040619C">
      <w:pPr>
        <w:numPr>
          <w:ilvl w:val="1"/>
          <w:numId w:val="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适合长期稳健型投资者，但需持续关注资本回报率的改善，以提升整体投资回报水平。</w:t>
      </w:r>
    </w:p>
    <w:p w14:paraId="78B00C59" w14:textId="77777777" w:rsidR="0040619C" w:rsidRPr="004B0925" w:rsidRDefault="0040619C" w:rsidP="0040619C">
      <w:pPr>
        <w:rPr>
          <w:rFonts w:ascii="Times New Roman" w:eastAsia="微软雅黑" w:hAnsi="Times New Roman" w:cs="Times New Roman"/>
          <w:sz w:val="22"/>
          <w:szCs w:val="22"/>
        </w:rPr>
      </w:pPr>
    </w:p>
    <w:p w14:paraId="14D69BE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4C7BE9BC" wp14:editId="48C29FE5">
            <wp:extent cx="4572000" cy="2222635"/>
            <wp:effectExtent l="0" t="0" r="0" b="6350"/>
            <wp:docPr id="118980702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07024" name="图片 1" descr="图形用户界面&#10;&#10;描述已自动生成"/>
                    <pic:cNvPicPr/>
                  </pic:nvPicPr>
                  <pic:blipFill>
                    <a:blip r:embed="rId95"/>
                    <a:stretch>
                      <a:fillRect/>
                    </a:stretch>
                  </pic:blipFill>
                  <pic:spPr>
                    <a:xfrm>
                      <a:off x="0" y="0"/>
                      <a:ext cx="4572000" cy="2222635"/>
                    </a:xfrm>
                    <a:prstGeom prst="rect">
                      <a:avLst/>
                    </a:prstGeom>
                  </pic:spPr>
                </pic:pic>
              </a:graphicData>
            </a:graphic>
          </wp:inline>
        </w:drawing>
      </w:r>
    </w:p>
    <w:p w14:paraId="0827EA9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Momentum Rank</w:t>
      </w:r>
      <w:r w:rsidRPr="004B0925">
        <w:rPr>
          <w:rFonts w:ascii="Times New Roman" w:eastAsia="微软雅黑" w:hAnsi="Times New Roman" w:cs="Times New Roman"/>
          <w:sz w:val="22"/>
          <w:szCs w:val="22"/>
        </w:rPr>
        <w:t>（动量评分）中各项指标的详细解释与评价：</w:t>
      </w:r>
    </w:p>
    <w:tbl>
      <w:tblPr>
        <w:tblStyle w:val="41"/>
        <w:tblW w:w="0" w:type="auto"/>
        <w:tblLook w:val="04A0" w:firstRow="1" w:lastRow="0" w:firstColumn="1" w:lastColumn="0" w:noHBand="0" w:noVBand="1"/>
      </w:tblPr>
      <w:tblGrid>
        <w:gridCol w:w="2041"/>
        <w:gridCol w:w="2814"/>
        <w:gridCol w:w="4495"/>
      </w:tblGrid>
      <w:tr w:rsidR="0040619C" w:rsidRPr="004B0925" w14:paraId="1738C5C7" w14:textId="77777777" w:rsidTr="0078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48CE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814" w:type="dxa"/>
            <w:hideMark/>
          </w:tcPr>
          <w:p w14:paraId="249F6E6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4495" w:type="dxa"/>
            <w:hideMark/>
          </w:tcPr>
          <w:p w14:paraId="135AA35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04E2FCC1"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082B3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5-Day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日相对强弱指标）</w:t>
            </w:r>
          </w:p>
        </w:tc>
        <w:tc>
          <w:tcPr>
            <w:tcW w:w="2814" w:type="dxa"/>
            <w:hideMark/>
          </w:tcPr>
          <w:p w14:paraId="6C6F11E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是衡量股价超买或超卖的指标，取过去</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天的股价变化，范围为</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lastRenderedPageBreak/>
              <w:t>100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RSI &gt; 70 </w:t>
            </w:r>
            <w:r w:rsidRPr="004B0925">
              <w:rPr>
                <w:rFonts w:ascii="Times New Roman" w:eastAsia="微软雅黑" w:hAnsi="Times New Roman" w:cs="Times New Roman"/>
                <w:sz w:val="22"/>
                <w:szCs w:val="22"/>
              </w:rPr>
              <w:t>表示超买，</w:t>
            </w:r>
            <w:r w:rsidRPr="004B0925">
              <w:rPr>
                <w:rFonts w:ascii="Times New Roman" w:eastAsia="微软雅黑" w:hAnsi="Times New Roman" w:cs="Times New Roman"/>
                <w:sz w:val="22"/>
                <w:szCs w:val="22"/>
              </w:rPr>
              <w:t xml:space="preserve">&lt;30 </w:t>
            </w:r>
            <w:r w:rsidRPr="004B0925">
              <w:rPr>
                <w:rFonts w:ascii="Times New Roman" w:eastAsia="微软雅黑" w:hAnsi="Times New Roman" w:cs="Times New Roman"/>
                <w:sz w:val="22"/>
                <w:szCs w:val="22"/>
              </w:rPr>
              <w:t>表示超卖。</w:t>
            </w:r>
          </w:p>
        </w:tc>
        <w:tc>
          <w:tcPr>
            <w:tcW w:w="4495" w:type="dxa"/>
            <w:hideMark/>
          </w:tcPr>
          <w:p w14:paraId="7C0FCAC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89.4</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，处于极度超买状态（红色）。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：短期内股价涨幅过大，可能存在回调</w:t>
            </w:r>
            <w:r w:rsidRPr="004B0925">
              <w:rPr>
                <w:rFonts w:ascii="Times New Roman" w:eastAsia="微软雅黑" w:hAnsi="Times New Roman" w:cs="Times New Roman"/>
                <w:sz w:val="22"/>
                <w:szCs w:val="22"/>
              </w:rPr>
              <w:lastRenderedPageBreak/>
              <w:t>压力。建议谨慎追高，观察市场情绪和成交量的变化。</w:t>
            </w:r>
          </w:p>
        </w:tc>
      </w:tr>
      <w:tr w:rsidR="0040619C" w:rsidRPr="004B0925" w14:paraId="7F2BA90C"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13071E1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9-Day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日相对强弱指标）</w:t>
            </w:r>
          </w:p>
        </w:tc>
        <w:tc>
          <w:tcPr>
            <w:tcW w:w="2814" w:type="dxa"/>
            <w:hideMark/>
          </w:tcPr>
          <w:p w14:paraId="131AA8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取过去</w:t>
            </w:r>
            <w:proofErr w:type="gramEnd"/>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天股价变化的相对强弱指标，反映中短期股价动能。</w:t>
            </w:r>
          </w:p>
        </w:tc>
        <w:tc>
          <w:tcPr>
            <w:tcW w:w="4495" w:type="dxa"/>
            <w:hideMark/>
          </w:tcPr>
          <w:p w14:paraId="00CACD1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84.49</w:t>
            </w:r>
            <w:r w:rsidRPr="004B0925">
              <w:rPr>
                <w:rFonts w:ascii="Times New Roman" w:eastAsia="微软雅黑" w:hAnsi="Times New Roman" w:cs="Times New Roman"/>
                <w:sz w:val="22"/>
                <w:szCs w:val="22"/>
              </w:rPr>
              <w:t>，同样高于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也处于超买区间，显示股价动能依然强劲，但短期上涨过快，可能引发技术性回调。建议设立止盈点，防范回撤风险。</w:t>
            </w:r>
          </w:p>
        </w:tc>
      </w:tr>
      <w:tr w:rsidR="0040619C" w:rsidRPr="004B0925" w14:paraId="1816E0B1"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1378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14-Day RSI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日相对强弱指标）</w:t>
            </w:r>
          </w:p>
        </w:tc>
        <w:tc>
          <w:tcPr>
            <w:tcW w:w="2814" w:type="dxa"/>
            <w:hideMark/>
          </w:tcPr>
          <w:p w14:paraId="4EBD344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取过去</w:t>
            </w:r>
            <w:proofErr w:type="gramEnd"/>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天股价变化的相对强弱指标，是较为标准的</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计算周期，常用于中期趋势判断。</w:t>
            </w:r>
          </w:p>
        </w:tc>
        <w:tc>
          <w:tcPr>
            <w:tcW w:w="4495" w:type="dxa"/>
            <w:hideMark/>
          </w:tcPr>
          <w:p w14:paraId="4B8A6A2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79.31</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表明中期股价动能强劲，持续处于超买状态。短期获利盘较多，需警惕市场回调风险。建议结合成交量和均线判断趋势的延续性。</w:t>
            </w:r>
          </w:p>
        </w:tc>
      </w:tr>
      <w:tr w:rsidR="0040619C" w:rsidRPr="004B0925" w14:paraId="07CB1003"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40B6923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 Month Momentum %</w:t>
            </w:r>
          </w:p>
        </w:tc>
        <w:tc>
          <w:tcPr>
            <w:tcW w:w="2814" w:type="dxa"/>
            <w:hideMark/>
          </w:tcPr>
          <w:p w14:paraId="3713E60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个月的平均回报与过去</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个月的回报之差，衡量短期趋势变化。</w:t>
            </w:r>
          </w:p>
        </w:tc>
        <w:tc>
          <w:tcPr>
            <w:tcW w:w="4495" w:type="dxa"/>
            <w:hideMark/>
          </w:tcPr>
          <w:p w14:paraId="116C6E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3.51%</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：股价短期趋势略有增强，但增幅较小，显示动能开始放缓。建议关注接下来</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个月是否有新的催化剂推动股价继续上涨。</w:t>
            </w:r>
          </w:p>
        </w:tc>
      </w:tr>
      <w:tr w:rsidR="0040619C" w:rsidRPr="004B0925" w14:paraId="27AFFA80"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1F2E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6-1 Month Momentum %</w:t>
            </w:r>
          </w:p>
        </w:tc>
        <w:tc>
          <w:tcPr>
            <w:tcW w:w="2814" w:type="dxa"/>
            <w:hideMark/>
          </w:tcPr>
          <w:p w14:paraId="5B4010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个月的平均回报与过去</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个月的回报之差，衡量中期趋势的变化。</w:t>
            </w:r>
          </w:p>
        </w:tc>
        <w:tc>
          <w:tcPr>
            <w:tcW w:w="4495" w:type="dxa"/>
            <w:hideMark/>
          </w:tcPr>
          <w:p w14:paraId="43CCED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3.38%</w:t>
            </w:r>
            <w:r w:rsidRPr="004B0925">
              <w:rPr>
                <w:rFonts w:ascii="Times New Roman" w:eastAsia="微软雅黑" w:hAnsi="Times New Roman" w:cs="Times New Roman"/>
                <w:sz w:val="22"/>
                <w:szCs w:val="22"/>
              </w:rPr>
              <w:t>，与行业持平（绿色）。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：股价中期动能稳定，但未有明显加速迹象。表明近期股价上涨是趋势延续，而非短期爆发。建议持续关注宏观因素及行业基本面变化。</w:t>
            </w:r>
          </w:p>
        </w:tc>
      </w:tr>
      <w:tr w:rsidR="0040619C" w:rsidRPr="004B0925" w14:paraId="10A00D12"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2529B8F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 Month Momentum %</w:t>
            </w:r>
          </w:p>
        </w:tc>
        <w:tc>
          <w:tcPr>
            <w:tcW w:w="2814" w:type="dxa"/>
            <w:hideMark/>
          </w:tcPr>
          <w:p w14:paraId="4CAAE6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个月的平均回报与过去</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个月的回报之差，衡量长期趋势动能变化。</w:t>
            </w:r>
          </w:p>
        </w:tc>
        <w:tc>
          <w:tcPr>
            <w:tcW w:w="4495" w:type="dxa"/>
            <w:hideMark/>
          </w:tcPr>
          <w:p w14:paraId="536624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59.29%</w:t>
            </w:r>
            <w:r w:rsidRPr="004B0925">
              <w:rPr>
                <w:rFonts w:ascii="Times New Roman" w:eastAsia="微软雅黑" w:hAnsi="Times New Roman" w:cs="Times New Roman"/>
                <w:sz w:val="22"/>
                <w:szCs w:val="22"/>
              </w:rPr>
              <w:t>，远高于行业平均水平（绿色）。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：长期动能极为强劲，表明过去一年股价持续走高，显示出明显的上涨趋势。长期</w:t>
            </w:r>
            <w:r w:rsidRPr="004B0925">
              <w:rPr>
                <w:rFonts w:ascii="Times New Roman" w:eastAsia="微软雅黑" w:hAnsi="Times New Roman" w:cs="Times New Roman"/>
                <w:sz w:val="22"/>
                <w:szCs w:val="22"/>
              </w:rPr>
              <w:lastRenderedPageBreak/>
              <w:t>投资者可继续持有，但需警惕估值过高带来的风险。</w:t>
            </w:r>
          </w:p>
        </w:tc>
      </w:tr>
    </w:tbl>
    <w:p w14:paraId="25D2AE2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总结与整体评价</w:t>
      </w:r>
    </w:p>
    <w:p w14:paraId="1E710603" w14:textId="77777777" w:rsidR="0040619C" w:rsidRPr="004B0925" w:rsidRDefault="0040619C">
      <w:pPr>
        <w:numPr>
          <w:ilvl w:val="0"/>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710058C2"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天、</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天、</w:t>
      </w: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天）均高于</w:t>
      </w:r>
      <w:r w:rsidRPr="004B0925">
        <w:rPr>
          <w:rFonts w:ascii="Times New Roman" w:eastAsia="微软雅黑" w:hAnsi="Times New Roman" w:cs="Times New Roman"/>
          <w:sz w:val="22"/>
          <w:szCs w:val="22"/>
        </w:rPr>
        <w:t>70</w:t>
      </w:r>
      <w:r w:rsidRPr="004B0925">
        <w:rPr>
          <w:rFonts w:ascii="Times New Roman" w:eastAsia="微软雅黑" w:hAnsi="Times New Roman" w:cs="Times New Roman"/>
          <w:sz w:val="22"/>
          <w:szCs w:val="22"/>
        </w:rPr>
        <w:t>，显示短期和中期内股价动能极强，处于强势上涨趋势。</w:t>
      </w:r>
    </w:p>
    <w:p w14:paraId="355A091B"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 Month Momentum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59.29%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显示股价长期上涨趋势明显，过去</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个月表现远超行业水平。</w:t>
      </w:r>
    </w:p>
    <w:p w14:paraId="5A1C29BF" w14:textId="77777777" w:rsidR="0040619C" w:rsidRPr="004B0925" w:rsidRDefault="0040619C">
      <w:pPr>
        <w:numPr>
          <w:ilvl w:val="0"/>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w:t>
      </w:r>
      <w:r w:rsidRPr="004B0925">
        <w:rPr>
          <w:rFonts w:ascii="Times New Roman" w:eastAsia="微软雅黑" w:hAnsi="Times New Roman" w:cs="Times New Roman"/>
          <w:sz w:val="22"/>
          <w:szCs w:val="22"/>
        </w:rPr>
        <w:t>：</w:t>
      </w:r>
    </w:p>
    <w:p w14:paraId="057A7588"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指标全面进入超买区间（</w:t>
      </w:r>
      <w:r w:rsidRPr="004B0925">
        <w:rPr>
          <w:rFonts w:ascii="Times New Roman" w:eastAsia="微软雅黑" w:hAnsi="Times New Roman" w:cs="Times New Roman"/>
          <w:sz w:val="22"/>
          <w:szCs w:val="22"/>
        </w:rPr>
        <w:t>&gt;70</w:t>
      </w:r>
      <w:r w:rsidRPr="004B0925">
        <w:rPr>
          <w:rFonts w:ascii="Times New Roman" w:eastAsia="微软雅黑" w:hAnsi="Times New Roman" w:cs="Times New Roman"/>
          <w:sz w:val="22"/>
          <w:szCs w:val="22"/>
        </w:rPr>
        <w:t>），特别是</w:t>
      </w:r>
      <w:r w:rsidRPr="004B0925">
        <w:rPr>
          <w:rFonts w:ascii="Times New Roman" w:eastAsia="微软雅黑" w:hAnsi="Times New Roman" w:cs="Times New Roman"/>
          <w:b/>
          <w:bCs/>
          <w:sz w:val="22"/>
          <w:szCs w:val="22"/>
        </w:rPr>
        <w:t>5-Day 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89.4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9-Day 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84.49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，短期内可能面临技术性回调压力。</w:t>
      </w:r>
    </w:p>
    <w:p w14:paraId="45FBA086"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动量指标（</w:t>
      </w:r>
      <w:r w:rsidRPr="004B0925">
        <w:rPr>
          <w:rFonts w:ascii="Times New Roman" w:eastAsia="微软雅黑" w:hAnsi="Times New Roman" w:cs="Times New Roman"/>
          <w:sz w:val="22"/>
          <w:szCs w:val="22"/>
        </w:rPr>
        <w:t>3-1</w:t>
      </w:r>
      <w:r w:rsidRPr="004B0925">
        <w:rPr>
          <w:rFonts w:ascii="Times New Roman" w:eastAsia="微软雅黑" w:hAnsi="Times New Roman" w:cs="Times New Roman"/>
          <w:sz w:val="22"/>
          <w:szCs w:val="22"/>
        </w:rPr>
        <w:t>月和</w:t>
      </w:r>
      <w:r w:rsidRPr="004B0925">
        <w:rPr>
          <w:rFonts w:ascii="Times New Roman" w:eastAsia="微软雅黑" w:hAnsi="Times New Roman" w:cs="Times New Roman"/>
          <w:sz w:val="22"/>
          <w:szCs w:val="22"/>
        </w:rPr>
        <w:t>6-1</w:t>
      </w:r>
      <w:r w:rsidRPr="004B0925">
        <w:rPr>
          <w:rFonts w:ascii="Times New Roman" w:eastAsia="微软雅黑" w:hAnsi="Times New Roman" w:cs="Times New Roman"/>
          <w:sz w:val="22"/>
          <w:szCs w:val="22"/>
        </w:rPr>
        <w:t>月）显示短期趋势有所放缓，需关注未来是否有新的利好催化剂支撑股价继续上涨。</w:t>
      </w:r>
    </w:p>
    <w:p w14:paraId="6149FE68" w14:textId="77777777" w:rsidR="0040619C" w:rsidRPr="004B0925" w:rsidRDefault="0040619C">
      <w:pPr>
        <w:numPr>
          <w:ilvl w:val="0"/>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EB1D1CA"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短期策略</w:t>
      </w:r>
      <w:r w:rsidRPr="004B0925">
        <w:rPr>
          <w:rFonts w:ascii="Times New Roman" w:eastAsia="微软雅黑" w:hAnsi="Times New Roman" w:cs="Times New Roman"/>
          <w:sz w:val="22"/>
          <w:szCs w:val="22"/>
        </w:rPr>
        <w:t>：鉴于</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处于超买区间，短线投资者应考虑部分止盈，防范短期回调风险。</w:t>
      </w:r>
    </w:p>
    <w:p w14:paraId="36CA35CF"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中期策略</w:t>
      </w:r>
      <w:r w:rsidRPr="004B0925">
        <w:rPr>
          <w:rFonts w:ascii="Times New Roman" w:eastAsia="微软雅黑" w:hAnsi="Times New Roman" w:cs="Times New Roman"/>
          <w:sz w:val="22"/>
          <w:szCs w:val="22"/>
        </w:rPr>
        <w:t>：持续观察股价动能指标和成交量变化，判断上涨趋势的延续性，避免在动能放缓时追高。</w:t>
      </w:r>
    </w:p>
    <w:p w14:paraId="067F10C2" w14:textId="77777777" w:rsidR="0040619C" w:rsidRPr="004B0925" w:rsidRDefault="0040619C">
      <w:pPr>
        <w:numPr>
          <w:ilvl w:val="1"/>
          <w:numId w:val="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长期策略</w:t>
      </w:r>
      <w:r w:rsidRPr="004B0925">
        <w:rPr>
          <w:rFonts w:ascii="Times New Roman" w:eastAsia="微软雅黑" w:hAnsi="Times New Roman" w:cs="Times New Roman"/>
          <w:sz w:val="22"/>
          <w:szCs w:val="22"/>
        </w:rPr>
        <w:t>：长期动能依然强劲，长期投资者可以持有，但建议关注估值水平和基本面变化，适时优化</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w:t>
      </w:r>
    </w:p>
    <w:p w14:paraId="53B28BB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整体来看，动量表现出色，但短期需警惕市场回调，建议结合基本面与成交量指标进行综合判断。</w:t>
      </w:r>
    </w:p>
    <w:p w14:paraId="03A5B50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D7D02C8" wp14:editId="6FE0B6C1">
            <wp:extent cx="4572000" cy="2588845"/>
            <wp:effectExtent l="0" t="0" r="0" b="2540"/>
            <wp:docPr id="100631052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0523" name="图片 1" descr="图形用户界面, 应用程序&#10;&#10;描述已自动生成"/>
                    <pic:cNvPicPr/>
                  </pic:nvPicPr>
                  <pic:blipFill>
                    <a:blip r:embed="rId96"/>
                    <a:stretch>
                      <a:fillRect/>
                    </a:stretch>
                  </pic:blipFill>
                  <pic:spPr>
                    <a:xfrm>
                      <a:off x="0" y="0"/>
                      <a:ext cx="4572000" cy="2588845"/>
                    </a:xfrm>
                    <a:prstGeom prst="rect">
                      <a:avLst/>
                    </a:prstGeom>
                  </pic:spPr>
                </pic:pic>
              </a:graphicData>
            </a:graphic>
          </wp:inline>
        </w:drawing>
      </w:r>
    </w:p>
    <w:p w14:paraId="071EC26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Dividend &amp; Buy Back</w:t>
      </w:r>
      <w:r w:rsidRPr="004B0925">
        <w:rPr>
          <w:rFonts w:ascii="Times New Roman" w:eastAsia="微软雅黑" w:hAnsi="Times New Roman" w:cs="Times New Roman"/>
          <w:sz w:val="22"/>
          <w:szCs w:val="22"/>
        </w:rPr>
        <w:t>（股息与回购）各项指标的详细解释与评价：</w:t>
      </w:r>
    </w:p>
    <w:tbl>
      <w:tblPr>
        <w:tblStyle w:val="41"/>
        <w:tblW w:w="0" w:type="auto"/>
        <w:tblLook w:val="04A0" w:firstRow="1" w:lastRow="0" w:firstColumn="1" w:lastColumn="0" w:noHBand="0" w:noVBand="1"/>
      </w:tblPr>
      <w:tblGrid>
        <w:gridCol w:w="2470"/>
        <w:gridCol w:w="2817"/>
        <w:gridCol w:w="4063"/>
      </w:tblGrid>
      <w:tr w:rsidR="0040619C" w:rsidRPr="004B0925" w14:paraId="36793BF5"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2A559"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0" w:type="auto"/>
            <w:hideMark/>
          </w:tcPr>
          <w:p w14:paraId="20EE29B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0" w:type="auto"/>
            <w:hideMark/>
          </w:tcPr>
          <w:p w14:paraId="6BC317E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7C6DE75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FDF8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Yield %</w:t>
            </w:r>
            <w:r w:rsidRPr="004B0925">
              <w:rPr>
                <w:rFonts w:ascii="Times New Roman" w:eastAsia="微软雅黑" w:hAnsi="Times New Roman" w:cs="Times New Roman"/>
                <w:sz w:val="22"/>
                <w:szCs w:val="22"/>
              </w:rPr>
              <w:t>（股息率）</w:t>
            </w:r>
          </w:p>
        </w:tc>
        <w:tc>
          <w:tcPr>
            <w:tcW w:w="0" w:type="auto"/>
            <w:hideMark/>
          </w:tcPr>
          <w:p w14:paraId="2138DF8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股息收益率，即公司每股股息与当前股价的比率，衡量股东的现金回报水平。</w:t>
            </w:r>
          </w:p>
        </w:tc>
        <w:tc>
          <w:tcPr>
            <w:tcW w:w="0" w:type="auto"/>
            <w:hideMark/>
          </w:tcPr>
          <w:p w14:paraId="1DE52FF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0.94%</w:t>
            </w:r>
            <w:r w:rsidRPr="004B0925">
              <w:rPr>
                <w:rFonts w:ascii="Times New Roman" w:eastAsia="微软雅黑" w:hAnsi="Times New Roman" w:cs="Times New Roman"/>
                <w:sz w:val="22"/>
                <w:szCs w:val="22"/>
              </w:rPr>
              <w:t>，低于行业平均水平（黄色），历史表现也较弱（红色）。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：股息率较低，表明公司对股东的现金回报有限，或估值较高导致收益率较低。</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：关注公司盈利增长与未来派息的潜力。</w:t>
            </w:r>
          </w:p>
        </w:tc>
      </w:tr>
      <w:tr w:rsidR="0040619C" w:rsidRPr="004B0925" w14:paraId="3C1F636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F51529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Dividend Payout Ratio</w:t>
            </w:r>
            <w:r w:rsidRPr="004B0925">
              <w:rPr>
                <w:rFonts w:ascii="Times New Roman" w:eastAsia="微软雅黑" w:hAnsi="Times New Roman" w:cs="Times New Roman"/>
                <w:sz w:val="22"/>
                <w:szCs w:val="22"/>
              </w:rPr>
              <w:t>（股息支付率）</w:t>
            </w:r>
          </w:p>
        </w:tc>
        <w:tc>
          <w:tcPr>
            <w:tcW w:w="0" w:type="auto"/>
            <w:hideMark/>
          </w:tcPr>
          <w:p w14:paraId="0DDB590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公司将净利润用于分红的比例，衡量公司分红的稳定性与可持续性。</w:t>
            </w:r>
          </w:p>
        </w:tc>
        <w:tc>
          <w:tcPr>
            <w:tcW w:w="0" w:type="auto"/>
            <w:hideMark/>
          </w:tcPr>
          <w:p w14:paraId="32F355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43%</w:t>
            </w:r>
            <w:r w:rsidRPr="004B0925">
              <w:rPr>
                <w:rFonts w:ascii="Times New Roman" w:eastAsia="微软雅黑" w:hAnsi="Times New Roman" w:cs="Times New Roman"/>
                <w:sz w:val="22"/>
                <w:szCs w:val="22"/>
              </w:rPr>
              <w:t>，处于合理区间（黄色）。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：股息支付率适中，表明公司在分红和再投资之间取得了平衡。</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：继续观察未来盈利增长，确保支付率维持稳定而不影响再投资能力。</w:t>
            </w:r>
          </w:p>
        </w:tc>
      </w:tr>
      <w:tr w:rsidR="0040619C" w:rsidRPr="004B0925" w14:paraId="095E974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50EE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3-Year Dividend Growth Rate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年股息增长率）</w:t>
            </w:r>
          </w:p>
        </w:tc>
        <w:tc>
          <w:tcPr>
            <w:tcW w:w="0" w:type="auto"/>
            <w:hideMark/>
          </w:tcPr>
          <w:p w14:paraId="5D88AAD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年股息的年复合增长率，衡量公司分红增长的趋势。</w:t>
            </w:r>
          </w:p>
        </w:tc>
        <w:tc>
          <w:tcPr>
            <w:tcW w:w="0" w:type="auto"/>
            <w:hideMark/>
          </w:tcPr>
          <w:p w14:paraId="5F1024B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13.5%</w:t>
            </w:r>
            <w:r w:rsidRPr="004B0925">
              <w:rPr>
                <w:rFonts w:ascii="Times New Roman" w:eastAsia="微软雅黑" w:hAnsi="Times New Roman" w:cs="Times New Roman"/>
                <w:sz w:val="22"/>
                <w:szCs w:val="22"/>
              </w:rPr>
              <w:t>，较低，历史表现较弱（红色）。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：股息增长率有限，表明公司分红增长潜力不足，可能由于盈利增长放缓</w:t>
            </w:r>
            <w:r w:rsidRPr="004B0925">
              <w:rPr>
                <w:rFonts w:ascii="Times New Roman" w:eastAsia="微软雅黑" w:hAnsi="Times New Roman" w:cs="Times New Roman"/>
                <w:sz w:val="22"/>
                <w:szCs w:val="22"/>
              </w:rPr>
              <w:lastRenderedPageBreak/>
              <w:t>或资本支出较高。</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：关注未来盈利释放和现金流改善，以提高分红增长。</w:t>
            </w:r>
          </w:p>
        </w:tc>
      </w:tr>
      <w:tr w:rsidR="0040619C" w:rsidRPr="004B0925" w14:paraId="7DC8AC7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CDDEA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Forward Dividend Yield %</w:t>
            </w:r>
            <w:r w:rsidRPr="004B0925">
              <w:rPr>
                <w:rFonts w:ascii="Times New Roman" w:eastAsia="微软雅黑" w:hAnsi="Times New Roman" w:cs="Times New Roman"/>
                <w:sz w:val="22"/>
                <w:szCs w:val="22"/>
              </w:rPr>
              <w:t>（预期股息率）</w:t>
            </w:r>
          </w:p>
        </w:tc>
        <w:tc>
          <w:tcPr>
            <w:tcW w:w="0" w:type="auto"/>
            <w:hideMark/>
          </w:tcPr>
          <w:p w14:paraId="3876AEC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预期未来</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个月的股息收益率，基于预期分红与当前股价计算。</w:t>
            </w:r>
          </w:p>
        </w:tc>
        <w:tc>
          <w:tcPr>
            <w:tcW w:w="0" w:type="auto"/>
            <w:hideMark/>
          </w:tcPr>
          <w:p w14:paraId="3C1B48E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1.05%</w:t>
            </w:r>
            <w:r w:rsidRPr="004B0925">
              <w:rPr>
                <w:rFonts w:ascii="Times New Roman" w:eastAsia="微软雅黑" w:hAnsi="Times New Roman" w:cs="Times New Roman"/>
                <w:sz w:val="22"/>
                <w:szCs w:val="22"/>
              </w:rPr>
              <w:t>，略高于当前股息率（</w:t>
            </w:r>
            <w:r w:rsidRPr="004B0925">
              <w:rPr>
                <w:rFonts w:ascii="Times New Roman" w:eastAsia="微软雅黑" w:hAnsi="Times New Roman" w:cs="Times New Roman"/>
                <w:sz w:val="22"/>
                <w:szCs w:val="22"/>
              </w:rPr>
              <w:t>0.94%</w:t>
            </w:r>
            <w:r w:rsidRPr="004B0925">
              <w:rPr>
                <w:rFonts w:ascii="Times New Roman" w:eastAsia="微软雅黑" w:hAnsi="Times New Roman" w:cs="Times New Roman"/>
                <w:sz w:val="22"/>
                <w:szCs w:val="22"/>
              </w:rPr>
              <w:t>），但仍低于行业水平（黄色）。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：未来分红水平有小幅提升，但回报仍显著偏低。</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：观察公司盈利与分红计划是否有上行空间。</w:t>
            </w:r>
          </w:p>
        </w:tc>
      </w:tr>
      <w:tr w:rsidR="0040619C" w:rsidRPr="004B0925" w14:paraId="7974CEF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E512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5-Year Yield-on-Cost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年持有成本收益率）</w:t>
            </w:r>
          </w:p>
        </w:tc>
        <w:tc>
          <w:tcPr>
            <w:tcW w:w="0" w:type="auto"/>
            <w:hideMark/>
          </w:tcPr>
          <w:p w14:paraId="6CCC87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基于投资者原始买入成本计算的股息收益率，反映长期持有的股息回报水平。</w:t>
            </w:r>
          </w:p>
        </w:tc>
        <w:tc>
          <w:tcPr>
            <w:tcW w:w="0" w:type="auto"/>
            <w:hideMark/>
          </w:tcPr>
          <w:p w14:paraId="7D7B2CD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1.82%</w:t>
            </w:r>
            <w:r w:rsidRPr="004B0925">
              <w:rPr>
                <w:rFonts w:ascii="Times New Roman" w:eastAsia="微软雅黑" w:hAnsi="Times New Roman" w:cs="Times New Roman"/>
                <w:sz w:val="22"/>
                <w:szCs w:val="22"/>
              </w:rPr>
              <w:t>，远低于历史表现（红色）。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：长期投资者的股息回报不理想，表明公司分红增长缓慢或股价上涨较慢。</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：对于注重长期股息回报的投资者，需谨慎评估持有价值。</w:t>
            </w:r>
          </w:p>
        </w:tc>
      </w:tr>
      <w:tr w:rsidR="0040619C" w:rsidRPr="004B0925" w14:paraId="04F9EFE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134818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3-Year Average Share Buyback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年平均回购率）</w:t>
            </w:r>
          </w:p>
        </w:tc>
        <w:tc>
          <w:tcPr>
            <w:tcW w:w="0" w:type="auto"/>
            <w:hideMark/>
          </w:tcPr>
          <w:p w14:paraId="2659902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年内的股票回购总额与市值的比例，衡量公司通过回购向股东回报资金的力度。</w:t>
            </w:r>
          </w:p>
        </w:tc>
        <w:tc>
          <w:tcPr>
            <w:tcW w:w="0" w:type="auto"/>
            <w:hideMark/>
          </w:tcPr>
          <w:p w14:paraId="54FCE56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-4.2%</w:t>
            </w:r>
            <w:r w:rsidRPr="004B0925">
              <w:rPr>
                <w:rFonts w:ascii="Times New Roman" w:eastAsia="微软雅黑" w:hAnsi="Times New Roman" w:cs="Times New Roman"/>
                <w:sz w:val="22"/>
                <w:szCs w:val="22"/>
              </w:rPr>
              <w:t>，显示公司净发行新股而非回购（黄色）。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：公司没有显著回购，反而存在股份稀释风险，可能影响每股收益（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）增长。</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：关注公司资本配置政策，评估回购潜力与稀释风险。</w:t>
            </w:r>
          </w:p>
        </w:tc>
      </w:tr>
      <w:tr w:rsidR="0040619C" w:rsidRPr="004B0925" w14:paraId="4FDA7D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74FC9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Shareholder Yield %</w:t>
            </w:r>
            <w:r w:rsidRPr="004B0925">
              <w:rPr>
                <w:rFonts w:ascii="Times New Roman" w:eastAsia="微软雅黑" w:hAnsi="Times New Roman" w:cs="Times New Roman"/>
                <w:sz w:val="22"/>
                <w:szCs w:val="22"/>
              </w:rPr>
              <w:t>（股东总收益率）</w:t>
            </w:r>
          </w:p>
        </w:tc>
        <w:tc>
          <w:tcPr>
            <w:tcW w:w="0" w:type="auto"/>
            <w:hideMark/>
          </w:tcPr>
          <w:p w14:paraId="3A0BAD0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股东收益率综合考虑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股息收益率、回购率和债务偿</w:t>
            </w:r>
            <w:r w:rsidRPr="004B0925">
              <w:rPr>
                <w:rFonts w:ascii="Times New Roman" w:eastAsia="微软雅黑" w:hAnsi="Times New Roman" w:cs="Times New Roman"/>
                <w:b/>
                <w:bCs/>
                <w:sz w:val="22"/>
                <w:szCs w:val="22"/>
              </w:rPr>
              <w:lastRenderedPageBreak/>
              <w:t>还</w:t>
            </w:r>
            <w:r w:rsidRPr="004B0925">
              <w:rPr>
                <w:rFonts w:ascii="Times New Roman" w:eastAsia="微软雅黑" w:hAnsi="Times New Roman" w:cs="Times New Roman"/>
                <w:sz w:val="22"/>
                <w:szCs w:val="22"/>
              </w:rPr>
              <w:t>，衡量公司对股东的整体回报水平。</w:t>
            </w:r>
          </w:p>
        </w:tc>
        <w:tc>
          <w:tcPr>
            <w:tcW w:w="0" w:type="auto"/>
            <w:hideMark/>
          </w:tcPr>
          <w:p w14:paraId="6CFA0D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-0.99%</w:t>
            </w:r>
            <w:r w:rsidRPr="004B0925">
              <w:rPr>
                <w:rFonts w:ascii="Times New Roman" w:eastAsia="微软雅黑" w:hAnsi="Times New Roman" w:cs="Times New Roman"/>
                <w:sz w:val="22"/>
                <w:szCs w:val="22"/>
              </w:rPr>
              <w:t>，低于行业与历史水平（黄色）。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：公司整体股东回报为负，说明分红有限且未通过回购或减债为股东创造</w:t>
            </w:r>
            <w:r w:rsidRPr="004B0925">
              <w:rPr>
                <w:rFonts w:ascii="Times New Roman" w:eastAsia="微软雅黑" w:hAnsi="Times New Roman" w:cs="Times New Roman"/>
                <w:sz w:val="22"/>
                <w:szCs w:val="22"/>
              </w:rPr>
              <w:lastRenderedPageBreak/>
              <w:t>价值，可能存在资本配置效率低下的问题。</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：关注公司资本运作策略，改善股东回报质量。</w:t>
            </w:r>
          </w:p>
        </w:tc>
      </w:tr>
    </w:tbl>
    <w:p w14:paraId="4D14EB0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总结与整体评价</w:t>
      </w:r>
    </w:p>
    <w:p w14:paraId="368A7DFC"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7A0FF6B9"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股息支付率（</w:t>
      </w:r>
      <w:r w:rsidRPr="004B0925">
        <w:rPr>
          <w:rFonts w:ascii="Times New Roman" w:eastAsia="微软雅黑" w:hAnsi="Times New Roman" w:cs="Times New Roman"/>
          <w:b/>
          <w:bCs/>
          <w:sz w:val="22"/>
          <w:szCs w:val="22"/>
        </w:rPr>
        <w:t>43%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处于合理范围，显示公司在分红与再投资之间的平衡能力尚可。</w:t>
      </w:r>
    </w:p>
    <w:p w14:paraId="517910AA"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Forward Dividend Yield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1.05%</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表明未来分红略有改善，尽管回报仍偏低。</w:t>
      </w:r>
    </w:p>
    <w:p w14:paraId="2C813488"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73C91906"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股息率（</w:t>
      </w:r>
      <w:r w:rsidRPr="004B0925">
        <w:rPr>
          <w:rFonts w:ascii="Times New Roman" w:eastAsia="微软雅黑" w:hAnsi="Times New Roman" w:cs="Times New Roman"/>
          <w:b/>
          <w:bCs/>
          <w:sz w:val="22"/>
          <w:szCs w:val="22"/>
        </w:rPr>
        <w:t>0.94%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3-Year Dividend Growth Rate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13.5%</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明显偏低，显示公司对股东的现金回报较弱，分红增长缓慢。</w:t>
      </w:r>
    </w:p>
    <w:p w14:paraId="04D1F04C"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5-Year Yield-on-Cost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1.82%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Shareholder Yield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-0.99%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表现不佳，表明长期股东回报有限，未通过分红、回购或减债改善股东价值。</w:t>
      </w:r>
    </w:p>
    <w:p w14:paraId="04FC437E"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3-Year Average Share Buyback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-4.2%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反映公司未回购股票，反而存在股权稀释风险。</w:t>
      </w:r>
    </w:p>
    <w:p w14:paraId="5CB5EEDF"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优化方向与建议</w:t>
      </w:r>
      <w:r w:rsidRPr="004B0925">
        <w:rPr>
          <w:rFonts w:ascii="Times New Roman" w:eastAsia="微软雅黑" w:hAnsi="Times New Roman" w:cs="Times New Roman"/>
          <w:sz w:val="22"/>
          <w:szCs w:val="22"/>
        </w:rPr>
        <w:t>：</w:t>
      </w:r>
    </w:p>
    <w:p w14:paraId="4A99C065"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提高股息增长率：通过改善盈利和现金流，提高未来分红水平，以吸引长期投资者。</w:t>
      </w:r>
    </w:p>
    <w:p w14:paraId="0776C54D"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回购股票：适度进行股票回购，减少股份稀释风险，提升每股收益（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w:t>
      </w:r>
    </w:p>
    <w:p w14:paraId="727BCFF2"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优化资本配置：提高资本运作效率，确保股东回报率（</w:t>
      </w:r>
      <w:r w:rsidRPr="004B0925">
        <w:rPr>
          <w:rFonts w:ascii="Times New Roman" w:eastAsia="微软雅黑" w:hAnsi="Times New Roman" w:cs="Times New Roman"/>
          <w:sz w:val="22"/>
          <w:szCs w:val="22"/>
        </w:rPr>
        <w:t>Shareholder Yield</w:t>
      </w:r>
      <w:r w:rsidRPr="004B0925">
        <w:rPr>
          <w:rFonts w:ascii="Times New Roman" w:eastAsia="微软雅黑" w:hAnsi="Times New Roman" w:cs="Times New Roman"/>
          <w:sz w:val="22"/>
          <w:szCs w:val="22"/>
        </w:rPr>
        <w:t>）转正，增强投资者信心。</w:t>
      </w:r>
    </w:p>
    <w:p w14:paraId="12E560DE" w14:textId="77777777" w:rsidR="0040619C" w:rsidRPr="004B0925" w:rsidRDefault="0040619C">
      <w:pPr>
        <w:numPr>
          <w:ilvl w:val="0"/>
          <w:numId w:val="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适用投资者类型</w:t>
      </w:r>
      <w:r w:rsidRPr="004B0925">
        <w:rPr>
          <w:rFonts w:ascii="Times New Roman" w:eastAsia="微软雅黑" w:hAnsi="Times New Roman" w:cs="Times New Roman"/>
          <w:sz w:val="22"/>
          <w:szCs w:val="22"/>
        </w:rPr>
        <w:t>：</w:t>
      </w:r>
    </w:p>
    <w:p w14:paraId="04C1D222"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当前分红水平较低，适合以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成长型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资本增值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为目标的投资者。</w:t>
      </w:r>
    </w:p>
    <w:p w14:paraId="1AA71FA5" w14:textId="77777777" w:rsidR="0040619C" w:rsidRPr="004B0925" w:rsidRDefault="0040619C">
      <w:pPr>
        <w:numPr>
          <w:ilvl w:val="1"/>
          <w:numId w:val="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对于追求长期稳定股息回报的投资者，公司目前的表现不足，需等待分红和回购政策改善。</w:t>
      </w:r>
    </w:p>
    <w:p w14:paraId="1875C6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1ACFECF2" wp14:editId="35C1C9DF">
            <wp:extent cx="4572000" cy="2236520"/>
            <wp:effectExtent l="0" t="0" r="0" b="0"/>
            <wp:docPr id="762057223"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7223" name="图片 1" descr="图形用户界面, 表格&#10;&#10;描述已自动生成"/>
                    <pic:cNvPicPr/>
                  </pic:nvPicPr>
                  <pic:blipFill>
                    <a:blip r:embed="rId97"/>
                    <a:stretch>
                      <a:fillRect/>
                    </a:stretch>
                  </pic:blipFill>
                  <pic:spPr>
                    <a:xfrm>
                      <a:off x="0" y="0"/>
                      <a:ext cx="4572000" cy="2236520"/>
                    </a:xfrm>
                    <a:prstGeom prst="rect">
                      <a:avLst/>
                    </a:prstGeom>
                  </pic:spPr>
                </pic:pic>
              </a:graphicData>
            </a:graphic>
          </wp:inline>
        </w:drawing>
      </w:r>
    </w:p>
    <w:p w14:paraId="7956640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Liquidity Ratio</w:t>
      </w:r>
      <w:r w:rsidRPr="004B0925">
        <w:rPr>
          <w:rFonts w:ascii="Times New Roman" w:eastAsia="微软雅黑" w:hAnsi="Times New Roman" w:cs="Times New Roman"/>
          <w:sz w:val="22"/>
          <w:szCs w:val="22"/>
        </w:rPr>
        <w:t>（流动性比率）中各项指标的详细解释与评价：</w:t>
      </w:r>
    </w:p>
    <w:tbl>
      <w:tblPr>
        <w:tblStyle w:val="41"/>
        <w:tblW w:w="0" w:type="auto"/>
        <w:tblLook w:val="04A0" w:firstRow="1" w:lastRow="0" w:firstColumn="1" w:lastColumn="0" w:noHBand="0" w:noVBand="1"/>
      </w:tblPr>
      <w:tblGrid>
        <w:gridCol w:w="2067"/>
        <w:gridCol w:w="2608"/>
        <w:gridCol w:w="4675"/>
      </w:tblGrid>
      <w:tr w:rsidR="0040619C" w:rsidRPr="004B0925" w14:paraId="67254D5C" w14:textId="77777777" w:rsidTr="0078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3A23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608" w:type="dxa"/>
            <w:hideMark/>
          </w:tcPr>
          <w:p w14:paraId="7481F6E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4675" w:type="dxa"/>
            <w:hideMark/>
          </w:tcPr>
          <w:p w14:paraId="38E93F1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5916525D"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5A8A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Current Ratio</w:t>
            </w:r>
            <w:r w:rsidRPr="004B0925">
              <w:rPr>
                <w:rFonts w:ascii="Times New Roman" w:eastAsia="微软雅黑" w:hAnsi="Times New Roman" w:cs="Times New Roman"/>
                <w:sz w:val="22"/>
                <w:szCs w:val="22"/>
              </w:rPr>
              <w:t>（流动比率）</w:t>
            </w:r>
          </w:p>
        </w:tc>
        <w:tc>
          <w:tcPr>
            <w:tcW w:w="2608" w:type="dxa"/>
            <w:hideMark/>
          </w:tcPr>
          <w:p w14:paraId="62F2D2A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流动资产与流动负债的比率，衡量公司短期偿债能力。</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&gt;1</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表示流动资产可以覆盖流动负债。</w:t>
            </w:r>
          </w:p>
        </w:tc>
        <w:tc>
          <w:tcPr>
            <w:tcW w:w="4675" w:type="dxa"/>
            <w:hideMark/>
          </w:tcPr>
          <w:p w14:paraId="1888F47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1.17</w:t>
            </w:r>
            <w:r w:rsidRPr="004B0925">
              <w:rPr>
                <w:rFonts w:ascii="Times New Roman" w:eastAsia="微软雅黑" w:hAnsi="Times New Roman" w:cs="Times New Roman"/>
                <w:sz w:val="22"/>
                <w:szCs w:val="22"/>
              </w:rPr>
              <w:t>，低于行业与历史水平（红色）。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：虽然流动比率</w:t>
            </w:r>
            <w:r w:rsidRPr="004B0925">
              <w:rPr>
                <w:rFonts w:ascii="Times New Roman" w:eastAsia="微软雅黑" w:hAnsi="Times New Roman" w:cs="Times New Roman"/>
                <w:sz w:val="22"/>
                <w:szCs w:val="22"/>
              </w:rPr>
              <w:t xml:space="preserve"> &gt;1</w:t>
            </w:r>
            <w:r w:rsidRPr="004B0925">
              <w:rPr>
                <w:rFonts w:ascii="Times New Roman" w:eastAsia="微软雅黑" w:hAnsi="Times New Roman" w:cs="Times New Roman"/>
                <w:sz w:val="22"/>
                <w:szCs w:val="22"/>
              </w:rPr>
              <w:t>，表明流动资产略高于流动负债，但相较同行与历史表现偏低，短期偿债能力存在一定压力。建议关注流动资产的质量与负债结构。</w:t>
            </w:r>
          </w:p>
        </w:tc>
      </w:tr>
      <w:tr w:rsidR="0040619C" w:rsidRPr="004B0925" w14:paraId="25892037"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4862A64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Quick Ratio</w:t>
            </w:r>
            <w:r w:rsidRPr="004B0925">
              <w:rPr>
                <w:rFonts w:ascii="Times New Roman" w:eastAsia="微软雅黑" w:hAnsi="Times New Roman" w:cs="Times New Roman"/>
                <w:sz w:val="22"/>
                <w:szCs w:val="22"/>
              </w:rPr>
              <w:t>（速动比率）</w:t>
            </w:r>
          </w:p>
        </w:tc>
        <w:tc>
          <w:tcPr>
            <w:tcW w:w="2608" w:type="dxa"/>
            <w:hideMark/>
          </w:tcPr>
          <w:p w14:paraId="0B91F29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剔除存货后的流动资产与流动负债之比，衡量公司更严格的短期偿债能力。</w:t>
            </w:r>
          </w:p>
        </w:tc>
        <w:tc>
          <w:tcPr>
            <w:tcW w:w="4675" w:type="dxa"/>
            <w:hideMark/>
          </w:tcPr>
          <w:p w14:paraId="7914944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1.07</w:t>
            </w:r>
            <w:r w:rsidRPr="004B0925">
              <w:rPr>
                <w:rFonts w:ascii="Times New Roman" w:eastAsia="微软雅黑" w:hAnsi="Times New Roman" w:cs="Times New Roman"/>
                <w:sz w:val="22"/>
                <w:szCs w:val="22"/>
              </w:rPr>
              <w:t>，略低于行业与历史水平（黄色、红色）。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：速动比率</w:t>
            </w:r>
            <w:r w:rsidRPr="004B0925">
              <w:rPr>
                <w:rFonts w:ascii="Times New Roman" w:eastAsia="微软雅黑" w:hAnsi="Times New Roman" w:cs="Times New Roman"/>
                <w:sz w:val="22"/>
                <w:szCs w:val="22"/>
              </w:rPr>
              <w:t xml:space="preserve"> &gt;1</w:t>
            </w:r>
            <w:r w:rsidRPr="004B0925">
              <w:rPr>
                <w:rFonts w:ascii="Times New Roman" w:eastAsia="微软雅黑" w:hAnsi="Times New Roman" w:cs="Times New Roman"/>
                <w:sz w:val="22"/>
                <w:szCs w:val="22"/>
              </w:rPr>
              <w:t>，但低于行业平均，表明公司剔除存货后的流动资产覆盖流动负债能力一般，短期资金流动性仍需提升。建议提高高流动性资产的储备，如现金或应收账款。</w:t>
            </w:r>
          </w:p>
        </w:tc>
      </w:tr>
      <w:tr w:rsidR="0040619C" w:rsidRPr="004B0925" w14:paraId="2B202B97"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5AF4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Cash Ratio</w:t>
            </w:r>
            <w:r w:rsidRPr="004B0925">
              <w:rPr>
                <w:rFonts w:ascii="Times New Roman" w:eastAsia="微软雅黑" w:hAnsi="Times New Roman" w:cs="Times New Roman"/>
                <w:sz w:val="22"/>
                <w:szCs w:val="22"/>
              </w:rPr>
              <w:t>（现金比率）</w:t>
            </w:r>
          </w:p>
        </w:tc>
        <w:tc>
          <w:tcPr>
            <w:tcW w:w="2608" w:type="dxa"/>
            <w:hideMark/>
          </w:tcPr>
          <w:p w14:paraId="274213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现金与现金等价物占流动负债的比例，衡量公</w:t>
            </w:r>
            <w:r w:rsidRPr="004B0925">
              <w:rPr>
                <w:rFonts w:ascii="Times New Roman" w:eastAsia="微软雅黑" w:hAnsi="Times New Roman" w:cs="Times New Roman"/>
                <w:sz w:val="22"/>
                <w:szCs w:val="22"/>
              </w:rPr>
              <w:lastRenderedPageBreak/>
              <w:t>司依靠现金立即偿还短期债务的能力。</w:t>
            </w:r>
          </w:p>
        </w:tc>
        <w:tc>
          <w:tcPr>
            <w:tcW w:w="4675" w:type="dxa"/>
            <w:hideMark/>
          </w:tcPr>
          <w:p w14:paraId="2CFAC33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0.56</w:t>
            </w:r>
            <w:r w:rsidRPr="004B0925">
              <w:rPr>
                <w:rFonts w:ascii="Times New Roman" w:eastAsia="微软雅黑" w:hAnsi="Times New Roman" w:cs="Times New Roman"/>
                <w:sz w:val="22"/>
                <w:szCs w:val="22"/>
              </w:rPr>
              <w:t>，低于行业与历史水平（黄色、红色）。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：现金覆盖流动负债能力较弱，仅能覆盖</w:t>
            </w:r>
            <w:r w:rsidRPr="004B0925">
              <w:rPr>
                <w:rFonts w:ascii="Times New Roman" w:eastAsia="微软雅黑" w:hAnsi="Times New Roman" w:cs="Times New Roman"/>
                <w:sz w:val="22"/>
                <w:szCs w:val="22"/>
              </w:rPr>
              <w:t>56%</w:t>
            </w:r>
            <w:r w:rsidRPr="004B0925">
              <w:rPr>
                <w:rFonts w:ascii="Times New Roman" w:eastAsia="微软雅黑" w:hAnsi="Times New Roman" w:cs="Times New Roman"/>
                <w:sz w:val="22"/>
                <w:szCs w:val="22"/>
              </w:rPr>
              <w:t>的短期债务，显示现金储备不足。建议公</w:t>
            </w:r>
            <w:r w:rsidRPr="004B0925">
              <w:rPr>
                <w:rFonts w:ascii="Times New Roman" w:eastAsia="微软雅黑" w:hAnsi="Times New Roman" w:cs="Times New Roman"/>
                <w:sz w:val="22"/>
                <w:szCs w:val="22"/>
              </w:rPr>
              <w:lastRenderedPageBreak/>
              <w:t>司提高现金流管理效率，增加现金流动性，以应对短期偿债压力。</w:t>
            </w:r>
          </w:p>
        </w:tc>
      </w:tr>
      <w:tr w:rsidR="0040619C" w:rsidRPr="004B0925" w14:paraId="21470E67"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0C34F71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Days Inventory</w:t>
            </w:r>
            <w:r w:rsidRPr="004B0925">
              <w:rPr>
                <w:rFonts w:ascii="Times New Roman" w:eastAsia="微软雅黑" w:hAnsi="Times New Roman" w:cs="Times New Roman"/>
                <w:sz w:val="22"/>
                <w:szCs w:val="22"/>
              </w:rPr>
              <w:t>（存货周转天数）</w:t>
            </w:r>
          </w:p>
        </w:tc>
        <w:tc>
          <w:tcPr>
            <w:tcW w:w="2608" w:type="dxa"/>
            <w:hideMark/>
          </w:tcPr>
          <w:p w14:paraId="66F78F1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平均存货销售所需的天数，反映存货管理效率。天数越低，周转速度越快，资金占用率越低。</w:t>
            </w:r>
          </w:p>
        </w:tc>
        <w:tc>
          <w:tcPr>
            <w:tcW w:w="4675" w:type="dxa"/>
            <w:hideMark/>
          </w:tcPr>
          <w:p w14:paraId="42390A2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35.66</w:t>
            </w:r>
            <w:r w:rsidRPr="004B0925">
              <w:rPr>
                <w:rFonts w:ascii="Times New Roman" w:eastAsia="微软雅黑" w:hAnsi="Times New Roman" w:cs="Times New Roman"/>
                <w:sz w:val="22"/>
                <w:szCs w:val="22"/>
              </w:rPr>
              <w:t>天，低于行业和历史平均水平（绿色）。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：存货周转速度较快，说明公司存货管理较高效，资金占用较少。建议继续维持高周转率，优化库存水平，确保生产与销售的平衡。</w:t>
            </w:r>
          </w:p>
        </w:tc>
      </w:tr>
      <w:tr w:rsidR="0040619C" w:rsidRPr="004B0925" w14:paraId="21EF2489"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03A8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Days Sales Outstanding</w:t>
            </w:r>
            <w:r w:rsidRPr="004B0925">
              <w:rPr>
                <w:rFonts w:ascii="Times New Roman" w:eastAsia="微软雅黑" w:hAnsi="Times New Roman" w:cs="Times New Roman"/>
                <w:sz w:val="22"/>
                <w:szCs w:val="22"/>
              </w:rPr>
              <w:t>（应收账款周转天数）</w:t>
            </w:r>
          </w:p>
        </w:tc>
        <w:tc>
          <w:tcPr>
            <w:tcW w:w="2608" w:type="dxa"/>
            <w:hideMark/>
          </w:tcPr>
          <w:p w14:paraId="29D2B8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应收账款转化为现金所需的天数，反映公司回收应收账款的效率。天数越低，回款速度越快。</w:t>
            </w:r>
          </w:p>
        </w:tc>
        <w:tc>
          <w:tcPr>
            <w:tcW w:w="4675" w:type="dxa"/>
            <w:hideMark/>
          </w:tcPr>
          <w:p w14:paraId="13EA63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32.14</w:t>
            </w:r>
            <w:r w:rsidRPr="004B0925">
              <w:rPr>
                <w:rFonts w:ascii="Times New Roman" w:eastAsia="微软雅黑" w:hAnsi="Times New Roman" w:cs="Times New Roman"/>
                <w:sz w:val="22"/>
                <w:szCs w:val="22"/>
              </w:rPr>
              <w:t>天，低于行业与历史平均水平（绿色）。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：公司回款速度较快，表明信用管理得当，现金流回收效率较高。这对公司短期流动性提供了良好的支持。建议继续保持应收账款管理优势。</w:t>
            </w:r>
          </w:p>
        </w:tc>
      </w:tr>
      <w:tr w:rsidR="0040619C" w:rsidRPr="004B0925" w14:paraId="145C5F94" w14:textId="77777777" w:rsidTr="00785EC9">
        <w:tc>
          <w:tcPr>
            <w:cnfStyle w:val="001000000000" w:firstRow="0" w:lastRow="0" w:firstColumn="1" w:lastColumn="0" w:oddVBand="0" w:evenVBand="0" w:oddHBand="0" w:evenHBand="0" w:firstRowFirstColumn="0" w:firstRowLastColumn="0" w:lastRowFirstColumn="0" w:lastRowLastColumn="0"/>
            <w:tcW w:w="0" w:type="auto"/>
            <w:hideMark/>
          </w:tcPr>
          <w:p w14:paraId="6E5966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Days Payable</w:t>
            </w:r>
            <w:r w:rsidRPr="004B0925">
              <w:rPr>
                <w:rFonts w:ascii="Times New Roman" w:eastAsia="微软雅黑" w:hAnsi="Times New Roman" w:cs="Times New Roman"/>
                <w:sz w:val="22"/>
                <w:szCs w:val="22"/>
              </w:rPr>
              <w:t>（应付账款周转天数）</w:t>
            </w:r>
          </w:p>
        </w:tc>
        <w:tc>
          <w:tcPr>
            <w:tcW w:w="2608" w:type="dxa"/>
            <w:hideMark/>
          </w:tcPr>
          <w:p w14:paraId="76C88CF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公司支付供应商账款所需的天数，反映公司对供应链付款的管理效率。天数越高，表明公司占用供应</w:t>
            </w:r>
            <w:proofErr w:type="gramStart"/>
            <w:r w:rsidRPr="004B0925">
              <w:rPr>
                <w:rFonts w:ascii="Times New Roman" w:eastAsia="微软雅黑" w:hAnsi="Times New Roman" w:cs="Times New Roman"/>
                <w:sz w:val="22"/>
                <w:szCs w:val="22"/>
              </w:rPr>
              <w:t>商资金</w:t>
            </w:r>
            <w:proofErr w:type="gramEnd"/>
            <w:r w:rsidRPr="004B0925">
              <w:rPr>
                <w:rFonts w:ascii="Times New Roman" w:eastAsia="微软雅黑" w:hAnsi="Times New Roman" w:cs="Times New Roman"/>
                <w:sz w:val="22"/>
                <w:szCs w:val="22"/>
              </w:rPr>
              <w:t>时间越长。</w:t>
            </w:r>
          </w:p>
        </w:tc>
        <w:tc>
          <w:tcPr>
            <w:tcW w:w="4675" w:type="dxa"/>
            <w:hideMark/>
          </w:tcPr>
          <w:p w14:paraId="06D42A0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28.97</w:t>
            </w:r>
            <w:r w:rsidRPr="004B0925">
              <w:rPr>
                <w:rFonts w:ascii="Times New Roman" w:eastAsia="微软雅黑" w:hAnsi="Times New Roman" w:cs="Times New Roman"/>
                <w:sz w:val="22"/>
                <w:szCs w:val="22"/>
              </w:rPr>
              <w:t>天，略高于行业，但低于历史水平（黄色、红色）。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：公司对供应商付款速度适中，但与历史表现相比有所加快，减少了对供应商资金的占用。建议适度延长付款周期，提高运营资金使用效率，同时维持良好的供应商关系。</w:t>
            </w:r>
          </w:p>
        </w:tc>
      </w:tr>
    </w:tbl>
    <w:p w14:paraId="36CB63DE" w14:textId="159DEAF1" w:rsidR="0040619C" w:rsidRPr="004B0925" w:rsidRDefault="0040619C" w:rsidP="0040619C">
      <w:pPr>
        <w:rPr>
          <w:rFonts w:ascii="Times New Roman" w:eastAsia="微软雅黑" w:hAnsi="Times New Roman" w:cs="Times New Roman"/>
          <w:sz w:val="22"/>
          <w:szCs w:val="22"/>
        </w:rPr>
      </w:pPr>
    </w:p>
    <w:p w14:paraId="02EA3665" w14:textId="77777777" w:rsidR="00785EC9" w:rsidRDefault="00785EC9" w:rsidP="0040619C">
      <w:pPr>
        <w:rPr>
          <w:rFonts w:ascii="Times New Roman" w:eastAsia="微软雅黑" w:hAnsi="Times New Roman" w:cs="Times New Roman"/>
          <w:b/>
          <w:bCs/>
          <w:sz w:val="22"/>
          <w:szCs w:val="22"/>
        </w:rPr>
      </w:pPr>
    </w:p>
    <w:p w14:paraId="33C310D8" w14:textId="796DC34C"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总结与整体评价</w:t>
      </w:r>
    </w:p>
    <w:p w14:paraId="5D69F619"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45130FCC"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Days Inventory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35.66</w:t>
      </w:r>
      <w:r w:rsidRPr="004B0925">
        <w:rPr>
          <w:rFonts w:ascii="Times New Roman" w:eastAsia="微软雅黑" w:hAnsi="Times New Roman" w:cs="Times New Roman"/>
          <w:b/>
          <w:bCs/>
          <w:sz w:val="22"/>
          <w:szCs w:val="22"/>
        </w:rPr>
        <w:t>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Days Sales Outstanding</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32.14</w:t>
      </w:r>
      <w:r w:rsidRPr="004B0925">
        <w:rPr>
          <w:rFonts w:ascii="Times New Roman" w:eastAsia="微软雅黑" w:hAnsi="Times New Roman" w:cs="Times New Roman"/>
          <w:b/>
          <w:bCs/>
          <w:sz w:val="22"/>
          <w:szCs w:val="22"/>
        </w:rPr>
        <w:t>天）</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表现优异，显示公司在存货管理与应收账款回收方面效率较高，运营资金周转顺畅，有助于保持现金流的健康状态。</w:t>
      </w:r>
    </w:p>
    <w:p w14:paraId="0751E279"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6B69FBDE"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Current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Quick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表现略低，短期偿债能力较弱，流动资产对流动负债的覆盖程度不足。</w:t>
      </w:r>
    </w:p>
    <w:p w14:paraId="5BF07187"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 Ratio</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0.56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明显偏低，显示公司现金储备不足，短期内需依赖其他流动资产偿债，存在一定流动性风险。</w:t>
      </w:r>
    </w:p>
    <w:p w14:paraId="324027E1"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优化方向与建议</w:t>
      </w:r>
      <w:r w:rsidRPr="004B0925">
        <w:rPr>
          <w:rFonts w:ascii="Times New Roman" w:eastAsia="微软雅黑" w:hAnsi="Times New Roman" w:cs="Times New Roman"/>
          <w:sz w:val="22"/>
          <w:szCs w:val="22"/>
        </w:rPr>
        <w:t>：</w:t>
      </w:r>
    </w:p>
    <w:p w14:paraId="6246A26D"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提升现金储备</w:t>
      </w:r>
      <w:r w:rsidRPr="004B0925">
        <w:rPr>
          <w:rFonts w:ascii="Times New Roman" w:eastAsia="微软雅黑" w:hAnsi="Times New Roman" w:cs="Times New Roman"/>
          <w:sz w:val="22"/>
          <w:szCs w:val="22"/>
        </w:rPr>
        <w:t>：优化现金流管理，确保现金与现金等价物占比提高，增强短期偿债能力。</w:t>
      </w:r>
    </w:p>
    <w:p w14:paraId="4AD21892"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优化负债结构</w:t>
      </w:r>
      <w:r w:rsidRPr="004B0925">
        <w:rPr>
          <w:rFonts w:ascii="Times New Roman" w:eastAsia="微软雅黑" w:hAnsi="Times New Roman" w:cs="Times New Roman"/>
          <w:sz w:val="22"/>
          <w:szCs w:val="22"/>
        </w:rPr>
        <w:t>：合理安排短期负债与长期负债，减少流动负债压力。</w:t>
      </w:r>
    </w:p>
    <w:p w14:paraId="7905853B"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延长应付账款周期</w:t>
      </w:r>
      <w:r w:rsidRPr="004B0925">
        <w:rPr>
          <w:rFonts w:ascii="Times New Roman" w:eastAsia="微软雅黑" w:hAnsi="Times New Roman" w:cs="Times New Roman"/>
          <w:sz w:val="22"/>
          <w:szCs w:val="22"/>
        </w:rPr>
        <w:t>：适度延迟供应商付款周期，优化运营资本管理，同时维持供应链稳定。</w:t>
      </w:r>
    </w:p>
    <w:p w14:paraId="63D533B9" w14:textId="77777777" w:rsidR="0040619C" w:rsidRPr="004B0925" w:rsidRDefault="0040619C">
      <w:pPr>
        <w:numPr>
          <w:ilvl w:val="0"/>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总体评价</w:t>
      </w:r>
      <w:r w:rsidRPr="004B0925">
        <w:rPr>
          <w:rFonts w:ascii="Times New Roman" w:eastAsia="微软雅黑" w:hAnsi="Times New Roman" w:cs="Times New Roman"/>
          <w:sz w:val="22"/>
          <w:szCs w:val="22"/>
        </w:rPr>
        <w:t>：</w:t>
      </w:r>
    </w:p>
    <w:p w14:paraId="052E33D3"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sz w:val="22"/>
          <w:szCs w:val="22"/>
        </w:rPr>
        <w:t>（存货周转与应收账款回收）方面表现优秀，有利于现金流稳定。</w:t>
      </w:r>
    </w:p>
    <w:p w14:paraId="5886E38B" w14:textId="77777777" w:rsidR="0040619C" w:rsidRPr="004B0925" w:rsidRDefault="0040619C">
      <w:pPr>
        <w:numPr>
          <w:ilvl w:val="1"/>
          <w:numId w:val="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Current Ratio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Cash Ratio</w:t>
      </w:r>
      <w:r w:rsidRPr="004B0925">
        <w:rPr>
          <w:rFonts w:ascii="Times New Roman" w:eastAsia="微软雅黑" w:hAnsi="Times New Roman" w:cs="Times New Roman"/>
          <w:sz w:val="22"/>
          <w:szCs w:val="22"/>
        </w:rPr>
        <w:t>）相对偏弱，需改善现金储备与短期负债管理，以提升整体流动性水平。</w:t>
      </w:r>
    </w:p>
    <w:p w14:paraId="49D426A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长期来看，公司若能提高现金流动性和债务管理能力，其短期偿债风险将得到有效缓解。</w:t>
      </w:r>
    </w:p>
    <w:p w14:paraId="6ADCE395" w14:textId="77777777" w:rsidR="0040619C" w:rsidRPr="004B0925" w:rsidRDefault="0040619C" w:rsidP="0040619C">
      <w:pPr>
        <w:rPr>
          <w:rFonts w:ascii="Times New Roman" w:eastAsia="微软雅黑" w:hAnsi="Times New Roman" w:cs="Times New Roman"/>
          <w:sz w:val="22"/>
          <w:szCs w:val="22"/>
        </w:rPr>
      </w:pPr>
    </w:p>
    <w:p w14:paraId="3713CD6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66A2E33" wp14:editId="127B5197">
            <wp:extent cx="4572000" cy="3673231"/>
            <wp:effectExtent l="0" t="0" r="0" b="3810"/>
            <wp:docPr id="209389325" name="图片 1"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9325" name="图片 1" descr="图形用户界面, 表格&#10;&#10;描述已自动生成"/>
                    <pic:cNvPicPr/>
                  </pic:nvPicPr>
                  <pic:blipFill>
                    <a:blip r:embed="rId98"/>
                    <a:stretch>
                      <a:fillRect/>
                    </a:stretch>
                  </pic:blipFill>
                  <pic:spPr>
                    <a:xfrm>
                      <a:off x="0" y="0"/>
                      <a:ext cx="4572000" cy="3673231"/>
                    </a:xfrm>
                    <a:prstGeom prst="rect">
                      <a:avLst/>
                    </a:prstGeom>
                  </pic:spPr>
                </pic:pic>
              </a:graphicData>
            </a:graphic>
          </wp:inline>
        </w:drawing>
      </w:r>
    </w:p>
    <w:p w14:paraId="0DBCCA0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Profitability Rank</w:t>
      </w:r>
      <w:r w:rsidRPr="004B0925">
        <w:rPr>
          <w:rFonts w:ascii="Times New Roman" w:eastAsia="微软雅黑" w:hAnsi="Times New Roman" w:cs="Times New Roman"/>
          <w:b/>
          <w:bCs/>
          <w:sz w:val="22"/>
          <w:szCs w:val="22"/>
        </w:rPr>
        <w:t>（盈利能力评分）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各项指标的详细解释与评价：</w:t>
      </w:r>
    </w:p>
    <w:tbl>
      <w:tblPr>
        <w:tblStyle w:val="41"/>
        <w:tblW w:w="0" w:type="auto"/>
        <w:tblLook w:val="04A0" w:firstRow="1" w:lastRow="0" w:firstColumn="1" w:lastColumn="0" w:noHBand="0" w:noVBand="1"/>
      </w:tblPr>
      <w:tblGrid>
        <w:gridCol w:w="1795"/>
        <w:gridCol w:w="2430"/>
        <w:gridCol w:w="5125"/>
      </w:tblGrid>
      <w:tr w:rsidR="0040619C" w:rsidRPr="004B0925" w14:paraId="3FCB3AC7" w14:textId="77777777" w:rsidTr="00785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3E18CBD4"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w:t>
            </w:r>
          </w:p>
        </w:tc>
        <w:tc>
          <w:tcPr>
            <w:tcW w:w="2430" w:type="dxa"/>
            <w:hideMark/>
          </w:tcPr>
          <w:p w14:paraId="585060A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5125" w:type="dxa"/>
            <w:hideMark/>
          </w:tcPr>
          <w:p w14:paraId="1E97C77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28B4E859"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29AC06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Margin %</w:t>
            </w:r>
            <w:r w:rsidRPr="004B0925">
              <w:rPr>
                <w:rFonts w:ascii="Times New Roman" w:eastAsia="微软雅黑" w:hAnsi="Times New Roman" w:cs="Times New Roman"/>
                <w:sz w:val="22"/>
                <w:szCs w:val="22"/>
              </w:rPr>
              <w:t>（毛利率）</w:t>
            </w:r>
          </w:p>
        </w:tc>
        <w:tc>
          <w:tcPr>
            <w:tcW w:w="2430" w:type="dxa"/>
            <w:hideMark/>
          </w:tcPr>
          <w:p w14:paraId="35D32C2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毛利润占总收入的百分比，衡量公司核心业务的盈利能力，不包含运营费用。</w:t>
            </w:r>
          </w:p>
        </w:tc>
        <w:tc>
          <w:tcPr>
            <w:tcW w:w="5125" w:type="dxa"/>
            <w:hideMark/>
          </w:tcPr>
          <w:p w14:paraId="0151584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63.03%</w:t>
            </w:r>
            <w:r w:rsidRPr="004B0925">
              <w:rPr>
                <w:rFonts w:ascii="Times New Roman" w:eastAsia="微软雅黑" w:hAnsi="Times New Roman" w:cs="Times New Roman"/>
                <w:sz w:val="22"/>
                <w:szCs w:val="22"/>
              </w:rPr>
              <w:t>，高于行业与历史水平（绿色）。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：毛利率表现优异，说明公司具有较强的成本控制能力与定价优势，尤其适用于高毛利行业（如科技、软件等）。建议继续维持成本优势。</w:t>
            </w:r>
          </w:p>
        </w:tc>
      </w:tr>
      <w:tr w:rsidR="0040619C" w:rsidRPr="004B0925" w14:paraId="6F5B9651"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3F42738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 %</w:t>
            </w:r>
            <w:r w:rsidRPr="004B0925">
              <w:rPr>
                <w:rFonts w:ascii="Times New Roman" w:eastAsia="微软雅黑" w:hAnsi="Times New Roman" w:cs="Times New Roman"/>
                <w:sz w:val="22"/>
                <w:szCs w:val="22"/>
              </w:rPr>
              <w:t>（营业利润率）</w:t>
            </w:r>
          </w:p>
        </w:tc>
        <w:tc>
          <w:tcPr>
            <w:tcW w:w="2430" w:type="dxa"/>
            <w:hideMark/>
          </w:tcPr>
          <w:p w14:paraId="7356D52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营业利润占总收入的比例，扣除了运营费用（如销售、管理、研发费用），衡量主营业务的盈利能力。</w:t>
            </w:r>
          </w:p>
        </w:tc>
        <w:tc>
          <w:tcPr>
            <w:tcW w:w="5125" w:type="dxa"/>
            <w:hideMark/>
          </w:tcPr>
          <w:p w14:paraId="653CFA4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29.08%</w:t>
            </w:r>
            <w:r w:rsidRPr="004B0925">
              <w:rPr>
                <w:rFonts w:ascii="Times New Roman" w:eastAsia="微软雅黑" w:hAnsi="Times New Roman" w:cs="Times New Roman"/>
                <w:sz w:val="22"/>
                <w:szCs w:val="22"/>
              </w:rPr>
              <w:t>，高于行业水平，但略低于历史表现（黄色）。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：营业利润率表现良好，显示出较强的运营效率，但与历史水平相比略有下滑。建议继续优化运营成本，提升利润空间。</w:t>
            </w:r>
          </w:p>
        </w:tc>
      </w:tr>
      <w:tr w:rsidR="0040619C" w:rsidRPr="004B0925" w14:paraId="143A5490"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27A297A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Margin %</w:t>
            </w:r>
            <w:r w:rsidRPr="004B0925">
              <w:rPr>
                <w:rFonts w:ascii="Times New Roman" w:eastAsia="微软雅黑" w:hAnsi="Times New Roman" w:cs="Times New Roman"/>
                <w:sz w:val="22"/>
                <w:szCs w:val="22"/>
              </w:rPr>
              <w:t>（净利润率）</w:t>
            </w:r>
          </w:p>
        </w:tc>
        <w:tc>
          <w:tcPr>
            <w:tcW w:w="2430" w:type="dxa"/>
            <w:hideMark/>
          </w:tcPr>
          <w:p w14:paraId="23A1208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净利润占总收入的比例，扣除所有成本和税费后的最终利润水平，</w:t>
            </w:r>
            <w:r w:rsidRPr="004B0925">
              <w:rPr>
                <w:rFonts w:ascii="Times New Roman" w:eastAsia="微软雅黑" w:hAnsi="Times New Roman" w:cs="Times New Roman"/>
                <w:sz w:val="22"/>
                <w:szCs w:val="22"/>
              </w:rPr>
              <w:lastRenderedPageBreak/>
              <w:t>衡量公司整体盈利能力。</w:t>
            </w:r>
          </w:p>
        </w:tc>
        <w:tc>
          <w:tcPr>
            <w:tcW w:w="5125" w:type="dxa"/>
            <w:hideMark/>
          </w:tcPr>
          <w:p w14:paraId="77690D9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11.43%</w:t>
            </w:r>
            <w:r w:rsidRPr="004B0925">
              <w:rPr>
                <w:rFonts w:ascii="Times New Roman" w:eastAsia="微软雅黑" w:hAnsi="Times New Roman" w:cs="Times New Roman"/>
                <w:sz w:val="22"/>
                <w:szCs w:val="22"/>
              </w:rPr>
              <w:t>，高于行业平均水平（绿色）。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：净利润率表现稳健，说明公司整体盈利水平</w:t>
            </w:r>
            <w:r w:rsidRPr="004B0925">
              <w:rPr>
                <w:rFonts w:ascii="Times New Roman" w:eastAsia="微软雅黑" w:hAnsi="Times New Roman" w:cs="Times New Roman"/>
                <w:sz w:val="22"/>
                <w:szCs w:val="22"/>
              </w:rPr>
              <w:lastRenderedPageBreak/>
              <w:t>较为健康。若能进一步提升利润率，将更有竞争力。</w:t>
            </w:r>
          </w:p>
        </w:tc>
      </w:tr>
      <w:tr w:rsidR="0040619C" w:rsidRPr="004B0925" w14:paraId="5DF9185A"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1CCAC6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FCF Margin %</w:t>
            </w:r>
            <w:r w:rsidRPr="004B0925">
              <w:rPr>
                <w:rFonts w:ascii="Times New Roman" w:eastAsia="微软雅黑" w:hAnsi="Times New Roman" w:cs="Times New Roman"/>
                <w:sz w:val="22"/>
                <w:szCs w:val="22"/>
              </w:rPr>
              <w:t>（自由现金流利润率）</w:t>
            </w:r>
          </w:p>
        </w:tc>
        <w:tc>
          <w:tcPr>
            <w:tcW w:w="2430" w:type="dxa"/>
            <w:hideMark/>
          </w:tcPr>
          <w:p w14:paraId="2A2F9F1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）占总收入的比例，反映公司实际产生的可支配现金流能力，剔除资本支出后的剩余现金流。</w:t>
            </w:r>
          </w:p>
        </w:tc>
        <w:tc>
          <w:tcPr>
            <w:tcW w:w="5125" w:type="dxa"/>
            <w:hideMark/>
          </w:tcPr>
          <w:p w14:paraId="7FF7BC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37.64%</w:t>
            </w:r>
            <w:r w:rsidRPr="004B0925">
              <w:rPr>
                <w:rFonts w:ascii="Times New Roman" w:eastAsia="微软雅黑" w:hAnsi="Times New Roman" w:cs="Times New Roman"/>
                <w:sz w:val="22"/>
                <w:szCs w:val="22"/>
              </w:rPr>
              <w:t>，高于行业和历史平均水平（绿色）。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：公司自由现金流表现出色，说明现金流充裕，能够支持再投资、债务偿还或股东回报。建议持续维持强劲现金流优势。</w:t>
            </w:r>
          </w:p>
        </w:tc>
      </w:tr>
      <w:tr w:rsidR="0040619C" w:rsidRPr="004B0925" w14:paraId="0AC592D8"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382810E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 %</w:t>
            </w:r>
            <w:r w:rsidRPr="004B0925">
              <w:rPr>
                <w:rFonts w:ascii="Times New Roman" w:eastAsia="微软雅黑" w:hAnsi="Times New Roman" w:cs="Times New Roman"/>
                <w:sz w:val="22"/>
                <w:szCs w:val="22"/>
              </w:rPr>
              <w:t>（股东权益回报率）</w:t>
            </w:r>
          </w:p>
        </w:tc>
        <w:tc>
          <w:tcPr>
            <w:tcW w:w="2430" w:type="dxa"/>
            <w:hideMark/>
          </w:tcPr>
          <w:p w14:paraId="741E6B4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净利润与股东权益的比率，衡量公司对股东资金的回报水平。</w:t>
            </w:r>
          </w:p>
        </w:tc>
        <w:tc>
          <w:tcPr>
            <w:tcW w:w="5125" w:type="dxa"/>
            <w:hideMark/>
          </w:tcPr>
          <w:p w14:paraId="4E0757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9.91%</w:t>
            </w:r>
            <w:r w:rsidRPr="004B0925">
              <w:rPr>
                <w:rFonts w:ascii="Times New Roman" w:eastAsia="微软雅黑" w:hAnsi="Times New Roman" w:cs="Times New Roman"/>
                <w:sz w:val="22"/>
                <w:szCs w:val="22"/>
              </w:rPr>
              <w:t>，处于行业中等水平（黄色）。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：股东回报率尚可，但与行业领先水平相比仍有提升空间。建议通过盈利增长和资本结构优化来提升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p>
        </w:tc>
      </w:tr>
      <w:tr w:rsidR="0040619C" w:rsidRPr="004B0925" w14:paraId="6FCC1A8D"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589F173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ROA %</w:t>
            </w:r>
            <w:r w:rsidRPr="004B0925">
              <w:rPr>
                <w:rFonts w:ascii="Times New Roman" w:eastAsia="微软雅黑" w:hAnsi="Times New Roman" w:cs="Times New Roman"/>
                <w:sz w:val="22"/>
                <w:szCs w:val="22"/>
              </w:rPr>
              <w:t>（总资产回报率）</w:t>
            </w:r>
          </w:p>
        </w:tc>
        <w:tc>
          <w:tcPr>
            <w:tcW w:w="2430" w:type="dxa"/>
            <w:hideMark/>
          </w:tcPr>
          <w:p w14:paraId="6A4ACC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净利润与总资产的比率，衡量公司资产的使用效率。</w:t>
            </w:r>
          </w:p>
        </w:tc>
        <w:tc>
          <w:tcPr>
            <w:tcW w:w="5125" w:type="dxa"/>
            <w:hideMark/>
          </w:tcPr>
          <w:p w14:paraId="529D18C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3.88%</w:t>
            </w:r>
            <w:r w:rsidRPr="004B0925">
              <w:rPr>
                <w:rFonts w:ascii="Times New Roman" w:eastAsia="微软雅黑" w:hAnsi="Times New Roman" w:cs="Times New Roman"/>
                <w:sz w:val="22"/>
                <w:szCs w:val="22"/>
              </w:rPr>
              <w:t>，略低于行业平均水平（黄色）。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：总资产回报率偏低，反映出资产使用效率一般，建议进一步优化资产配置，提高资产收益率。</w:t>
            </w:r>
          </w:p>
        </w:tc>
      </w:tr>
      <w:tr w:rsidR="0040619C" w:rsidRPr="004B0925" w14:paraId="7AC19819"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04237D0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ROIC %</w:t>
            </w:r>
            <w:r w:rsidRPr="004B0925">
              <w:rPr>
                <w:rFonts w:ascii="Times New Roman" w:eastAsia="微软雅黑" w:hAnsi="Times New Roman" w:cs="Times New Roman"/>
                <w:sz w:val="22"/>
                <w:szCs w:val="22"/>
              </w:rPr>
              <w:t>（投资资本回报率）</w:t>
            </w:r>
          </w:p>
        </w:tc>
        <w:tc>
          <w:tcPr>
            <w:tcW w:w="2430" w:type="dxa"/>
            <w:hideMark/>
          </w:tcPr>
          <w:p w14:paraId="608014F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税后经营利润与投入资本的比率，衡量公司资本投资的回报水平。</w:t>
            </w:r>
          </w:p>
        </w:tc>
        <w:tc>
          <w:tcPr>
            <w:tcW w:w="5125" w:type="dxa"/>
            <w:hideMark/>
          </w:tcPr>
          <w:p w14:paraId="2CB0192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6.46%</w:t>
            </w:r>
            <w:r w:rsidRPr="004B0925">
              <w:rPr>
                <w:rFonts w:ascii="Times New Roman" w:eastAsia="微软雅黑" w:hAnsi="Times New Roman" w:cs="Times New Roman"/>
                <w:sz w:val="22"/>
                <w:szCs w:val="22"/>
              </w:rPr>
              <w:t>，低于行业和历史水平（红色）。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较低，说明公司投资回报能力有待提升。建议审查资本支出方向，确保投资项目具备较高回报潜力。</w:t>
            </w:r>
          </w:p>
        </w:tc>
      </w:tr>
      <w:tr w:rsidR="0040619C" w:rsidRPr="004B0925" w14:paraId="2B8DD036"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6FF4FA5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3-Year ROIC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年投资资本回报率）</w:t>
            </w:r>
          </w:p>
        </w:tc>
        <w:tc>
          <w:tcPr>
            <w:tcW w:w="2430" w:type="dxa"/>
            <w:hideMark/>
          </w:tcPr>
          <w:p w14:paraId="243557E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过去三年平均投资资本回报率，衡量中长期资本回报的稳定性。</w:t>
            </w:r>
          </w:p>
        </w:tc>
        <w:tc>
          <w:tcPr>
            <w:tcW w:w="5125" w:type="dxa"/>
            <w:hideMark/>
          </w:tcPr>
          <w:p w14:paraId="2D798F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0.71%</w:t>
            </w:r>
            <w:r w:rsidRPr="004B0925">
              <w:rPr>
                <w:rFonts w:ascii="Times New Roman" w:eastAsia="微软雅黑" w:hAnsi="Times New Roman" w:cs="Times New Roman"/>
                <w:sz w:val="22"/>
                <w:szCs w:val="22"/>
              </w:rPr>
              <w:t>，远低于行业和历史水平（黄色）。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：三年平均</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表现不佳，显示中长期资本回报低迷。建议分析过去三年投资效率低的原因，优化未来资本投放结构。</w:t>
            </w:r>
          </w:p>
        </w:tc>
      </w:tr>
      <w:tr w:rsidR="0040619C" w:rsidRPr="004B0925" w14:paraId="44C0F226"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A79785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ROC (Joel Greenblatt) %</w:t>
            </w:r>
          </w:p>
        </w:tc>
        <w:tc>
          <w:tcPr>
            <w:tcW w:w="2430" w:type="dxa"/>
            <w:hideMark/>
          </w:tcPr>
          <w:p w14:paraId="210986F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Joel Greenblatt</w:t>
            </w:r>
            <w:r w:rsidRPr="004B0925">
              <w:rPr>
                <w:rFonts w:ascii="Times New Roman" w:eastAsia="微软雅黑" w:hAnsi="Times New Roman" w:cs="Times New Roman"/>
                <w:sz w:val="22"/>
                <w:szCs w:val="22"/>
              </w:rPr>
              <w:t>提出的资本回报率指标，结合</w:t>
            </w:r>
            <w:proofErr w:type="gramStart"/>
            <w:r w:rsidRPr="004B0925">
              <w:rPr>
                <w:rFonts w:ascii="Times New Roman" w:eastAsia="微软雅黑" w:hAnsi="Times New Roman" w:cs="Times New Roman"/>
                <w:sz w:val="22"/>
                <w:szCs w:val="22"/>
              </w:rPr>
              <w:t>息</w:t>
            </w:r>
            <w:proofErr w:type="gramEnd"/>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）与运营资</w:t>
            </w:r>
            <w:r w:rsidRPr="004B0925">
              <w:rPr>
                <w:rFonts w:ascii="Times New Roman" w:eastAsia="微软雅黑" w:hAnsi="Times New Roman" w:cs="Times New Roman"/>
                <w:sz w:val="22"/>
                <w:szCs w:val="22"/>
              </w:rPr>
              <w:lastRenderedPageBreak/>
              <w:t>本，衡量资本利用效率。</w:t>
            </w:r>
          </w:p>
        </w:tc>
        <w:tc>
          <w:tcPr>
            <w:tcW w:w="5125" w:type="dxa"/>
            <w:hideMark/>
          </w:tcPr>
          <w:p w14:paraId="058B1C1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514.89%</w:t>
            </w:r>
            <w:r w:rsidRPr="004B0925">
              <w:rPr>
                <w:rFonts w:ascii="Times New Roman" w:eastAsia="微软雅黑" w:hAnsi="Times New Roman" w:cs="Times New Roman"/>
                <w:sz w:val="22"/>
                <w:szCs w:val="22"/>
              </w:rPr>
              <w:t>，远高于行业与历史水平（绿色）。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：该指标表现卓越，显示公司资本使用效率极</w:t>
            </w:r>
            <w:r w:rsidRPr="004B0925">
              <w:rPr>
                <w:rFonts w:ascii="Times New Roman" w:eastAsia="微软雅黑" w:hAnsi="Times New Roman" w:cs="Times New Roman"/>
                <w:sz w:val="22"/>
                <w:szCs w:val="22"/>
              </w:rPr>
              <w:lastRenderedPageBreak/>
              <w:t>高，盈利能力强劲，特别适合衡量成长型公司或高利润业务。建议继续专注于高回报业务。</w:t>
            </w:r>
          </w:p>
        </w:tc>
      </w:tr>
      <w:tr w:rsidR="0040619C" w:rsidRPr="004B0925" w14:paraId="16E27E63" w14:textId="77777777" w:rsidTr="00785EC9">
        <w:tc>
          <w:tcPr>
            <w:cnfStyle w:val="001000000000" w:firstRow="0" w:lastRow="0" w:firstColumn="1" w:lastColumn="0" w:oddVBand="0" w:evenVBand="0" w:oddHBand="0" w:evenHBand="0" w:firstRowFirstColumn="0" w:firstRowLastColumn="0" w:lastRowFirstColumn="0" w:lastRowLastColumn="0"/>
            <w:tcW w:w="1795" w:type="dxa"/>
            <w:hideMark/>
          </w:tcPr>
          <w:p w14:paraId="39166F3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ROCE %</w:t>
            </w:r>
            <w:r w:rsidRPr="004B0925">
              <w:rPr>
                <w:rFonts w:ascii="Times New Roman" w:eastAsia="微软雅黑" w:hAnsi="Times New Roman" w:cs="Times New Roman"/>
                <w:sz w:val="22"/>
                <w:szCs w:val="22"/>
              </w:rPr>
              <w:t>（资本使用回报率）</w:t>
            </w:r>
          </w:p>
        </w:tc>
        <w:tc>
          <w:tcPr>
            <w:tcW w:w="2430" w:type="dxa"/>
            <w:hideMark/>
          </w:tcPr>
          <w:p w14:paraId="2CB4D7B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净利润与使用资本的比率，衡量公司如何有效利用资本创造收益。</w:t>
            </w:r>
          </w:p>
        </w:tc>
        <w:tc>
          <w:tcPr>
            <w:tcW w:w="5125" w:type="dxa"/>
            <w:hideMark/>
          </w:tcPr>
          <w:p w14:paraId="30C529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10.26%</w:t>
            </w:r>
            <w:r w:rsidRPr="004B0925">
              <w:rPr>
                <w:rFonts w:ascii="Times New Roman" w:eastAsia="微软雅黑" w:hAnsi="Times New Roman" w:cs="Times New Roman"/>
                <w:sz w:val="22"/>
                <w:szCs w:val="22"/>
              </w:rPr>
              <w:t>，略高于行业平均水平（绿色）。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：资本使用回报率表现良好，反映公司具有较好的资本运作能力。建议继续优化资本配置，提高资本使用效率。</w:t>
            </w:r>
          </w:p>
        </w:tc>
      </w:tr>
      <w:tr w:rsidR="0040619C" w:rsidRPr="004B0925" w14:paraId="7F51A78D" w14:textId="77777777" w:rsidTr="0078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0A1763A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Years of Profitability over Past 10-Year</w:t>
            </w:r>
          </w:p>
        </w:tc>
        <w:tc>
          <w:tcPr>
            <w:tcW w:w="2430" w:type="dxa"/>
            <w:hideMark/>
          </w:tcPr>
          <w:p w14:paraId="3E5790C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年中盈利的年数，衡量公司盈利的稳定性和持续性。</w:t>
            </w:r>
          </w:p>
        </w:tc>
        <w:tc>
          <w:tcPr>
            <w:tcW w:w="5125" w:type="dxa"/>
            <w:hideMark/>
          </w:tcPr>
          <w:p w14:paraId="405B08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年，高于行业平均水平（绿色）。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：公司在过去</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年中</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年实现盈利，显示出良好的盈利稳定性和持续性，有助于增强投资者信心。</w:t>
            </w:r>
          </w:p>
        </w:tc>
      </w:tr>
    </w:tbl>
    <w:p w14:paraId="5EF00D6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总结与整体评价</w:t>
      </w:r>
    </w:p>
    <w:p w14:paraId="3A4023EE" w14:textId="77777777" w:rsidR="0040619C" w:rsidRPr="004B0925" w:rsidRDefault="0040619C">
      <w:pPr>
        <w:numPr>
          <w:ilvl w:val="0"/>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49AF3BAD"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63.03%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FCF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37.64%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表现出色，显示公司在成本控制、盈利能力和现金</w:t>
      </w:r>
      <w:proofErr w:type="gramStart"/>
      <w:r w:rsidRPr="004B0925">
        <w:rPr>
          <w:rFonts w:ascii="Times New Roman" w:eastAsia="微软雅黑" w:hAnsi="Times New Roman" w:cs="Times New Roman"/>
          <w:sz w:val="22"/>
          <w:szCs w:val="22"/>
        </w:rPr>
        <w:t>流方面</w:t>
      </w:r>
      <w:proofErr w:type="gramEnd"/>
      <w:r w:rsidRPr="004B0925">
        <w:rPr>
          <w:rFonts w:ascii="Times New Roman" w:eastAsia="微软雅黑" w:hAnsi="Times New Roman" w:cs="Times New Roman"/>
          <w:sz w:val="22"/>
          <w:szCs w:val="22"/>
        </w:rPr>
        <w:t>具有显著优势。</w:t>
      </w:r>
    </w:p>
    <w:p w14:paraId="629129FF"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ROC (514.89%)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ROCE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10.26%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表现良好，表明公司具有高效的资本运作和盈利能力。</w:t>
      </w:r>
    </w:p>
    <w:p w14:paraId="760506C8"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Years of Profitability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反映出公司盈利的稳定性和持续性，表现稳健。</w:t>
      </w:r>
    </w:p>
    <w:p w14:paraId="39E21D1E" w14:textId="77777777" w:rsidR="0040619C" w:rsidRPr="004B0925" w:rsidRDefault="0040619C">
      <w:pPr>
        <w:numPr>
          <w:ilvl w:val="0"/>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3283E87B"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6.46%</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3-Year ROIC</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0.71%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较低，显示公司投资资本的回报水平不佳，需优化资本配置。</w:t>
      </w:r>
    </w:p>
    <w:p w14:paraId="097A95B2"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3.88%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表现一般，反映资产使用效率较低，存在改善空间。</w:t>
      </w:r>
    </w:p>
    <w:p w14:paraId="3ECD8D6E"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Operating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29.08%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略低于历史水平，显示运营成本可能有所上升。</w:t>
      </w:r>
    </w:p>
    <w:p w14:paraId="6EB77E8A" w14:textId="77777777" w:rsidR="0040619C" w:rsidRPr="004B0925" w:rsidRDefault="0040619C">
      <w:pPr>
        <w:numPr>
          <w:ilvl w:val="0"/>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107E5C36"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w:t>
      </w: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sz w:val="22"/>
          <w:szCs w:val="22"/>
        </w:rPr>
        <w:t>：优化资本支出，重点投资高回报项目，提升整体资本回报率。</w:t>
      </w:r>
    </w:p>
    <w:p w14:paraId="5AA442A1"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提高资产使用效率</w:t>
      </w:r>
      <w:r w:rsidRPr="004B0925">
        <w:rPr>
          <w:rFonts w:ascii="Times New Roman" w:eastAsia="微软雅黑" w:hAnsi="Times New Roman" w:cs="Times New Roman"/>
          <w:sz w:val="22"/>
          <w:szCs w:val="22"/>
        </w:rPr>
        <w:t>：精简资产结构，剔除低效资产，提高总资产回报率（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w:t>
      </w:r>
    </w:p>
    <w:p w14:paraId="6A9D1179" w14:textId="77777777" w:rsidR="0040619C" w:rsidRPr="004B0925" w:rsidRDefault="0040619C">
      <w:pPr>
        <w:numPr>
          <w:ilvl w:val="1"/>
          <w:numId w:val="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控制运营成本</w:t>
      </w:r>
      <w:r w:rsidRPr="004B0925">
        <w:rPr>
          <w:rFonts w:ascii="Times New Roman" w:eastAsia="微软雅黑" w:hAnsi="Times New Roman" w:cs="Times New Roman"/>
          <w:sz w:val="22"/>
          <w:szCs w:val="22"/>
        </w:rPr>
        <w:t>：进一步优化成本结构，推动营业利润率回升。</w:t>
      </w:r>
    </w:p>
    <w:p w14:paraId="6B1D4E4B" w14:textId="621BD226"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整体来看，公司盈利能力整体表现优秀，特别在毛利率、现金流利润率和资本使用效率方面表现突出。但投资资本回报率（</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）和资产使用效率仍有待提升，未来需优化资本支出和资产管理，以实现持续的盈利增长。</w:t>
      </w:r>
    </w:p>
    <w:p w14:paraId="5E5180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1FF5D963" wp14:editId="2E1D90DE">
            <wp:extent cx="3840480" cy="6494805"/>
            <wp:effectExtent l="0" t="0" r="7620" b="1270"/>
            <wp:docPr id="144530771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07710" name="图片 1" descr="图片包含 图形用户界面&#10;&#10;描述已自动生成"/>
                    <pic:cNvPicPr/>
                  </pic:nvPicPr>
                  <pic:blipFill>
                    <a:blip r:embed="rId99"/>
                    <a:stretch>
                      <a:fillRect/>
                    </a:stretch>
                  </pic:blipFill>
                  <pic:spPr>
                    <a:xfrm>
                      <a:off x="0" y="0"/>
                      <a:ext cx="3840480" cy="6494805"/>
                    </a:xfrm>
                    <a:prstGeom prst="rect">
                      <a:avLst/>
                    </a:prstGeom>
                  </pic:spPr>
                </pic:pic>
              </a:graphicData>
            </a:graphic>
          </wp:inline>
        </w:drawing>
      </w:r>
    </w:p>
    <w:p w14:paraId="3C96613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 Rank</w:t>
      </w:r>
      <w:r w:rsidRPr="004B0925">
        <w:rPr>
          <w:rFonts w:ascii="Times New Roman" w:eastAsia="微软雅黑" w:hAnsi="Times New Roman" w:cs="Times New Roman"/>
          <w:sz w:val="22"/>
          <w:szCs w:val="22"/>
        </w:rPr>
        <w:t>（价值评分）中各项指标的详细解释与评价：</w:t>
      </w:r>
    </w:p>
    <w:tbl>
      <w:tblPr>
        <w:tblStyle w:val="41"/>
        <w:tblW w:w="0" w:type="auto"/>
        <w:tblLook w:val="04A0" w:firstRow="1" w:lastRow="0" w:firstColumn="1" w:lastColumn="0" w:noHBand="0" w:noVBand="1"/>
      </w:tblPr>
      <w:tblGrid>
        <w:gridCol w:w="1705"/>
        <w:gridCol w:w="2070"/>
        <w:gridCol w:w="5575"/>
      </w:tblGrid>
      <w:tr w:rsidR="0040619C" w:rsidRPr="004B0925" w14:paraId="1977109E"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38543796"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proofErr w:type="spellStart"/>
            <w:r w:rsidRPr="004B0925">
              <w:rPr>
                <w:rFonts w:ascii="Times New Roman" w:eastAsia="微软雅黑" w:hAnsi="Times New Roman" w:cs="Times New Roman"/>
                <w:color w:val="auto"/>
                <w:sz w:val="22"/>
                <w:szCs w:val="22"/>
              </w:rPr>
              <w:t>Jhm</w:t>
            </w:r>
            <w:proofErr w:type="spellEnd"/>
            <w:r w:rsidRPr="004B0925">
              <w:rPr>
                <w:rFonts w:ascii="Times New Roman" w:eastAsia="微软雅黑" w:hAnsi="Times New Roman" w:cs="Times New Roman"/>
                <w:color w:val="auto"/>
                <w:sz w:val="22"/>
                <w:szCs w:val="22"/>
              </w:rPr>
              <w:t xml:space="preserve">  c v</w:t>
            </w:r>
          </w:p>
        </w:tc>
        <w:tc>
          <w:tcPr>
            <w:tcW w:w="2070" w:type="dxa"/>
            <w:hideMark/>
          </w:tcPr>
          <w:p w14:paraId="11E5542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解释</w:t>
            </w:r>
          </w:p>
        </w:tc>
        <w:tc>
          <w:tcPr>
            <w:tcW w:w="5575" w:type="dxa"/>
            <w:hideMark/>
          </w:tcPr>
          <w:p w14:paraId="25D9394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当前值与评价</w:t>
            </w:r>
          </w:p>
        </w:tc>
      </w:tr>
      <w:tr w:rsidR="0040619C" w:rsidRPr="004B0925" w14:paraId="7405E16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7C53D3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Ratio</w:t>
            </w:r>
            <w:r w:rsidRPr="004B0925">
              <w:rPr>
                <w:rFonts w:ascii="Times New Roman" w:eastAsia="微软雅黑" w:hAnsi="Times New Roman" w:cs="Times New Roman"/>
                <w:sz w:val="22"/>
                <w:szCs w:val="22"/>
              </w:rPr>
              <w:t>（市盈率）</w:t>
            </w:r>
          </w:p>
        </w:tc>
        <w:tc>
          <w:tcPr>
            <w:tcW w:w="2070" w:type="dxa"/>
            <w:hideMark/>
          </w:tcPr>
          <w:p w14:paraId="34CB1DB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）的比值，衡量股票的估值水平。</w:t>
            </w:r>
          </w:p>
        </w:tc>
        <w:tc>
          <w:tcPr>
            <w:tcW w:w="5575" w:type="dxa"/>
            <w:hideMark/>
          </w:tcPr>
          <w:p w14:paraId="6F3F8CB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183.36</w:t>
            </w:r>
            <w:r w:rsidRPr="004B0925">
              <w:rPr>
                <w:rFonts w:ascii="Times New Roman" w:eastAsia="微软雅黑" w:hAnsi="Times New Roman" w:cs="Times New Roman"/>
                <w:sz w:val="22"/>
                <w:szCs w:val="22"/>
              </w:rPr>
              <w:t>，远高于行业与历史水平（红色）。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：估值极高，表明市场对公司未来盈利增长抱有极大预期，但可能存在泡沫风险。建议谨慎评估估值合理性，关注盈利增长是否符合预期。</w:t>
            </w:r>
          </w:p>
        </w:tc>
      </w:tr>
      <w:tr w:rsidR="0040619C" w:rsidRPr="004B0925" w14:paraId="79DF7E2F"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20A6258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Forward PE Ratio</w:t>
            </w:r>
            <w:r w:rsidRPr="004B0925">
              <w:rPr>
                <w:rFonts w:ascii="Times New Roman" w:eastAsia="微软雅黑" w:hAnsi="Times New Roman" w:cs="Times New Roman"/>
                <w:sz w:val="22"/>
                <w:szCs w:val="22"/>
              </w:rPr>
              <w:t>（预期市盈率）</w:t>
            </w:r>
          </w:p>
        </w:tc>
        <w:tc>
          <w:tcPr>
            <w:tcW w:w="2070" w:type="dxa"/>
            <w:hideMark/>
          </w:tcPr>
          <w:p w14:paraId="20FAB3E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使用未来预期每股收益计算的市盈率，反映公司未来估值水平。</w:t>
            </w:r>
          </w:p>
        </w:tc>
        <w:tc>
          <w:tcPr>
            <w:tcW w:w="5575" w:type="dxa"/>
            <w:hideMark/>
          </w:tcPr>
          <w:p w14:paraId="4CD3F15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36.6</w:t>
            </w:r>
            <w:r w:rsidRPr="004B0925">
              <w:rPr>
                <w:rFonts w:ascii="Times New Roman" w:eastAsia="微软雅黑" w:hAnsi="Times New Roman" w:cs="Times New Roman"/>
                <w:sz w:val="22"/>
                <w:szCs w:val="22"/>
              </w:rPr>
              <w:t>，略低于当前市盈率，但仍高于行业水平（黄色）。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：未来盈利增长有一定改善，但估值仍然偏高，需确认盈利预期是否可靠。建议关注下季度财报和盈利指引。</w:t>
            </w:r>
          </w:p>
        </w:tc>
      </w:tr>
      <w:tr w:rsidR="0040619C" w:rsidRPr="004B0925" w14:paraId="27CD6DF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DF8C58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 Ratio without NRI</w:t>
            </w:r>
          </w:p>
        </w:tc>
        <w:tc>
          <w:tcPr>
            <w:tcW w:w="2070" w:type="dxa"/>
            <w:hideMark/>
          </w:tcPr>
          <w:p w14:paraId="1BBE16E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剔除非经常性损益后的市盈率，反映公司核心业务的估值水平。</w:t>
            </w:r>
          </w:p>
        </w:tc>
        <w:tc>
          <w:tcPr>
            <w:tcW w:w="5575" w:type="dxa"/>
            <w:hideMark/>
          </w:tcPr>
          <w:p w14:paraId="6682178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46.3</w:t>
            </w:r>
            <w:r w:rsidRPr="004B0925">
              <w:rPr>
                <w:rFonts w:ascii="Times New Roman" w:eastAsia="微软雅黑" w:hAnsi="Times New Roman" w:cs="Times New Roman"/>
                <w:sz w:val="22"/>
                <w:szCs w:val="22"/>
              </w:rPr>
              <w:t>，低于当前</w:t>
            </w:r>
            <w:r w:rsidRPr="004B0925">
              <w:rPr>
                <w:rFonts w:ascii="Times New Roman" w:eastAsia="微软雅黑" w:hAnsi="Times New Roman" w:cs="Times New Roman"/>
                <w:sz w:val="22"/>
                <w:szCs w:val="22"/>
              </w:rPr>
              <w:t>PE Ratio</w:t>
            </w:r>
            <w:r w:rsidRPr="004B0925">
              <w:rPr>
                <w:rFonts w:ascii="Times New Roman" w:eastAsia="微软雅黑" w:hAnsi="Times New Roman" w:cs="Times New Roman"/>
                <w:sz w:val="22"/>
                <w:szCs w:val="22"/>
              </w:rPr>
              <w:t>，但仍远高于行业水平（黄色、红色）。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：剔除非经常性损益后的估值依然较高，说明核心业务盈利不足以支撑当前股价。建议分析公司主营业务的盈利趋势。</w:t>
            </w:r>
          </w:p>
        </w:tc>
      </w:tr>
      <w:tr w:rsidR="0040619C" w:rsidRPr="004B0925" w14:paraId="37FAB4C3"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0EFF462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Shiller PE Ratio</w:t>
            </w:r>
          </w:p>
        </w:tc>
        <w:tc>
          <w:tcPr>
            <w:tcW w:w="2070" w:type="dxa"/>
            <w:hideMark/>
          </w:tcPr>
          <w:p w14:paraId="72327E2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年平均通胀调整后收益计算的市盈率，平滑盈利波动影响。</w:t>
            </w:r>
          </w:p>
        </w:tc>
        <w:tc>
          <w:tcPr>
            <w:tcW w:w="5575" w:type="dxa"/>
            <w:hideMark/>
          </w:tcPr>
          <w:p w14:paraId="161ED5B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149.25</w:t>
            </w:r>
            <w:r w:rsidRPr="004B0925">
              <w:rPr>
                <w:rFonts w:ascii="Times New Roman" w:eastAsia="微软雅黑" w:hAnsi="Times New Roman" w:cs="Times New Roman"/>
                <w:sz w:val="22"/>
                <w:szCs w:val="22"/>
              </w:rPr>
              <w:t>，远超行业平均（黄色、红色）。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：长期估值水平极高，需警惕股价长期调整的可能性。建议结合历史市场周期判断股价是否高估。</w:t>
            </w:r>
          </w:p>
        </w:tc>
      </w:tr>
      <w:tr w:rsidR="0040619C" w:rsidRPr="004B0925" w14:paraId="2409298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27F5756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Price-to-Owner-Earnings</w:t>
            </w:r>
          </w:p>
        </w:tc>
        <w:tc>
          <w:tcPr>
            <w:tcW w:w="2070" w:type="dxa"/>
            <w:hideMark/>
          </w:tcPr>
          <w:p w14:paraId="0EA5E51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当前股价与股东收益的比率，衡量公司实际产生可分配给股东的现金收益。</w:t>
            </w:r>
          </w:p>
        </w:tc>
        <w:tc>
          <w:tcPr>
            <w:tcW w:w="5575" w:type="dxa"/>
            <w:hideMark/>
          </w:tcPr>
          <w:p w14:paraId="0D52295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84.45</w:t>
            </w:r>
            <w:r w:rsidRPr="004B0925">
              <w:rPr>
                <w:rFonts w:ascii="Times New Roman" w:eastAsia="微软雅黑" w:hAnsi="Times New Roman" w:cs="Times New Roman"/>
                <w:sz w:val="22"/>
                <w:szCs w:val="22"/>
              </w:rPr>
              <w:t>，高于行业与历史水平（红色）。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：估值偏高，显示实际现金收益未能匹配当前股价。建议重点关注公司自由现金流（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）的表现。</w:t>
            </w:r>
          </w:p>
        </w:tc>
      </w:tr>
      <w:tr w:rsidR="0040619C" w:rsidRPr="004B0925" w14:paraId="19A81FFD"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0E8BE77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PEG Ratio</w:t>
            </w:r>
          </w:p>
        </w:tc>
        <w:tc>
          <w:tcPr>
            <w:tcW w:w="2070" w:type="dxa"/>
            <w:hideMark/>
          </w:tcPr>
          <w:p w14:paraId="283C2AA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市盈率与每股收益增长率的比值，评估估值与成长性之间的平衡。</w:t>
            </w:r>
            <w:r w:rsidRPr="004B0925">
              <w:rPr>
                <w:rFonts w:ascii="Times New Roman" w:eastAsia="微软雅黑" w:hAnsi="Times New Roman" w:cs="Times New Roman"/>
                <w:sz w:val="22"/>
                <w:szCs w:val="22"/>
              </w:rPr>
              <w:t xml:space="preserve">PEG &lt; 1 </w:t>
            </w:r>
            <w:r w:rsidRPr="004B0925">
              <w:rPr>
                <w:rFonts w:ascii="Times New Roman" w:eastAsia="微软雅黑" w:hAnsi="Times New Roman" w:cs="Times New Roman"/>
                <w:sz w:val="22"/>
                <w:szCs w:val="22"/>
              </w:rPr>
              <w:t>表示低估。</w:t>
            </w:r>
          </w:p>
        </w:tc>
        <w:tc>
          <w:tcPr>
            <w:tcW w:w="5575" w:type="dxa"/>
            <w:hideMark/>
          </w:tcPr>
          <w:p w14:paraId="273E3C9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2.45</w:t>
            </w:r>
            <w:r w:rsidRPr="004B0925">
              <w:rPr>
                <w:rFonts w:ascii="Times New Roman" w:eastAsia="微软雅黑" w:hAnsi="Times New Roman" w:cs="Times New Roman"/>
                <w:sz w:val="22"/>
                <w:szCs w:val="22"/>
              </w:rPr>
              <w:t>，远高于</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：公司估值与盈利增长不匹配，显示估值偏高。建议结合盈利增长预期，判断股价合理性。</w:t>
            </w:r>
          </w:p>
        </w:tc>
      </w:tr>
      <w:tr w:rsidR="0040619C" w:rsidRPr="004B0925" w14:paraId="549E5E1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61DFF54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PS Ratio</w:t>
            </w:r>
            <w:r w:rsidRPr="004B0925">
              <w:rPr>
                <w:rFonts w:ascii="Times New Roman" w:eastAsia="微软雅黑" w:hAnsi="Times New Roman" w:cs="Times New Roman"/>
                <w:sz w:val="22"/>
                <w:szCs w:val="22"/>
              </w:rPr>
              <w:t>（市销率）</w:t>
            </w:r>
          </w:p>
        </w:tc>
        <w:tc>
          <w:tcPr>
            <w:tcW w:w="2070" w:type="dxa"/>
            <w:hideMark/>
          </w:tcPr>
          <w:p w14:paraId="67D203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市值与总销售额的比值，适用于利润较低或亏损的公司估值。</w:t>
            </w:r>
          </w:p>
        </w:tc>
        <w:tc>
          <w:tcPr>
            <w:tcW w:w="5575" w:type="dxa"/>
            <w:hideMark/>
          </w:tcPr>
          <w:p w14:paraId="7EDF39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20.67</w:t>
            </w:r>
            <w:r w:rsidRPr="004B0925">
              <w:rPr>
                <w:rFonts w:ascii="Times New Roman" w:eastAsia="微软雅黑" w:hAnsi="Times New Roman" w:cs="Times New Roman"/>
                <w:sz w:val="22"/>
                <w:szCs w:val="22"/>
              </w:rPr>
              <w:t>，远超行业平均（红色）。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：市销率极高，显示市场对公司销售增长预期极高，但需警惕未来销售不及预期的风险。</w:t>
            </w:r>
          </w:p>
        </w:tc>
      </w:tr>
      <w:tr w:rsidR="0040619C" w:rsidRPr="004B0925" w14:paraId="556DE859"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5A8D0C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PB Ratio</w:t>
            </w:r>
            <w:r w:rsidRPr="004B0925">
              <w:rPr>
                <w:rFonts w:ascii="Times New Roman" w:eastAsia="微软雅黑" w:hAnsi="Times New Roman" w:cs="Times New Roman"/>
                <w:sz w:val="22"/>
                <w:szCs w:val="22"/>
              </w:rPr>
              <w:t>（市净率）</w:t>
            </w:r>
          </w:p>
        </w:tc>
        <w:tc>
          <w:tcPr>
            <w:tcW w:w="2070" w:type="dxa"/>
            <w:hideMark/>
          </w:tcPr>
          <w:p w14:paraId="70272F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股价与每股账面价值的比率，衡量公司股价相对账面资产的估值水平。</w:t>
            </w:r>
          </w:p>
        </w:tc>
        <w:tc>
          <w:tcPr>
            <w:tcW w:w="5575" w:type="dxa"/>
            <w:hideMark/>
          </w:tcPr>
          <w:p w14:paraId="2A5336E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15.51</w:t>
            </w:r>
            <w:r w:rsidRPr="004B0925">
              <w:rPr>
                <w:rFonts w:ascii="Times New Roman" w:eastAsia="微软雅黑" w:hAnsi="Times New Roman" w:cs="Times New Roman"/>
                <w:sz w:val="22"/>
                <w:szCs w:val="22"/>
              </w:rPr>
              <w:t>，高于行业与历史水平（红色）。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：市净率过高，表明股价大幅溢价于公司账面价值，需关注公司资产质量和未来盈利潜力。</w:t>
            </w:r>
          </w:p>
        </w:tc>
      </w:tr>
      <w:tr w:rsidR="0040619C" w:rsidRPr="004B0925" w14:paraId="427A2E5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7477938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Price-to-Free-Cash-Flow</w:t>
            </w:r>
          </w:p>
        </w:tc>
        <w:tc>
          <w:tcPr>
            <w:tcW w:w="2070" w:type="dxa"/>
            <w:hideMark/>
          </w:tcPr>
          <w:p w14:paraId="2A6332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）的比率，衡量公司实际现金流对股价的支撑能力。</w:t>
            </w:r>
          </w:p>
        </w:tc>
        <w:tc>
          <w:tcPr>
            <w:tcW w:w="5575" w:type="dxa"/>
            <w:hideMark/>
          </w:tcPr>
          <w:p w14:paraId="3A935D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54.91</w:t>
            </w:r>
            <w:r w:rsidRPr="004B0925">
              <w:rPr>
                <w:rFonts w:ascii="Times New Roman" w:eastAsia="微软雅黑" w:hAnsi="Times New Roman" w:cs="Times New Roman"/>
                <w:sz w:val="22"/>
                <w:szCs w:val="22"/>
              </w:rPr>
              <w:t>，远高于行业平均（红色）。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：自由现金流无法有效支撑当前估值，需关注公司未来现金流改善的可能性。建议分析资本支出与经营现金流趋势。</w:t>
            </w:r>
          </w:p>
        </w:tc>
      </w:tr>
      <w:tr w:rsidR="0040619C" w:rsidRPr="004B0925" w14:paraId="35926CDC"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64509A3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EV-to-Forward-EBIT</w:t>
            </w:r>
          </w:p>
        </w:tc>
        <w:tc>
          <w:tcPr>
            <w:tcW w:w="2070" w:type="dxa"/>
            <w:hideMark/>
          </w:tcPr>
          <w:p w14:paraId="03383AC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w:t>
            </w:r>
            <w:r w:rsidRPr="004B0925">
              <w:rPr>
                <w:rFonts w:ascii="Times New Roman" w:eastAsia="微软雅黑" w:hAnsi="Times New Roman" w:cs="Times New Roman"/>
                <w:sz w:val="22"/>
                <w:szCs w:val="22"/>
              </w:rPr>
              <w:t>EV</w:t>
            </w:r>
            <w:r w:rsidRPr="004B0925">
              <w:rPr>
                <w:rFonts w:ascii="Times New Roman" w:eastAsia="微软雅黑" w:hAnsi="Times New Roman" w:cs="Times New Roman"/>
                <w:sz w:val="22"/>
                <w:szCs w:val="22"/>
              </w:rPr>
              <w:t>）与未来预期</w:t>
            </w:r>
            <w:proofErr w:type="gramStart"/>
            <w:r w:rsidRPr="004B0925">
              <w:rPr>
                <w:rFonts w:ascii="Times New Roman" w:eastAsia="微软雅黑" w:hAnsi="Times New Roman" w:cs="Times New Roman"/>
                <w:sz w:val="22"/>
                <w:szCs w:val="22"/>
              </w:rPr>
              <w:t>息</w:t>
            </w:r>
            <w:proofErr w:type="gramEnd"/>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EBIT</w:t>
            </w:r>
            <w:r w:rsidRPr="004B0925">
              <w:rPr>
                <w:rFonts w:ascii="Times New Roman" w:eastAsia="微软雅黑" w:hAnsi="Times New Roman" w:cs="Times New Roman"/>
                <w:sz w:val="22"/>
                <w:szCs w:val="22"/>
              </w:rPr>
              <w:t>）的比率，衡量企业整体未来估值水平。</w:t>
            </w:r>
          </w:p>
        </w:tc>
        <w:tc>
          <w:tcPr>
            <w:tcW w:w="5575" w:type="dxa"/>
            <w:hideMark/>
          </w:tcPr>
          <w:p w14:paraId="1F34544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29.31</w:t>
            </w:r>
            <w:r w:rsidRPr="004B0925">
              <w:rPr>
                <w:rFonts w:ascii="Times New Roman" w:eastAsia="微软雅黑" w:hAnsi="Times New Roman" w:cs="Times New Roman"/>
                <w:sz w:val="22"/>
                <w:szCs w:val="22"/>
              </w:rPr>
              <w:t>，略低于</w:t>
            </w:r>
            <w:r w:rsidRPr="004B0925">
              <w:rPr>
                <w:rFonts w:ascii="Times New Roman" w:eastAsia="微软雅黑" w:hAnsi="Times New Roman" w:cs="Times New Roman"/>
                <w:sz w:val="22"/>
                <w:szCs w:val="22"/>
              </w:rPr>
              <w:t xml:space="preserve"> EV-to-EBIT</w:t>
            </w:r>
            <w:r w:rsidRPr="004B0925">
              <w:rPr>
                <w:rFonts w:ascii="Times New Roman" w:eastAsia="微软雅黑" w:hAnsi="Times New Roman" w:cs="Times New Roman"/>
                <w:sz w:val="22"/>
                <w:szCs w:val="22"/>
              </w:rPr>
              <w:t>，但仍高于行业水平（黄色）。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：未来盈利预期略有改善，但整体估值依旧较高，需密切关注公司盈利兑现能力。建议结合盈利增长预期调整估值合理性。</w:t>
            </w:r>
          </w:p>
        </w:tc>
      </w:tr>
      <w:tr w:rsidR="0040619C" w:rsidRPr="004B0925" w14:paraId="5207E13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D66F37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EV-to-EBITDA</w:t>
            </w:r>
          </w:p>
        </w:tc>
        <w:tc>
          <w:tcPr>
            <w:tcW w:w="2070" w:type="dxa"/>
            <w:hideMark/>
          </w:tcPr>
          <w:p w14:paraId="0196D0E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企业价值与息税折旧摊销前利润（</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）的比率，反映企业经营</w:t>
            </w:r>
            <w:r w:rsidRPr="004B0925">
              <w:rPr>
                <w:rFonts w:ascii="Times New Roman" w:eastAsia="微软雅黑" w:hAnsi="Times New Roman" w:cs="Times New Roman"/>
                <w:sz w:val="22"/>
                <w:szCs w:val="22"/>
              </w:rPr>
              <w:lastRenderedPageBreak/>
              <w:t>现金流与整体估值水平。</w:t>
            </w:r>
          </w:p>
        </w:tc>
        <w:tc>
          <w:tcPr>
            <w:tcW w:w="5575" w:type="dxa"/>
            <w:hideMark/>
          </w:tcPr>
          <w:p w14:paraId="11D9225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46.41</w:t>
            </w:r>
            <w:r w:rsidRPr="004B0925">
              <w:rPr>
                <w:rFonts w:ascii="Times New Roman" w:eastAsia="微软雅黑" w:hAnsi="Times New Roman" w:cs="Times New Roman"/>
                <w:sz w:val="22"/>
                <w:szCs w:val="22"/>
              </w:rPr>
              <w:t>，远超行业与历史平均（红色）。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：公司估值过高，盈利能力尚不足以支撑整体企业价值。建议关注</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的增长趋势，尤其是成本管理与盈利质量的提升。</w:t>
            </w:r>
          </w:p>
        </w:tc>
      </w:tr>
      <w:tr w:rsidR="0040619C" w:rsidRPr="004B0925" w14:paraId="35C44593"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1358C0E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EV-to-Forward-EBITDA</w:t>
            </w:r>
          </w:p>
        </w:tc>
        <w:tc>
          <w:tcPr>
            <w:tcW w:w="2070" w:type="dxa"/>
            <w:hideMark/>
          </w:tcPr>
          <w:p w14:paraId="4EEC667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企业价值与未来预期</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的比率，衡量未来盈利预期下的估值水平。</w:t>
            </w:r>
          </w:p>
        </w:tc>
        <w:tc>
          <w:tcPr>
            <w:tcW w:w="5575" w:type="dxa"/>
            <w:hideMark/>
          </w:tcPr>
          <w:p w14:paraId="5E2468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28.48</w:t>
            </w:r>
            <w:r w:rsidRPr="004B0925">
              <w:rPr>
                <w:rFonts w:ascii="Times New Roman" w:eastAsia="微软雅黑" w:hAnsi="Times New Roman" w:cs="Times New Roman"/>
                <w:sz w:val="22"/>
                <w:szCs w:val="22"/>
              </w:rPr>
              <w:t>，高于行业水平（黄色）。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：未来盈利预期有一定改善，但估值仍处高位。关注公司实际盈利表现，确认盈利增长能否匹配当前估值。</w:t>
            </w:r>
          </w:p>
        </w:tc>
      </w:tr>
      <w:tr w:rsidR="0040619C" w:rsidRPr="004B0925" w14:paraId="58B0AAC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5ADDC1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EV-to-Revenue</w:t>
            </w:r>
          </w:p>
        </w:tc>
        <w:tc>
          <w:tcPr>
            <w:tcW w:w="2070" w:type="dxa"/>
            <w:hideMark/>
          </w:tcPr>
          <w:p w14:paraId="39E02C7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企业价值与收入的比率，适用于盈利较低但增长迅速的企业，反映市场对公司收入的预期。</w:t>
            </w:r>
          </w:p>
        </w:tc>
        <w:tc>
          <w:tcPr>
            <w:tcW w:w="5575" w:type="dxa"/>
            <w:hideMark/>
          </w:tcPr>
          <w:p w14:paraId="681715E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21.49</w:t>
            </w:r>
            <w:r w:rsidRPr="004B0925">
              <w:rPr>
                <w:rFonts w:ascii="Times New Roman" w:eastAsia="微软雅黑" w:hAnsi="Times New Roman" w:cs="Times New Roman"/>
                <w:sz w:val="22"/>
                <w:szCs w:val="22"/>
              </w:rPr>
              <w:t>，远高于行业平均（红色）。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：企业收入增长预期较高，但整体估值明显偏高。需关注收入增长是否持续强劲，以及利润率能否改善。</w:t>
            </w:r>
          </w:p>
        </w:tc>
      </w:tr>
      <w:tr w:rsidR="0040619C" w:rsidRPr="004B0925" w14:paraId="01D63D42"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0C95001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EV-to-Forward-Revenue</w:t>
            </w:r>
          </w:p>
        </w:tc>
        <w:tc>
          <w:tcPr>
            <w:tcW w:w="2070" w:type="dxa"/>
            <w:hideMark/>
          </w:tcPr>
          <w:p w14:paraId="4B31641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企业价值与未来预期收入的比率，反映未来收入预期下的估值水平。</w:t>
            </w:r>
          </w:p>
        </w:tc>
        <w:tc>
          <w:tcPr>
            <w:tcW w:w="5575" w:type="dxa"/>
            <w:hideMark/>
          </w:tcPr>
          <w:p w14:paraId="40D9E29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18.09</w:t>
            </w:r>
            <w:r w:rsidRPr="004B0925">
              <w:rPr>
                <w:rFonts w:ascii="Times New Roman" w:eastAsia="微软雅黑" w:hAnsi="Times New Roman" w:cs="Times New Roman"/>
                <w:sz w:val="22"/>
                <w:szCs w:val="22"/>
              </w:rPr>
              <w:t>，略低于</w:t>
            </w:r>
            <w:r w:rsidRPr="004B0925">
              <w:rPr>
                <w:rFonts w:ascii="Times New Roman" w:eastAsia="微软雅黑" w:hAnsi="Times New Roman" w:cs="Times New Roman"/>
                <w:sz w:val="22"/>
                <w:szCs w:val="22"/>
              </w:rPr>
              <w:t xml:space="preserve"> EV-to-Revenue</w:t>
            </w:r>
            <w:r w:rsidRPr="004B0925">
              <w:rPr>
                <w:rFonts w:ascii="Times New Roman" w:eastAsia="微软雅黑" w:hAnsi="Times New Roman" w:cs="Times New Roman"/>
                <w:sz w:val="22"/>
                <w:szCs w:val="22"/>
              </w:rPr>
              <w:t>，但仍高于行业水平（红色）。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：未来收入增长有所改善，但估值压力依然较大。建议结合收入增长与盈利趋势进行综合分析。</w:t>
            </w:r>
          </w:p>
        </w:tc>
      </w:tr>
      <w:tr w:rsidR="0040619C" w:rsidRPr="004B0925" w14:paraId="61D402B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12F8B94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EV-to-FCF</w:t>
            </w:r>
            <w:r w:rsidRPr="004B0925">
              <w:rPr>
                <w:rFonts w:ascii="Times New Roman" w:eastAsia="微软雅黑" w:hAnsi="Times New Roman" w:cs="Times New Roman"/>
                <w:sz w:val="22"/>
                <w:szCs w:val="22"/>
              </w:rPr>
              <w:t>（自由现金流估值）</w:t>
            </w:r>
          </w:p>
        </w:tc>
        <w:tc>
          <w:tcPr>
            <w:tcW w:w="2070" w:type="dxa"/>
            <w:hideMark/>
          </w:tcPr>
          <w:p w14:paraId="6AE800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企业价值与自由现金流（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）的比率，衡量公司现金流支撑整体企业估值的能力。</w:t>
            </w:r>
          </w:p>
        </w:tc>
        <w:tc>
          <w:tcPr>
            <w:tcW w:w="5575" w:type="dxa"/>
            <w:hideMark/>
          </w:tcPr>
          <w:p w14:paraId="615DAD7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57.08</w:t>
            </w:r>
            <w:r w:rsidRPr="004B0925">
              <w:rPr>
                <w:rFonts w:ascii="Times New Roman" w:eastAsia="微软雅黑" w:hAnsi="Times New Roman" w:cs="Times New Roman"/>
                <w:sz w:val="22"/>
                <w:szCs w:val="22"/>
              </w:rPr>
              <w:t>，远超行业平均（红色）。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：公司自由现金流较弱，估值水平严重偏高。建议重点关注公司资本支出与现金流改善情况，避免估值泡沫风险。</w:t>
            </w:r>
          </w:p>
        </w:tc>
      </w:tr>
      <w:tr w:rsidR="0040619C" w:rsidRPr="004B0925" w14:paraId="267D2695"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1D7852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Price-to-GF-Value</w:t>
            </w:r>
          </w:p>
        </w:tc>
        <w:tc>
          <w:tcPr>
            <w:tcW w:w="2070" w:type="dxa"/>
            <w:hideMark/>
          </w:tcPr>
          <w:p w14:paraId="2BFE67A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估值）的比率，衡量公司股价相对于内在价值的高低。</w:t>
            </w:r>
          </w:p>
        </w:tc>
        <w:tc>
          <w:tcPr>
            <w:tcW w:w="5575" w:type="dxa"/>
            <w:hideMark/>
          </w:tcPr>
          <w:p w14:paraId="59DA4B0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2.24</w:t>
            </w:r>
            <w:r w:rsidRPr="004B0925">
              <w:rPr>
                <w:rFonts w:ascii="Times New Roman" w:eastAsia="微软雅黑" w:hAnsi="Times New Roman" w:cs="Times New Roman"/>
                <w:sz w:val="22"/>
                <w:szCs w:val="22"/>
              </w:rPr>
              <w:t>，高于合理估值范围（红色）。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：当前股价明显高于内在价值，表明市场对公司未来增长过于乐观。建议等待股价回调至合理估值区间后再进行布局。</w:t>
            </w:r>
          </w:p>
        </w:tc>
      </w:tr>
      <w:tr w:rsidR="0040619C" w:rsidRPr="004B0925" w14:paraId="5DD7B79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2A3DF0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Price-to-Projected-FCF</w:t>
            </w:r>
          </w:p>
        </w:tc>
        <w:tc>
          <w:tcPr>
            <w:tcW w:w="2070" w:type="dxa"/>
            <w:hideMark/>
          </w:tcPr>
          <w:p w14:paraId="2534DF1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当前股价与未来预期自由现金流的比率，衡量未来现金流支撑当前股价的能力。</w:t>
            </w:r>
          </w:p>
        </w:tc>
        <w:tc>
          <w:tcPr>
            <w:tcW w:w="5575" w:type="dxa"/>
            <w:hideMark/>
          </w:tcPr>
          <w:p w14:paraId="785E89C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4.48</w:t>
            </w:r>
            <w:r w:rsidRPr="004B0925">
              <w:rPr>
                <w:rFonts w:ascii="Times New Roman" w:eastAsia="微软雅黑" w:hAnsi="Times New Roman" w:cs="Times New Roman"/>
                <w:sz w:val="22"/>
                <w:szCs w:val="22"/>
              </w:rPr>
              <w:t>，略高于行业水平（黄色）。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：未来预期自由现金流对估值的支撑有所改善，但仍存在一定高估。需持续观察自由现金流的实际增长情况。</w:t>
            </w:r>
          </w:p>
        </w:tc>
      </w:tr>
      <w:tr w:rsidR="0040619C" w:rsidRPr="004B0925" w14:paraId="2076A407"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37ABB74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Price-to-DCF (Earnings Based)</w:t>
            </w:r>
          </w:p>
        </w:tc>
        <w:tc>
          <w:tcPr>
            <w:tcW w:w="2070" w:type="dxa"/>
            <w:hideMark/>
          </w:tcPr>
          <w:p w14:paraId="51A4312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当前股价与基于盈利的</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（贴现现金流）估值的比率，反映股价相对于未来盈利贴现值的水平。</w:t>
            </w:r>
          </w:p>
        </w:tc>
        <w:tc>
          <w:tcPr>
            <w:tcW w:w="5575" w:type="dxa"/>
            <w:hideMark/>
          </w:tcPr>
          <w:p w14:paraId="22FEB51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2.12</w:t>
            </w:r>
            <w:r w:rsidRPr="004B0925">
              <w:rPr>
                <w:rFonts w:ascii="Times New Roman" w:eastAsia="微软雅黑" w:hAnsi="Times New Roman" w:cs="Times New Roman"/>
                <w:sz w:val="22"/>
                <w:szCs w:val="22"/>
              </w:rPr>
              <w:t>，明显高于合理估值范围（红色）。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：股价高于基于盈利的内在估值，显示估值偏高。建议重新评估盈利增长假设的合理性。</w:t>
            </w:r>
          </w:p>
        </w:tc>
      </w:tr>
      <w:tr w:rsidR="0040619C" w:rsidRPr="004B0925" w14:paraId="2E01CB5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27F648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Price-to-DCF (FCF Based)</w:t>
            </w:r>
          </w:p>
        </w:tc>
        <w:tc>
          <w:tcPr>
            <w:tcW w:w="2070" w:type="dxa"/>
            <w:hideMark/>
          </w:tcPr>
          <w:p w14:paraId="6C3F790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当前股价与基于自由现金流的</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估值的比率，衡量股价与自由现金流贴现值的偏离程度。</w:t>
            </w:r>
          </w:p>
        </w:tc>
        <w:tc>
          <w:tcPr>
            <w:tcW w:w="5575" w:type="dxa"/>
            <w:hideMark/>
          </w:tcPr>
          <w:p w14:paraId="5A1335B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1.95</w:t>
            </w:r>
            <w:r w:rsidRPr="004B0925">
              <w:rPr>
                <w:rFonts w:ascii="Times New Roman" w:eastAsia="微软雅黑" w:hAnsi="Times New Roman" w:cs="Times New Roman"/>
                <w:sz w:val="22"/>
                <w:szCs w:val="22"/>
              </w:rPr>
              <w:t>，高于合理估值范围（黄色）。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：基于自由现金流的估值略偏高，但情况相较盈利估值略好。需关注未来自由现金流增长与资本支出动态。</w:t>
            </w:r>
          </w:p>
        </w:tc>
      </w:tr>
      <w:tr w:rsidR="0040619C" w:rsidRPr="004B0925" w14:paraId="1D2A7E2F"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15E1774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Price-to-Median-PS-Value</w:t>
            </w:r>
          </w:p>
        </w:tc>
        <w:tc>
          <w:tcPr>
            <w:tcW w:w="2070" w:type="dxa"/>
            <w:hideMark/>
          </w:tcPr>
          <w:p w14:paraId="05A8E57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当前股价与公司</w:t>
            </w:r>
            <w:proofErr w:type="gramStart"/>
            <w:r w:rsidRPr="004B0925">
              <w:rPr>
                <w:rFonts w:ascii="Times New Roman" w:eastAsia="微软雅黑" w:hAnsi="Times New Roman" w:cs="Times New Roman"/>
                <w:sz w:val="22"/>
                <w:szCs w:val="22"/>
              </w:rPr>
              <w:t>历史市</w:t>
            </w:r>
            <w:proofErr w:type="gramEnd"/>
            <w:r w:rsidRPr="004B0925">
              <w:rPr>
                <w:rFonts w:ascii="Times New Roman" w:eastAsia="微软雅黑" w:hAnsi="Times New Roman" w:cs="Times New Roman"/>
                <w:sz w:val="22"/>
                <w:szCs w:val="22"/>
              </w:rPr>
              <w:t>销率中位数估值的比率，衡量当前估值相对于</w:t>
            </w:r>
            <w:proofErr w:type="gramStart"/>
            <w:r w:rsidRPr="004B0925">
              <w:rPr>
                <w:rFonts w:ascii="Times New Roman" w:eastAsia="微软雅黑" w:hAnsi="Times New Roman" w:cs="Times New Roman"/>
                <w:sz w:val="22"/>
                <w:szCs w:val="22"/>
              </w:rPr>
              <w:t>历史市</w:t>
            </w:r>
            <w:proofErr w:type="gramEnd"/>
            <w:r w:rsidRPr="004B0925">
              <w:rPr>
                <w:rFonts w:ascii="Times New Roman" w:eastAsia="微软雅黑" w:hAnsi="Times New Roman" w:cs="Times New Roman"/>
                <w:sz w:val="22"/>
                <w:szCs w:val="22"/>
              </w:rPr>
              <w:t>销率的偏离程度。</w:t>
            </w:r>
          </w:p>
        </w:tc>
        <w:tc>
          <w:tcPr>
            <w:tcW w:w="5575" w:type="dxa"/>
            <w:hideMark/>
          </w:tcPr>
          <w:p w14:paraId="3B789CF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3.55</w:t>
            </w:r>
            <w:r w:rsidRPr="004B0925">
              <w:rPr>
                <w:rFonts w:ascii="Times New Roman" w:eastAsia="微软雅黑" w:hAnsi="Times New Roman" w:cs="Times New Roman"/>
                <w:sz w:val="22"/>
                <w:szCs w:val="22"/>
              </w:rPr>
              <w:t>，高于历史平均（红色）。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：股价较公司历史市销率中位数存在溢价，市场对未来增长的预期较高。需关注销售收入增长的可持续性。</w:t>
            </w:r>
          </w:p>
        </w:tc>
      </w:tr>
      <w:tr w:rsidR="0040619C" w:rsidRPr="004B0925" w14:paraId="492893C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02378B5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Price-to-Peter-Lynch-Fair-Value</w:t>
            </w:r>
          </w:p>
        </w:tc>
        <w:tc>
          <w:tcPr>
            <w:tcW w:w="2070" w:type="dxa"/>
            <w:hideMark/>
          </w:tcPr>
          <w:p w14:paraId="27EA7B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当前股价与彼得林奇估值法计算的公平价值的比率，衡量股价相对于盈利增长的估值水平。</w:t>
            </w:r>
          </w:p>
        </w:tc>
        <w:tc>
          <w:tcPr>
            <w:tcW w:w="5575" w:type="dxa"/>
            <w:hideMark/>
          </w:tcPr>
          <w:p w14:paraId="69825CA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2.67</w:t>
            </w:r>
            <w:r w:rsidRPr="004B0925">
              <w:rPr>
                <w:rFonts w:ascii="Times New Roman" w:eastAsia="微软雅黑" w:hAnsi="Times New Roman" w:cs="Times New Roman"/>
                <w:sz w:val="22"/>
                <w:szCs w:val="22"/>
              </w:rPr>
              <w:t>，明显高于合理范围（红色）。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：股价高于彼得林奇估值法得出的公平价值，表明估值较高，需关注盈利增速能否满足估值假设。</w:t>
            </w:r>
          </w:p>
        </w:tc>
      </w:tr>
      <w:tr w:rsidR="0040619C" w:rsidRPr="004B0925" w14:paraId="275A4E42"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34BB47B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Earnings Yield (Greenblatt) %</w:t>
            </w:r>
          </w:p>
        </w:tc>
        <w:tc>
          <w:tcPr>
            <w:tcW w:w="2070" w:type="dxa"/>
            <w:hideMark/>
          </w:tcPr>
          <w:p w14:paraId="0FB9FC7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由盈利计算的收益率，反映公司当前盈利对股东的回报水平。</w:t>
            </w:r>
          </w:p>
        </w:tc>
        <w:tc>
          <w:tcPr>
            <w:tcW w:w="5575" w:type="dxa"/>
            <w:hideMark/>
          </w:tcPr>
          <w:p w14:paraId="6D1706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1.25%</w:t>
            </w:r>
            <w:r w:rsidRPr="004B0925">
              <w:rPr>
                <w:rFonts w:ascii="Times New Roman" w:eastAsia="微软雅黑" w:hAnsi="Times New Roman" w:cs="Times New Roman"/>
                <w:sz w:val="22"/>
                <w:szCs w:val="22"/>
              </w:rPr>
              <w:t>，远低于行业平均（黄色）。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：盈利收益率较低，显示公司当前估值过高，盈利回报能力较弱。</w:t>
            </w:r>
          </w:p>
        </w:tc>
      </w:tr>
      <w:tr w:rsidR="0040619C" w:rsidRPr="004B0925" w14:paraId="10DB7EF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hideMark/>
          </w:tcPr>
          <w:p w14:paraId="4E79052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FCF Yield %</w:t>
            </w:r>
            <w:r w:rsidRPr="004B0925">
              <w:rPr>
                <w:rFonts w:ascii="Times New Roman" w:eastAsia="微软雅黑" w:hAnsi="Times New Roman" w:cs="Times New Roman"/>
                <w:sz w:val="22"/>
                <w:szCs w:val="22"/>
              </w:rPr>
              <w:t>（自由现金流收益率）</w:t>
            </w:r>
          </w:p>
        </w:tc>
        <w:tc>
          <w:tcPr>
            <w:tcW w:w="2070" w:type="dxa"/>
            <w:hideMark/>
          </w:tcPr>
          <w:p w14:paraId="13C6A3F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自由现金流与市值的比率，反映公司自由现金流回报水平。</w:t>
            </w:r>
          </w:p>
        </w:tc>
        <w:tc>
          <w:tcPr>
            <w:tcW w:w="5575" w:type="dxa"/>
            <w:hideMark/>
          </w:tcPr>
          <w:p w14:paraId="468C566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1.85%</w:t>
            </w:r>
            <w:r w:rsidRPr="004B0925">
              <w:rPr>
                <w:rFonts w:ascii="Times New Roman" w:eastAsia="微软雅黑" w:hAnsi="Times New Roman" w:cs="Times New Roman"/>
                <w:sz w:val="22"/>
                <w:szCs w:val="22"/>
              </w:rPr>
              <w:t>，低于行业平均（黄色）。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：自由现金流收益率较低，显示当前估值无法通过现金流回报支撑。建议重点关注公司未来现金流改善情况。</w:t>
            </w:r>
          </w:p>
        </w:tc>
      </w:tr>
      <w:tr w:rsidR="0040619C" w:rsidRPr="004B0925" w14:paraId="107BE7A0" w14:textId="77777777" w:rsidTr="00F64194">
        <w:tc>
          <w:tcPr>
            <w:cnfStyle w:val="001000000000" w:firstRow="0" w:lastRow="0" w:firstColumn="1" w:lastColumn="0" w:oddVBand="0" w:evenVBand="0" w:oddHBand="0" w:evenHBand="0" w:firstRowFirstColumn="0" w:firstRowLastColumn="0" w:lastRowFirstColumn="0" w:lastRowLastColumn="0"/>
            <w:tcW w:w="1705" w:type="dxa"/>
            <w:hideMark/>
          </w:tcPr>
          <w:p w14:paraId="4FA1AF0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Forward Rate of Return (</w:t>
            </w:r>
            <w:proofErr w:type="spellStart"/>
            <w:r w:rsidRPr="004B0925">
              <w:rPr>
                <w:rFonts w:ascii="Times New Roman" w:eastAsia="微软雅黑" w:hAnsi="Times New Roman" w:cs="Times New Roman"/>
                <w:sz w:val="22"/>
                <w:szCs w:val="22"/>
              </w:rPr>
              <w:t>Yacktman</w:t>
            </w:r>
            <w:proofErr w:type="spellEnd"/>
            <w:r w:rsidRPr="004B0925">
              <w:rPr>
                <w:rFonts w:ascii="Times New Roman" w:eastAsia="微软雅黑" w:hAnsi="Times New Roman" w:cs="Times New Roman"/>
                <w:sz w:val="22"/>
                <w:szCs w:val="22"/>
              </w:rPr>
              <w:t>) %</w:t>
            </w:r>
          </w:p>
        </w:tc>
        <w:tc>
          <w:tcPr>
            <w:tcW w:w="2070" w:type="dxa"/>
            <w:hideMark/>
          </w:tcPr>
          <w:p w14:paraId="08C38F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Yacktman</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投资回报率，综合未来预期收益与估值水平，反映未来预期回报。</w:t>
            </w:r>
          </w:p>
        </w:tc>
        <w:tc>
          <w:tcPr>
            <w:tcW w:w="5575" w:type="dxa"/>
            <w:hideMark/>
          </w:tcPr>
          <w:p w14:paraId="5171A9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20.78%</w:t>
            </w:r>
            <w:r w:rsidRPr="004B0925">
              <w:rPr>
                <w:rFonts w:ascii="Times New Roman" w:eastAsia="微软雅黑" w:hAnsi="Times New Roman" w:cs="Times New Roman"/>
                <w:sz w:val="22"/>
                <w:szCs w:val="22"/>
              </w:rPr>
              <w:t>，高于行业平均（绿色）。</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：尽管公司估值偏高，但未来回报率预期良好，说明公司长期增长潜力仍被市场看好。建议结合基本面确认增长预期的可持续性。</w:t>
            </w:r>
          </w:p>
        </w:tc>
      </w:tr>
    </w:tbl>
    <w:p w14:paraId="2E738C8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总结与整体评价</w:t>
      </w:r>
    </w:p>
    <w:p w14:paraId="21E3A982" w14:textId="77777777" w:rsidR="0040619C" w:rsidRPr="004B0925" w:rsidRDefault="0040619C">
      <w:pPr>
        <w:numPr>
          <w:ilvl w:val="0"/>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35EAA11E"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Forward Rate of Return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20.78%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表现出良好的长期回报预期，显示市场对公司未来增长持乐观态度。</w:t>
      </w:r>
    </w:p>
    <w:p w14:paraId="0533BAEB" w14:textId="77777777" w:rsidR="0040619C" w:rsidRPr="004B0925" w:rsidRDefault="0040619C">
      <w:pPr>
        <w:numPr>
          <w:ilvl w:val="0"/>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劣势</w:t>
      </w:r>
      <w:r w:rsidRPr="004B0925">
        <w:rPr>
          <w:rFonts w:ascii="Times New Roman" w:eastAsia="微软雅黑" w:hAnsi="Times New Roman" w:cs="Times New Roman"/>
          <w:sz w:val="22"/>
          <w:szCs w:val="22"/>
        </w:rPr>
        <w:t>：</w:t>
      </w:r>
    </w:p>
    <w:p w14:paraId="2C9673A2"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大部分估值指标（如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EV-to-EBITDA</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Price-to-GF-Value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EV-to-FCF</w:t>
      </w:r>
      <w:r w:rsidRPr="004B0925">
        <w:rPr>
          <w:rFonts w:ascii="Times New Roman" w:eastAsia="微软雅黑" w:hAnsi="Times New Roman" w:cs="Times New Roman"/>
          <w:sz w:val="22"/>
          <w:szCs w:val="22"/>
        </w:rPr>
        <w:t>）显著高于行业和历史水平，反映公司整体估值偏高。</w:t>
      </w:r>
    </w:p>
    <w:p w14:paraId="22DED26A"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盈利和自由现金流收益率偏低（</w:t>
      </w:r>
      <w:r w:rsidRPr="004B0925">
        <w:rPr>
          <w:rFonts w:ascii="Times New Roman" w:eastAsia="微软雅黑" w:hAnsi="Times New Roman" w:cs="Times New Roman"/>
          <w:b/>
          <w:bCs/>
          <w:sz w:val="22"/>
          <w:szCs w:val="22"/>
        </w:rPr>
        <w:t>Earnings Yield 1.25%</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FCF Yield 1.85%</w:t>
      </w:r>
      <w:r w:rsidRPr="004B0925">
        <w:rPr>
          <w:rFonts w:ascii="Times New Roman" w:eastAsia="微软雅黑" w:hAnsi="Times New Roman" w:cs="Times New Roman"/>
          <w:sz w:val="22"/>
          <w:szCs w:val="22"/>
        </w:rPr>
        <w:t>），显示当前股价缺乏实际盈利与现金流支撑。</w:t>
      </w:r>
    </w:p>
    <w:p w14:paraId="593AE7B3" w14:textId="77777777" w:rsidR="0040619C" w:rsidRPr="004B0925" w:rsidRDefault="0040619C">
      <w:pPr>
        <w:numPr>
          <w:ilvl w:val="0"/>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43D7AAE6"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w:t>
      </w:r>
      <w:r w:rsidRPr="004B0925">
        <w:rPr>
          <w:rFonts w:ascii="Times New Roman" w:eastAsia="微软雅黑" w:hAnsi="Times New Roman" w:cs="Times New Roman"/>
          <w:sz w:val="22"/>
          <w:szCs w:val="22"/>
        </w:rPr>
        <w:t>：避免追高，密切跟踪公司财务表现，尤其是自由现金流与盈利增长趋势。</w:t>
      </w:r>
    </w:p>
    <w:p w14:paraId="43C41079"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中期</w:t>
      </w:r>
      <w:r w:rsidRPr="004B0925">
        <w:rPr>
          <w:rFonts w:ascii="Times New Roman" w:eastAsia="微软雅黑" w:hAnsi="Times New Roman" w:cs="Times New Roman"/>
          <w:sz w:val="22"/>
          <w:szCs w:val="22"/>
        </w:rPr>
        <w:t>：分析资本支出与成本控制情况，确认盈利与现金</w:t>
      </w:r>
      <w:proofErr w:type="gramStart"/>
      <w:r w:rsidRPr="004B0925">
        <w:rPr>
          <w:rFonts w:ascii="Times New Roman" w:eastAsia="微软雅黑" w:hAnsi="Times New Roman" w:cs="Times New Roman"/>
          <w:sz w:val="22"/>
          <w:szCs w:val="22"/>
        </w:rPr>
        <w:t>流能否</w:t>
      </w:r>
      <w:proofErr w:type="gramEnd"/>
      <w:r w:rsidRPr="004B0925">
        <w:rPr>
          <w:rFonts w:ascii="Times New Roman" w:eastAsia="微软雅黑" w:hAnsi="Times New Roman" w:cs="Times New Roman"/>
          <w:sz w:val="22"/>
          <w:szCs w:val="22"/>
        </w:rPr>
        <w:t>改善。</w:t>
      </w:r>
    </w:p>
    <w:p w14:paraId="53B8C068" w14:textId="77777777" w:rsidR="0040619C" w:rsidRPr="004B0925" w:rsidRDefault="0040619C">
      <w:pPr>
        <w:numPr>
          <w:ilvl w:val="1"/>
          <w:numId w:val="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长期</w:t>
      </w:r>
      <w:r w:rsidRPr="004B0925">
        <w:rPr>
          <w:rFonts w:ascii="Times New Roman" w:eastAsia="微软雅黑" w:hAnsi="Times New Roman" w:cs="Times New Roman"/>
          <w:sz w:val="22"/>
          <w:szCs w:val="22"/>
        </w:rPr>
        <w:t>：关注公司未来回报预期与基本面稳定性，适度等待估值回归合理区间再进行布局。</w:t>
      </w:r>
    </w:p>
    <w:p w14:paraId="71BA367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总体来看，公司当前估值偏高，盈利与现金</w:t>
      </w:r>
      <w:proofErr w:type="gramStart"/>
      <w:r w:rsidRPr="004B0925">
        <w:rPr>
          <w:rFonts w:ascii="Times New Roman" w:eastAsia="微软雅黑" w:hAnsi="Times New Roman" w:cs="Times New Roman"/>
          <w:sz w:val="22"/>
          <w:szCs w:val="22"/>
        </w:rPr>
        <w:t>流表现</w:t>
      </w:r>
      <w:proofErr w:type="gramEnd"/>
      <w:r w:rsidRPr="004B0925">
        <w:rPr>
          <w:rFonts w:ascii="Times New Roman" w:eastAsia="微软雅黑" w:hAnsi="Times New Roman" w:cs="Times New Roman"/>
          <w:sz w:val="22"/>
          <w:szCs w:val="22"/>
        </w:rPr>
        <w:t>不足以支撑股价，但长期回报预期较好，需警惕短期估值回调风险。</w:t>
      </w:r>
    </w:p>
    <w:p w14:paraId="6434C4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0B3AE085" wp14:editId="6CC3FB59">
            <wp:extent cx="5778797" cy="1854295"/>
            <wp:effectExtent l="0" t="0" r="0" b="0"/>
            <wp:docPr id="34831672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6725" name="图片 1" descr="图形用户界面, 应用程序&#10;&#10;描述已自动生成"/>
                    <pic:cNvPicPr/>
                  </pic:nvPicPr>
                  <pic:blipFill>
                    <a:blip r:embed="rId100"/>
                    <a:stretch>
                      <a:fillRect/>
                    </a:stretch>
                  </pic:blipFill>
                  <pic:spPr>
                    <a:xfrm>
                      <a:off x="0" y="0"/>
                      <a:ext cx="5778797" cy="1854295"/>
                    </a:xfrm>
                    <a:prstGeom prst="rect">
                      <a:avLst/>
                    </a:prstGeom>
                  </pic:spPr>
                </pic:pic>
              </a:graphicData>
            </a:graphic>
          </wp:inline>
        </w:drawing>
      </w:r>
    </w:p>
    <w:p w14:paraId="575120F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以下是图表中财务数据的详细分析与评价：</w:t>
      </w:r>
    </w:p>
    <w:p w14:paraId="464F043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左侧图表：收入、净利润和</w:t>
      </w: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b/>
          <w:bCs/>
          <w:sz w:val="22"/>
          <w:szCs w:val="22"/>
        </w:rPr>
        <w:t>趋势</w:t>
      </w:r>
    </w:p>
    <w:p w14:paraId="6060E15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7FB24F2C" w14:textId="77777777" w:rsidR="0040619C" w:rsidRPr="004B0925" w:rsidRDefault="0040619C">
      <w:pPr>
        <w:numPr>
          <w:ilvl w:val="0"/>
          <w:numId w:val="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蓝色柱状图</w:t>
      </w:r>
    </w:p>
    <w:p w14:paraId="7694597F" w14:textId="77777777" w:rsidR="0040619C" w:rsidRPr="004B0925" w:rsidRDefault="0040619C">
      <w:pPr>
        <w:numPr>
          <w:ilvl w:val="0"/>
          <w:numId w:val="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Net Income</w:t>
      </w: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绿色柱状图</w:t>
      </w:r>
    </w:p>
    <w:p w14:paraId="343A498F" w14:textId="77777777" w:rsidR="0040619C" w:rsidRPr="004B0925" w:rsidRDefault="0040619C">
      <w:pPr>
        <w:numPr>
          <w:ilvl w:val="0"/>
          <w:numId w:val="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黄色柱状图</w:t>
      </w:r>
    </w:p>
    <w:p w14:paraId="3B24C67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0CDFBDEC" w14:textId="77777777" w:rsidR="0040619C" w:rsidRPr="004B0925" w:rsidRDefault="0040619C">
      <w:pPr>
        <w:numPr>
          <w:ilvl w:val="0"/>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E85BAA8"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：收入持续稳步增长，自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呈明显的上升趋势，尤其在</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年度实现大幅增长。</w:t>
      </w:r>
    </w:p>
    <w:p w14:paraId="6B56BA83"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：公司的核心业务扩张良好，销售增长强劲，收入表现稳定。增长趋势表明市场需求旺盛或公司市场份额持续扩大。</w:t>
      </w:r>
    </w:p>
    <w:p w14:paraId="793E1A9D" w14:textId="77777777" w:rsidR="0040619C" w:rsidRPr="004B0925" w:rsidRDefault="0040619C">
      <w:pPr>
        <w:numPr>
          <w:ilvl w:val="0"/>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b/>
          <w:bCs/>
          <w:sz w:val="22"/>
          <w:szCs w:val="22"/>
        </w:rPr>
        <w:t>Net Income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E8FEFF2"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趋势</w:t>
      </w:r>
      <w:r w:rsidRPr="004B0925">
        <w:rPr>
          <w:rFonts w:ascii="Times New Roman" w:eastAsia="微软雅黑" w:hAnsi="Times New Roman" w:cs="Times New Roman"/>
          <w:sz w:val="22"/>
          <w:szCs w:val="22"/>
        </w:rPr>
        <w:t>：净利润波动较大，但整体呈逐步上升趋势。</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年度净利润增长较缓慢，增速明显低于收入增长。</w:t>
      </w:r>
    </w:p>
    <w:p w14:paraId="52F4FAF1"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：尽管收入增长强劲，但净利润增速不匹配，可能是由于运营成本、资本支出增加，或财务费用上升导致利润受到压缩。</w:t>
      </w:r>
    </w:p>
    <w:p w14:paraId="1B4BDC33" w14:textId="77777777" w:rsidR="0040619C" w:rsidRPr="004B0925" w:rsidRDefault="0040619C">
      <w:pPr>
        <w:numPr>
          <w:ilvl w:val="0"/>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w:t>
      </w:r>
    </w:p>
    <w:p w14:paraId="484B528A"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与收入趋势相似，逐年增加，但</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年增速稍有放缓。</w:t>
      </w:r>
    </w:p>
    <w:p w14:paraId="0CAA52F3" w14:textId="77777777" w:rsidR="0040619C" w:rsidRPr="004B0925" w:rsidRDefault="0040619C">
      <w:pPr>
        <w:numPr>
          <w:ilvl w:val="1"/>
          <w:numId w:val="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的增长反映出核心业务的盈利能力较强，但需要关注运营开支和利润率变化，确保盈利稳定增长。</w:t>
      </w:r>
    </w:p>
    <w:p w14:paraId="256E1E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右侧图表：现金与债务水平</w:t>
      </w:r>
    </w:p>
    <w:p w14:paraId="0CA6704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682D1985" w14:textId="77777777" w:rsidR="0040619C" w:rsidRPr="004B0925" w:rsidRDefault="0040619C">
      <w:pPr>
        <w:numPr>
          <w:ilvl w:val="0"/>
          <w:numId w:val="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w:t>
      </w:r>
      <w:r w:rsidRPr="004B0925">
        <w:rPr>
          <w:rFonts w:ascii="Times New Roman" w:eastAsia="微软雅黑" w:hAnsi="Times New Roman" w:cs="Times New Roman"/>
          <w:b/>
          <w:bCs/>
          <w:sz w:val="22"/>
          <w:szCs w:val="22"/>
        </w:rPr>
        <w:t>（现金）</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绿色柱状图</w:t>
      </w:r>
    </w:p>
    <w:p w14:paraId="2538EE17" w14:textId="77777777" w:rsidR="0040619C" w:rsidRPr="004B0925" w:rsidRDefault="0040619C">
      <w:pPr>
        <w:numPr>
          <w:ilvl w:val="0"/>
          <w:numId w:val="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Debt</w:t>
      </w:r>
      <w:r w:rsidRPr="004B0925">
        <w:rPr>
          <w:rFonts w:ascii="Times New Roman" w:eastAsia="微软雅黑" w:hAnsi="Times New Roman" w:cs="Times New Roman"/>
          <w:b/>
          <w:bCs/>
          <w:sz w:val="22"/>
          <w:szCs w:val="22"/>
        </w:rPr>
        <w:t>（债务）</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红色柱状图</w:t>
      </w:r>
    </w:p>
    <w:p w14:paraId="1412BBF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DC23492" w14:textId="77777777" w:rsidR="0040619C" w:rsidRPr="004B0925" w:rsidRDefault="0040619C">
      <w:pPr>
        <w:numPr>
          <w:ilvl w:val="0"/>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w:t>
      </w:r>
      <w:r w:rsidRPr="004B0925">
        <w:rPr>
          <w:rFonts w:ascii="Times New Roman" w:eastAsia="微软雅黑" w:hAnsi="Times New Roman" w:cs="Times New Roman"/>
          <w:b/>
          <w:bCs/>
          <w:sz w:val="22"/>
          <w:szCs w:val="22"/>
        </w:rPr>
        <w:t>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E679B36"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：现金水平整体较低，相较于债务规模明显不足，且在过去几年并未有显著增长。</w:t>
      </w:r>
    </w:p>
    <w:p w14:paraId="37BA15BF"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：公司现金储备较低，短期流动性可能不足，存在一定财务风险。如果未来面临市场波动或短期偿债压力，公司</w:t>
      </w:r>
      <w:proofErr w:type="gramStart"/>
      <w:r w:rsidRPr="004B0925">
        <w:rPr>
          <w:rFonts w:ascii="Times New Roman" w:eastAsia="微软雅黑" w:hAnsi="Times New Roman" w:cs="Times New Roman"/>
          <w:sz w:val="22"/>
          <w:szCs w:val="22"/>
        </w:rPr>
        <w:t>现金流需高度</w:t>
      </w:r>
      <w:proofErr w:type="gramEnd"/>
      <w:r w:rsidRPr="004B0925">
        <w:rPr>
          <w:rFonts w:ascii="Times New Roman" w:eastAsia="微软雅黑" w:hAnsi="Times New Roman" w:cs="Times New Roman"/>
          <w:sz w:val="22"/>
          <w:szCs w:val="22"/>
        </w:rPr>
        <w:t>关注。</w:t>
      </w:r>
    </w:p>
    <w:p w14:paraId="78E123E3" w14:textId="77777777" w:rsidR="0040619C" w:rsidRPr="004B0925" w:rsidRDefault="0040619C">
      <w:pPr>
        <w:numPr>
          <w:ilvl w:val="0"/>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w:t>
      </w:r>
      <w:r w:rsidRPr="004B0925">
        <w:rPr>
          <w:rFonts w:ascii="Times New Roman" w:eastAsia="微软雅黑" w:hAnsi="Times New Roman" w:cs="Times New Roman"/>
          <w:b/>
          <w:bCs/>
          <w:sz w:val="22"/>
          <w:szCs w:val="22"/>
        </w:rPr>
        <w:t>Debt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02AC40E"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：债务水平从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开始显著上升，至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达到历史最高水平（接近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70,000M</w:t>
      </w:r>
      <w:r w:rsidRPr="004B0925">
        <w:rPr>
          <w:rFonts w:ascii="Times New Roman" w:eastAsia="微软雅黑" w:hAnsi="Times New Roman" w:cs="Times New Roman"/>
          <w:sz w:val="22"/>
          <w:szCs w:val="22"/>
        </w:rPr>
        <w:t>）。</w:t>
      </w:r>
    </w:p>
    <w:p w14:paraId="33B05262" w14:textId="77777777" w:rsidR="0040619C" w:rsidRPr="004B0925" w:rsidRDefault="0040619C">
      <w:pPr>
        <w:numPr>
          <w:ilvl w:val="1"/>
          <w:numId w:val="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：公司债务规模庞大，杠杆率较高，可能导致财务费用增加，影响净利润表现。同时，过高的债务水平可能对财务稳定性带来潜在风险。</w:t>
      </w:r>
    </w:p>
    <w:p w14:paraId="7B3DDE6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综合评价</w:t>
      </w:r>
    </w:p>
    <w:p w14:paraId="0F8A45BA" w14:textId="77777777" w:rsidR="0040619C" w:rsidRPr="004B0925" w:rsidRDefault="0040619C">
      <w:pPr>
        <w:numPr>
          <w:ilvl w:val="0"/>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增长优势</w:t>
      </w:r>
      <w:r w:rsidRPr="004B0925">
        <w:rPr>
          <w:rFonts w:ascii="Times New Roman" w:eastAsia="微软雅黑" w:hAnsi="Times New Roman" w:cs="Times New Roman"/>
          <w:sz w:val="22"/>
          <w:szCs w:val="22"/>
        </w:rPr>
        <w:t>：</w:t>
      </w:r>
    </w:p>
    <w:p w14:paraId="46A1B37B"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保持稳健增长，反映出业务扩张能力强，市场需求旺盛。</w:t>
      </w:r>
    </w:p>
    <w:p w14:paraId="446F5764"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收入持续创新高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是公司最大的亮点，显示出市场竞争力和规模效应。</w:t>
      </w:r>
    </w:p>
    <w:p w14:paraId="7E786BC5" w14:textId="77777777" w:rsidR="0040619C" w:rsidRPr="004B0925" w:rsidRDefault="0040619C">
      <w:pPr>
        <w:numPr>
          <w:ilvl w:val="0"/>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潜在风险</w:t>
      </w:r>
      <w:r w:rsidRPr="004B0925">
        <w:rPr>
          <w:rFonts w:ascii="Times New Roman" w:eastAsia="微软雅黑" w:hAnsi="Times New Roman" w:cs="Times New Roman"/>
          <w:sz w:val="22"/>
          <w:szCs w:val="22"/>
        </w:rPr>
        <w:t>：</w:t>
      </w:r>
    </w:p>
    <w:p w14:paraId="6CCB599A"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债务水平过高</w:t>
      </w:r>
      <w:r w:rsidRPr="004B0925">
        <w:rPr>
          <w:rFonts w:ascii="Times New Roman" w:eastAsia="微软雅黑" w:hAnsi="Times New Roman" w:cs="Times New Roman"/>
          <w:sz w:val="22"/>
          <w:szCs w:val="22"/>
        </w:rPr>
        <w:t>：公司的债务规模大幅上升，远超现金储备，导致财务杠杆风险增加。</w:t>
      </w:r>
    </w:p>
    <w:p w14:paraId="50395EA8"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净利润增速较慢</w:t>
      </w:r>
      <w:r w:rsidRPr="004B0925">
        <w:rPr>
          <w:rFonts w:ascii="Times New Roman" w:eastAsia="微软雅黑" w:hAnsi="Times New Roman" w:cs="Times New Roman"/>
          <w:sz w:val="22"/>
          <w:szCs w:val="22"/>
        </w:rPr>
        <w:t>：尽管收入增长显著，但盈利能力未同步提升，需进一步控制成本、优化财务结构。</w:t>
      </w:r>
    </w:p>
    <w:p w14:paraId="43F13AA8" w14:textId="77777777" w:rsidR="0040619C" w:rsidRPr="004B0925" w:rsidRDefault="0040619C">
      <w:pPr>
        <w:numPr>
          <w:ilvl w:val="0"/>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186420E4"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优化资本结构</w:t>
      </w:r>
      <w:r w:rsidRPr="004B0925">
        <w:rPr>
          <w:rFonts w:ascii="Times New Roman" w:eastAsia="微软雅黑" w:hAnsi="Times New Roman" w:cs="Times New Roman"/>
          <w:sz w:val="22"/>
          <w:szCs w:val="22"/>
        </w:rPr>
        <w:t>：通过减少债务或增加现金储备来改善短期流动性风险。</w:t>
      </w:r>
    </w:p>
    <w:p w14:paraId="544E86D8"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提升利润率</w:t>
      </w:r>
      <w:r w:rsidRPr="004B0925">
        <w:rPr>
          <w:rFonts w:ascii="Times New Roman" w:eastAsia="微软雅黑" w:hAnsi="Times New Roman" w:cs="Times New Roman"/>
          <w:sz w:val="22"/>
          <w:szCs w:val="22"/>
        </w:rPr>
        <w:t>：通过提高运营效率、降低成本，确保净利润增速与收入增速同步。</w:t>
      </w:r>
    </w:p>
    <w:p w14:paraId="6397F943" w14:textId="77777777" w:rsidR="0040619C" w:rsidRPr="004B0925" w:rsidRDefault="0040619C">
      <w:pPr>
        <w:numPr>
          <w:ilvl w:val="1"/>
          <w:numId w:val="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关注现金流管理</w:t>
      </w:r>
      <w:r w:rsidRPr="004B0925">
        <w:rPr>
          <w:rFonts w:ascii="Times New Roman" w:eastAsia="微软雅黑" w:hAnsi="Times New Roman" w:cs="Times New Roman"/>
          <w:sz w:val="22"/>
          <w:szCs w:val="22"/>
        </w:rPr>
        <w:t>：加强自由现金流的生成，提升现金流稳定性以支持未来发展和债务偿还。</w:t>
      </w:r>
    </w:p>
    <w:p w14:paraId="584275A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整体来看，公司增长潜力良好，但需重点关注债务风险与盈利质量。</w:t>
      </w:r>
    </w:p>
    <w:p w14:paraId="08A85A3E" w14:textId="77777777" w:rsidR="0040619C" w:rsidRPr="004B0925" w:rsidRDefault="0040619C" w:rsidP="0040619C">
      <w:pPr>
        <w:rPr>
          <w:rFonts w:ascii="Times New Roman" w:eastAsia="微软雅黑" w:hAnsi="Times New Roman" w:cs="Times New Roman"/>
          <w:sz w:val="22"/>
          <w:szCs w:val="22"/>
        </w:rPr>
      </w:pPr>
    </w:p>
    <w:p w14:paraId="3D9AB67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358E658A" wp14:editId="32DA41AA">
            <wp:extent cx="5759746" cy="3378374"/>
            <wp:effectExtent l="0" t="0" r="0" b="0"/>
            <wp:docPr id="2133523090" name="图片 1" descr="图形用户界面, 图表, 应用程序,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23090" name="图片 1" descr="图形用户界面, 图表, 应用程序, Excel&#10;&#10;描述已自动生成"/>
                    <pic:cNvPicPr/>
                  </pic:nvPicPr>
                  <pic:blipFill>
                    <a:blip r:embed="rId101"/>
                    <a:stretch>
                      <a:fillRect/>
                    </a:stretch>
                  </pic:blipFill>
                  <pic:spPr>
                    <a:xfrm>
                      <a:off x="0" y="0"/>
                      <a:ext cx="5759746" cy="3378374"/>
                    </a:xfrm>
                    <a:prstGeom prst="rect">
                      <a:avLst/>
                    </a:prstGeom>
                  </pic:spPr>
                </pic:pic>
              </a:graphicData>
            </a:graphic>
          </wp:inline>
        </w:drawing>
      </w:r>
    </w:p>
    <w:p w14:paraId="7355F6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以下是图表中财务数据的详细分析与评价：</w:t>
      </w:r>
    </w:p>
    <w:p w14:paraId="0F559D1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左上图：现金流与净利润</w:t>
      </w:r>
    </w:p>
    <w:p w14:paraId="6279384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5F71C8D9"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Operating Cash Flow</w:t>
      </w:r>
      <w:r w:rsidRPr="004B0925">
        <w:rPr>
          <w:rFonts w:ascii="Times New Roman" w:eastAsia="微软雅黑" w:hAnsi="Times New Roman" w:cs="Times New Roman"/>
          <w:b/>
          <w:bCs/>
          <w:sz w:val="22"/>
          <w:szCs w:val="22"/>
        </w:rPr>
        <w:t>（经营现金流）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黄色</w:t>
      </w:r>
    </w:p>
    <w:p w14:paraId="2B3315BC"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Free Cash Flow</w:t>
      </w: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w:t>
      </w:r>
    </w:p>
    <w:p w14:paraId="61D58C29"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Net Income</w:t>
      </w: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w:t>
      </w:r>
    </w:p>
    <w:p w14:paraId="586EE9F1"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Cash Flow for Dividends</w:t>
      </w:r>
      <w:r w:rsidRPr="004B0925">
        <w:rPr>
          <w:rFonts w:ascii="Times New Roman" w:eastAsia="微软雅黑" w:hAnsi="Times New Roman" w:cs="Times New Roman"/>
          <w:b/>
          <w:bCs/>
          <w:sz w:val="22"/>
          <w:szCs w:val="22"/>
        </w:rPr>
        <w:t>（用于分红的现金流）</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紫色</w:t>
      </w:r>
    </w:p>
    <w:p w14:paraId="3211B5B7" w14:textId="77777777" w:rsidR="0040619C" w:rsidRPr="004B0925" w:rsidRDefault="0040619C">
      <w:pPr>
        <w:numPr>
          <w:ilvl w:val="0"/>
          <w:numId w:val="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Stock-Based Compensation</w:t>
      </w:r>
      <w:r w:rsidRPr="004B0925">
        <w:rPr>
          <w:rFonts w:ascii="Times New Roman" w:eastAsia="微软雅黑" w:hAnsi="Times New Roman" w:cs="Times New Roman"/>
          <w:b/>
          <w:bCs/>
          <w:sz w:val="22"/>
          <w:szCs w:val="22"/>
        </w:rPr>
        <w:t>（基于股票的薪酬）</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粉色</w:t>
      </w:r>
    </w:p>
    <w:p w14:paraId="6C750E4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61B1FA6F" w14:textId="77777777" w:rsidR="0040619C" w:rsidRPr="004B0925" w:rsidRDefault="0040619C">
      <w:pPr>
        <w:numPr>
          <w:ilvl w:val="0"/>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经营现金流与自由现金流</w:t>
      </w:r>
      <w:r w:rsidRPr="004B0925">
        <w:rPr>
          <w:rFonts w:ascii="Times New Roman" w:eastAsia="微软雅黑" w:hAnsi="Times New Roman" w:cs="Times New Roman"/>
          <w:sz w:val="22"/>
          <w:szCs w:val="22"/>
        </w:rPr>
        <w:t>：</w:t>
      </w:r>
    </w:p>
    <w:p w14:paraId="03E14E2B"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：经营现金流与自由现金流呈持续增长趋势，自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后显著攀升，</w:t>
      </w:r>
      <w:r w:rsidRPr="004B0925">
        <w:rPr>
          <w:rFonts w:ascii="Times New Roman" w:eastAsia="微软雅黑" w:hAnsi="Times New Roman" w:cs="Times New Roman"/>
          <w:sz w:val="22"/>
          <w:szCs w:val="22"/>
        </w:rPr>
        <w:t>2022-2023</w:t>
      </w:r>
      <w:r w:rsidRPr="004B0925">
        <w:rPr>
          <w:rFonts w:ascii="Times New Roman" w:eastAsia="微软雅黑" w:hAnsi="Times New Roman" w:cs="Times New Roman"/>
          <w:sz w:val="22"/>
          <w:szCs w:val="22"/>
        </w:rPr>
        <w:t>年度达到高峰。</w:t>
      </w:r>
    </w:p>
    <w:p w14:paraId="758072ED"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评价</w:t>
      </w:r>
      <w:r w:rsidRPr="004B0925">
        <w:rPr>
          <w:rFonts w:ascii="Times New Roman" w:eastAsia="微软雅黑" w:hAnsi="Times New Roman" w:cs="Times New Roman"/>
          <w:sz w:val="22"/>
          <w:szCs w:val="22"/>
        </w:rPr>
        <w:t>：公司现金</w:t>
      </w:r>
      <w:proofErr w:type="gramStart"/>
      <w:r w:rsidRPr="004B0925">
        <w:rPr>
          <w:rFonts w:ascii="Times New Roman" w:eastAsia="微软雅黑" w:hAnsi="Times New Roman" w:cs="Times New Roman"/>
          <w:sz w:val="22"/>
          <w:szCs w:val="22"/>
        </w:rPr>
        <w:t>流表现</w:t>
      </w:r>
      <w:proofErr w:type="gramEnd"/>
      <w:r w:rsidRPr="004B0925">
        <w:rPr>
          <w:rFonts w:ascii="Times New Roman" w:eastAsia="微软雅黑" w:hAnsi="Times New Roman" w:cs="Times New Roman"/>
          <w:sz w:val="22"/>
          <w:szCs w:val="22"/>
        </w:rPr>
        <w:t>稳定，经营活动产生的现金充足，表明核心业务具备较强的现金</w:t>
      </w:r>
      <w:proofErr w:type="gramStart"/>
      <w:r w:rsidRPr="004B0925">
        <w:rPr>
          <w:rFonts w:ascii="Times New Roman" w:eastAsia="微软雅黑" w:hAnsi="Times New Roman" w:cs="Times New Roman"/>
          <w:sz w:val="22"/>
          <w:szCs w:val="22"/>
        </w:rPr>
        <w:t>流创造</w:t>
      </w:r>
      <w:proofErr w:type="gramEnd"/>
      <w:r w:rsidRPr="004B0925">
        <w:rPr>
          <w:rFonts w:ascii="Times New Roman" w:eastAsia="微软雅黑" w:hAnsi="Times New Roman" w:cs="Times New Roman"/>
          <w:sz w:val="22"/>
          <w:szCs w:val="22"/>
        </w:rPr>
        <w:t>能力。</w:t>
      </w:r>
    </w:p>
    <w:p w14:paraId="5BC5EDD9" w14:textId="77777777" w:rsidR="0040619C" w:rsidRPr="004B0925" w:rsidRDefault="0040619C">
      <w:pPr>
        <w:numPr>
          <w:ilvl w:val="0"/>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w:t>
      </w:r>
      <w:r w:rsidRPr="004B0925">
        <w:rPr>
          <w:rFonts w:ascii="Times New Roman" w:eastAsia="微软雅黑" w:hAnsi="Times New Roman" w:cs="Times New Roman"/>
          <w:sz w:val="22"/>
          <w:szCs w:val="22"/>
        </w:rPr>
        <w:t>：</w:t>
      </w:r>
    </w:p>
    <w:p w14:paraId="5342927F"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：净利润呈稳步增长趋势，但与现金流增速相比略显滞后。</w:t>
      </w:r>
    </w:p>
    <w:p w14:paraId="3BFAE4DC"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：净利润增长良好，但需注意是否有非现金费用（如折旧、股权激励）导致经营现金流高于净利润。</w:t>
      </w:r>
    </w:p>
    <w:p w14:paraId="232A93C8" w14:textId="77777777" w:rsidR="0040619C" w:rsidRPr="004B0925" w:rsidRDefault="0040619C">
      <w:pPr>
        <w:numPr>
          <w:ilvl w:val="0"/>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分红与基于股票的薪酬</w:t>
      </w:r>
      <w:r w:rsidRPr="004B0925">
        <w:rPr>
          <w:rFonts w:ascii="Times New Roman" w:eastAsia="微软雅黑" w:hAnsi="Times New Roman" w:cs="Times New Roman"/>
          <w:sz w:val="22"/>
          <w:szCs w:val="22"/>
        </w:rPr>
        <w:t>：</w:t>
      </w:r>
    </w:p>
    <w:p w14:paraId="33741A8D"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w:t>
      </w:r>
      <w:r w:rsidRPr="004B0925">
        <w:rPr>
          <w:rFonts w:ascii="Times New Roman" w:eastAsia="微软雅黑" w:hAnsi="Times New Roman" w:cs="Times New Roman"/>
          <w:sz w:val="22"/>
          <w:szCs w:val="22"/>
        </w:rPr>
        <w:t>：分红现金流（紫色）持续支出，显示公司重视股东回报。</w:t>
      </w:r>
    </w:p>
    <w:p w14:paraId="082B6439" w14:textId="77777777" w:rsidR="0040619C" w:rsidRPr="004B0925" w:rsidRDefault="0040619C">
      <w:pPr>
        <w:numPr>
          <w:ilvl w:val="1"/>
          <w:numId w:val="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股票薪酬</w:t>
      </w:r>
      <w:r w:rsidRPr="004B0925">
        <w:rPr>
          <w:rFonts w:ascii="Times New Roman" w:eastAsia="微软雅黑" w:hAnsi="Times New Roman" w:cs="Times New Roman"/>
          <w:sz w:val="22"/>
          <w:szCs w:val="22"/>
        </w:rPr>
        <w:t>：基于股票的薪酬支出逐步上升，可能导致股权稀释风险。</w:t>
      </w:r>
    </w:p>
    <w:p w14:paraId="03B09F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29ED2F57" w14:textId="77777777" w:rsidR="0040619C" w:rsidRPr="004B0925" w:rsidRDefault="0040619C">
      <w:pPr>
        <w:numPr>
          <w:ilvl w:val="0"/>
          <w:numId w:val="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保持自由现金流增长势头，持续优化资本支出和营运资金管理。</w:t>
      </w:r>
    </w:p>
    <w:p w14:paraId="0B3DE4FD" w14:textId="77777777" w:rsidR="0040619C" w:rsidRPr="004B0925" w:rsidRDefault="0040619C">
      <w:pPr>
        <w:numPr>
          <w:ilvl w:val="0"/>
          <w:numId w:val="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控制股权激励规模，防止稀释股东价值。</w:t>
      </w:r>
    </w:p>
    <w:p w14:paraId="2364D5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右上图：</w:t>
      </w: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WACC</w:t>
      </w:r>
    </w:p>
    <w:p w14:paraId="6E6D1C9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6AEE5ACA" w14:textId="77777777" w:rsidR="0040619C" w:rsidRPr="004B0925" w:rsidRDefault="0040619C">
      <w:pPr>
        <w:numPr>
          <w:ilvl w:val="0"/>
          <w:numId w:val="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 %</w:t>
      </w:r>
      <w:r w:rsidRPr="004B0925">
        <w:rPr>
          <w:rFonts w:ascii="Times New Roman" w:eastAsia="微软雅黑" w:hAnsi="Times New Roman" w:cs="Times New Roman"/>
          <w:b/>
          <w:bCs/>
          <w:sz w:val="22"/>
          <w:szCs w:val="22"/>
        </w:rPr>
        <w:t>（投资资本回报率）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w:t>
      </w:r>
    </w:p>
    <w:p w14:paraId="551DEF7E" w14:textId="77777777" w:rsidR="0040619C" w:rsidRPr="004B0925" w:rsidRDefault="0040619C">
      <w:pPr>
        <w:numPr>
          <w:ilvl w:val="0"/>
          <w:numId w:val="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WACC %</w:t>
      </w:r>
      <w:r w:rsidRPr="004B0925">
        <w:rPr>
          <w:rFonts w:ascii="Times New Roman" w:eastAsia="微软雅黑" w:hAnsi="Times New Roman" w:cs="Times New Roman"/>
          <w:b/>
          <w:bCs/>
          <w:sz w:val="22"/>
          <w:szCs w:val="22"/>
        </w:rPr>
        <w:t>（加权平均资本成本）</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红色</w:t>
      </w:r>
    </w:p>
    <w:p w14:paraId="78799534" w14:textId="77777777" w:rsidR="0040619C" w:rsidRPr="004B0925" w:rsidRDefault="0040619C">
      <w:pPr>
        <w:numPr>
          <w:ilvl w:val="0"/>
          <w:numId w:val="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 - WACC %</w:t>
      </w:r>
      <w:r w:rsidRPr="004B0925">
        <w:rPr>
          <w:rFonts w:ascii="Times New Roman" w:eastAsia="微软雅黑" w:hAnsi="Times New Roman" w:cs="Times New Roman"/>
          <w:b/>
          <w:bCs/>
          <w:sz w:val="22"/>
          <w:szCs w:val="22"/>
        </w:rPr>
        <w:t>（投资回报与资本成本差额）</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黑色线</w:t>
      </w:r>
    </w:p>
    <w:p w14:paraId="6B5DE35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0BE6D5AD" w14:textId="77777777" w:rsidR="0040619C" w:rsidRPr="004B0925" w:rsidRDefault="0040619C">
      <w:pPr>
        <w:numPr>
          <w:ilvl w:val="0"/>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WACC</w:t>
      </w:r>
      <w:r w:rsidRPr="004B0925">
        <w:rPr>
          <w:rFonts w:ascii="Times New Roman" w:eastAsia="微软雅黑" w:hAnsi="Times New Roman" w:cs="Times New Roman"/>
          <w:b/>
          <w:bCs/>
          <w:sz w:val="22"/>
          <w:szCs w:val="22"/>
        </w:rPr>
        <w:t>对比</w:t>
      </w:r>
      <w:r w:rsidRPr="004B0925">
        <w:rPr>
          <w:rFonts w:ascii="Times New Roman" w:eastAsia="微软雅黑" w:hAnsi="Times New Roman" w:cs="Times New Roman"/>
          <w:sz w:val="22"/>
          <w:szCs w:val="22"/>
        </w:rPr>
        <w:t>：</w:t>
      </w:r>
    </w:p>
    <w:p w14:paraId="319FFE54" w14:textId="77777777" w:rsidR="0040619C" w:rsidRPr="004B0925" w:rsidRDefault="0040619C">
      <w:pPr>
        <w:numPr>
          <w:ilvl w:val="1"/>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长期高于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，显示公司投资回报率超过资本成本，创造了正向的股东价值。</w:t>
      </w:r>
    </w:p>
    <w:p w14:paraId="61ECA3FF" w14:textId="77777777" w:rsidR="0040619C" w:rsidRPr="004B0925" w:rsidRDefault="0040619C">
      <w:pPr>
        <w:numPr>
          <w:ilvl w:val="1"/>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：尽管</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波动较大，尤其在</w:t>
      </w: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年和</w:t>
      </w:r>
      <w:r w:rsidRPr="004B0925">
        <w:rPr>
          <w:rFonts w:ascii="Times New Roman" w:eastAsia="微软雅黑" w:hAnsi="Times New Roman" w:cs="Times New Roman"/>
          <w:sz w:val="22"/>
          <w:szCs w:val="22"/>
        </w:rPr>
        <w:t>2019</w:t>
      </w:r>
      <w:r w:rsidRPr="004B0925">
        <w:rPr>
          <w:rFonts w:ascii="Times New Roman" w:eastAsia="微软雅黑" w:hAnsi="Times New Roman" w:cs="Times New Roman"/>
          <w:sz w:val="22"/>
          <w:szCs w:val="22"/>
        </w:rPr>
        <w:t>年达到高峰，但</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年有所回落，差额接近</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w:t>
      </w:r>
    </w:p>
    <w:p w14:paraId="4E5C526A" w14:textId="77777777" w:rsidR="0040619C" w:rsidRPr="004B0925" w:rsidRDefault="0040619C">
      <w:pPr>
        <w:numPr>
          <w:ilvl w:val="0"/>
          <w:numId w:val="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ROIC</w:t>
      </w:r>
      <w:r w:rsidRPr="004B0925">
        <w:rPr>
          <w:rFonts w:ascii="Times New Roman" w:eastAsia="微软雅黑" w:hAnsi="Times New Roman" w:cs="Times New Roman"/>
          <w:b/>
          <w:bCs/>
          <w:sz w:val="22"/>
          <w:szCs w:val="22"/>
        </w:rPr>
        <w:t>下滑</w:t>
      </w:r>
      <w:r w:rsidRPr="004B0925">
        <w:rPr>
          <w:rFonts w:ascii="Times New Roman" w:eastAsia="微软雅黑" w:hAnsi="Times New Roman" w:cs="Times New Roman"/>
          <w:sz w:val="22"/>
          <w:szCs w:val="22"/>
        </w:rPr>
        <w:t>：</w:t>
      </w:r>
    </w:p>
    <w:p w14:paraId="46D2921C" w14:textId="77777777" w:rsidR="0040619C" w:rsidRPr="004B0925" w:rsidRDefault="0040619C">
      <w:pPr>
        <w:numPr>
          <w:ilvl w:val="1"/>
          <w:numId w:val="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下降，接近</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水平，表明公司的投资回报效率有所下滑。</w:t>
      </w:r>
    </w:p>
    <w:p w14:paraId="173C21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78E5AE95" w14:textId="77777777" w:rsidR="0040619C" w:rsidRPr="004B0925" w:rsidRDefault="0040619C">
      <w:pPr>
        <w:numPr>
          <w:ilvl w:val="0"/>
          <w:numId w:val="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优化资本配置，提高资本回报率（</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），确保其持续高于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w:t>
      </w:r>
    </w:p>
    <w:p w14:paraId="1E67932D" w14:textId="77777777" w:rsidR="0040619C" w:rsidRPr="004B0925" w:rsidRDefault="0040619C">
      <w:pPr>
        <w:numPr>
          <w:ilvl w:val="0"/>
          <w:numId w:val="8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审视近期资本支出方向，避免低回报项目拉</w:t>
      </w:r>
      <w:proofErr w:type="gramStart"/>
      <w:r w:rsidRPr="004B0925">
        <w:rPr>
          <w:rFonts w:ascii="Times New Roman" w:eastAsia="微软雅黑" w:hAnsi="Times New Roman" w:cs="Times New Roman"/>
          <w:sz w:val="22"/>
          <w:szCs w:val="22"/>
        </w:rPr>
        <w:t>低整体</w:t>
      </w:r>
      <w:proofErr w:type="gramEnd"/>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w:t>
      </w:r>
    </w:p>
    <w:p w14:paraId="5923999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左下图：股本与回购</w:t>
      </w:r>
    </w:p>
    <w:p w14:paraId="45C7B91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1A1406D7" w14:textId="77777777" w:rsidR="0040619C" w:rsidRPr="004B0925" w:rsidRDefault="0040619C">
      <w:pPr>
        <w:numPr>
          <w:ilvl w:val="0"/>
          <w:numId w:val="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Shares Outstanding (EOP)</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蓝色柱状图</w:t>
      </w:r>
    </w:p>
    <w:p w14:paraId="0D572007" w14:textId="77777777" w:rsidR="0040619C" w:rsidRPr="004B0925" w:rsidRDefault="0040619C">
      <w:pPr>
        <w:numPr>
          <w:ilvl w:val="0"/>
          <w:numId w:val="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Shares Buyback Ratio %</w:t>
      </w:r>
      <w:r w:rsidRPr="004B0925">
        <w:rPr>
          <w:rFonts w:ascii="Times New Roman" w:eastAsia="微软雅黑" w:hAnsi="Times New Roman" w:cs="Times New Roman"/>
          <w:b/>
          <w:bCs/>
          <w:sz w:val="22"/>
          <w:szCs w:val="22"/>
        </w:rPr>
        <w:t>（股票回购比率）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红色柱状图</w:t>
      </w:r>
    </w:p>
    <w:p w14:paraId="62746FA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7ED3676" w14:textId="77777777" w:rsidR="0040619C" w:rsidRPr="004B0925" w:rsidRDefault="0040619C">
      <w:pPr>
        <w:numPr>
          <w:ilvl w:val="0"/>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股本变化</w:t>
      </w:r>
      <w:r w:rsidRPr="004B0925">
        <w:rPr>
          <w:rFonts w:ascii="Times New Roman" w:eastAsia="微软雅黑" w:hAnsi="Times New Roman" w:cs="Times New Roman"/>
          <w:sz w:val="22"/>
          <w:szCs w:val="22"/>
        </w:rPr>
        <w:t>：</w:t>
      </w:r>
    </w:p>
    <w:p w14:paraId="524F14F3"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公司在</w:t>
      </w:r>
      <w:r w:rsidRPr="004B0925">
        <w:rPr>
          <w:rFonts w:ascii="Times New Roman" w:eastAsia="微软雅黑" w:hAnsi="Times New Roman" w:cs="Times New Roman"/>
          <w:sz w:val="22"/>
          <w:szCs w:val="22"/>
        </w:rPr>
        <w:t>2016-2018</w:t>
      </w:r>
      <w:r w:rsidRPr="004B0925">
        <w:rPr>
          <w:rFonts w:ascii="Times New Roman" w:eastAsia="微软雅黑" w:hAnsi="Times New Roman" w:cs="Times New Roman"/>
          <w:sz w:val="22"/>
          <w:szCs w:val="22"/>
        </w:rPr>
        <w:t>年间进行了大规模股票回购，显著减少流通股本（蓝色下降）。</w:t>
      </w:r>
    </w:p>
    <w:p w14:paraId="3EE37E14"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年，回购力度有所减弱，股份数量略有回升。</w:t>
      </w:r>
    </w:p>
    <w:p w14:paraId="386889E7" w14:textId="77777777" w:rsidR="0040619C" w:rsidRPr="004B0925" w:rsidRDefault="0040619C">
      <w:pPr>
        <w:numPr>
          <w:ilvl w:val="0"/>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回购比率</w:t>
      </w:r>
      <w:r w:rsidRPr="004B0925">
        <w:rPr>
          <w:rFonts w:ascii="Times New Roman" w:eastAsia="微软雅黑" w:hAnsi="Times New Roman" w:cs="Times New Roman"/>
          <w:sz w:val="22"/>
          <w:szCs w:val="22"/>
        </w:rPr>
        <w:t>：</w:t>
      </w:r>
    </w:p>
    <w:p w14:paraId="1D7F2515"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2016</w:t>
      </w:r>
      <w:r w:rsidRPr="004B0925">
        <w:rPr>
          <w:rFonts w:ascii="Times New Roman" w:eastAsia="微软雅黑" w:hAnsi="Times New Roman" w:cs="Times New Roman"/>
          <w:sz w:val="22"/>
          <w:szCs w:val="22"/>
        </w:rPr>
        <w:t>年股票回购比例达到高峰，回购力度高达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w:t>
      </w:r>
      <w:r w:rsidRPr="004B0925">
        <w:rPr>
          <w:rFonts w:ascii="Times New Roman" w:eastAsia="微软雅黑" w:hAnsi="Times New Roman" w:cs="Times New Roman"/>
          <w:sz w:val="22"/>
          <w:szCs w:val="22"/>
        </w:rPr>
        <w:t>，此后逐步回落。</w:t>
      </w:r>
    </w:p>
    <w:p w14:paraId="31BE5904" w14:textId="77777777" w:rsidR="0040619C" w:rsidRPr="004B0925" w:rsidRDefault="0040619C">
      <w:pPr>
        <w:numPr>
          <w:ilvl w:val="1"/>
          <w:numId w:val="8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：公司通过大规模回购股票提升了每股收益（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），增强了股东回报，但需注意未来回购的可持续性。</w:t>
      </w:r>
    </w:p>
    <w:p w14:paraId="6E69C5B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AD3FB50" w14:textId="77777777" w:rsidR="0040619C" w:rsidRPr="004B0925" w:rsidRDefault="0040619C">
      <w:pPr>
        <w:numPr>
          <w:ilvl w:val="0"/>
          <w:numId w:val="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在保持良好现金流的前提下，适度进行股票回购，提升股东价值。</w:t>
      </w:r>
    </w:p>
    <w:p w14:paraId="615D1E7A" w14:textId="77777777" w:rsidR="0040619C" w:rsidRPr="004B0925" w:rsidRDefault="0040619C">
      <w:pPr>
        <w:numPr>
          <w:ilvl w:val="0"/>
          <w:numId w:val="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避免过度依赖回购，需注重业务增长和长期投资。</w:t>
      </w:r>
    </w:p>
    <w:p w14:paraId="29CD46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右下图：股东权益与总资产</w:t>
      </w:r>
    </w:p>
    <w:p w14:paraId="430CFD8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指标</w:t>
      </w:r>
      <w:r w:rsidRPr="004B0925">
        <w:rPr>
          <w:rFonts w:ascii="Times New Roman" w:eastAsia="微软雅黑" w:hAnsi="Times New Roman" w:cs="Times New Roman"/>
          <w:sz w:val="22"/>
          <w:szCs w:val="22"/>
        </w:rPr>
        <w:t>：</w:t>
      </w:r>
    </w:p>
    <w:p w14:paraId="64665285" w14:textId="77777777" w:rsidR="0040619C" w:rsidRPr="004B0925" w:rsidRDefault="0040619C">
      <w:pPr>
        <w:numPr>
          <w:ilvl w:val="0"/>
          <w:numId w:val="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Total </w:t>
      </w:r>
      <w:proofErr w:type="spellStart"/>
      <w:r w:rsidRPr="004B0925">
        <w:rPr>
          <w:rFonts w:ascii="Times New Roman" w:eastAsia="微软雅黑" w:hAnsi="Times New Roman" w:cs="Times New Roman"/>
          <w:b/>
          <w:bCs/>
          <w:sz w:val="22"/>
          <w:szCs w:val="22"/>
        </w:rPr>
        <w:t>Stockholders</w:t>
      </w:r>
      <w:proofErr w:type="spellEnd"/>
      <w:r w:rsidRPr="004B0925">
        <w:rPr>
          <w:rFonts w:ascii="Times New Roman" w:eastAsia="微软雅黑" w:hAnsi="Times New Roman" w:cs="Times New Roman"/>
          <w:b/>
          <w:bCs/>
          <w:sz w:val="22"/>
          <w:szCs w:val="22"/>
        </w:rPr>
        <w:t xml:space="preserve"> Equity</w:t>
      </w:r>
      <w:r w:rsidRPr="004B0925">
        <w:rPr>
          <w:rFonts w:ascii="Times New Roman" w:eastAsia="微软雅黑" w:hAnsi="Times New Roman" w:cs="Times New Roman"/>
          <w:b/>
          <w:bCs/>
          <w:sz w:val="22"/>
          <w:szCs w:val="22"/>
        </w:rPr>
        <w:t>（总股东权益）</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绿色柱状图</w:t>
      </w:r>
    </w:p>
    <w:p w14:paraId="4478A08B" w14:textId="77777777" w:rsidR="0040619C" w:rsidRPr="004B0925" w:rsidRDefault="0040619C">
      <w:pPr>
        <w:numPr>
          <w:ilvl w:val="0"/>
          <w:numId w:val="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Total Assets</w:t>
      </w:r>
      <w:r w:rsidRPr="004B0925">
        <w:rPr>
          <w:rFonts w:ascii="Times New Roman" w:eastAsia="微软雅黑" w:hAnsi="Times New Roman" w:cs="Times New Roman"/>
          <w:b/>
          <w:bCs/>
          <w:sz w:val="22"/>
          <w:szCs w:val="22"/>
        </w:rPr>
        <w:t>（总资产）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蓝色柱状图</w:t>
      </w:r>
    </w:p>
    <w:p w14:paraId="62B3C15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50E414A" w14:textId="77777777" w:rsidR="0040619C" w:rsidRPr="004B0925" w:rsidRDefault="0040619C">
      <w:pPr>
        <w:numPr>
          <w:ilvl w:val="0"/>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总资产增长</w:t>
      </w:r>
      <w:r w:rsidRPr="004B0925">
        <w:rPr>
          <w:rFonts w:ascii="Times New Roman" w:eastAsia="微软雅黑" w:hAnsi="Times New Roman" w:cs="Times New Roman"/>
          <w:sz w:val="22"/>
          <w:szCs w:val="22"/>
        </w:rPr>
        <w:t>：</w:t>
      </w:r>
    </w:p>
    <w:p w14:paraId="2EEB7D50"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总资产持续增加，自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后显著增长，</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年达到历史高点（接近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180,000M</w:t>
      </w:r>
      <w:r w:rsidRPr="004B0925">
        <w:rPr>
          <w:rFonts w:ascii="Times New Roman" w:eastAsia="微软雅黑" w:hAnsi="Times New Roman" w:cs="Times New Roman"/>
          <w:sz w:val="22"/>
          <w:szCs w:val="22"/>
        </w:rPr>
        <w:t>）。</w:t>
      </w:r>
    </w:p>
    <w:p w14:paraId="1B334034"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：公司资产扩张迅速，可能来自业务扩张、并购或资本支出。</w:t>
      </w:r>
    </w:p>
    <w:p w14:paraId="1832D213" w14:textId="77777777" w:rsidR="0040619C" w:rsidRPr="004B0925" w:rsidRDefault="0040619C">
      <w:pPr>
        <w:numPr>
          <w:ilvl w:val="0"/>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股东权益</w:t>
      </w:r>
      <w:r w:rsidRPr="004B0925">
        <w:rPr>
          <w:rFonts w:ascii="Times New Roman" w:eastAsia="微软雅黑" w:hAnsi="Times New Roman" w:cs="Times New Roman"/>
          <w:sz w:val="22"/>
          <w:szCs w:val="22"/>
        </w:rPr>
        <w:t>：</w:t>
      </w:r>
    </w:p>
    <w:p w14:paraId="70B1EBCE"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股东权益同步增长，但增速低于总资产增长。</w:t>
      </w:r>
    </w:p>
    <w:p w14:paraId="74B033EC" w14:textId="77777777" w:rsidR="0040619C" w:rsidRPr="004B0925" w:rsidRDefault="0040619C">
      <w:pPr>
        <w:numPr>
          <w:ilvl w:val="1"/>
          <w:numId w:val="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：资产负债结构需关注，特别是负债增长可能导致股东权益比例下降，增加财务风险。</w:t>
      </w:r>
    </w:p>
    <w:p w14:paraId="26C4C8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656CD8F" w14:textId="77777777" w:rsidR="0040619C" w:rsidRPr="004B0925" w:rsidRDefault="0040619C">
      <w:pPr>
        <w:numPr>
          <w:ilvl w:val="0"/>
          <w:numId w:val="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提升股东权益回报率，确保资产扩张带来盈利增长。</w:t>
      </w:r>
    </w:p>
    <w:p w14:paraId="2B18D64B" w14:textId="77777777" w:rsidR="0040619C" w:rsidRPr="004B0925" w:rsidRDefault="0040619C">
      <w:pPr>
        <w:numPr>
          <w:ilvl w:val="0"/>
          <w:numId w:val="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优化资产负债结构，减少高负债扩张对财务稳定性的压力。</w:t>
      </w:r>
    </w:p>
    <w:p w14:paraId="5C3FC41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综合总结</w:t>
      </w:r>
    </w:p>
    <w:p w14:paraId="1552B9BE" w14:textId="77777777" w:rsidR="0040619C" w:rsidRPr="004B0925" w:rsidRDefault="0040619C">
      <w:pPr>
        <w:numPr>
          <w:ilvl w:val="0"/>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21AC6C84"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w:t>
      </w:r>
      <w:proofErr w:type="gramStart"/>
      <w:r w:rsidRPr="004B0925">
        <w:rPr>
          <w:rFonts w:ascii="Times New Roman" w:eastAsia="微软雅黑" w:hAnsi="Times New Roman" w:cs="Times New Roman"/>
          <w:sz w:val="22"/>
          <w:szCs w:val="22"/>
        </w:rPr>
        <w:t>流表现</w:t>
      </w:r>
      <w:proofErr w:type="gramEnd"/>
      <w:r w:rsidRPr="004B0925">
        <w:rPr>
          <w:rFonts w:ascii="Times New Roman" w:eastAsia="微软雅黑" w:hAnsi="Times New Roman" w:cs="Times New Roman"/>
          <w:sz w:val="22"/>
          <w:szCs w:val="22"/>
        </w:rPr>
        <w:t>优异，自由现金流持续增长。</w:t>
      </w:r>
    </w:p>
    <w:p w14:paraId="6ECBCA29"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，显示出正向的股东价值创造能力。</w:t>
      </w:r>
    </w:p>
    <w:p w14:paraId="1B17684E"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大规模股票回购提高了股东回报。</w:t>
      </w:r>
    </w:p>
    <w:p w14:paraId="6C0930E8" w14:textId="77777777" w:rsidR="0040619C" w:rsidRPr="004B0925" w:rsidRDefault="0040619C">
      <w:pPr>
        <w:numPr>
          <w:ilvl w:val="0"/>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w:t>
      </w:r>
      <w:r w:rsidRPr="004B0925">
        <w:rPr>
          <w:rFonts w:ascii="Times New Roman" w:eastAsia="微软雅黑" w:hAnsi="Times New Roman" w:cs="Times New Roman"/>
          <w:sz w:val="22"/>
          <w:szCs w:val="22"/>
        </w:rPr>
        <w:t>：</w:t>
      </w:r>
    </w:p>
    <w:p w14:paraId="37A61371"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ROIC</w:t>
      </w:r>
      <w:r w:rsidRPr="004B0925">
        <w:rPr>
          <w:rFonts w:ascii="Times New Roman" w:eastAsia="微软雅黑" w:hAnsi="Times New Roman" w:cs="Times New Roman"/>
          <w:b/>
          <w:bCs/>
          <w:sz w:val="22"/>
          <w:szCs w:val="22"/>
        </w:rPr>
        <w:t>下滑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年投资回报率回落，需提升资本配置效率。</w:t>
      </w:r>
    </w:p>
    <w:p w14:paraId="7944A3E6"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高资产扩张</w:t>
      </w:r>
      <w:r w:rsidRPr="004B0925">
        <w:rPr>
          <w:rFonts w:ascii="Times New Roman" w:eastAsia="微软雅黑" w:hAnsi="Times New Roman" w:cs="Times New Roman"/>
          <w:sz w:val="22"/>
          <w:szCs w:val="22"/>
        </w:rPr>
        <w:t>：资产快速增长需关注负债水平与盈利匹配情况。</w:t>
      </w:r>
    </w:p>
    <w:p w14:paraId="5950A431"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股权激励</w:t>
      </w:r>
      <w:r w:rsidRPr="004B0925">
        <w:rPr>
          <w:rFonts w:ascii="Times New Roman" w:eastAsia="微软雅黑" w:hAnsi="Times New Roman" w:cs="Times New Roman"/>
          <w:sz w:val="22"/>
          <w:szCs w:val="22"/>
        </w:rPr>
        <w:t>：股票薪酬支出增加，可能导致股东价值稀释。</w:t>
      </w:r>
    </w:p>
    <w:p w14:paraId="05B7CC89" w14:textId="77777777" w:rsidR="0040619C" w:rsidRPr="004B0925" w:rsidRDefault="0040619C">
      <w:pPr>
        <w:numPr>
          <w:ilvl w:val="0"/>
          <w:numId w:val="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772E6A59"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w:t>
      </w:r>
      <w:r w:rsidRPr="004B0925">
        <w:rPr>
          <w:rFonts w:ascii="Times New Roman" w:eastAsia="微软雅黑" w:hAnsi="Times New Roman" w:cs="Times New Roman"/>
          <w:sz w:val="22"/>
          <w:szCs w:val="22"/>
        </w:rPr>
        <w:t>ROIC</w:t>
      </w:r>
      <w:r w:rsidRPr="004B0925">
        <w:rPr>
          <w:rFonts w:ascii="Times New Roman" w:eastAsia="微软雅黑" w:hAnsi="Times New Roman" w:cs="Times New Roman"/>
          <w:sz w:val="22"/>
          <w:szCs w:val="22"/>
        </w:rPr>
        <w:t>，确保资本回报持续超过资本成本（</w:t>
      </w:r>
      <w:r w:rsidRPr="004B0925">
        <w:rPr>
          <w:rFonts w:ascii="Times New Roman" w:eastAsia="微软雅黑" w:hAnsi="Times New Roman" w:cs="Times New Roman"/>
          <w:sz w:val="22"/>
          <w:szCs w:val="22"/>
        </w:rPr>
        <w:t>WACC</w:t>
      </w:r>
      <w:r w:rsidRPr="004B0925">
        <w:rPr>
          <w:rFonts w:ascii="Times New Roman" w:eastAsia="微软雅黑" w:hAnsi="Times New Roman" w:cs="Times New Roman"/>
          <w:sz w:val="22"/>
          <w:szCs w:val="22"/>
        </w:rPr>
        <w:t>）。</w:t>
      </w:r>
    </w:p>
    <w:p w14:paraId="4AB2DC95"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持续优化现金流管理，平衡股东回报与业务再投资。</w:t>
      </w:r>
    </w:p>
    <w:p w14:paraId="4AC50A88" w14:textId="77777777" w:rsidR="0040619C" w:rsidRPr="004B0925" w:rsidRDefault="0040619C">
      <w:pPr>
        <w:numPr>
          <w:ilvl w:val="1"/>
          <w:numId w:val="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控制负债增长，确保资产扩张与盈利能力相匹配。</w:t>
      </w:r>
    </w:p>
    <w:p w14:paraId="284FF3AD" w14:textId="30688E64"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整体来看，公司现金流和资产增长表现强劲，但需关注资本回报率的持续性以及资产负债结构的优化。</w:t>
      </w:r>
    </w:p>
    <w:p w14:paraId="1E43FC2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7A15EB20" wp14:editId="4F6FEFE8">
            <wp:extent cx="8136779" cy="5212080"/>
            <wp:effectExtent l="0" t="4762" r="0" b="0"/>
            <wp:docPr id="62328343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3433" name="图片 1" descr="图表&#10;&#10;AI 生成的内容可能不正确。"/>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rot="16200000">
                      <a:off x="0" y="0"/>
                      <a:ext cx="8136779" cy="5212080"/>
                    </a:xfrm>
                    <a:prstGeom prst="rect">
                      <a:avLst/>
                    </a:prstGeom>
                    <a:noFill/>
                    <a:ln>
                      <a:noFill/>
                    </a:ln>
                  </pic:spPr>
                </pic:pic>
              </a:graphicData>
            </a:graphic>
          </wp:inline>
        </w:drawing>
      </w:r>
    </w:p>
    <w:p w14:paraId="315171A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FY 2024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财年的收入及利润分解分析：</w:t>
      </w:r>
    </w:p>
    <w:p w14:paraId="36606F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整体收入与利润分布</w:t>
      </w:r>
    </w:p>
    <w:p w14:paraId="2C90B8D6" w14:textId="77777777" w:rsidR="0040619C" w:rsidRPr="004B0925" w:rsidRDefault="0040619C">
      <w:pPr>
        <w:numPr>
          <w:ilvl w:val="0"/>
          <w:numId w:val="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b/>
          <w:bCs/>
          <w:sz w:val="22"/>
          <w:szCs w:val="22"/>
        </w:rPr>
        <w:t>51.6B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100%</w:t>
      </w:r>
      <w:r w:rsidRPr="004B0925">
        <w:rPr>
          <w:rFonts w:ascii="Times New Roman" w:eastAsia="微软雅黑" w:hAnsi="Times New Roman" w:cs="Times New Roman"/>
          <w:b/>
          <w:bCs/>
          <w:sz w:val="22"/>
          <w:szCs w:val="22"/>
        </w:rPr>
        <w:t>）</w:t>
      </w:r>
    </w:p>
    <w:p w14:paraId="470FBA4A" w14:textId="77777777" w:rsidR="0040619C" w:rsidRPr="004B0925" w:rsidRDefault="0040619C">
      <w:pPr>
        <w:numPr>
          <w:ilvl w:val="1"/>
          <w:numId w:val="8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公司总收入为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$51.6B</w:t>
      </w:r>
      <w:r w:rsidRPr="004B0925">
        <w:rPr>
          <w:rFonts w:ascii="Times New Roman" w:eastAsia="微软雅黑" w:hAnsi="Times New Roman" w:cs="Times New Roman"/>
          <w:sz w:val="22"/>
          <w:szCs w:val="22"/>
        </w:rPr>
        <w:t>，所有后续的利润和成本都是基于该数值的分解。</w:t>
      </w:r>
    </w:p>
    <w:p w14:paraId="2FA9D36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成本与利润详细拆解</w:t>
      </w:r>
    </w:p>
    <w:tbl>
      <w:tblPr>
        <w:tblStyle w:val="41"/>
        <w:tblW w:w="0" w:type="auto"/>
        <w:tblLook w:val="04A0" w:firstRow="1" w:lastRow="0" w:firstColumn="1" w:lastColumn="0" w:noHBand="0" w:noVBand="1"/>
      </w:tblPr>
      <w:tblGrid>
        <w:gridCol w:w="2118"/>
        <w:gridCol w:w="886"/>
        <w:gridCol w:w="1007"/>
        <w:gridCol w:w="5339"/>
      </w:tblGrid>
      <w:tr w:rsidR="0040619C" w:rsidRPr="004B0925" w14:paraId="578430FB"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209C5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7B1B9C9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6D53098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占收入比例</w:t>
            </w:r>
          </w:p>
        </w:tc>
        <w:tc>
          <w:tcPr>
            <w:tcW w:w="0" w:type="auto"/>
            <w:hideMark/>
          </w:tcPr>
          <w:p w14:paraId="25A21EC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0571482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7E1D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COGS</w:t>
            </w:r>
            <w:r w:rsidRPr="004B0925">
              <w:rPr>
                <w:rFonts w:ascii="Times New Roman" w:eastAsia="微软雅黑" w:hAnsi="Times New Roman" w:cs="Times New Roman"/>
                <w:sz w:val="22"/>
                <w:szCs w:val="22"/>
              </w:rPr>
              <w:t>（销售成本）</w:t>
            </w:r>
          </w:p>
        </w:tc>
        <w:tc>
          <w:tcPr>
            <w:tcW w:w="0" w:type="auto"/>
            <w:hideMark/>
          </w:tcPr>
          <w:p w14:paraId="17804BC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$19.1B</w:t>
            </w:r>
          </w:p>
        </w:tc>
        <w:tc>
          <w:tcPr>
            <w:tcW w:w="0" w:type="auto"/>
            <w:hideMark/>
          </w:tcPr>
          <w:p w14:paraId="2FE7D4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37.0%</w:t>
            </w:r>
          </w:p>
        </w:tc>
        <w:tc>
          <w:tcPr>
            <w:tcW w:w="0" w:type="auto"/>
            <w:hideMark/>
          </w:tcPr>
          <w:p w14:paraId="6BC1D0B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销售成本占比适中</w:t>
            </w:r>
            <w:r w:rsidRPr="004B0925">
              <w:rPr>
                <w:rFonts w:ascii="Times New Roman" w:eastAsia="微软雅黑" w:hAnsi="Times New Roman" w:cs="Times New Roman"/>
                <w:sz w:val="22"/>
                <w:szCs w:val="22"/>
              </w:rPr>
              <w:t>，使得公司能够保持较高的毛利率（</w:t>
            </w:r>
            <w:r w:rsidRPr="004B0925">
              <w:rPr>
                <w:rFonts w:ascii="Times New Roman" w:eastAsia="微软雅黑" w:hAnsi="Times New Roman" w:cs="Times New Roman"/>
                <w:sz w:val="22"/>
                <w:szCs w:val="22"/>
              </w:rPr>
              <w:t>63%</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评价：表明公司具有较强的成本控制能力和产品定价能力，尤其在高毛利行业（如半导体）。</w:t>
            </w:r>
          </w:p>
        </w:tc>
      </w:tr>
      <w:tr w:rsidR="0040619C" w:rsidRPr="004B0925" w14:paraId="65FB448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5E9352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Gross Profit</w:t>
            </w:r>
            <w:r w:rsidRPr="004B0925">
              <w:rPr>
                <w:rFonts w:ascii="Times New Roman" w:eastAsia="微软雅黑" w:hAnsi="Times New Roman" w:cs="Times New Roman"/>
                <w:sz w:val="22"/>
                <w:szCs w:val="22"/>
              </w:rPr>
              <w:t>（毛利润）</w:t>
            </w:r>
          </w:p>
        </w:tc>
        <w:tc>
          <w:tcPr>
            <w:tcW w:w="0" w:type="auto"/>
            <w:hideMark/>
          </w:tcPr>
          <w:p w14:paraId="3EA96CE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$32.5B</w:t>
            </w:r>
          </w:p>
        </w:tc>
        <w:tc>
          <w:tcPr>
            <w:tcW w:w="0" w:type="auto"/>
            <w:hideMark/>
          </w:tcPr>
          <w:p w14:paraId="04C432F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63.0%</w:t>
            </w:r>
          </w:p>
        </w:tc>
        <w:tc>
          <w:tcPr>
            <w:tcW w:w="0" w:type="auto"/>
            <w:hideMark/>
          </w:tcPr>
          <w:p w14:paraId="75E4CF8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毛利率达</w:t>
            </w:r>
            <w:r w:rsidRPr="004B0925">
              <w:rPr>
                <w:rFonts w:ascii="Times New Roman" w:eastAsia="微软雅黑" w:hAnsi="Times New Roman" w:cs="Times New Roman"/>
                <w:b/>
                <w:bCs/>
                <w:sz w:val="22"/>
                <w:szCs w:val="22"/>
              </w:rPr>
              <w:t>63%</w:t>
            </w:r>
            <w:r w:rsidRPr="004B0925">
              <w:rPr>
                <w:rFonts w:ascii="Times New Roman" w:eastAsia="微软雅黑" w:hAnsi="Times New Roman" w:cs="Times New Roman"/>
                <w:sz w:val="22"/>
                <w:szCs w:val="22"/>
              </w:rPr>
              <w:t>，显示公司核心业务盈利能力强劲。</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评价：这一数值较为优秀，体现了高附加值产品的定价能力和成本管理能力。</w:t>
            </w:r>
          </w:p>
        </w:tc>
      </w:tr>
      <w:tr w:rsidR="0040619C" w:rsidRPr="004B0925" w14:paraId="569D6C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146C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Expenses</w:t>
            </w:r>
            <w:r w:rsidRPr="004B0925">
              <w:rPr>
                <w:rFonts w:ascii="Times New Roman" w:eastAsia="微软雅黑" w:hAnsi="Times New Roman" w:cs="Times New Roman"/>
                <w:sz w:val="22"/>
                <w:szCs w:val="22"/>
              </w:rPr>
              <w:t>（运营费用）</w:t>
            </w:r>
          </w:p>
        </w:tc>
        <w:tc>
          <w:tcPr>
            <w:tcW w:w="0" w:type="auto"/>
            <w:hideMark/>
          </w:tcPr>
          <w:p w14:paraId="41847E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$17.5B</w:t>
            </w:r>
          </w:p>
        </w:tc>
        <w:tc>
          <w:tcPr>
            <w:tcW w:w="0" w:type="auto"/>
            <w:hideMark/>
          </w:tcPr>
          <w:p w14:paraId="12F608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34.0%</w:t>
            </w:r>
          </w:p>
        </w:tc>
        <w:tc>
          <w:tcPr>
            <w:tcW w:w="0" w:type="auto"/>
            <w:hideMark/>
          </w:tcPr>
          <w:p w14:paraId="03BBCC6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包括</w:t>
            </w:r>
            <w:r w:rsidRPr="004B0925">
              <w:rPr>
                <w:rFonts w:ascii="Times New Roman" w:eastAsia="微软雅黑" w:hAnsi="Times New Roman" w:cs="Times New Roman"/>
                <w:b/>
                <w:bCs/>
                <w:sz w:val="22"/>
                <w:szCs w:val="22"/>
              </w:rPr>
              <w:t>SG&amp;A</w:t>
            </w:r>
            <w:r w:rsidRPr="004B0925">
              <w:rPr>
                <w:rFonts w:ascii="Times New Roman" w:eastAsia="微软雅黑" w:hAnsi="Times New Roman" w:cs="Times New Roman"/>
                <w:b/>
                <w:bCs/>
                <w:sz w:val="22"/>
                <w:szCs w:val="22"/>
              </w:rPr>
              <w:t>（销售和行政费用）、</w:t>
            </w:r>
            <w:r w:rsidRPr="004B0925">
              <w:rPr>
                <w:rFonts w:ascii="Times New Roman" w:eastAsia="微软雅黑" w:hAnsi="Times New Roman" w:cs="Times New Roman"/>
                <w:b/>
                <w:bCs/>
                <w:sz w:val="22"/>
                <w:szCs w:val="22"/>
              </w:rPr>
              <w:t>R&amp;D</w:t>
            </w:r>
            <w:r w:rsidRPr="004B0925">
              <w:rPr>
                <w:rFonts w:ascii="Times New Roman" w:eastAsia="微软雅黑" w:hAnsi="Times New Roman" w:cs="Times New Roman"/>
                <w:b/>
                <w:bCs/>
                <w:sz w:val="22"/>
                <w:szCs w:val="22"/>
              </w:rPr>
              <w:t>（研发费用）、</w:t>
            </w:r>
            <w:r w:rsidRPr="004B0925">
              <w:rPr>
                <w:rFonts w:ascii="Times New Roman" w:eastAsia="微软雅黑" w:hAnsi="Times New Roman" w:cs="Times New Roman"/>
                <w:b/>
                <w:bCs/>
                <w:sz w:val="22"/>
                <w:szCs w:val="22"/>
              </w:rPr>
              <w:t>Other Operating Expense</w:t>
            </w:r>
            <w:r w:rsidRPr="004B0925">
              <w:rPr>
                <w:rFonts w:ascii="Times New Roman" w:eastAsia="微软雅黑" w:hAnsi="Times New Roman" w:cs="Times New Roman"/>
                <w:b/>
                <w:bCs/>
                <w:sz w:val="22"/>
                <w:szCs w:val="22"/>
              </w:rPr>
              <w:t>（其他运营费用）</w:t>
            </w:r>
            <w:r w:rsidRPr="004B0925">
              <w:rPr>
                <w:rFonts w:ascii="Times New Roman" w:eastAsia="微软雅黑" w:hAnsi="Times New Roman" w:cs="Times New Roman"/>
                <w:sz w:val="22"/>
                <w:szCs w:val="22"/>
              </w:rPr>
              <w:t>。</w:t>
            </w:r>
          </w:p>
        </w:tc>
      </w:tr>
      <w:tr w:rsidR="0040619C" w:rsidRPr="004B0925" w14:paraId="7F503D7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067997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SG&amp;A</w:t>
            </w:r>
            <w:r w:rsidRPr="004B0925">
              <w:rPr>
                <w:rFonts w:ascii="Times New Roman" w:eastAsia="微软雅黑" w:hAnsi="Times New Roman" w:cs="Times New Roman"/>
                <w:sz w:val="22"/>
                <w:szCs w:val="22"/>
              </w:rPr>
              <w:t>（销售和行政费用）</w:t>
            </w:r>
          </w:p>
        </w:tc>
        <w:tc>
          <w:tcPr>
            <w:tcW w:w="0" w:type="auto"/>
            <w:hideMark/>
          </w:tcPr>
          <w:p w14:paraId="5176F88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$5.0B</w:t>
            </w:r>
          </w:p>
        </w:tc>
        <w:tc>
          <w:tcPr>
            <w:tcW w:w="0" w:type="auto"/>
            <w:hideMark/>
          </w:tcPr>
          <w:p w14:paraId="5C29BAA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9.6%</w:t>
            </w:r>
          </w:p>
        </w:tc>
        <w:tc>
          <w:tcPr>
            <w:tcW w:w="0" w:type="auto"/>
            <w:hideMark/>
          </w:tcPr>
          <w:p w14:paraId="47EA37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占收入的比例较低，表明公司的管理和销售效率较高。</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评价：控制得当，未过度侵蚀利润。</w:t>
            </w:r>
          </w:p>
        </w:tc>
      </w:tr>
      <w:tr w:rsidR="0040619C" w:rsidRPr="004B0925" w14:paraId="01049C7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526B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R&amp;D</w:t>
            </w:r>
            <w:r w:rsidRPr="004B0925">
              <w:rPr>
                <w:rFonts w:ascii="Times New Roman" w:eastAsia="微软雅黑" w:hAnsi="Times New Roman" w:cs="Times New Roman"/>
                <w:sz w:val="22"/>
                <w:szCs w:val="22"/>
              </w:rPr>
              <w:t>（研发费用）</w:t>
            </w:r>
          </w:p>
        </w:tc>
        <w:tc>
          <w:tcPr>
            <w:tcW w:w="0" w:type="auto"/>
            <w:hideMark/>
          </w:tcPr>
          <w:p w14:paraId="28F8975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$9.3B</w:t>
            </w:r>
          </w:p>
        </w:tc>
        <w:tc>
          <w:tcPr>
            <w:tcW w:w="0" w:type="auto"/>
            <w:hideMark/>
          </w:tcPr>
          <w:p w14:paraId="63D2F53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18.1%</w:t>
            </w:r>
          </w:p>
        </w:tc>
        <w:tc>
          <w:tcPr>
            <w:tcW w:w="0" w:type="auto"/>
            <w:hideMark/>
          </w:tcPr>
          <w:p w14:paraId="2F162E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研发投入比例较高</w:t>
            </w:r>
            <w:r w:rsidRPr="004B0925">
              <w:rPr>
                <w:rFonts w:ascii="Times New Roman" w:eastAsia="微软雅黑" w:hAnsi="Times New Roman" w:cs="Times New Roman"/>
                <w:sz w:val="22"/>
                <w:szCs w:val="22"/>
              </w:rPr>
              <w:t>，占总收入的</w:t>
            </w:r>
            <w:r w:rsidRPr="004B0925">
              <w:rPr>
                <w:rFonts w:ascii="Times New Roman" w:eastAsia="微软雅黑" w:hAnsi="Times New Roman" w:cs="Times New Roman"/>
                <w:sz w:val="22"/>
                <w:szCs w:val="22"/>
              </w:rPr>
              <w:t>18.1%</w:t>
            </w:r>
            <w:r w:rsidRPr="004B0925">
              <w:rPr>
                <w:rFonts w:ascii="Times New Roman" w:eastAsia="微软雅黑" w:hAnsi="Times New Roman" w:cs="Times New Roman"/>
                <w:sz w:val="22"/>
                <w:szCs w:val="22"/>
              </w:rPr>
              <w:t>，显示公司对创新和技术研发的重视。</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评价：高研发投入在科技行业属于必要支出，显示公司持续保持技术领先地位的战略方向。</w:t>
            </w:r>
          </w:p>
        </w:tc>
      </w:tr>
      <w:tr w:rsidR="0040619C" w:rsidRPr="004B0925" w14:paraId="02FA3FC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8F3080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Operating Expense</w:t>
            </w:r>
          </w:p>
        </w:tc>
        <w:tc>
          <w:tcPr>
            <w:tcW w:w="0" w:type="auto"/>
            <w:hideMark/>
          </w:tcPr>
          <w:p w14:paraId="0E88A2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$3.2B</w:t>
            </w:r>
          </w:p>
        </w:tc>
        <w:tc>
          <w:tcPr>
            <w:tcW w:w="0" w:type="auto"/>
            <w:hideMark/>
          </w:tcPr>
          <w:p w14:paraId="2ACF14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6.3%</w:t>
            </w:r>
          </w:p>
        </w:tc>
        <w:tc>
          <w:tcPr>
            <w:tcW w:w="0" w:type="auto"/>
            <w:hideMark/>
          </w:tcPr>
          <w:p w14:paraId="65582E6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其他运营费用占比较小，但仍需监控成本结构，避免不必要的支出。</w:t>
            </w:r>
          </w:p>
        </w:tc>
      </w:tr>
      <w:tr w:rsidR="0040619C" w:rsidRPr="004B0925" w14:paraId="34A115A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6CFF7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Operating Income</w:t>
            </w:r>
            <w:r w:rsidRPr="004B0925">
              <w:rPr>
                <w:rFonts w:ascii="Times New Roman" w:eastAsia="微软雅黑" w:hAnsi="Times New Roman" w:cs="Times New Roman"/>
                <w:sz w:val="22"/>
                <w:szCs w:val="22"/>
              </w:rPr>
              <w:t>（营业利润）</w:t>
            </w:r>
          </w:p>
        </w:tc>
        <w:tc>
          <w:tcPr>
            <w:tcW w:w="0" w:type="auto"/>
            <w:hideMark/>
          </w:tcPr>
          <w:p w14:paraId="519274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$15.0B</w:t>
            </w:r>
          </w:p>
        </w:tc>
        <w:tc>
          <w:tcPr>
            <w:tcW w:w="0" w:type="auto"/>
            <w:hideMark/>
          </w:tcPr>
          <w:p w14:paraId="7A9D2F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29.1%</w:t>
            </w:r>
          </w:p>
        </w:tc>
        <w:tc>
          <w:tcPr>
            <w:tcW w:w="0" w:type="auto"/>
            <w:hideMark/>
          </w:tcPr>
          <w:p w14:paraId="7B277AD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营业利润率为</w:t>
            </w:r>
            <w:r w:rsidRPr="004B0925">
              <w:rPr>
                <w:rFonts w:ascii="Times New Roman" w:eastAsia="微软雅黑" w:hAnsi="Times New Roman" w:cs="Times New Roman"/>
                <w:b/>
                <w:bCs/>
                <w:sz w:val="22"/>
                <w:szCs w:val="22"/>
              </w:rPr>
              <w:t>29.1%</w:t>
            </w:r>
            <w:r w:rsidRPr="004B0925">
              <w:rPr>
                <w:rFonts w:ascii="Times New Roman" w:eastAsia="微软雅黑" w:hAnsi="Times New Roman" w:cs="Times New Roman"/>
                <w:sz w:val="22"/>
                <w:szCs w:val="22"/>
              </w:rPr>
              <w:t>，显示公司运营效率高，利润水平稳健。</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评价：在高营收基础上，能够保持近</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的营业利润率，反映公司在成本与费用控制方面具备良好的管理能力。</w:t>
            </w:r>
          </w:p>
        </w:tc>
      </w:tr>
      <w:tr w:rsidR="0040619C" w:rsidRPr="004B0925" w14:paraId="19DEF97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2C959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Interest Income</w:t>
            </w:r>
            <w:r w:rsidRPr="004B0925">
              <w:rPr>
                <w:rFonts w:ascii="Times New Roman" w:eastAsia="微软雅黑" w:hAnsi="Times New Roman" w:cs="Times New Roman"/>
                <w:sz w:val="22"/>
                <w:szCs w:val="22"/>
              </w:rPr>
              <w:t>（利息支出）</w:t>
            </w:r>
          </w:p>
        </w:tc>
        <w:tc>
          <w:tcPr>
            <w:tcW w:w="0" w:type="auto"/>
            <w:hideMark/>
          </w:tcPr>
          <w:p w14:paraId="218AB46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-$4.0B</w:t>
            </w:r>
          </w:p>
        </w:tc>
        <w:tc>
          <w:tcPr>
            <w:tcW w:w="0" w:type="auto"/>
            <w:hideMark/>
          </w:tcPr>
          <w:p w14:paraId="6137CA2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-7.7%</w:t>
            </w:r>
          </w:p>
        </w:tc>
        <w:tc>
          <w:tcPr>
            <w:tcW w:w="0" w:type="auto"/>
            <w:hideMark/>
          </w:tcPr>
          <w:p w14:paraId="34541C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公司存在较高的利息支出，拖累了整体利润。</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评价：债务水平较高，需优化资本结构，减少财务成本，尤其是在高负债率的情况下。</w:t>
            </w:r>
          </w:p>
        </w:tc>
      </w:tr>
      <w:tr w:rsidR="0040619C" w:rsidRPr="004B0925" w14:paraId="629B7E3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61C2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Net Income (Loss)</w:t>
            </w:r>
          </w:p>
        </w:tc>
        <w:tc>
          <w:tcPr>
            <w:tcW w:w="0" w:type="auto"/>
            <w:hideMark/>
          </w:tcPr>
          <w:p w14:paraId="5D430C0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-$273M</w:t>
            </w:r>
          </w:p>
        </w:tc>
        <w:tc>
          <w:tcPr>
            <w:tcW w:w="0" w:type="auto"/>
            <w:hideMark/>
          </w:tcPr>
          <w:p w14:paraId="7030B4F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w:t>
            </w:r>
          </w:p>
        </w:tc>
        <w:tc>
          <w:tcPr>
            <w:tcW w:w="0" w:type="auto"/>
            <w:hideMark/>
          </w:tcPr>
          <w:p w14:paraId="179C4F5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其他非经营性损益影响较小，对整体利润影响有限。</w:t>
            </w:r>
          </w:p>
        </w:tc>
      </w:tr>
      <w:tr w:rsidR="0040619C" w:rsidRPr="004B0925" w14:paraId="27C3F6C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245C8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Pretax Income</w:t>
            </w:r>
            <w:r w:rsidRPr="004B0925">
              <w:rPr>
                <w:rFonts w:ascii="Times New Roman" w:eastAsia="微软雅黑" w:hAnsi="Times New Roman" w:cs="Times New Roman"/>
                <w:sz w:val="22"/>
                <w:szCs w:val="22"/>
              </w:rPr>
              <w:t>（税前利润）</w:t>
            </w:r>
          </w:p>
        </w:tc>
        <w:tc>
          <w:tcPr>
            <w:tcW w:w="0" w:type="auto"/>
            <w:hideMark/>
          </w:tcPr>
          <w:p w14:paraId="4A33D74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$9.9B</w:t>
            </w:r>
          </w:p>
        </w:tc>
        <w:tc>
          <w:tcPr>
            <w:tcW w:w="0" w:type="auto"/>
            <w:hideMark/>
          </w:tcPr>
          <w:p w14:paraId="41D785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19.2%</w:t>
            </w:r>
          </w:p>
        </w:tc>
        <w:tc>
          <w:tcPr>
            <w:tcW w:w="0" w:type="auto"/>
            <w:hideMark/>
          </w:tcPr>
          <w:p w14:paraId="0428AE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税前利润率接近</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，反映公司在扣除利息后仍保持较好的盈利能力。</w:t>
            </w:r>
          </w:p>
        </w:tc>
      </w:tr>
      <w:tr w:rsidR="0040619C" w:rsidRPr="004B0925" w14:paraId="2B15520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E142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Tax</w:t>
            </w:r>
            <w:r w:rsidRPr="004B0925">
              <w:rPr>
                <w:rFonts w:ascii="Times New Roman" w:eastAsia="微软雅黑" w:hAnsi="Times New Roman" w:cs="Times New Roman"/>
                <w:sz w:val="22"/>
                <w:szCs w:val="22"/>
              </w:rPr>
              <w:t>（税收）</w:t>
            </w:r>
          </w:p>
        </w:tc>
        <w:tc>
          <w:tcPr>
            <w:tcW w:w="0" w:type="auto"/>
            <w:hideMark/>
          </w:tcPr>
          <w:p w14:paraId="19B7949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$3.7B</w:t>
            </w:r>
          </w:p>
        </w:tc>
        <w:tc>
          <w:tcPr>
            <w:tcW w:w="0" w:type="auto"/>
            <w:hideMark/>
          </w:tcPr>
          <w:p w14:paraId="32CCA48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7.3%</w:t>
            </w:r>
          </w:p>
        </w:tc>
        <w:tc>
          <w:tcPr>
            <w:tcW w:w="0" w:type="auto"/>
            <w:hideMark/>
          </w:tcPr>
          <w:p w14:paraId="6FD0749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税率：</w:t>
            </w:r>
            <w:r w:rsidRPr="004B0925">
              <w:rPr>
                <w:rFonts w:ascii="Times New Roman" w:eastAsia="微软雅黑" w:hAnsi="Times New Roman" w:cs="Times New Roman"/>
                <w:b/>
                <w:bCs/>
                <w:sz w:val="22"/>
                <w:szCs w:val="22"/>
              </w:rPr>
              <w:t>37.8%</w:t>
            </w:r>
            <w:r w:rsidRPr="004B0925">
              <w:rPr>
                <w:rFonts w:ascii="Times New Roman" w:eastAsia="微软雅黑" w:hAnsi="Times New Roman" w:cs="Times New Roman"/>
                <w:sz w:val="22"/>
                <w:szCs w:val="22"/>
              </w:rPr>
              <w:t>，税负较高，削弱了部分净利润。</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评价：需关注是否存在税务优化空间，降低整体税负，进一步提升净利润率。</w:t>
            </w:r>
          </w:p>
        </w:tc>
      </w:tr>
      <w:tr w:rsidR="0040619C" w:rsidRPr="004B0925" w14:paraId="3BCE0E4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BF948A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Income</w:t>
            </w:r>
            <w:r w:rsidRPr="004B0925">
              <w:rPr>
                <w:rFonts w:ascii="Times New Roman" w:eastAsia="微软雅黑" w:hAnsi="Times New Roman" w:cs="Times New Roman"/>
                <w:sz w:val="22"/>
                <w:szCs w:val="22"/>
              </w:rPr>
              <w:t>（净利润）</w:t>
            </w:r>
          </w:p>
        </w:tc>
        <w:tc>
          <w:tcPr>
            <w:tcW w:w="0" w:type="auto"/>
            <w:hideMark/>
          </w:tcPr>
          <w:p w14:paraId="55646A7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$5.9B</w:t>
            </w:r>
          </w:p>
        </w:tc>
        <w:tc>
          <w:tcPr>
            <w:tcW w:w="0" w:type="auto"/>
            <w:hideMark/>
          </w:tcPr>
          <w:p w14:paraId="0855E5C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11.4%</w:t>
            </w:r>
          </w:p>
        </w:tc>
        <w:tc>
          <w:tcPr>
            <w:tcW w:w="0" w:type="auto"/>
            <w:hideMark/>
          </w:tcPr>
          <w:p w14:paraId="625D994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净利润率为</w:t>
            </w:r>
            <w:r w:rsidRPr="004B0925">
              <w:rPr>
                <w:rFonts w:ascii="Times New Roman" w:eastAsia="微软雅黑" w:hAnsi="Times New Roman" w:cs="Times New Roman"/>
                <w:b/>
                <w:bCs/>
                <w:sz w:val="22"/>
                <w:szCs w:val="22"/>
              </w:rPr>
              <w:t>11.4%</w:t>
            </w:r>
            <w:r w:rsidRPr="004B0925">
              <w:rPr>
                <w:rFonts w:ascii="Times New Roman" w:eastAsia="微软雅黑" w:hAnsi="Times New Roman" w:cs="Times New Roman"/>
                <w:sz w:val="22"/>
                <w:szCs w:val="22"/>
              </w:rPr>
              <w:t>，最终盈利水平稳定，但受高利息支出和税负拖累。</w:t>
            </w:r>
            <w:r w:rsidRPr="004B0925">
              <w:rPr>
                <w:rFonts w:ascii="Times New Roman" w:eastAsia="微软雅黑" w:hAnsi="Times New Roman" w:cs="Times New Roman"/>
                <w:sz w:val="22"/>
                <w:szCs w:val="22"/>
              </w:rPr>
              <w:br/>
              <w:t xml:space="preserve">- </w:t>
            </w:r>
            <w:r w:rsidRPr="004B0925">
              <w:rPr>
                <w:rFonts w:ascii="Times New Roman" w:eastAsia="微软雅黑" w:hAnsi="Times New Roman" w:cs="Times New Roman"/>
                <w:sz w:val="22"/>
                <w:szCs w:val="22"/>
              </w:rPr>
              <w:t>评价：净利润表现良好，但盈利能力仍有改善空间，尤其是通过优化资本结构和税务管理。</w:t>
            </w:r>
          </w:p>
        </w:tc>
      </w:tr>
    </w:tbl>
    <w:p w14:paraId="034CCA6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关键财务指标总结</w:t>
      </w:r>
    </w:p>
    <w:p w14:paraId="33FDFD14"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63.0%</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31E2C76E"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公司核心业务具备较高的盈利能力，产品定价能力强，成本控制较好。</w:t>
      </w:r>
    </w:p>
    <w:p w14:paraId="6409854D"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29.1%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C4BB99B"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高营业利润率显示出较强的运营效率，但运营费用需持续监控。</w:t>
      </w:r>
    </w:p>
    <w:p w14:paraId="601C58F5"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研发投入（</w:t>
      </w:r>
      <w:r w:rsidRPr="004B0925">
        <w:rPr>
          <w:rFonts w:ascii="Times New Roman" w:eastAsia="微软雅黑" w:hAnsi="Times New Roman" w:cs="Times New Roman"/>
          <w:b/>
          <w:bCs/>
          <w:sz w:val="22"/>
          <w:szCs w:val="22"/>
        </w:rPr>
        <w:t>18.1%</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3A8D8D30"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持续高研发投入确保公司技术创新与市场竞争力，符合科技行业特点。</w:t>
      </w:r>
    </w:p>
    <w:p w14:paraId="636E50A3" w14:textId="77777777" w:rsidR="0040619C" w:rsidRPr="004B0925" w:rsidRDefault="0040619C">
      <w:pPr>
        <w:numPr>
          <w:ilvl w:val="0"/>
          <w:numId w:val="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11.4%</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1A187421" w14:textId="77777777" w:rsidR="0040619C" w:rsidRPr="004B0925" w:rsidRDefault="0040619C">
      <w:pPr>
        <w:numPr>
          <w:ilvl w:val="1"/>
          <w:numId w:val="8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利息支出和高税率削弱了整体净利润，需通过优化资本结构和税务策略来改善。</w:t>
      </w:r>
    </w:p>
    <w:p w14:paraId="2760BA7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建议与展望</w:t>
      </w:r>
    </w:p>
    <w:p w14:paraId="44DD6D8C"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降低利息支出</w:t>
      </w:r>
      <w:r w:rsidRPr="004B0925">
        <w:rPr>
          <w:rFonts w:ascii="Times New Roman" w:eastAsia="微软雅黑" w:hAnsi="Times New Roman" w:cs="Times New Roman"/>
          <w:sz w:val="22"/>
          <w:szCs w:val="22"/>
        </w:rPr>
        <w:t>：</w:t>
      </w:r>
    </w:p>
    <w:p w14:paraId="7DC06E4B"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通过债务再融资或减少负债规模，降低利息成本，提升税前利润。</w:t>
      </w:r>
    </w:p>
    <w:p w14:paraId="5A543CAA"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税务优化</w:t>
      </w:r>
      <w:r w:rsidRPr="004B0925">
        <w:rPr>
          <w:rFonts w:ascii="Times New Roman" w:eastAsia="微软雅黑" w:hAnsi="Times New Roman" w:cs="Times New Roman"/>
          <w:sz w:val="22"/>
          <w:szCs w:val="22"/>
        </w:rPr>
        <w:t>：</w:t>
      </w:r>
    </w:p>
    <w:p w14:paraId="6CA824B1"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评估税务策略，利用税收优惠政策，降低</w:t>
      </w:r>
      <w:r w:rsidRPr="004B0925">
        <w:rPr>
          <w:rFonts w:ascii="Times New Roman" w:eastAsia="微软雅黑" w:hAnsi="Times New Roman" w:cs="Times New Roman"/>
          <w:sz w:val="22"/>
          <w:szCs w:val="22"/>
        </w:rPr>
        <w:t>37.8%</w:t>
      </w:r>
      <w:r w:rsidRPr="004B0925">
        <w:rPr>
          <w:rFonts w:ascii="Times New Roman" w:eastAsia="微软雅黑" w:hAnsi="Times New Roman" w:cs="Times New Roman"/>
          <w:sz w:val="22"/>
          <w:szCs w:val="22"/>
        </w:rPr>
        <w:t>的高税负，改善净利润表现。</w:t>
      </w:r>
    </w:p>
    <w:p w14:paraId="09947977"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控制运营费用</w:t>
      </w:r>
      <w:r w:rsidRPr="004B0925">
        <w:rPr>
          <w:rFonts w:ascii="Times New Roman" w:eastAsia="微软雅黑" w:hAnsi="Times New Roman" w:cs="Times New Roman"/>
          <w:sz w:val="22"/>
          <w:szCs w:val="22"/>
        </w:rPr>
        <w:t>：</w:t>
      </w:r>
    </w:p>
    <w:p w14:paraId="200471B8"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w:t>
      </w:r>
      <w:r w:rsidRPr="004B0925">
        <w:rPr>
          <w:rFonts w:ascii="Times New Roman" w:eastAsia="微软雅黑" w:hAnsi="Times New Roman" w:cs="Times New Roman"/>
          <w:sz w:val="22"/>
          <w:szCs w:val="22"/>
        </w:rPr>
        <w:t>SG&amp;A</w:t>
      </w:r>
      <w:r w:rsidRPr="004B0925">
        <w:rPr>
          <w:rFonts w:ascii="Times New Roman" w:eastAsia="微软雅黑" w:hAnsi="Times New Roman" w:cs="Times New Roman"/>
          <w:sz w:val="22"/>
          <w:szCs w:val="22"/>
        </w:rPr>
        <w:t>占比较低，但应持续优化费用结构，特别是监控其他运营支出。</w:t>
      </w:r>
    </w:p>
    <w:p w14:paraId="658B6F1E" w14:textId="77777777" w:rsidR="0040619C" w:rsidRPr="004B0925" w:rsidRDefault="0040619C">
      <w:pPr>
        <w:numPr>
          <w:ilvl w:val="0"/>
          <w:numId w:val="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保持研发投入</w:t>
      </w:r>
      <w:r w:rsidRPr="004B0925">
        <w:rPr>
          <w:rFonts w:ascii="Times New Roman" w:eastAsia="微软雅黑" w:hAnsi="Times New Roman" w:cs="Times New Roman"/>
          <w:sz w:val="22"/>
          <w:szCs w:val="22"/>
        </w:rPr>
        <w:t>：</w:t>
      </w:r>
    </w:p>
    <w:p w14:paraId="3132B27B" w14:textId="77777777" w:rsidR="0040619C" w:rsidRPr="004B0925" w:rsidRDefault="0040619C">
      <w:pPr>
        <w:numPr>
          <w:ilvl w:val="1"/>
          <w:numId w:val="9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继续加大研发投入，确保公司在技术创新和市场竞争中保持领先优势，支撑未来收入增长。</w:t>
      </w:r>
    </w:p>
    <w:p w14:paraId="00F5F7B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总体评价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t xml:space="preserve">Broadcom Inc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FY 2024 </w:t>
      </w:r>
      <w:r w:rsidRPr="004B0925">
        <w:rPr>
          <w:rFonts w:ascii="Times New Roman" w:eastAsia="微软雅黑" w:hAnsi="Times New Roman" w:cs="Times New Roman"/>
          <w:sz w:val="22"/>
          <w:szCs w:val="22"/>
        </w:rPr>
        <w:t>展现了出色的毛利率和营业利润率，核心业务盈利能力强，但高财务成本和税率对净利润形成一定压力。通过优化资本结构与税务管理，公司有望进一步提升整体盈利能力。</w:t>
      </w:r>
    </w:p>
    <w:p w14:paraId="772C276D" w14:textId="77777777" w:rsidR="0040619C" w:rsidRPr="004B0925" w:rsidRDefault="0040619C" w:rsidP="0040619C">
      <w:pPr>
        <w:rPr>
          <w:rFonts w:ascii="Times New Roman" w:eastAsia="微软雅黑" w:hAnsi="Times New Roman" w:cs="Times New Roman"/>
          <w:sz w:val="22"/>
          <w:szCs w:val="22"/>
        </w:rPr>
      </w:pPr>
    </w:p>
    <w:p w14:paraId="73F1708A" w14:textId="77777777" w:rsidR="0040619C" w:rsidRPr="004B0925" w:rsidRDefault="0040619C" w:rsidP="0040619C">
      <w:pPr>
        <w:rPr>
          <w:rFonts w:ascii="Times New Roman" w:eastAsia="微软雅黑" w:hAnsi="Times New Roman" w:cs="Times New Roman"/>
          <w:sz w:val="22"/>
          <w:szCs w:val="22"/>
        </w:rPr>
      </w:pPr>
    </w:p>
    <w:p w14:paraId="107751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70C2380E" wp14:editId="65ED77A8">
            <wp:extent cx="5702593" cy="3505380"/>
            <wp:effectExtent l="0" t="0" r="0" b="0"/>
            <wp:docPr id="1361964947"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64947" name="图片 1" descr="日程表&#10;&#10;描述已自动生成"/>
                    <pic:cNvPicPr/>
                  </pic:nvPicPr>
                  <pic:blipFill>
                    <a:blip r:embed="rId103"/>
                    <a:stretch>
                      <a:fillRect/>
                    </a:stretch>
                  </pic:blipFill>
                  <pic:spPr>
                    <a:xfrm>
                      <a:off x="0" y="0"/>
                      <a:ext cx="5702593" cy="3505380"/>
                    </a:xfrm>
                    <a:prstGeom prst="rect">
                      <a:avLst/>
                    </a:prstGeom>
                  </pic:spPr>
                </pic:pic>
              </a:graphicData>
            </a:graphic>
          </wp:inline>
        </w:drawing>
      </w:r>
    </w:p>
    <w:p w14:paraId="162A7EA4" w14:textId="1828A8FB"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FY 2024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财年的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资产负债表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详细分析：</w:t>
      </w:r>
    </w:p>
    <w:p w14:paraId="77490B1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整体概览</w:t>
      </w:r>
    </w:p>
    <w:p w14:paraId="483BE71F" w14:textId="77777777" w:rsidR="0040619C" w:rsidRPr="004B0925" w:rsidRDefault="0040619C">
      <w:pPr>
        <w:numPr>
          <w:ilvl w:val="0"/>
          <w:numId w:val="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总资产（</w:t>
      </w:r>
      <w:r w:rsidRPr="004B0925">
        <w:rPr>
          <w:rFonts w:ascii="Times New Roman" w:eastAsia="微软雅黑" w:hAnsi="Times New Roman" w:cs="Times New Roman"/>
          <w:b/>
          <w:bCs/>
          <w:sz w:val="22"/>
          <w:szCs w:val="22"/>
        </w:rPr>
        <w:t>Total Assets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$165.6B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w:t>
      </w:r>
    </w:p>
    <w:p w14:paraId="3D1E61B6" w14:textId="77777777" w:rsidR="0040619C" w:rsidRPr="004B0925" w:rsidRDefault="0040619C">
      <w:pPr>
        <w:numPr>
          <w:ilvl w:val="0"/>
          <w:numId w:val="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总负债（</w:t>
      </w:r>
      <w:r w:rsidRPr="004B0925">
        <w:rPr>
          <w:rFonts w:ascii="Times New Roman" w:eastAsia="微软雅黑" w:hAnsi="Times New Roman" w:cs="Times New Roman"/>
          <w:b/>
          <w:bCs/>
          <w:sz w:val="22"/>
          <w:szCs w:val="22"/>
        </w:rPr>
        <w:t>Total Liabilities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$98.0B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59.14%</w:t>
      </w:r>
      <w:r w:rsidRPr="004B0925">
        <w:rPr>
          <w:rFonts w:ascii="Times New Roman" w:eastAsia="微软雅黑" w:hAnsi="Times New Roman" w:cs="Times New Roman"/>
          <w:sz w:val="22"/>
          <w:szCs w:val="22"/>
        </w:rPr>
        <w:t>）</w:t>
      </w:r>
    </w:p>
    <w:p w14:paraId="33A2B989" w14:textId="10654585" w:rsidR="0040619C" w:rsidRPr="00785EC9" w:rsidRDefault="0040619C" w:rsidP="0040619C">
      <w:pPr>
        <w:numPr>
          <w:ilvl w:val="0"/>
          <w:numId w:val="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总权益（</w:t>
      </w:r>
      <w:r w:rsidRPr="004B0925">
        <w:rPr>
          <w:rFonts w:ascii="Times New Roman" w:eastAsia="微软雅黑" w:hAnsi="Times New Roman" w:cs="Times New Roman"/>
          <w:b/>
          <w:bCs/>
          <w:sz w:val="22"/>
          <w:szCs w:val="22"/>
        </w:rPr>
        <w:t>Total Equity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$67.7B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40.86%</w:t>
      </w:r>
      <w:r w:rsidRPr="004B0925">
        <w:rPr>
          <w:rFonts w:ascii="Times New Roman" w:eastAsia="微软雅黑" w:hAnsi="Times New Roman" w:cs="Times New Roman"/>
          <w:sz w:val="22"/>
          <w:szCs w:val="22"/>
        </w:rPr>
        <w:t>）</w:t>
      </w:r>
    </w:p>
    <w:p w14:paraId="04B4876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资产（</w:t>
      </w:r>
      <w:r w:rsidRPr="004B0925">
        <w:rPr>
          <w:rFonts w:ascii="Times New Roman" w:eastAsia="微软雅黑" w:hAnsi="Times New Roman" w:cs="Times New Roman"/>
          <w:b/>
          <w:bCs/>
          <w:sz w:val="22"/>
          <w:szCs w:val="22"/>
        </w:rPr>
        <w:t>Assets</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1981"/>
        <w:gridCol w:w="968"/>
        <w:gridCol w:w="1125"/>
        <w:gridCol w:w="5276"/>
      </w:tblGrid>
      <w:tr w:rsidR="0040619C" w:rsidRPr="004B0925" w14:paraId="6816E56B"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BB2A99"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535E018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586E737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占总资产比例</w:t>
            </w:r>
          </w:p>
        </w:tc>
        <w:tc>
          <w:tcPr>
            <w:tcW w:w="0" w:type="auto"/>
            <w:hideMark/>
          </w:tcPr>
          <w:p w14:paraId="2051402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1093909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C1E2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Cash</w:t>
            </w:r>
            <w:r w:rsidRPr="004B0925">
              <w:rPr>
                <w:rFonts w:ascii="Times New Roman" w:eastAsia="微软雅黑" w:hAnsi="Times New Roman" w:cs="Times New Roman"/>
                <w:sz w:val="22"/>
                <w:szCs w:val="22"/>
              </w:rPr>
              <w:t>（现金）</w:t>
            </w:r>
          </w:p>
        </w:tc>
        <w:tc>
          <w:tcPr>
            <w:tcW w:w="0" w:type="auto"/>
            <w:hideMark/>
          </w:tcPr>
          <w:p w14:paraId="3BCC8CD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$9.3B</w:t>
            </w:r>
          </w:p>
        </w:tc>
        <w:tc>
          <w:tcPr>
            <w:tcW w:w="0" w:type="auto"/>
            <w:hideMark/>
          </w:tcPr>
          <w:p w14:paraId="3142E39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5.64%</w:t>
            </w:r>
          </w:p>
        </w:tc>
        <w:tc>
          <w:tcPr>
            <w:tcW w:w="0" w:type="auto"/>
            <w:hideMark/>
          </w:tcPr>
          <w:p w14:paraId="6E215A5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公司现金储备较少，仅占总资产的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5.64%</w:t>
            </w:r>
            <w:r w:rsidRPr="004B0925">
              <w:rPr>
                <w:rFonts w:ascii="Times New Roman" w:eastAsia="微软雅黑" w:hAnsi="Times New Roman" w:cs="Times New Roman"/>
                <w:sz w:val="22"/>
                <w:szCs w:val="22"/>
              </w:rPr>
              <w:t>，流动性较低，短期应对能力有限。建议提高现金储备，增强财务弹性。</w:t>
            </w:r>
          </w:p>
        </w:tc>
      </w:tr>
      <w:tr w:rsidR="0040619C" w:rsidRPr="004B0925" w14:paraId="4883B95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81E30A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Receivables</w:t>
            </w:r>
            <w:r w:rsidRPr="004B0925">
              <w:rPr>
                <w:rFonts w:ascii="Times New Roman" w:eastAsia="微软雅黑" w:hAnsi="Times New Roman" w:cs="Times New Roman"/>
                <w:sz w:val="22"/>
                <w:szCs w:val="22"/>
              </w:rPr>
              <w:t>（应收账款）</w:t>
            </w:r>
          </w:p>
        </w:tc>
        <w:tc>
          <w:tcPr>
            <w:tcW w:w="0" w:type="auto"/>
            <w:hideMark/>
          </w:tcPr>
          <w:p w14:paraId="093CEA3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$4.4B</w:t>
            </w:r>
          </w:p>
        </w:tc>
        <w:tc>
          <w:tcPr>
            <w:tcW w:w="0" w:type="auto"/>
            <w:hideMark/>
          </w:tcPr>
          <w:p w14:paraId="00F2AD6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2.67%</w:t>
            </w:r>
          </w:p>
        </w:tc>
        <w:tc>
          <w:tcPr>
            <w:tcW w:w="0" w:type="auto"/>
            <w:hideMark/>
          </w:tcPr>
          <w:p w14:paraId="78F420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应收账款占比低，回款效率较好，表明公司应收账款管理能力较强。</w:t>
            </w:r>
          </w:p>
        </w:tc>
      </w:tr>
      <w:tr w:rsidR="0040619C" w:rsidRPr="004B0925" w14:paraId="52806E7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B07C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Total Inventories</w:t>
            </w:r>
            <w:r w:rsidRPr="004B0925">
              <w:rPr>
                <w:rFonts w:ascii="Times New Roman" w:eastAsia="微软雅黑" w:hAnsi="Times New Roman" w:cs="Times New Roman"/>
                <w:sz w:val="22"/>
                <w:szCs w:val="22"/>
              </w:rPr>
              <w:t>（存货）</w:t>
            </w:r>
          </w:p>
        </w:tc>
        <w:tc>
          <w:tcPr>
            <w:tcW w:w="0" w:type="auto"/>
            <w:hideMark/>
          </w:tcPr>
          <w:p w14:paraId="2515C2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$1.8B</w:t>
            </w:r>
          </w:p>
        </w:tc>
        <w:tc>
          <w:tcPr>
            <w:tcW w:w="0" w:type="auto"/>
            <w:hideMark/>
          </w:tcPr>
          <w:p w14:paraId="4EC10F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1.06%</w:t>
            </w:r>
          </w:p>
        </w:tc>
        <w:tc>
          <w:tcPr>
            <w:tcW w:w="0" w:type="auto"/>
            <w:hideMark/>
          </w:tcPr>
          <w:p w14:paraId="5F6F78F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存货水平较低，占总资产比例小，显示公司供应链管理效率较高，周转速度快。</w:t>
            </w:r>
          </w:p>
        </w:tc>
      </w:tr>
      <w:tr w:rsidR="0040619C" w:rsidRPr="004B0925" w14:paraId="31E9310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41A200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Current Assets</w:t>
            </w:r>
          </w:p>
        </w:tc>
        <w:tc>
          <w:tcPr>
            <w:tcW w:w="0" w:type="auto"/>
            <w:hideMark/>
          </w:tcPr>
          <w:p w14:paraId="194A5AE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$4.1B</w:t>
            </w:r>
          </w:p>
        </w:tc>
        <w:tc>
          <w:tcPr>
            <w:tcW w:w="0" w:type="auto"/>
            <w:hideMark/>
          </w:tcPr>
          <w:p w14:paraId="548DD4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2.46%</w:t>
            </w:r>
          </w:p>
        </w:tc>
        <w:tc>
          <w:tcPr>
            <w:tcW w:w="0" w:type="auto"/>
            <w:hideMark/>
          </w:tcPr>
          <w:p w14:paraId="60121C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其他流动资产稳定，进一步增强了短期资产的覆盖能力。</w:t>
            </w:r>
          </w:p>
        </w:tc>
      </w:tr>
      <w:tr w:rsidR="0040619C" w:rsidRPr="004B0925" w14:paraId="438F122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0BD4D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PPE</w:t>
            </w:r>
            <w:r w:rsidRPr="004B0925">
              <w:rPr>
                <w:rFonts w:ascii="Times New Roman" w:eastAsia="微软雅黑" w:hAnsi="Times New Roman" w:cs="Times New Roman"/>
                <w:sz w:val="22"/>
                <w:szCs w:val="22"/>
              </w:rPr>
              <w:t>（固定资产净值）</w:t>
            </w:r>
          </w:p>
        </w:tc>
        <w:tc>
          <w:tcPr>
            <w:tcW w:w="0" w:type="auto"/>
            <w:hideMark/>
          </w:tcPr>
          <w:p w14:paraId="12F0B4B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$2.5B</w:t>
            </w:r>
          </w:p>
        </w:tc>
        <w:tc>
          <w:tcPr>
            <w:tcW w:w="0" w:type="auto"/>
            <w:hideMark/>
          </w:tcPr>
          <w:p w14:paraId="37509E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1.52%</w:t>
            </w:r>
          </w:p>
        </w:tc>
        <w:tc>
          <w:tcPr>
            <w:tcW w:w="0" w:type="auto"/>
            <w:hideMark/>
          </w:tcPr>
          <w:p w14:paraId="2ADB8BC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固定资产占比低，显示公司资本密集度较低，可能侧重轻资产运营模式。建议观察资本支出计划，确保固定资产满足业务需求。</w:t>
            </w:r>
          </w:p>
        </w:tc>
      </w:tr>
      <w:tr w:rsidR="0040619C" w:rsidRPr="004B0925" w14:paraId="2A4A9C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2B79A4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Intangible Assets</w:t>
            </w:r>
            <w:r w:rsidRPr="004B0925">
              <w:rPr>
                <w:rFonts w:ascii="Times New Roman" w:eastAsia="微软雅黑" w:hAnsi="Times New Roman" w:cs="Times New Roman"/>
                <w:sz w:val="22"/>
                <w:szCs w:val="22"/>
              </w:rPr>
              <w:t>（无形资产）</w:t>
            </w:r>
          </w:p>
        </w:tc>
        <w:tc>
          <w:tcPr>
            <w:tcW w:w="0" w:type="auto"/>
            <w:hideMark/>
          </w:tcPr>
          <w:p w14:paraId="38A7C1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$138.5B</w:t>
            </w:r>
          </w:p>
        </w:tc>
        <w:tc>
          <w:tcPr>
            <w:tcW w:w="0" w:type="auto"/>
            <w:hideMark/>
          </w:tcPr>
          <w:p w14:paraId="16B6846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83.59%</w:t>
            </w:r>
          </w:p>
        </w:tc>
        <w:tc>
          <w:tcPr>
            <w:tcW w:w="0" w:type="auto"/>
            <w:hideMark/>
          </w:tcPr>
          <w:p w14:paraId="7301E21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无形资产占总资产的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83.59%</w:t>
            </w:r>
            <w:r w:rsidRPr="004B0925">
              <w:rPr>
                <w:rFonts w:ascii="Times New Roman" w:eastAsia="微软雅黑" w:hAnsi="Times New Roman" w:cs="Times New Roman"/>
                <w:sz w:val="22"/>
                <w:szCs w:val="22"/>
              </w:rPr>
              <w:t>，显示公司主要价值来自品牌、技术专利及研发投入，符合科技公司特点。</w:t>
            </w:r>
            <w:r w:rsidRPr="004B0925">
              <w:rPr>
                <w:rFonts w:ascii="Times New Roman" w:eastAsia="微软雅黑" w:hAnsi="Times New Roman" w:cs="Times New Roman"/>
                <w:sz w:val="22"/>
                <w:szCs w:val="22"/>
              </w:rPr>
              <w:br/>
            </w:r>
            <w:r w:rsidRPr="004B0925">
              <w:rPr>
                <w:rFonts w:ascii="Times New Roman" w:eastAsia="微软雅黑" w:hAnsi="Times New Roman" w:cs="Times New Roman"/>
                <w:b/>
                <w:bCs/>
                <w:sz w:val="22"/>
                <w:szCs w:val="22"/>
              </w:rPr>
              <w:t>风险</w:t>
            </w:r>
            <w:r w:rsidRPr="004B0925">
              <w:rPr>
                <w:rFonts w:ascii="Times New Roman" w:eastAsia="微软雅黑" w:hAnsi="Times New Roman" w:cs="Times New Roman"/>
                <w:sz w:val="22"/>
                <w:szCs w:val="22"/>
              </w:rPr>
              <w:t>：无形资产过高可能导致资产减值风险。</w:t>
            </w:r>
          </w:p>
        </w:tc>
      </w:tr>
      <w:tr w:rsidR="0040619C" w:rsidRPr="004B0925" w14:paraId="0D15FF1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50FA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LT Assets</w:t>
            </w:r>
          </w:p>
        </w:tc>
        <w:tc>
          <w:tcPr>
            <w:tcW w:w="0" w:type="auto"/>
            <w:hideMark/>
          </w:tcPr>
          <w:p w14:paraId="3CB396F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$1.5B</w:t>
            </w:r>
          </w:p>
        </w:tc>
        <w:tc>
          <w:tcPr>
            <w:tcW w:w="0" w:type="auto"/>
            <w:hideMark/>
          </w:tcPr>
          <w:p w14:paraId="50B4716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w:t>
            </w:r>
          </w:p>
        </w:tc>
        <w:tc>
          <w:tcPr>
            <w:tcW w:w="0" w:type="auto"/>
            <w:hideMark/>
          </w:tcPr>
          <w:p w14:paraId="356F622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其他长期资产占比较小，对公司整体资产影响有限。</w:t>
            </w:r>
          </w:p>
        </w:tc>
      </w:tr>
    </w:tbl>
    <w:p w14:paraId="19894B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负债（</w:t>
      </w:r>
      <w:r w:rsidRPr="004B0925">
        <w:rPr>
          <w:rFonts w:ascii="Times New Roman" w:eastAsia="微软雅黑" w:hAnsi="Times New Roman" w:cs="Times New Roman"/>
          <w:b/>
          <w:bCs/>
          <w:sz w:val="22"/>
          <w:szCs w:val="22"/>
        </w:rPr>
        <w:t>Liabilities</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505"/>
        <w:gridCol w:w="858"/>
        <w:gridCol w:w="1113"/>
        <w:gridCol w:w="4874"/>
      </w:tblGrid>
      <w:tr w:rsidR="0040619C" w:rsidRPr="004B0925" w14:paraId="167C6DCA"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140C4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7326D63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33F56D4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占总资产比例</w:t>
            </w:r>
          </w:p>
        </w:tc>
        <w:tc>
          <w:tcPr>
            <w:tcW w:w="0" w:type="auto"/>
            <w:hideMark/>
          </w:tcPr>
          <w:p w14:paraId="696D059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48C1AB6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8CA27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Liabilities</w:t>
            </w:r>
            <w:r w:rsidRPr="004B0925">
              <w:rPr>
                <w:rFonts w:ascii="Times New Roman" w:eastAsia="微软雅黑" w:hAnsi="Times New Roman" w:cs="Times New Roman"/>
                <w:sz w:val="22"/>
                <w:szCs w:val="22"/>
              </w:rPr>
              <w:t>（总负债）</w:t>
            </w:r>
          </w:p>
        </w:tc>
        <w:tc>
          <w:tcPr>
            <w:tcW w:w="0" w:type="auto"/>
            <w:hideMark/>
          </w:tcPr>
          <w:p w14:paraId="344299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$98.0B</w:t>
            </w:r>
          </w:p>
        </w:tc>
        <w:tc>
          <w:tcPr>
            <w:tcW w:w="0" w:type="auto"/>
            <w:hideMark/>
          </w:tcPr>
          <w:p w14:paraId="7A16525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59.14%</w:t>
            </w:r>
          </w:p>
        </w:tc>
        <w:tc>
          <w:tcPr>
            <w:tcW w:w="0" w:type="auto"/>
            <w:hideMark/>
          </w:tcPr>
          <w:p w14:paraId="456181E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负债占比超过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59%</w:t>
            </w:r>
            <w:r w:rsidRPr="004B0925">
              <w:rPr>
                <w:rFonts w:ascii="Times New Roman" w:eastAsia="微软雅黑" w:hAnsi="Times New Roman" w:cs="Times New Roman"/>
                <w:sz w:val="22"/>
                <w:szCs w:val="22"/>
              </w:rPr>
              <w:t>，表明公司整体财务杠杆较高，需关注偿债能力与利息支出压力。</w:t>
            </w:r>
          </w:p>
        </w:tc>
      </w:tr>
      <w:tr w:rsidR="0040619C" w:rsidRPr="004B0925" w14:paraId="7E38047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8D852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Current Liabilities</w:t>
            </w:r>
            <w:r w:rsidRPr="004B0925">
              <w:rPr>
                <w:rFonts w:ascii="Times New Roman" w:eastAsia="微软雅黑" w:hAnsi="Times New Roman" w:cs="Times New Roman"/>
                <w:sz w:val="22"/>
                <w:szCs w:val="22"/>
              </w:rPr>
              <w:t>（流动负债）</w:t>
            </w:r>
          </w:p>
        </w:tc>
        <w:tc>
          <w:tcPr>
            <w:tcW w:w="0" w:type="auto"/>
            <w:hideMark/>
          </w:tcPr>
          <w:p w14:paraId="2DE77CC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$16.7B</w:t>
            </w:r>
          </w:p>
        </w:tc>
        <w:tc>
          <w:tcPr>
            <w:tcW w:w="0" w:type="auto"/>
            <w:hideMark/>
          </w:tcPr>
          <w:p w14:paraId="24AB9DC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10.08%</w:t>
            </w:r>
          </w:p>
        </w:tc>
        <w:tc>
          <w:tcPr>
            <w:tcW w:w="0" w:type="auto"/>
            <w:hideMark/>
          </w:tcPr>
          <w:p w14:paraId="66D115A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流动负债占比适中，主要由应付账款（</w:t>
            </w:r>
            <w:r w:rsidRPr="004B0925">
              <w:rPr>
                <w:rFonts w:ascii="Times New Roman" w:eastAsia="微软雅黑" w:hAnsi="Times New Roman" w:cs="Times New Roman"/>
                <w:sz w:val="22"/>
                <w:szCs w:val="22"/>
              </w:rPr>
              <w:t>$7.1B</w:t>
            </w:r>
            <w:r w:rsidRPr="004B0925">
              <w:rPr>
                <w:rFonts w:ascii="Times New Roman" w:eastAsia="微软雅黑" w:hAnsi="Times New Roman" w:cs="Times New Roman"/>
                <w:sz w:val="22"/>
                <w:szCs w:val="22"/>
              </w:rPr>
              <w:t>）和短期债务（</w:t>
            </w:r>
            <w:r w:rsidRPr="004B0925">
              <w:rPr>
                <w:rFonts w:ascii="Times New Roman" w:eastAsia="微软雅黑" w:hAnsi="Times New Roman" w:cs="Times New Roman"/>
                <w:sz w:val="22"/>
                <w:szCs w:val="22"/>
              </w:rPr>
              <w:t>$1.3B</w:t>
            </w:r>
            <w:r w:rsidRPr="004B0925">
              <w:rPr>
                <w:rFonts w:ascii="Times New Roman" w:eastAsia="微软雅黑" w:hAnsi="Times New Roman" w:cs="Times New Roman"/>
                <w:sz w:val="22"/>
                <w:szCs w:val="22"/>
              </w:rPr>
              <w:t>）构成。</w:t>
            </w:r>
          </w:p>
        </w:tc>
      </w:tr>
      <w:tr w:rsidR="0040619C" w:rsidRPr="004B0925" w14:paraId="3FBD6FB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FA1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Acct. Payable &amp; </w:t>
            </w:r>
            <w:proofErr w:type="spellStart"/>
            <w:r w:rsidRPr="004B0925">
              <w:rPr>
                <w:rFonts w:ascii="Times New Roman" w:eastAsia="微软雅黑" w:hAnsi="Times New Roman" w:cs="Times New Roman"/>
                <w:sz w:val="22"/>
                <w:szCs w:val="22"/>
              </w:rPr>
              <w:t>Accr</w:t>
            </w:r>
            <w:proofErr w:type="spellEnd"/>
            <w:r w:rsidRPr="004B0925">
              <w:rPr>
                <w:rFonts w:ascii="Times New Roman" w:eastAsia="微软雅黑" w:hAnsi="Times New Roman" w:cs="Times New Roman"/>
                <w:sz w:val="22"/>
                <w:szCs w:val="22"/>
              </w:rPr>
              <w:t>. Exp</w:t>
            </w:r>
            <w:r w:rsidRPr="004B0925">
              <w:rPr>
                <w:rFonts w:ascii="Times New Roman" w:eastAsia="微软雅黑" w:hAnsi="Times New Roman" w:cs="Times New Roman"/>
                <w:sz w:val="22"/>
                <w:szCs w:val="22"/>
              </w:rPr>
              <w:t>（应付账款和应计费用）</w:t>
            </w:r>
          </w:p>
        </w:tc>
        <w:tc>
          <w:tcPr>
            <w:tcW w:w="0" w:type="auto"/>
            <w:hideMark/>
          </w:tcPr>
          <w:p w14:paraId="60BCDA8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$7.1B</w:t>
            </w:r>
          </w:p>
        </w:tc>
        <w:tc>
          <w:tcPr>
            <w:tcW w:w="0" w:type="auto"/>
            <w:hideMark/>
          </w:tcPr>
          <w:p w14:paraId="4817509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4.30%</w:t>
            </w:r>
          </w:p>
        </w:tc>
        <w:tc>
          <w:tcPr>
            <w:tcW w:w="0" w:type="auto"/>
            <w:hideMark/>
          </w:tcPr>
          <w:p w14:paraId="417BA6D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应付账款比例适中，表明公司在供应链管理上占用了供应商资金，有助于优化运营资本。</w:t>
            </w:r>
          </w:p>
        </w:tc>
      </w:tr>
      <w:tr w:rsidR="0040619C" w:rsidRPr="004B0925" w14:paraId="1E886DB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173638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 Debt &amp; CLO</w:t>
            </w:r>
            <w:r w:rsidRPr="004B0925">
              <w:rPr>
                <w:rFonts w:ascii="Times New Roman" w:eastAsia="微软雅黑" w:hAnsi="Times New Roman" w:cs="Times New Roman"/>
                <w:sz w:val="22"/>
                <w:szCs w:val="22"/>
              </w:rPr>
              <w:t>（短期债务）</w:t>
            </w:r>
          </w:p>
        </w:tc>
        <w:tc>
          <w:tcPr>
            <w:tcW w:w="0" w:type="auto"/>
            <w:hideMark/>
          </w:tcPr>
          <w:p w14:paraId="22BDCD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$1.3B</w:t>
            </w:r>
          </w:p>
        </w:tc>
        <w:tc>
          <w:tcPr>
            <w:tcW w:w="0" w:type="auto"/>
            <w:hideMark/>
          </w:tcPr>
          <w:p w14:paraId="667A7A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0.77%</w:t>
            </w:r>
          </w:p>
        </w:tc>
        <w:tc>
          <w:tcPr>
            <w:tcW w:w="0" w:type="auto"/>
            <w:hideMark/>
          </w:tcPr>
          <w:p w14:paraId="03C4589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短期债务较低，短期偿债压力有限。建议密切监控现金流，防范短期流动性风险。</w:t>
            </w:r>
          </w:p>
        </w:tc>
      </w:tr>
      <w:tr w:rsidR="0040619C" w:rsidRPr="004B0925" w14:paraId="186DCE4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E5771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Other Current Liabilities</w:t>
            </w:r>
          </w:p>
        </w:tc>
        <w:tc>
          <w:tcPr>
            <w:tcW w:w="0" w:type="auto"/>
            <w:hideMark/>
          </w:tcPr>
          <w:p w14:paraId="6816B25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$13.8B</w:t>
            </w:r>
          </w:p>
        </w:tc>
        <w:tc>
          <w:tcPr>
            <w:tcW w:w="0" w:type="auto"/>
            <w:hideMark/>
          </w:tcPr>
          <w:p w14:paraId="49C5106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8.31%</w:t>
            </w:r>
          </w:p>
        </w:tc>
        <w:tc>
          <w:tcPr>
            <w:tcW w:w="0" w:type="auto"/>
            <w:hideMark/>
          </w:tcPr>
          <w:p w14:paraId="2813BE0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其他流动负债占比较大，需明确构成，确保无突发偿债压力。</w:t>
            </w:r>
          </w:p>
        </w:tc>
      </w:tr>
      <w:tr w:rsidR="0040619C" w:rsidRPr="004B0925" w14:paraId="10BEB36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78EB14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Total LT Liabilities</w:t>
            </w:r>
            <w:r w:rsidRPr="004B0925">
              <w:rPr>
                <w:rFonts w:ascii="Times New Roman" w:eastAsia="微软雅黑" w:hAnsi="Times New Roman" w:cs="Times New Roman"/>
                <w:sz w:val="22"/>
                <w:szCs w:val="22"/>
              </w:rPr>
              <w:t>（长期负债）</w:t>
            </w:r>
          </w:p>
        </w:tc>
        <w:tc>
          <w:tcPr>
            <w:tcW w:w="0" w:type="auto"/>
            <w:hideMark/>
          </w:tcPr>
          <w:p w14:paraId="483337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$81.3B</w:t>
            </w:r>
          </w:p>
        </w:tc>
        <w:tc>
          <w:tcPr>
            <w:tcW w:w="0" w:type="auto"/>
            <w:hideMark/>
          </w:tcPr>
          <w:p w14:paraId="6FEF780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49.06%</w:t>
            </w:r>
          </w:p>
        </w:tc>
        <w:tc>
          <w:tcPr>
            <w:tcW w:w="0" w:type="auto"/>
            <w:hideMark/>
          </w:tcPr>
          <w:p w14:paraId="50DB865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长期负债占比近</w:t>
            </w:r>
            <w:r w:rsidRPr="004B0925">
              <w:rPr>
                <w:rFonts w:ascii="Times New Roman" w:eastAsia="微软雅黑" w:hAnsi="Times New Roman" w:cs="Times New Roman"/>
                <w:b/>
                <w:bCs/>
                <w:sz w:val="22"/>
                <w:szCs w:val="22"/>
              </w:rPr>
              <w:t>50%</w:t>
            </w:r>
            <w:r w:rsidRPr="004B0925">
              <w:rPr>
                <w:rFonts w:ascii="Times New Roman" w:eastAsia="微软雅黑" w:hAnsi="Times New Roman" w:cs="Times New Roman"/>
                <w:sz w:val="22"/>
                <w:szCs w:val="22"/>
              </w:rPr>
              <w:t>，其中长期债务（</w:t>
            </w:r>
            <w:r w:rsidRPr="004B0925">
              <w:rPr>
                <w:rFonts w:ascii="Times New Roman" w:eastAsia="微软雅黑" w:hAnsi="Times New Roman" w:cs="Times New Roman"/>
                <w:sz w:val="22"/>
                <w:szCs w:val="22"/>
              </w:rPr>
              <w:t>$66.3B</w:t>
            </w:r>
            <w:r w:rsidRPr="004B0925">
              <w:rPr>
                <w:rFonts w:ascii="Times New Roman" w:eastAsia="微软雅黑" w:hAnsi="Times New Roman" w:cs="Times New Roman"/>
                <w:sz w:val="22"/>
                <w:szCs w:val="22"/>
              </w:rPr>
              <w:t>）占主要部分，反映公司债务结构偏重长期借贷。</w:t>
            </w:r>
            <w:r w:rsidRPr="004B0925">
              <w:rPr>
                <w:rFonts w:ascii="Times New Roman" w:eastAsia="微软雅黑" w:hAnsi="Times New Roman" w:cs="Times New Roman"/>
                <w:b/>
                <w:bCs/>
                <w:sz w:val="22"/>
                <w:szCs w:val="22"/>
              </w:rPr>
              <w:t>利息支出</w:t>
            </w:r>
            <w:r w:rsidRPr="004B0925">
              <w:rPr>
                <w:rFonts w:ascii="Times New Roman" w:eastAsia="微软雅黑" w:hAnsi="Times New Roman" w:cs="Times New Roman"/>
                <w:sz w:val="22"/>
                <w:szCs w:val="22"/>
              </w:rPr>
              <w:t>需重点关注。</w:t>
            </w:r>
          </w:p>
        </w:tc>
      </w:tr>
      <w:tr w:rsidR="0040619C" w:rsidRPr="004B0925" w14:paraId="49552D5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F5DF9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Long-Term Debt</w:t>
            </w:r>
            <w:r w:rsidRPr="004B0925">
              <w:rPr>
                <w:rFonts w:ascii="Times New Roman" w:eastAsia="微软雅黑" w:hAnsi="Times New Roman" w:cs="Times New Roman"/>
                <w:sz w:val="22"/>
                <w:szCs w:val="22"/>
              </w:rPr>
              <w:t>（长期债务）</w:t>
            </w:r>
          </w:p>
        </w:tc>
        <w:tc>
          <w:tcPr>
            <w:tcW w:w="0" w:type="auto"/>
            <w:hideMark/>
          </w:tcPr>
          <w:p w14:paraId="398FAE4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$66.3B</w:t>
            </w:r>
          </w:p>
        </w:tc>
        <w:tc>
          <w:tcPr>
            <w:tcW w:w="0" w:type="auto"/>
            <w:hideMark/>
          </w:tcPr>
          <w:p w14:paraId="581C93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40.02%</w:t>
            </w:r>
          </w:p>
        </w:tc>
        <w:tc>
          <w:tcPr>
            <w:tcW w:w="0" w:type="auto"/>
            <w:hideMark/>
          </w:tcPr>
          <w:p w14:paraId="5B5790A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长期债务规模庞大，占总资产</w:t>
            </w:r>
            <w:r w:rsidRPr="004B0925">
              <w:rPr>
                <w:rFonts w:ascii="Times New Roman" w:eastAsia="微软雅黑" w:hAnsi="Times New Roman" w:cs="Times New Roman"/>
                <w:sz w:val="22"/>
                <w:szCs w:val="22"/>
              </w:rPr>
              <w:t>40%</w:t>
            </w:r>
            <w:r w:rsidRPr="004B0925">
              <w:rPr>
                <w:rFonts w:ascii="Times New Roman" w:eastAsia="微软雅黑" w:hAnsi="Times New Roman" w:cs="Times New Roman"/>
                <w:sz w:val="22"/>
                <w:szCs w:val="22"/>
              </w:rPr>
              <w:t>，需关注债务成本及偿债计划，防止财务杠杆过高带来风险。</w:t>
            </w:r>
          </w:p>
        </w:tc>
      </w:tr>
      <w:tr w:rsidR="0040619C" w:rsidRPr="004B0925" w14:paraId="6A741B0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3BA025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LT Liabilities</w:t>
            </w:r>
          </w:p>
        </w:tc>
        <w:tc>
          <w:tcPr>
            <w:tcW w:w="0" w:type="auto"/>
            <w:hideMark/>
          </w:tcPr>
          <w:p w14:paraId="71F83D8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$15.0B</w:t>
            </w:r>
          </w:p>
        </w:tc>
        <w:tc>
          <w:tcPr>
            <w:tcW w:w="0" w:type="auto"/>
            <w:hideMark/>
          </w:tcPr>
          <w:p w14:paraId="5B5D959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9.04%</w:t>
            </w:r>
          </w:p>
        </w:tc>
        <w:tc>
          <w:tcPr>
            <w:tcW w:w="0" w:type="auto"/>
            <w:hideMark/>
          </w:tcPr>
          <w:p w14:paraId="3041E1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其他长期负债占比适中，需持续监控是否有隐性债务风险。</w:t>
            </w:r>
          </w:p>
        </w:tc>
      </w:tr>
    </w:tbl>
    <w:p w14:paraId="033DB23D" w14:textId="1453686E" w:rsidR="0040619C" w:rsidRPr="004B0925" w:rsidRDefault="0040619C" w:rsidP="0040619C">
      <w:pPr>
        <w:rPr>
          <w:rFonts w:ascii="Times New Roman" w:eastAsia="微软雅黑" w:hAnsi="Times New Roman" w:cs="Times New Roman"/>
          <w:sz w:val="22"/>
          <w:szCs w:val="22"/>
        </w:rPr>
      </w:pPr>
    </w:p>
    <w:p w14:paraId="70EB87B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股东权益（</w:t>
      </w:r>
      <w:r w:rsidRPr="004B0925">
        <w:rPr>
          <w:rFonts w:ascii="Times New Roman" w:eastAsia="微软雅黑" w:hAnsi="Times New Roman" w:cs="Times New Roman"/>
          <w:b/>
          <w:bCs/>
          <w:sz w:val="22"/>
          <w:szCs w:val="22"/>
        </w:rPr>
        <w:t>Equity</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08"/>
        <w:gridCol w:w="1017"/>
        <w:gridCol w:w="1100"/>
        <w:gridCol w:w="4625"/>
      </w:tblGrid>
      <w:tr w:rsidR="0040619C" w:rsidRPr="004B0925" w14:paraId="37400694"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C1F16B"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2957450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13FEF48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占总资产比例</w:t>
            </w:r>
          </w:p>
        </w:tc>
        <w:tc>
          <w:tcPr>
            <w:tcW w:w="0" w:type="auto"/>
            <w:hideMark/>
          </w:tcPr>
          <w:p w14:paraId="36F6DB1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55B7ED1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933F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Total </w:t>
            </w:r>
            <w:proofErr w:type="spellStart"/>
            <w:r w:rsidRPr="004B0925">
              <w:rPr>
                <w:rFonts w:ascii="Times New Roman" w:eastAsia="微软雅黑" w:hAnsi="Times New Roman" w:cs="Times New Roman"/>
                <w:sz w:val="22"/>
                <w:szCs w:val="22"/>
              </w:rPr>
              <w:t>Stockholders</w:t>
            </w:r>
            <w:proofErr w:type="spellEnd"/>
            <w:r w:rsidRPr="004B0925">
              <w:rPr>
                <w:rFonts w:ascii="Times New Roman" w:eastAsia="微软雅黑" w:hAnsi="Times New Roman" w:cs="Times New Roman"/>
                <w:sz w:val="22"/>
                <w:szCs w:val="22"/>
              </w:rPr>
              <w:t xml:space="preserve"> Equity</w:t>
            </w:r>
            <w:r w:rsidRPr="004B0925">
              <w:rPr>
                <w:rFonts w:ascii="Times New Roman" w:eastAsia="微软雅黑" w:hAnsi="Times New Roman" w:cs="Times New Roman"/>
                <w:sz w:val="22"/>
                <w:szCs w:val="22"/>
              </w:rPr>
              <w:t>（股东权益总额）</w:t>
            </w:r>
          </w:p>
        </w:tc>
        <w:tc>
          <w:tcPr>
            <w:tcW w:w="0" w:type="auto"/>
            <w:hideMark/>
          </w:tcPr>
          <w:p w14:paraId="495B0FD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$67.7B</w:t>
            </w:r>
          </w:p>
        </w:tc>
        <w:tc>
          <w:tcPr>
            <w:tcW w:w="0" w:type="auto"/>
            <w:hideMark/>
          </w:tcPr>
          <w:p w14:paraId="457AF8F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40.86%</w:t>
            </w:r>
          </w:p>
        </w:tc>
        <w:tc>
          <w:tcPr>
            <w:tcW w:w="0" w:type="auto"/>
            <w:hideMark/>
          </w:tcPr>
          <w:p w14:paraId="19AE7B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股东权益占比为</w:t>
            </w:r>
            <w:r w:rsidRPr="004B0925">
              <w:rPr>
                <w:rFonts w:ascii="Times New Roman" w:eastAsia="微软雅黑" w:hAnsi="Times New Roman" w:cs="Times New Roman"/>
                <w:sz w:val="22"/>
                <w:szCs w:val="22"/>
              </w:rPr>
              <w:t>40.86%</w:t>
            </w:r>
            <w:r w:rsidRPr="004B0925">
              <w:rPr>
                <w:rFonts w:ascii="Times New Roman" w:eastAsia="微软雅黑" w:hAnsi="Times New Roman" w:cs="Times New Roman"/>
                <w:sz w:val="22"/>
                <w:szCs w:val="22"/>
              </w:rPr>
              <w:t>，表明公司负债较高，但整体资本结构尚可接受。建议逐步降低负债比例，改善资产负债表结构。</w:t>
            </w:r>
          </w:p>
        </w:tc>
      </w:tr>
      <w:tr w:rsidR="0040619C" w:rsidRPr="004B0925" w14:paraId="2FBCB6A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C10A9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Common Stock</w:t>
            </w:r>
            <w:r w:rsidRPr="004B0925">
              <w:rPr>
                <w:rFonts w:ascii="Times New Roman" w:eastAsia="微软雅黑" w:hAnsi="Times New Roman" w:cs="Times New Roman"/>
                <w:sz w:val="22"/>
                <w:szCs w:val="22"/>
              </w:rPr>
              <w:t>（普通股）</w:t>
            </w:r>
          </w:p>
        </w:tc>
        <w:tc>
          <w:tcPr>
            <w:tcW w:w="0" w:type="auto"/>
            <w:hideMark/>
          </w:tcPr>
          <w:p w14:paraId="7645B0F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$5.0M</w:t>
            </w:r>
          </w:p>
        </w:tc>
        <w:tc>
          <w:tcPr>
            <w:tcW w:w="0" w:type="auto"/>
            <w:hideMark/>
          </w:tcPr>
          <w:p w14:paraId="6AA38B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0.003%</w:t>
            </w:r>
          </w:p>
        </w:tc>
        <w:tc>
          <w:tcPr>
            <w:tcW w:w="0" w:type="auto"/>
            <w:hideMark/>
          </w:tcPr>
          <w:p w14:paraId="1F37838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普通股占比较小，表明公司主要通过留存收益和额外资本贡献提升股东权益。</w:t>
            </w:r>
          </w:p>
        </w:tc>
      </w:tr>
      <w:tr w:rsidR="0040619C" w:rsidRPr="004B0925" w14:paraId="6C5CA47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B7960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Accumulated Other </w:t>
            </w:r>
            <w:proofErr w:type="spellStart"/>
            <w:r w:rsidRPr="004B0925">
              <w:rPr>
                <w:rFonts w:ascii="Times New Roman" w:eastAsia="微软雅黑" w:hAnsi="Times New Roman" w:cs="Times New Roman"/>
                <w:sz w:val="22"/>
                <w:szCs w:val="22"/>
              </w:rPr>
              <w:t>Compr</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（累计其他综合收入）</w:t>
            </w:r>
          </w:p>
        </w:tc>
        <w:tc>
          <w:tcPr>
            <w:tcW w:w="0" w:type="auto"/>
            <w:hideMark/>
          </w:tcPr>
          <w:p w14:paraId="1F04872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$207.0M</w:t>
            </w:r>
          </w:p>
        </w:tc>
        <w:tc>
          <w:tcPr>
            <w:tcW w:w="0" w:type="auto"/>
            <w:hideMark/>
          </w:tcPr>
          <w:p w14:paraId="0BC2BF5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0.12%</w:t>
            </w:r>
          </w:p>
        </w:tc>
        <w:tc>
          <w:tcPr>
            <w:tcW w:w="0" w:type="auto"/>
            <w:hideMark/>
          </w:tcPr>
          <w:p w14:paraId="4934097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其他综合收入影响较小，对总权益贡献有限。</w:t>
            </w:r>
          </w:p>
        </w:tc>
      </w:tr>
      <w:tr w:rsidR="0040619C" w:rsidRPr="004B0925" w14:paraId="68495B6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91DB7C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Additional Paid-In Capital</w:t>
            </w:r>
            <w:r w:rsidRPr="004B0925">
              <w:rPr>
                <w:rFonts w:ascii="Times New Roman" w:eastAsia="微软雅黑" w:hAnsi="Times New Roman" w:cs="Times New Roman"/>
                <w:sz w:val="22"/>
                <w:szCs w:val="22"/>
              </w:rPr>
              <w:t>（额外资本金）</w:t>
            </w:r>
          </w:p>
        </w:tc>
        <w:tc>
          <w:tcPr>
            <w:tcW w:w="0" w:type="auto"/>
            <w:hideMark/>
          </w:tcPr>
          <w:p w14:paraId="44202BA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$67.5B</w:t>
            </w:r>
          </w:p>
        </w:tc>
        <w:tc>
          <w:tcPr>
            <w:tcW w:w="0" w:type="auto"/>
            <w:hideMark/>
          </w:tcPr>
          <w:p w14:paraId="21368D4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40.73%</w:t>
            </w:r>
          </w:p>
        </w:tc>
        <w:tc>
          <w:tcPr>
            <w:tcW w:w="0" w:type="auto"/>
            <w:hideMark/>
          </w:tcPr>
          <w:p w14:paraId="44D632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额外资本金是股东权益的主要组成部分，显示公司通过资本市场获得了大量资金支持。</w:t>
            </w:r>
          </w:p>
        </w:tc>
      </w:tr>
    </w:tbl>
    <w:p w14:paraId="61456998" w14:textId="5EDA12EF" w:rsidR="0040619C" w:rsidRPr="004B0925" w:rsidRDefault="0040619C" w:rsidP="0040619C">
      <w:pPr>
        <w:rPr>
          <w:rFonts w:ascii="Times New Roman" w:eastAsia="微软雅黑" w:hAnsi="Times New Roman" w:cs="Times New Roman"/>
          <w:sz w:val="22"/>
          <w:szCs w:val="22"/>
        </w:rPr>
      </w:pPr>
    </w:p>
    <w:p w14:paraId="3EF0D5D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整体评价与建议</w:t>
      </w:r>
    </w:p>
    <w:p w14:paraId="384983D6" w14:textId="77777777" w:rsidR="0040619C" w:rsidRPr="004B0925" w:rsidRDefault="0040619C">
      <w:pPr>
        <w:numPr>
          <w:ilvl w:val="0"/>
          <w:numId w:val="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资产结构</w:t>
      </w:r>
      <w:r w:rsidRPr="004B0925">
        <w:rPr>
          <w:rFonts w:ascii="Times New Roman" w:eastAsia="微软雅黑" w:hAnsi="Times New Roman" w:cs="Times New Roman"/>
          <w:sz w:val="22"/>
          <w:szCs w:val="22"/>
        </w:rPr>
        <w:t>：</w:t>
      </w:r>
    </w:p>
    <w:p w14:paraId="77536894"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公司总资产以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无形资产（</w:t>
      </w:r>
      <w:r w:rsidRPr="004B0925">
        <w:rPr>
          <w:rFonts w:ascii="Times New Roman" w:eastAsia="微软雅黑" w:hAnsi="Times New Roman" w:cs="Times New Roman"/>
          <w:b/>
          <w:bCs/>
          <w:sz w:val="22"/>
          <w:szCs w:val="22"/>
        </w:rPr>
        <w:t>83.59%</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为主，反映出研发投入和技术专利的巨大价值，但需关注资产减值风险。</w:t>
      </w:r>
    </w:p>
    <w:p w14:paraId="55DFECAD"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现金储备（</w:t>
      </w:r>
      <w:r w:rsidRPr="004B0925">
        <w:rPr>
          <w:rFonts w:ascii="Times New Roman" w:eastAsia="微软雅黑" w:hAnsi="Times New Roman" w:cs="Times New Roman"/>
          <w:sz w:val="22"/>
          <w:szCs w:val="22"/>
        </w:rPr>
        <w:t>$9.3B</w:t>
      </w:r>
      <w:r w:rsidRPr="004B0925">
        <w:rPr>
          <w:rFonts w:ascii="Times New Roman" w:eastAsia="微软雅黑" w:hAnsi="Times New Roman" w:cs="Times New Roman"/>
          <w:sz w:val="22"/>
          <w:szCs w:val="22"/>
        </w:rPr>
        <w:t>）较低，仅占总资产的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5.64%</w:t>
      </w:r>
      <w:r w:rsidRPr="004B0925">
        <w:rPr>
          <w:rFonts w:ascii="Times New Roman" w:eastAsia="微软雅黑" w:hAnsi="Times New Roman" w:cs="Times New Roman"/>
          <w:sz w:val="22"/>
          <w:szCs w:val="22"/>
        </w:rPr>
        <w:t>，短期流动性需增强。</w:t>
      </w:r>
    </w:p>
    <w:p w14:paraId="0A878CE1" w14:textId="77777777" w:rsidR="0040619C" w:rsidRPr="004B0925" w:rsidRDefault="0040619C">
      <w:pPr>
        <w:numPr>
          <w:ilvl w:val="0"/>
          <w:numId w:val="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负债结构</w:t>
      </w:r>
      <w:r w:rsidRPr="004B0925">
        <w:rPr>
          <w:rFonts w:ascii="Times New Roman" w:eastAsia="微软雅黑" w:hAnsi="Times New Roman" w:cs="Times New Roman"/>
          <w:sz w:val="22"/>
          <w:szCs w:val="22"/>
        </w:rPr>
        <w:t>：</w:t>
      </w:r>
    </w:p>
    <w:p w14:paraId="0D345A06"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总负债占比高达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59.14%</w:t>
      </w:r>
      <w:r w:rsidRPr="004B0925">
        <w:rPr>
          <w:rFonts w:ascii="Times New Roman" w:eastAsia="微软雅黑" w:hAnsi="Times New Roman" w:cs="Times New Roman"/>
          <w:sz w:val="22"/>
          <w:szCs w:val="22"/>
        </w:rPr>
        <w:t>，长期债务占</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w:t>
      </w:r>
      <w:r w:rsidRPr="004B0925">
        <w:rPr>
          <w:rFonts w:ascii="Times New Roman" w:eastAsia="微软雅黑" w:hAnsi="Times New Roman" w:cs="Times New Roman"/>
          <w:sz w:val="22"/>
          <w:szCs w:val="22"/>
        </w:rPr>
        <w:t>，显示公司财务杠杆较高，需关注债务偿还和利息支出对利润的影响。</w:t>
      </w:r>
    </w:p>
    <w:p w14:paraId="2C6E5A31"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流动负债规模较小，短期偿债风险不高，但需防范现金流短缺。</w:t>
      </w:r>
    </w:p>
    <w:p w14:paraId="2086E49E" w14:textId="77777777" w:rsidR="0040619C" w:rsidRPr="004B0925" w:rsidRDefault="0040619C">
      <w:pPr>
        <w:numPr>
          <w:ilvl w:val="0"/>
          <w:numId w:val="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股东权益</w:t>
      </w:r>
      <w:r w:rsidRPr="004B0925">
        <w:rPr>
          <w:rFonts w:ascii="Times New Roman" w:eastAsia="微软雅黑" w:hAnsi="Times New Roman" w:cs="Times New Roman"/>
          <w:sz w:val="22"/>
          <w:szCs w:val="22"/>
        </w:rPr>
        <w:t>：</w:t>
      </w:r>
    </w:p>
    <w:p w14:paraId="71FD3A91" w14:textId="77777777" w:rsidR="0040619C" w:rsidRPr="004B0925" w:rsidRDefault="0040619C">
      <w:pPr>
        <w:numPr>
          <w:ilvl w:val="1"/>
          <w:numId w:val="9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股东权益占</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40.86%</w:t>
      </w:r>
      <w:r w:rsidRPr="004B0925">
        <w:rPr>
          <w:rFonts w:ascii="Times New Roman" w:eastAsia="微软雅黑" w:hAnsi="Times New Roman" w:cs="Times New Roman"/>
          <w:sz w:val="22"/>
          <w:szCs w:val="22"/>
        </w:rPr>
        <w:t>，公司资本结构相对稳健，但仍需逐步降低负债水平，以提升整体财务健康度。</w:t>
      </w:r>
    </w:p>
    <w:p w14:paraId="1ABCBD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55B3E097"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提升流动性</w:t>
      </w:r>
      <w:r w:rsidRPr="004B0925">
        <w:rPr>
          <w:rFonts w:ascii="Times New Roman" w:eastAsia="微软雅黑" w:hAnsi="Times New Roman" w:cs="Times New Roman"/>
          <w:sz w:val="22"/>
          <w:szCs w:val="22"/>
        </w:rPr>
        <w:t>：增加现金储备，减少短期流动性风险。</w:t>
      </w:r>
    </w:p>
    <w:p w14:paraId="70BBD320"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优化债务结构</w:t>
      </w:r>
      <w:r w:rsidRPr="004B0925">
        <w:rPr>
          <w:rFonts w:ascii="Times New Roman" w:eastAsia="微软雅黑" w:hAnsi="Times New Roman" w:cs="Times New Roman"/>
          <w:sz w:val="22"/>
          <w:szCs w:val="22"/>
        </w:rPr>
        <w:t>：通过债务再融资或偿还部分长期债务，降低财务杠杆与利息负担。</w:t>
      </w:r>
    </w:p>
    <w:p w14:paraId="709F5D65"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管理无形资产</w:t>
      </w:r>
      <w:r w:rsidRPr="004B0925">
        <w:rPr>
          <w:rFonts w:ascii="Times New Roman" w:eastAsia="微软雅黑" w:hAnsi="Times New Roman" w:cs="Times New Roman"/>
          <w:sz w:val="22"/>
          <w:szCs w:val="22"/>
        </w:rPr>
        <w:t>：定期评估无形资产价值，避免资产减值风险，保护股东权益。</w:t>
      </w:r>
    </w:p>
    <w:p w14:paraId="2CCEE5C0" w14:textId="77777777" w:rsidR="0040619C" w:rsidRPr="004B0925" w:rsidRDefault="0040619C">
      <w:pPr>
        <w:numPr>
          <w:ilvl w:val="0"/>
          <w:numId w:val="9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提高股东回报</w:t>
      </w:r>
      <w:r w:rsidRPr="004B0925">
        <w:rPr>
          <w:rFonts w:ascii="Times New Roman" w:eastAsia="微软雅黑" w:hAnsi="Times New Roman" w:cs="Times New Roman"/>
          <w:sz w:val="22"/>
          <w:szCs w:val="22"/>
        </w:rPr>
        <w:t>：在确保财务稳健的前提下，通过分红或回购提高股东价值。</w:t>
      </w:r>
    </w:p>
    <w:p w14:paraId="1850CC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资产结构较为健康，核心竞争力体现在高无形资产，但债务比例较高，需持续优化资本结构与现金流管理，以确保财务稳定性和股东回报。</w:t>
      </w:r>
    </w:p>
    <w:p w14:paraId="6EC3C982" w14:textId="77777777" w:rsidR="0040619C" w:rsidRPr="004B0925" w:rsidRDefault="0040619C" w:rsidP="0040619C">
      <w:pPr>
        <w:rPr>
          <w:rFonts w:ascii="Times New Roman" w:eastAsia="微软雅黑" w:hAnsi="Times New Roman" w:cs="Times New Roman"/>
          <w:sz w:val="22"/>
          <w:szCs w:val="22"/>
        </w:rPr>
      </w:pPr>
    </w:p>
    <w:p w14:paraId="6816785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2144A8F" wp14:editId="3F7D4AAF">
            <wp:extent cx="5677192" cy="3505380"/>
            <wp:effectExtent l="0" t="0" r="0" b="0"/>
            <wp:docPr id="1643503023"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3023" name="图片 1" descr="日程表&#10;&#10;中度可信度描述已自动生成"/>
                    <pic:cNvPicPr/>
                  </pic:nvPicPr>
                  <pic:blipFill>
                    <a:blip r:embed="rId104"/>
                    <a:stretch>
                      <a:fillRect/>
                    </a:stretch>
                  </pic:blipFill>
                  <pic:spPr>
                    <a:xfrm>
                      <a:off x="0" y="0"/>
                      <a:ext cx="5677192" cy="3505380"/>
                    </a:xfrm>
                    <a:prstGeom prst="rect">
                      <a:avLst/>
                    </a:prstGeom>
                  </pic:spPr>
                </pic:pic>
              </a:graphicData>
            </a:graphic>
          </wp:inline>
        </w:drawing>
      </w:r>
    </w:p>
    <w:p w14:paraId="1EB0CCEC" w14:textId="48359D95"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FY 2024 </w:t>
      </w:r>
      <w:r w:rsidRPr="004B0925">
        <w:rPr>
          <w:rFonts w:ascii="Times New Roman" w:eastAsia="微软雅黑" w:hAnsi="Times New Roman" w:cs="Times New Roman"/>
          <w:sz w:val="22"/>
          <w:szCs w:val="22"/>
        </w:rPr>
        <w:t>财年的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现金流量表分解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详细分析：</w:t>
      </w:r>
    </w:p>
    <w:p w14:paraId="7FB241B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整体现金流概览</w:t>
      </w:r>
    </w:p>
    <w:p w14:paraId="7490DEDA"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期初现金（</w:t>
      </w:r>
      <w:r w:rsidRPr="004B0925">
        <w:rPr>
          <w:rFonts w:ascii="Times New Roman" w:eastAsia="微软雅黑" w:hAnsi="Times New Roman" w:cs="Times New Roman"/>
          <w:b/>
          <w:bCs/>
          <w:sz w:val="22"/>
          <w:szCs w:val="22"/>
        </w:rPr>
        <w:t>Beginning 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$14.2B</w:t>
      </w:r>
    </w:p>
    <w:p w14:paraId="74C24050"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经营现金流（</w:t>
      </w:r>
      <w:r w:rsidRPr="004B0925">
        <w:rPr>
          <w:rFonts w:ascii="Times New Roman" w:eastAsia="微软雅黑" w:hAnsi="Times New Roman" w:cs="Times New Roman"/>
          <w:b/>
          <w:bCs/>
          <w:sz w:val="22"/>
          <w:szCs w:val="22"/>
        </w:rPr>
        <w:t>CF from Operations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$20.0B</w:t>
      </w:r>
    </w:p>
    <w:p w14:paraId="5B2A2549"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b/>
          <w:bCs/>
          <w:sz w:val="22"/>
          <w:szCs w:val="22"/>
        </w:rPr>
        <w:t>Free Cash Flow</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$19.4B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97.25%</w:t>
      </w:r>
      <w:r w:rsidRPr="004B0925">
        <w:rPr>
          <w:rFonts w:ascii="Times New Roman" w:eastAsia="微软雅黑" w:hAnsi="Times New Roman" w:cs="Times New Roman"/>
          <w:sz w:val="22"/>
          <w:szCs w:val="22"/>
        </w:rPr>
        <w:t>）</w:t>
      </w:r>
    </w:p>
    <w:p w14:paraId="7AE554D5"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投资现金流（</w:t>
      </w:r>
      <w:r w:rsidRPr="004B0925">
        <w:rPr>
          <w:rFonts w:ascii="Times New Roman" w:eastAsia="微软雅黑" w:hAnsi="Times New Roman" w:cs="Times New Roman"/>
          <w:b/>
          <w:bCs/>
          <w:sz w:val="22"/>
          <w:szCs w:val="22"/>
        </w:rPr>
        <w:t>CF from Investing</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-$23.1B</w:t>
      </w:r>
    </w:p>
    <w:p w14:paraId="4AF45E1F"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融资现金流（</w:t>
      </w:r>
      <w:r w:rsidRPr="004B0925">
        <w:rPr>
          <w:rFonts w:ascii="Times New Roman" w:eastAsia="微软雅黑" w:hAnsi="Times New Roman" w:cs="Times New Roman"/>
          <w:b/>
          <w:bCs/>
          <w:sz w:val="22"/>
          <w:szCs w:val="22"/>
        </w:rPr>
        <w:t>CF from Financing</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-$1.7B</w:t>
      </w:r>
    </w:p>
    <w:p w14:paraId="1BCBB716" w14:textId="77777777" w:rsidR="0040619C" w:rsidRPr="004B0925" w:rsidRDefault="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期末现金（</w:t>
      </w:r>
      <w:r w:rsidRPr="004B0925">
        <w:rPr>
          <w:rFonts w:ascii="Times New Roman" w:eastAsia="微软雅黑" w:hAnsi="Times New Roman" w:cs="Times New Roman"/>
          <w:b/>
          <w:bCs/>
          <w:sz w:val="22"/>
          <w:szCs w:val="22"/>
        </w:rPr>
        <w:t>Ending 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$9.3B</w:t>
      </w:r>
    </w:p>
    <w:p w14:paraId="1406A60D" w14:textId="5930D1C6" w:rsidR="0040619C" w:rsidRPr="00785EC9" w:rsidRDefault="0040619C" w:rsidP="0040619C">
      <w:pPr>
        <w:numPr>
          <w:ilvl w:val="0"/>
          <w:numId w:val="9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现金净变动（</w:t>
      </w:r>
      <w:r w:rsidRPr="004B0925">
        <w:rPr>
          <w:rFonts w:ascii="Times New Roman" w:eastAsia="微软雅黑" w:hAnsi="Times New Roman" w:cs="Times New Roman"/>
          <w:b/>
          <w:bCs/>
          <w:sz w:val="22"/>
          <w:szCs w:val="22"/>
        </w:rPr>
        <w:t>Net Change in Cash</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-$4.8B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-24.25%</w:t>
      </w:r>
      <w:r w:rsidRPr="004B0925">
        <w:rPr>
          <w:rFonts w:ascii="Times New Roman" w:eastAsia="微软雅黑" w:hAnsi="Times New Roman" w:cs="Times New Roman"/>
          <w:sz w:val="22"/>
          <w:szCs w:val="22"/>
        </w:rPr>
        <w:t>）</w:t>
      </w:r>
    </w:p>
    <w:p w14:paraId="5E1CF5D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经营活动现金流（</w:t>
      </w:r>
      <w:r w:rsidRPr="004B0925">
        <w:rPr>
          <w:rFonts w:ascii="Times New Roman" w:eastAsia="微软雅黑" w:hAnsi="Times New Roman" w:cs="Times New Roman"/>
          <w:b/>
          <w:bCs/>
          <w:sz w:val="22"/>
          <w:szCs w:val="22"/>
        </w:rPr>
        <w:t>Operating Cash Flow</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889"/>
        <w:gridCol w:w="858"/>
        <w:gridCol w:w="926"/>
        <w:gridCol w:w="4677"/>
      </w:tblGrid>
      <w:tr w:rsidR="0040619C" w:rsidRPr="004B0925" w14:paraId="67F33C29"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10575B"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45F4098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3E1DBD0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15EAB37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208E56A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7D49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NI from Cont. Operations</w:t>
            </w:r>
            <w:r w:rsidRPr="004B0925">
              <w:rPr>
                <w:rFonts w:ascii="Times New Roman" w:eastAsia="微软雅黑" w:hAnsi="Times New Roman" w:cs="Times New Roman"/>
                <w:sz w:val="22"/>
                <w:szCs w:val="22"/>
              </w:rPr>
              <w:t>（持续经营净利润）</w:t>
            </w:r>
          </w:p>
        </w:tc>
        <w:tc>
          <w:tcPr>
            <w:tcW w:w="0" w:type="auto"/>
            <w:hideMark/>
          </w:tcPr>
          <w:p w14:paraId="3984CEE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$5.9B</w:t>
            </w:r>
          </w:p>
        </w:tc>
        <w:tc>
          <w:tcPr>
            <w:tcW w:w="0" w:type="auto"/>
            <w:hideMark/>
          </w:tcPr>
          <w:p w14:paraId="3702203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29.53%</w:t>
            </w:r>
          </w:p>
        </w:tc>
        <w:tc>
          <w:tcPr>
            <w:tcW w:w="0" w:type="auto"/>
            <w:hideMark/>
          </w:tcPr>
          <w:p w14:paraId="679A2BC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持续经营活动贡献主要现金流，体现核心业务盈利能力。</w:t>
            </w:r>
          </w:p>
        </w:tc>
      </w:tr>
      <w:tr w:rsidR="0040619C" w:rsidRPr="004B0925" w14:paraId="40E4D21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F9FD51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DDA</w:t>
            </w:r>
            <w:r w:rsidRPr="004B0925">
              <w:rPr>
                <w:rFonts w:ascii="Times New Roman" w:eastAsia="微软雅黑" w:hAnsi="Times New Roman" w:cs="Times New Roman"/>
                <w:sz w:val="22"/>
                <w:szCs w:val="22"/>
              </w:rPr>
              <w:t>（折旧与摊销）</w:t>
            </w:r>
          </w:p>
        </w:tc>
        <w:tc>
          <w:tcPr>
            <w:tcW w:w="0" w:type="auto"/>
            <w:hideMark/>
          </w:tcPr>
          <w:p w14:paraId="01BF57B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$10.8B</w:t>
            </w:r>
          </w:p>
        </w:tc>
        <w:tc>
          <w:tcPr>
            <w:tcW w:w="0" w:type="auto"/>
            <w:hideMark/>
          </w:tcPr>
          <w:p w14:paraId="2495827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50.15%</w:t>
            </w:r>
          </w:p>
        </w:tc>
        <w:tc>
          <w:tcPr>
            <w:tcW w:w="0" w:type="auto"/>
            <w:hideMark/>
          </w:tcPr>
          <w:p w14:paraId="16BBE24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折旧摊销贡献较大，说明公司资本性资产较多，但也可能拖累整体盈利质量。</w:t>
            </w:r>
          </w:p>
        </w:tc>
      </w:tr>
      <w:tr w:rsidR="0040619C" w:rsidRPr="004B0925" w14:paraId="1A07290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5C0EA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Change in Working Capital</w:t>
            </w:r>
            <w:r w:rsidRPr="004B0925">
              <w:rPr>
                <w:rFonts w:ascii="Times New Roman" w:eastAsia="微软雅黑" w:hAnsi="Times New Roman" w:cs="Times New Roman"/>
                <w:sz w:val="22"/>
                <w:szCs w:val="22"/>
              </w:rPr>
              <w:t>（营运资本变动）</w:t>
            </w:r>
          </w:p>
        </w:tc>
        <w:tc>
          <w:tcPr>
            <w:tcW w:w="0" w:type="auto"/>
            <w:hideMark/>
          </w:tcPr>
          <w:p w14:paraId="57AAD7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-$4.6B</w:t>
            </w:r>
          </w:p>
        </w:tc>
        <w:tc>
          <w:tcPr>
            <w:tcW w:w="0" w:type="auto"/>
            <w:hideMark/>
          </w:tcPr>
          <w:p w14:paraId="50251FE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-23.23%</w:t>
            </w:r>
          </w:p>
        </w:tc>
        <w:tc>
          <w:tcPr>
            <w:tcW w:w="0" w:type="auto"/>
            <w:hideMark/>
          </w:tcPr>
          <w:p w14:paraId="3B467BC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营运资本支出较大，可能源于应收账款增加或存货变动。建议优化营运资本管理，减少现金流占用。</w:t>
            </w:r>
          </w:p>
        </w:tc>
      </w:tr>
      <w:tr w:rsidR="0040619C" w:rsidRPr="004B0925" w14:paraId="3CF7731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FBCEF8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Stock-Based Compensation</w:t>
            </w:r>
            <w:r w:rsidRPr="004B0925">
              <w:rPr>
                <w:rFonts w:ascii="Times New Roman" w:eastAsia="微软雅黑" w:hAnsi="Times New Roman" w:cs="Times New Roman"/>
                <w:sz w:val="22"/>
                <w:szCs w:val="22"/>
              </w:rPr>
              <w:t>（股权激励）</w:t>
            </w:r>
          </w:p>
        </w:tc>
        <w:tc>
          <w:tcPr>
            <w:tcW w:w="0" w:type="auto"/>
            <w:hideMark/>
          </w:tcPr>
          <w:p w14:paraId="2E3E7B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$5.7B</w:t>
            </w:r>
          </w:p>
        </w:tc>
        <w:tc>
          <w:tcPr>
            <w:tcW w:w="0" w:type="auto"/>
            <w:hideMark/>
          </w:tcPr>
          <w:p w14:paraId="2E1CFB9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28.76%</w:t>
            </w:r>
          </w:p>
        </w:tc>
        <w:tc>
          <w:tcPr>
            <w:tcW w:w="0" w:type="auto"/>
            <w:hideMark/>
          </w:tcPr>
          <w:p w14:paraId="28ED919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股权激励占现金流比例较高，可能稀释股东权益，需关注薪酬结构的合理性。</w:t>
            </w:r>
          </w:p>
        </w:tc>
      </w:tr>
      <w:tr w:rsidR="0040619C" w:rsidRPr="004B0925" w14:paraId="6C6FC29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06673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Operating Activities</w:t>
            </w:r>
          </w:p>
        </w:tc>
        <w:tc>
          <w:tcPr>
            <w:tcW w:w="0" w:type="auto"/>
            <w:hideMark/>
          </w:tcPr>
          <w:p w14:paraId="1CB33FA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$0.98B</w:t>
            </w:r>
          </w:p>
        </w:tc>
        <w:tc>
          <w:tcPr>
            <w:tcW w:w="0" w:type="auto"/>
            <w:hideMark/>
          </w:tcPr>
          <w:p w14:paraId="239D3E2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4.98%</w:t>
            </w:r>
          </w:p>
        </w:tc>
        <w:tc>
          <w:tcPr>
            <w:tcW w:w="0" w:type="auto"/>
            <w:hideMark/>
          </w:tcPr>
          <w:p w14:paraId="62658A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其他经营现金流影响较小，对整体现金流贡献有限。</w:t>
            </w:r>
          </w:p>
        </w:tc>
      </w:tr>
    </w:tbl>
    <w:p w14:paraId="1687F4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小结</w:t>
      </w:r>
      <w:r w:rsidRPr="004B0925">
        <w:rPr>
          <w:rFonts w:ascii="Times New Roman" w:eastAsia="微软雅黑" w:hAnsi="Times New Roman" w:cs="Times New Roman"/>
          <w:sz w:val="22"/>
          <w:szCs w:val="22"/>
        </w:rPr>
        <w:t>：</w:t>
      </w:r>
    </w:p>
    <w:p w14:paraId="78B0BD04" w14:textId="77777777" w:rsidR="0040619C" w:rsidRPr="004B0925" w:rsidRDefault="0040619C">
      <w:pPr>
        <w:numPr>
          <w:ilvl w:val="0"/>
          <w:numId w:val="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经营活动现金</w:t>
      </w:r>
      <w:proofErr w:type="gramStart"/>
      <w:r w:rsidRPr="004B0925">
        <w:rPr>
          <w:rFonts w:ascii="Times New Roman" w:eastAsia="微软雅黑" w:hAnsi="Times New Roman" w:cs="Times New Roman"/>
          <w:sz w:val="22"/>
          <w:szCs w:val="22"/>
        </w:rPr>
        <w:t>流表现</w:t>
      </w:r>
      <w:proofErr w:type="gramEnd"/>
      <w:r w:rsidRPr="004B0925">
        <w:rPr>
          <w:rFonts w:ascii="Times New Roman" w:eastAsia="微软雅黑" w:hAnsi="Times New Roman" w:cs="Times New Roman"/>
          <w:sz w:val="22"/>
          <w:szCs w:val="22"/>
        </w:rPr>
        <w:t>出色，达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$20.0B</w:t>
      </w:r>
      <w:r w:rsidRPr="004B0925">
        <w:rPr>
          <w:rFonts w:ascii="Times New Roman" w:eastAsia="微软雅黑" w:hAnsi="Times New Roman" w:cs="Times New Roman"/>
          <w:sz w:val="22"/>
          <w:szCs w:val="22"/>
        </w:rPr>
        <w:t>，说明公司核心业务产生稳定现金流。</w:t>
      </w:r>
    </w:p>
    <w:p w14:paraId="3356AD29" w14:textId="32804E82" w:rsidR="0040619C" w:rsidRPr="00785EC9" w:rsidRDefault="0040619C" w:rsidP="0040619C">
      <w:pPr>
        <w:numPr>
          <w:ilvl w:val="0"/>
          <w:numId w:val="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$19.4B</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占经营现金流的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97.25%</w:t>
      </w:r>
      <w:r w:rsidRPr="004B0925">
        <w:rPr>
          <w:rFonts w:ascii="Times New Roman" w:eastAsia="微软雅黑" w:hAnsi="Times New Roman" w:cs="Times New Roman"/>
          <w:sz w:val="22"/>
          <w:szCs w:val="22"/>
        </w:rPr>
        <w:t>，表明资本支出较少，现金流效率高。</w:t>
      </w:r>
    </w:p>
    <w:p w14:paraId="1F3DB9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投资活动现金流（</w:t>
      </w:r>
      <w:r w:rsidRPr="004B0925">
        <w:rPr>
          <w:rFonts w:ascii="Times New Roman" w:eastAsia="微软雅黑" w:hAnsi="Times New Roman" w:cs="Times New Roman"/>
          <w:b/>
          <w:bCs/>
          <w:sz w:val="22"/>
          <w:szCs w:val="22"/>
        </w:rPr>
        <w:t>Investing Cash Flow</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779"/>
        <w:gridCol w:w="1062"/>
        <w:gridCol w:w="830"/>
        <w:gridCol w:w="4679"/>
      </w:tblGrid>
      <w:tr w:rsidR="0040619C" w:rsidRPr="004B0925" w14:paraId="29A3F092"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6CD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6AA0DD5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3857B0F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172CB83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74F9CF7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50DBAC"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CapEx</w:t>
            </w:r>
            <w:proofErr w:type="spellEnd"/>
            <w:r w:rsidRPr="004B0925">
              <w:rPr>
                <w:rFonts w:ascii="Times New Roman" w:eastAsia="微软雅黑" w:hAnsi="Times New Roman" w:cs="Times New Roman"/>
                <w:sz w:val="22"/>
                <w:szCs w:val="22"/>
              </w:rPr>
              <w:t>（资本支出）</w:t>
            </w:r>
          </w:p>
        </w:tc>
        <w:tc>
          <w:tcPr>
            <w:tcW w:w="0" w:type="auto"/>
            <w:hideMark/>
          </w:tcPr>
          <w:p w14:paraId="660805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-$548.0M</w:t>
            </w:r>
          </w:p>
        </w:tc>
        <w:tc>
          <w:tcPr>
            <w:tcW w:w="0" w:type="auto"/>
            <w:hideMark/>
          </w:tcPr>
          <w:p w14:paraId="5CCE1CB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-2.75%</w:t>
            </w:r>
          </w:p>
        </w:tc>
        <w:tc>
          <w:tcPr>
            <w:tcW w:w="0" w:type="auto"/>
            <w:hideMark/>
          </w:tcPr>
          <w:p w14:paraId="6A3100D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资本支出较低，说明公司近期未进行大规模投资，主要维护现有资产。</w:t>
            </w:r>
          </w:p>
        </w:tc>
      </w:tr>
      <w:tr w:rsidR="0040619C" w:rsidRPr="004B0925" w14:paraId="1B82C83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E99954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PPE P&amp;S</w:t>
            </w:r>
            <w:r w:rsidRPr="004B0925">
              <w:rPr>
                <w:rFonts w:ascii="Times New Roman" w:eastAsia="微软雅黑" w:hAnsi="Times New Roman" w:cs="Times New Roman"/>
                <w:sz w:val="22"/>
                <w:szCs w:val="22"/>
              </w:rPr>
              <w:t>（固定资产出售净额）</w:t>
            </w:r>
          </w:p>
        </w:tc>
        <w:tc>
          <w:tcPr>
            <w:tcW w:w="0" w:type="auto"/>
            <w:hideMark/>
          </w:tcPr>
          <w:p w14:paraId="550168F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-$4.0M</w:t>
            </w:r>
          </w:p>
        </w:tc>
        <w:tc>
          <w:tcPr>
            <w:tcW w:w="0" w:type="auto"/>
            <w:hideMark/>
          </w:tcPr>
          <w:p w14:paraId="3223A15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-2.75%</w:t>
            </w:r>
          </w:p>
        </w:tc>
        <w:tc>
          <w:tcPr>
            <w:tcW w:w="0" w:type="auto"/>
            <w:hideMark/>
          </w:tcPr>
          <w:p w14:paraId="1BF184D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固定资产变动较小，未影响整体现金流。</w:t>
            </w:r>
          </w:p>
        </w:tc>
      </w:tr>
      <w:tr w:rsidR="0040619C" w:rsidRPr="004B0925" w14:paraId="24D356B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8773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Investing Activities</w:t>
            </w:r>
          </w:p>
        </w:tc>
        <w:tc>
          <w:tcPr>
            <w:tcW w:w="0" w:type="auto"/>
            <w:hideMark/>
          </w:tcPr>
          <w:p w14:paraId="0E13706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-$1.0B</w:t>
            </w:r>
          </w:p>
        </w:tc>
        <w:tc>
          <w:tcPr>
            <w:tcW w:w="0" w:type="auto"/>
            <w:hideMark/>
          </w:tcPr>
          <w:p w14:paraId="1ACAC7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-5.00%</w:t>
            </w:r>
          </w:p>
        </w:tc>
        <w:tc>
          <w:tcPr>
            <w:tcW w:w="0" w:type="auto"/>
            <w:hideMark/>
          </w:tcPr>
          <w:p w14:paraId="704512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其他投资活动支出适中，影响不大。</w:t>
            </w:r>
          </w:p>
        </w:tc>
      </w:tr>
      <w:tr w:rsidR="0040619C" w:rsidRPr="004B0925" w14:paraId="4C89182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AB389F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Investment P&amp;S</w:t>
            </w:r>
          </w:p>
        </w:tc>
        <w:tc>
          <w:tcPr>
            <w:tcW w:w="0" w:type="auto"/>
            <w:hideMark/>
          </w:tcPr>
          <w:p w14:paraId="34C0CBD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-$10.0M</w:t>
            </w:r>
          </w:p>
        </w:tc>
        <w:tc>
          <w:tcPr>
            <w:tcW w:w="0" w:type="auto"/>
            <w:hideMark/>
          </w:tcPr>
          <w:p w14:paraId="6359657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-0.10%</w:t>
            </w:r>
          </w:p>
        </w:tc>
        <w:tc>
          <w:tcPr>
            <w:tcW w:w="0" w:type="auto"/>
            <w:hideMark/>
          </w:tcPr>
          <w:p w14:paraId="7795E54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投资净支出影响较小。</w:t>
            </w:r>
          </w:p>
        </w:tc>
      </w:tr>
    </w:tbl>
    <w:p w14:paraId="4271524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小结</w:t>
      </w:r>
      <w:r w:rsidRPr="004B0925">
        <w:rPr>
          <w:rFonts w:ascii="Times New Roman" w:eastAsia="微软雅黑" w:hAnsi="Times New Roman" w:cs="Times New Roman"/>
          <w:sz w:val="22"/>
          <w:szCs w:val="22"/>
        </w:rPr>
        <w:t>：</w:t>
      </w:r>
    </w:p>
    <w:p w14:paraId="106E8F7E" w14:textId="77777777" w:rsidR="0040619C" w:rsidRPr="004B0925" w:rsidRDefault="0040619C">
      <w:pPr>
        <w:numPr>
          <w:ilvl w:val="0"/>
          <w:numId w:val="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投资活动现金流净支出为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-$23.1B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-115.57%</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，显示公司在资本投资方面较为保守，主要维持现有运营。</w:t>
      </w:r>
    </w:p>
    <w:p w14:paraId="5CF21237" w14:textId="4C431C7C" w:rsidR="0040619C" w:rsidRPr="00785EC9" w:rsidRDefault="0040619C" w:rsidP="0040619C">
      <w:pPr>
        <w:numPr>
          <w:ilvl w:val="0"/>
          <w:numId w:val="9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未来需关注是否有新的资本性投资以支持业务扩展。</w:t>
      </w:r>
    </w:p>
    <w:p w14:paraId="4DB1A43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融资活动现金流（</w:t>
      </w:r>
      <w:r w:rsidRPr="004B0925">
        <w:rPr>
          <w:rFonts w:ascii="Times New Roman" w:eastAsia="微软雅黑" w:hAnsi="Times New Roman" w:cs="Times New Roman"/>
          <w:b/>
          <w:bCs/>
          <w:sz w:val="22"/>
          <w:szCs w:val="22"/>
        </w:rPr>
        <w:t>Financing Cash Flow</w:t>
      </w:r>
      <w:r w:rsidRPr="004B0925">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53"/>
        <w:gridCol w:w="897"/>
        <w:gridCol w:w="1005"/>
        <w:gridCol w:w="4795"/>
      </w:tblGrid>
      <w:tr w:rsidR="0040619C" w:rsidRPr="004B0925" w14:paraId="1929596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F5C2D3"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项目</w:t>
            </w:r>
          </w:p>
        </w:tc>
        <w:tc>
          <w:tcPr>
            <w:tcW w:w="0" w:type="auto"/>
            <w:hideMark/>
          </w:tcPr>
          <w:p w14:paraId="193FE14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金额</w:t>
            </w:r>
          </w:p>
        </w:tc>
        <w:tc>
          <w:tcPr>
            <w:tcW w:w="0" w:type="auto"/>
            <w:hideMark/>
          </w:tcPr>
          <w:p w14:paraId="42B17B3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2DCFD4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7037000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587AB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Issuance of Stock</w:t>
            </w:r>
            <w:r w:rsidRPr="004B0925">
              <w:rPr>
                <w:rFonts w:ascii="Times New Roman" w:eastAsia="微软雅黑" w:hAnsi="Times New Roman" w:cs="Times New Roman"/>
                <w:sz w:val="22"/>
                <w:szCs w:val="22"/>
              </w:rPr>
              <w:t>（股票发行净额）</w:t>
            </w:r>
          </w:p>
        </w:tc>
        <w:tc>
          <w:tcPr>
            <w:tcW w:w="0" w:type="auto"/>
            <w:hideMark/>
          </w:tcPr>
          <w:p w14:paraId="7767DF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-$12.2B</w:t>
            </w:r>
          </w:p>
        </w:tc>
        <w:tc>
          <w:tcPr>
            <w:tcW w:w="0" w:type="auto"/>
            <w:hideMark/>
          </w:tcPr>
          <w:p w14:paraId="66E973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-61.13%</w:t>
            </w:r>
          </w:p>
        </w:tc>
        <w:tc>
          <w:tcPr>
            <w:tcW w:w="0" w:type="auto"/>
            <w:hideMark/>
          </w:tcPr>
          <w:p w14:paraId="24EE978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股票发行净值为负，显示公司未进行大量融资，反而可能回购股票，提升股东回报。</w:t>
            </w:r>
          </w:p>
        </w:tc>
      </w:tr>
      <w:tr w:rsidR="0040619C" w:rsidRPr="004B0925" w14:paraId="7F8CB9E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90940C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Issuance of Debt</w:t>
            </w:r>
            <w:r w:rsidRPr="004B0925">
              <w:rPr>
                <w:rFonts w:ascii="Times New Roman" w:eastAsia="微软雅黑" w:hAnsi="Times New Roman" w:cs="Times New Roman"/>
                <w:sz w:val="22"/>
                <w:szCs w:val="22"/>
              </w:rPr>
              <w:t>（债务发行净额）</w:t>
            </w:r>
          </w:p>
        </w:tc>
        <w:tc>
          <w:tcPr>
            <w:tcW w:w="0" w:type="auto"/>
            <w:hideMark/>
          </w:tcPr>
          <w:p w14:paraId="4305B3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$20.3B</w:t>
            </w:r>
          </w:p>
        </w:tc>
        <w:tc>
          <w:tcPr>
            <w:tcW w:w="0" w:type="auto"/>
            <w:hideMark/>
          </w:tcPr>
          <w:p w14:paraId="4CBF81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101.92%</w:t>
            </w:r>
          </w:p>
        </w:tc>
        <w:tc>
          <w:tcPr>
            <w:tcW w:w="0" w:type="auto"/>
            <w:hideMark/>
          </w:tcPr>
          <w:p w14:paraId="69E489F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通过债务融资获得大量资金，显示公司对外部资本依赖较高。</w:t>
            </w:r>
          </w:p>
        </w:tc>
      </w:tr>
      <w:tr w:rsidR="0040619C" w:rsidRPr="004B0925" w14:paraId="6B157DD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C53E4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CF for Dividends</w:t>
            </w:r>
            <w:r w:rsidRPr="004B0925">
              <w:rPr>
                <w:rFonts w:ascii="Times New Roman" w:eastAsia="微软雅黑" w:hAnsi="Times New Roman" w:cs="Times New Roman"/>
                <w:sz w:val="22"/>
                <w:szCs w:val="22"/>
              </w:rPr>
              <w:t>（分红现金流）</w:t>
            </w:r>
          </w:p>
        </w:tc>
        <w:tc>
          <w:tcPr>
            <w:tcW w:w="0" w:type="auto"/>
            <w:hideMark/>
          </w:tcPr>
          <w:p w14:paraId="2DF2A5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-$9.8B</w:t>
            </w:r>
          </w:p>
        </w:tc>
        <w:tc>
          <w:tcPr>
            <w:tcW w:w="0" w:type="auto"/>
            <w:hideMark/>
          </w:tcPr>
          <w:p w14:paraId="50B392B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-49.16%</w:t>
            </w:r>
          </w:p>
        </w:tc>
        <w:tc>
          <w:tcPr>
            <w:tcW w:w="0" w:type="auto"/>
            <w:hideMark/>
          </w:tcPr>
          <w:p w14:paraId="1410FF0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分红支出较大，显示公司重视股东回报，但也增加了现金流的压力。</w:t>
            </w:r>
          </w:p>
        </w:tc>
      </w:tr>
      <w:tr w:rsidR="0040619C" w:rsidRPr="004B0925" w14:paraId="299A38A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28AC04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Other Financing Activities</w:t>
            </w:r>
          </w:p>
        </w:tc>
        <w:tc>
          <w:tcPr>
            <w:tcW w:w="0" w:type="auto"/>
            <w:hideMark/>
          </w:tcPr>
          <w:p w14:paraId="0FFF762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-$3.6B</w:t>
            </w:r>
          </w:p>
        </w:tc>
        <w:tc>
          <w:tcPr>
            <w:tcW w:w="0" w:type="auto"/>
            <w:hideMark/>
          </w:tcPr>
          <w:p w14:paraId="5663A00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-0.36%</w:t>
            </w:r>
          </w:p>
        </w:tc>
        <w:tc>
          <w:tcPr>
            <w:tcW w:w="0" w:type="auto"/>
            <w:hideMark/>
          </w:tcPr>
          <w:p w14:paraId="46FE6CA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其他融资活动支出影响较小。</w:t>
            </w:r>
          </w:p>
        </w:tc>
      </w:tr>
    </w:tbl>
    <w:p w14:paraId="1C7C222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小结</w:t>
      </w:r>
      <w:r w:rsidRPr="004B0925">
        <w:rPr>
          <w:rFonts w:ascii="Times New Roman" w:eastAsia="微软雅黑" w:hAnsi="Times New Roman" w:cs="Times New Roman"/>
          <w:sz w:val="22"/>
          <w:szCs w:val="22"/>
        </w:rPr>
        <w:t>：</w:t>
      </w:r>
    </w:p>
    <w:p w14:paraId="61380B70" w14:textId="77777777" w:rsidR="0040619C" w:rsidRPr="004B0925" w:rsidRDefault="0040619C">
      <w:pPr>
        <w:numPr>
          <w:ilvl w:val="0"/>
          <w:numId w:val="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融资活动现金流净支出为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-$1.7B</w:t>
      </w:r>
      <w:r w:rsidRPr="004B0925">
        <w:rPr>
          <w:rFonts w:ascii="Times New Roman" w:eastAsia="微软雅黑" w:hAnsi="Times New Roman" w:cs="Times New Roman"/>
          <w:sz w:val="22"/>
          <w:szCs w:val="22"/>
        </w:rPr>
        <w:t>，反映公司在回购股票与分红的同时，通过债务融资来维持资金需求。</w:t>
      </w:r>
    </w:p>
    <w:p w14:paraId="451089B7" w14:textId="2664788E" w:rsidR="0040619C" w:rsidRPr="00785EC9" w:rsidRDefault="0040619C" w:rsidP="0040619C">
      <w:pPr>
        <w:numPr>
          <w:ilvl w:val="0"/>
          <w:numId w:val="9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未来需关注债务水平与利息成本，以避免加重财务压力。</w:t>
      </w:r>
    </w:p>
    <w:p w14:paraId="26800AD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整体现金流变动</w:t>
      </w:r>
    </w:p>
    <w:p w14:paraId="192DDB3D" w14:textId="77777777" w:rsidR="0040619C" w:rsidRPr="004B0925" w:rsidRDefault="0040619C">
      <w:pPr>
        <w:numPr>
          <w:ilvl w:val="0"/>
          <w:numId w:val="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期初现金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$14.2B</w:t>
      </w:r>
    </w:p>
    <w:p w14:paraId="0F407EEA" w14:textId="77777777" w:rsidR="0040619C" w:rsidRPr="004B0925" w:rsidRDefault="0040619C">
      <w:pPr>
        <w:numPr>
          <w:ilvl w:val="0"/>
          <w:numId w:val="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净现金流出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-$4.8B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-24.25%</w:t>
      </w:r>
      <w:r w:rsidRPr="004B0925">
        <w:rPr>
          <w:rFonts w:ascii="Times New Roman" w:eastAsia="微软雅黑" w:hAnsi="Times New Roman" w:cs="Times New Roman"/>
          <w:sz w:val="22"/>
          <w:szCs w:val="22"/>
        </w:rPr>
        <w:t>）</w:t>
      </w:r>
    </w:p>
    <w:p w14:paraId="3851A2FC" w14:textId="77777777" w:rsidR="0040619C" w:rsidRPr="004B0925" w:rsidRDefault="0040619C">
      <w:pPr>
        <w:numPr>
          <w:ilvl w:val="0"/>
          <w:numId w:val="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期末现金</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$9.3B</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46.83%</w:t>
      </w:r>
      <w:r w:rsidRPr="004B0925">
        <w:rPr>
          <w:rFonts w:ascii="Times New Roman" w:eastAsia="微软雅黑" w:hAnsi="Times New Roman" w:cs="Times New Roman"/>
          <w:sz w:val="22"/>
          <w:szCs w:val="22"/>
        </w:rPr>
        <w:t>）</w:t>
      </w:r>
    </w:p>
    <w:p w14:paraId="2EE67E6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w:t>
      </w:r>
    </w:p>
    <w:p w14:paraId="5B8D167B" w14:textId="77777777" w:rsidR="0040619C" w:rsidRPr="004B0925" w:rsidRDefault="0040619C">
      <w:pPr>
        <w:numPr>
          <w:ilvl w:val="0"/>
          <w:numId w:val="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公司现金</w:t>
      </w:r>
      <w:proofErr w:type="gramStart"/>
      <w:r w:rsidRPr="004B0925">
        <w:rPr>
          <w:rFonts w:ascii="Times New Roman" w:eastAsia="微软雅黑" w:hAnsi="Times New Roman" w:cs="Times New Roman"/>
          <w:sz w:val="22"/>
          <w:szCs w:val="22"/>
        </w:rPr>
        <w:t>流整体</w:t>
      </w:r>
      <w:proofErr w:type="gramEnd"/>
      <w:r w:rsidRPr="004B0925">
        <w:rPr>
          <w:rFonts w:ascii="Times New Roman" w:eastAsia="微软雅黑" w:hAnsi="Times New Roman" w:cs="Times New Roman"/>
          <w:sz w:val="22"/>
          <w:szCs w:val="22"/>
        </w:rPr>
        <w:t>呈净流出状态，主要受投资支出和分红的影响。</w:t>
      </w:r>
    </w:p>
    <w:p w14:paraId="0E915B99" w14:textId="7A6AA114" w:rsidR="0040619C" w:rsidRPr="00785EC9" w:rsidRDefault="0040619C" w:rsidP="0040619C">
      <w:pPr>
        <w:numPr>
          <w:ilvl w:val="0"/>
          <w:numId w:val="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经营现金流强劲，足以覆盖资本支出和部分融资活动，但仍需优化现金管理以维持流动性。</w:t>
      </w:r>
    </w:p>
    <w:p w14:paraId="7973B0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综合评价与建议</w:t>
      </w:r>
    </w:p>
    <w:p w14:paraId="663BC0DC"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经营现金流强劲</w:t>
      </w:r>
      <w:r w:rsidRPr="004B0925">
        <w:rPr>
          <w:rFonts w:ascii="Times New Roman" w:eastAsia="微软雅黑" w:hAnsi="Times New Roman" w:cs="Times New Roman"/>
          <w:sz w:val="22"/>
          <w:szCs w:val="22"/>
        </w:rPr>
        <w:t>：公司核心业务表现良好，经营活动产生充足的现金流，为业务稳定运营提供支撑。</w:t>
      </w:r>
    </w:p>
    <w:p w14:paraId="1D62AF6F"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投资支出较低</w:t>
      </w:r>
      <w:r w:rsidRPr="004B0925">
        <w:rPr>
          <w:rFonts w:ascii="Times New Roman" w:eastAsia="微软雅黑" w:hAnsi="Times New Roman" w:cs="Times New Roman"/>
          <w:sz w:val="22"/>
          <w:szCs w:val="22"/>
        </w:rPr>
        <w:t>：资本支出（</w:t>
      </w:r>
      <w:proofErr w:type="spellStart"/>
      <w:r w:rsidRPr="004B0925">
        <w:rPr>
          <w:rFonts w:ascii="Times New Roman" w:eastAsia="微软雅黑" w:hAnsi="Times New Roman" w:cs="Times New Roman"/>
          <w:sz w:val="22"/>
          <w:szCs w:val="22"/>
        </w:rPr>
        <w:t>CapEx</w:t>
      </w:r>
      <w:proofErr w:type="spellEnd"/>
      <w:r w:rsidRPr="004B0925">
        <w:rPr>
          <w:rFonts w:ascii="Times New Roman" w:eastAsia="微软雅黑" w:hAnsi="Times New Roman" w:cs="Times New Roman"/>
          <w:sz w:val="22"/>
          <w:szCs w:val="22"/>
        </w:rPr>
        <w:t>）较小，说明公司当前处于资产维护阶段，未来需关注投资扩张以推动长期增长。</w:t>
      </w:r>
    </w:p>
    <w:p w14:paraId="6DF1044C"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债务融资依赖</w:t>
      </w:r>
      <w:r w:rsidRPr="004B0925">
        <w:rPr>
          <w:rFonts w:ascii="Times New Roman" w:eastAsia="微软雅黑" w:hAnsi="Times New Roman" w:cs="Times New Roman"/>
          <w:sz w:val="22"/>
          <w:szCs w:val="22"/>
        </w:rPr>
        <w:t>：通过债务融资获取大量资金，需注意债务成本与偿还压力，优化资本结构。</w:t>
      </w:r>
    </w:p>
    <w:p w14:paraId="523EC2AE" w14:textId="77777777" w:rsidR="0040619C" w:rsidRPr="004B0925" w:rsidRDefault="0040619C">
      <w:pPr>
        <w:numPr>
          <w:ilvl w:val="0"/>
          <w:numId w:val="10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分红与回购压力</w:t>
      </w:r>
      <w:r w:rsidRPr="004B0925">
        <w:rPr>
          <w:rFonts w:ascii="Times New Roman" w:eastAsia="微软雅黑" w:hAnsi="Times New Roman" w:cs="Times New Roman"/>
          <w:sz w:val="22"/>
          <w:szCs w:val="22"/>
        </w:rPr>
        <w:t>：高额分红与股票回购体现股东回报，但</w:t>
      </w:r>
      <w:proofErr w:type="gramStart"/>
      <w:r w:rsidRPr="004B0925">
        <w:rPr>
          <w:rFonts w:ascii="Times New Roman" w:eastAsia="微软雅黑" w:hAnsi="Times New Roman" w:cs="Times New Roman"/>
          <w:sz w:val="22"/>
          <w:szCs w:val="22"/>
        </w:rPr>
        <w:t>需平衡</w:t>
      </w:r>
      <w:proofErr w:type="gramEnd"/>
      <w:r w:rsidRPr="004B0925">
        <w:rPr>
          <w:rFonts w:ascii="Times New Roman" w:eastAsia="微软雅黑" w:hAnsi="Times New Roman" w:cs="Times New Roman"/>
          <w:sz w:val="22"/>
          <w:szCs w:val="22"/>
        </w:rPr>
        <w:t>现金流压力与债务水平。</w:t>
      </w:r>
    </w:p>
    <w:p w14:paraId="4CBF7CC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6922C9E3" w14:textId="77777777" w:rsidR="0040619C" w:rsidRPr="004B0925" w:rsidRDefault="0040619C">
      <w:pPr>
        <w:numPr>
          <w:ilvl w:val="0"/>
          <w:numId w:val="1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提高现金储备，增强短期流动性。</w:t>
      </w:r>
    </w:p>
    <w:p w14:paraId="76A8035F" w14:textId="77777777" w:rsidR="0040619C" w:rsidRPr="004B0925" w:rsidRDefault="0040619C">
      <w:pPr>
        <w:numPr>
          <w:ilvl w:val="0"/>
          <w:numId w:val="1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审慎管理债务水平，减少财务杠杆带来的风险。</w:t>
      </w:r>
    </w:p>
    <w:p w14:paraId="269641A8" w14:textId="77777777" w:rsidR="0040619C" w:rsidRPr="004B0925" w:rsidRDefault="0040619C">
      <w:pPr>
        <w:numPr>
          <w:ilvl w:val="0"/>
          <w:numId w:val="10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适度增加资本支出，推动长期业务增长，优化资产结构。</w:t>
      </w:r>
    </w:p>
    <w:p w14:paraId="6D61A47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整体来看，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现金</w:t>
      </w:r>
      <w:proofErr w:type="gramStart"/>
      <w:r w:rsidRPr="004B0925">
        <w:rPr>
          <w:rFonts w:ascii="Times New Roman" w:eastAsia="微软雅黑" w:hAnsi="Times New Roman" w:cs="Times New Roman"/>
          <w:sz w:val="22"/>
          <w:szCs w:val="22"/>
        </w:rPr>
        <w:t>流表现</w:t>
      </w:r>
      <w:proofErr w:type="gramEnd"/>
      <w:r w:rsidRPr="004B0925">
        <w:rPr>
          <w:rFonts w:ascii="Times New Roman" w:eastAsia="微软雅黑" w:hAnsi="Times New Roman" w:cs="Times New Roman"/>
          <w:sz w:val="22"/>
          <w:szCs w:val="22"/>
        </w:rPr>
        <w:t>稳定，经营活动是主要现金流来源，但需关注债务结构与现金储备，确保财务稳健。</w:t>
      </w:r>
    </w:p>
    <w:p w14:paraId="55EF72A6" w14:textId="77777777" w:rsidR="0040619C" w:rsidRPr="004B0925" w:rsidRDefault="0040619C" w:rsidP="0040619C">
      <w:pPr>
        <w:rPr>
          <w:rFonts w:ascii="Times New Roman" w:eastAsia="微软雅黑" w:hAnsi="Times New Roman" w:cs="Times New Roman"/>
          <w:sz w:val="22"/>
          <w:szCs w:val="22"/>
        </w:rPr>
      </w:pPr>
    </w:p>
    <w:p w14:paraId="5E0E293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44A6E348" wp14:editId="516A147A">
            <wp:extent cx="5943600" cy="4970145"/>
            <wp:effectExtent l="0" t="0" r="0" b="1905"/>
            <wp:docPr id="23603069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0693" name="图片 1" descr="图形用户界面, 应用程序&#10;&#10;描述已自动生成"/>
                    <pic:cNvPicPr/>
                  </pic:nvPicPr>
                  <pic:blipFill>
                    <a:blip r:embed="rId105"/>
                    <a:stretch>
                      <a:fillRect/>
                    </a:stretch>
                  </pic:blipFill>
                  <pic:spPr>
                    <a:xfrm>
                      <a:off x="0" y="0"/>
                      <a:ext cx="5943600" cy="4970145"/>
                    </a:xfrm>
                    <a:prstGeom prst="rect">
                      <a:avLst/>
                    </a:prstGeom>
                  </pic:spPr>
                </pic:pic>
              </a:graphicData>
            </a:graphic>
          </wp:inline>
        </w:drawing>
      </w:r>
    </w:p>
    <w:p w14:paraId="1AED5F7E" w14:textId="5EEC52E6"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2023-10 </w:t>
      </w:r>
      <w:r w:rsidRPr="004B0925">
        <w:rPr>
          <w:rFonts w:ascii="Times New Roman" w:eastAsia="微软雅黑" w:hAnsi="Times New Roman" w:cs="Times New Roman"/>
          <w:sz w:val="22"/>
          <w:szCs w:val="22"/>
        </w:rPr>
        <w:t>财年营</w:t>
      </w:r>
      <w:proofErr w:type="gramStart"/>
      <w:r w:rsidRPr="004B0925">
        <w:rPr>
          <w:rFonts w:ascii="Times New Roman" w:eastAsia="微软雅黑" w:hAnsi="Times New Roman" w:cs="Times New Roman"/>
          <w:sz w:val="22"/>
          <w:szCs w:val="22"/>
        </w:rPr>
        <w:t>收表现</w:t>
      </w:r>
      <w:proofErr w:type="gramEnd"/>
      <w:r w:rsidRPr="004B0925">
        <w:rPr>
          <w:rFonts w:ascii="Times New Roman" w:eastAsia="微软雅黑" w:hAnsi="Times New Roman" w:cs="Times New Roman"/>
          <w:sz w:val="22"/>
          <w:szCs w:val="22"/>
        </w:rPr>
        <w:t>的详细分析：</w:t>
      </w:r>
    </w:p>
    <w:p w14:paraId="1F75261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2023-10 </w:t>
      </w:r>
      <w:r w:rsidRPr="004B0925">
        <w:rPr>
          <w:rFonts w:ascii="Times New Roman" w:eastAsia="微软雅黑" w:hAnsi="Times New Roman" w:cs="Times New Roman"/>
          <w:b/>
          <w:bCs/>
          <w:sz w:val="22"/>
          <w:szCs w:val="22"/>
        </w:rPr>
        <w:t>按业务部门的营收分布</w:t>
      </w:r>
    </w:p>
    <w:tbl>
      <w:tblPr>
        <w:tblStyle w:val="41"/>
        <w:tblW w:w="0" w:type="auto"/>
        <w:tblLook w:val="04A0" w:firstRow="1" w:lastRow="0" w:firstColumn="1" w:lastColumn="0" w:noHBand="0" w:noVBand="1"/>
      </w:tblPr>
      <w:tblGrid>
        <w:gridCol w:w="2964"/>
        <w:gridCol w:w="957"/>
        <w:gridCol w:w="785"/>
        <w:gridCol w:w="4644"/>
      </w:tblGrid>
      <w:tr w:rsidR="0040619C" w:rsidRPr="004B0925" w14:paraId="648595BA"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3E8F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业务部门</w:t>
            </w:r>
          </w:p>
        </w:tc>
        <w:tc>
          <w:tcPr>
            <w:tcW w:w="0" w:type="auto"/>
            <w:hideMark/>
          </w:tcPr>
          <w:p w14:paraId="044E5CE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营</w:t>
            </w:r>
            <w:proofErr w:type="gramStart"/>
            <w:r w:rsidRPr="004B0925">
              <w:rPr>
                <w:rFonts w:ascii="Times New Roman" w:eastAsia="微软雅黑" w:hAnsi="Times New Roman" w:cs="Times New Roman"/>
                <w:color w:val="auto"/>
                <w:sz w:val="22"/>
                <w:szCs w:val="22"/>
              </w:rPr>
              <w:t>收金额</w:t>
            </w:r>
            <w:proofErr w:type="gramEnd"/>
          </w:p>
        </w:tc>
        <w:tc>
          <w:tcPr>
            <w:tcW w:w="0" w:type="auto"/>
            <w:hideMark/>
          </w:tcPr>
          <w:p w14:paraId="4D4EAA8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5DF03D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683012F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DE37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半导体解决方案（</w:t>
            </w:r>
            <w:r w:rsidRPr="004B0925">
              <w:rPr>
                <w:rFonts w:ascii="Times New Roman" w:eastAsia="微软雅黑" w:hAnsi="Times New Roman" w:cs="Times New Roman"/>
                <w:sz w:val="22"/>
                <w:szCs w:val="22"/>
              </w:rPr>
              <w:t>Semiconductor Solutions</w:t>
            </w:r>
            <w:r w:rsidRPr="004B0925">
              <w:rPr>
                <w:rFonts w:ascii="Times New Roman" w:eastAsia="微软雅黑" w:hAnsi="Times New Roman" w:cs="Times New Roman"/>
                <w:sz w:val="22"/>
                <w:szCs w:val="22"/>
              </w:rPr>
              <w:t>）</w:t>
            </w:r>
          </w:p>
        </w:tc>
        <w:tc>
          <w:tcPr>
            <w:tcW w:w="0" w:type="auto"/>
            <w:hideMark/>
          </w:tcPr>
          <w:p w14:paraId="3C9C902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$28.2B</w:t>
            </w:r>
          </w:p>
        </w:tc>
        <w:tc>
          <w:tcPr>
            <w:tcW w:w="0" w:type="auto"/>
            <w:hideMark/>
          </w:tcPr>
          <w:p w14:paraId="5D539B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78.7%</w:t>
            </w:r>
          </w:p>
        </w:tc>
        <w:tc>
          <w:tcPr>
            <w:tcW w:w="0" w:type="auto"/>
            <w:hideMark/>
          </w:tcPr>
          <w:p w14:paraId="6B74500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半导体业务是公司营收的核心来源，占比接近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80%</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在半导体市场的领先地位。</w:t>
            </w:r>
          </w:p>
        </w:tc>
      </w:tr>
      <w:tr w:rsidR="0040619C" w:rsidRPr="004B0925" w14:paraId="4A277BC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754342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基础设施软件（</w:t>
            </w:r>
            <w:r w:rsidRPr="004B0925">
              <w:rPr>
                <w:rFonts w:ascii="Times New Roman" w:eastAsia="微软雅黑" w:hAnsi="Times New Roman" w:cs="Times New Roman"/>
                <w:sz w:val="22"/>
                <w:szCs w:val="22"/>
              </w:rPr>
              <w:t>Infrastructure Software</w:t>
            </w:r>
            <w:r w:rsidRPr="004B0925">
              <w:rPr>
                <w:rFonts w:ascii="Times New Roman" w:eastAsia="微软雅黑" w:hAnsi="Times New Roman" w:cs="Times New Roman"/>
                <w:sz w:val="22"/>
                <w:szCs w:val="22"/>
              </w:rPr>
              <w:t>）</w:t>
            </w:r>
          </w:p>
        </w:tc>
        <w:tc>
          <w:tcPr>
            <w:tcW w:w="0" w:type="auto"/>
            <w:hideMark/>
          </w:tcPr>
          <w:p w14:paraId="1462366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$7.6B</w:t>
            </w:r>
          </w:p>
        </w:tc>
        <w:tc>
          <w:tcPr>
            <w:tcW w:w="0" w:type="auto"/>
            <w:hideMark/>
          </w:tcPr>
          <w:p w14:paraId="16CEE78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21.3%</w:t>
            </w:r>
          </w:p>
        </w:tc>
        <w:tc>
          <w:tcPr>
            <w:tcW w:w="0" w:type="auto"/>
            <w:hideMark/>
          </w:tcPr>
          <w:p w14:paraId="1A9466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基础设施软件业务占比为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21.3%</w:t>
            </w:r>
            <w:r w:rsidRPr="004B0925">
              <w:rPr>
                <w:rFonts w:ascii="Times New Roman" w:eastAsia="微软雅黑" w:hAnsi="Times New Roman" w:cs="Times New Roman"/>
                <w:sz w:val="22"/>
                <w:szCs w:val="22"/>
              </w:rPr>
              <w:t>，虽然较小但增长潜力较大，尤其在企业级市场的需求推动下。</w:t>
            </w:r>
          </w:p>
        </w:tc>
      </w:tr>
    </w:tbl>
    <w:p w14:paraId="67C3C55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5C76DB8B" w14:textId="77777777" w:rsidR="0040619C" w:rsidRPr="004B0925" w:rsidRDefault="0040619C">
      <w:pPr>
        <w:numPr>
          <w:ilvl w:val="0"/>
          <w:numId w:val="1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公司收入结构集中于半导体业务，依赖程度较高，需关注半导体市场的周期性波动。</w:t>
      </w:r>
    </w:p>
    <w:p w14:paraId="38554DEF" w14:textId="1D45DD45" w:rsidR="0040619C" w:rsidRPr="00785EC9" w:rsidRDefault="0040619C" w:rsidP="0040619C">
      <w:pPr>
        <w:numPr>
          <w:ilvl w:val="0"/>
          <w:numId w:val="10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基础设施软件业务提供了多样化增长点，未来有望通过云计算、网络安全等领域带来稳定增长。</w:t>
      </w:r>
    </w:p>
    <w:p w14:paraId="3B9BA8D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2023-10 </w:t>
      </w:r>
      <w:r w:rsidRPr="004B0925">
        <w:rPr>
          <w:rFonts w:ascii="Times New Roman" w:eastAsia="微软雅黑" w:hAnsi="Times New Roman" w:cs="Times New Roman"/>
          <w:b/>
          <w:bCs/>
          <w:sz w:val="22"/>
          <w:szCs w:val="22"/>
        </w:rPr>
        <w:t>按地理区域的营收分布</w:t>
      </w:r>
    </w:p>
    <w:tbl>
      <w:tblPr>
        <w:tblStyle w:val="41"/>
        <w:tblW w:w="0" w:type="auto"/>
        <w:tblLook w:val="04A0" w:firstRow="1" w:lastRow="0" w:firstColumn="1" w:lastColumn="0" w:noHBand="0" w:noVBand="1"/>
      </w:tblPr>
      <w:tblGrid>
        <w:gridCol w:w="2002"/>
        <w:gridCol w:w="985"/>
        <w:gridCol w:w="785"/>
        <w:gridCol w:w="5578"/>
      </w:tblGrid>
      <w:tr w:rsidR="0040619C" w:rsidRPr="004B0925" w14:paraId="43BF59E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8D98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地区</w:t>
            </w:r>
          </w:p>
        </w:tc>
        <w:tc>
          <w:tcPr>
            <w:tcW w:w="0" w:type="auto"/>
            <w:hideMark/>
          </w:tcPr>
          <w:p w14:paraId="31AD19C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营</w:t>
            </w:r>
            <w:proofErr w:type="gramStart"/>
            <w:r w:rsidRPr="004B0925">
              <w:rPr>
                <w:rFonts w:ascii="Times New Roman" w:eastAsia="微软雅黑" w:hAnsi="Times New Roman" w:cs="Times New Roman"/>
                <w:color w:val="auto"/>
                <w:sz w:val="22"/>
                <w:szCs w:val="22"/>
              </w:rPr>
              <w:t>收金额</w:t>
            </w:r>
            <w:proofErr w:type="gramEnd"/>
          </w:p>
        </w:tc>
        <w:tc>
          <w:tcPr>
            <w:tcW w:w="0" w:type="auto"/>
            <w:hideMark/>
          </w:tcPr>
          <w:p w14:paraId="58C3DBE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占比</w:t>
            </w:r>
          </w:p>
        </w:tc>
        <w:tc>
          <w:tcPr>
            <w:tcW w:w="0" w:type="auto"/>
            <w:hideMark/>
          </w:tcPr>
          <w:p w14:paraId="6CD85EF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分析与评价</w:t>
            </w:r>
          </w:p>
        </w:tc>
      </w:tr>
      <w:tr w:rsidR="0040619C" w:rsidRPr="004B0925" w14:paraId="563B9E5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9EE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其他地区（</w:t>
            </w:r>
            <w:r w:rsidRPr="004B0925">
              <w:rPr>
                <w:rFonts w:ascii="Times New Roman" w:eastAsia="微软雅黑" w:hAnsi="Times New Roman" w:cs="Times New Roman"/>
                <w:sz w:val="22"/>
                <w:szCs w:val="22"/>
              </w:rPr>
              <w:t>Other</w:t>
            </w:r>
            <w:r w:rsidRPr="004B0925">
              <w:rPr>
                <w:rFonts w:ascii="Times New Roman" w:eastAsia="微软雅黑" w:hAnsi="Times New Roman" w:cs="Times New Roman"/>
                <w:sz w:val="22"/>
                <w:szCs w:val="22"/>
              </w:rPr>
              <w:t>）</w:t>
            </w:r>
          </w:p>
        </w:tc>
        <w:tc>
          <w:tcPr>
            <w:tcW w:w="0" w:type="auto"/>
            <w:hideMark/>
          </w:tcPr>
          <w:p w14:paraId="0F728BE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$12.8B</w:t>
            </w:r>
          </w:p>
        </w:tc>
        <w:tc>
          <w:tcPr>
            <w:tcW w:w="0" w:type="auto"/>
            <w:hideMark/>
          </w:tcPr>
          <w:p w14:paraId="386E7C4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35.8%</w:t>
            </w:r>
          </w:p>
        </w:tc>
        <w:tc>
          <w:tcPr>
            <w:tcW w:w="0" w:type="auto"/>
            <w:hideMark/>
          </w:tcPr>
          <w:p w14:paraId="01A29BB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其他地区占比最高（</w:t>
            </w:r>
            <w:r w:rsidRPr="004B0925">
              <w:rPr>
                <w:rFonts w:ascii="Times New Roman" w:eastAsia="微软雅黑" w:hAnsi="Times New Roman" w:cs="Times New Roman"/>
                <w:sz w:val="22"/>
                <w:szCs w:val="22"/>
              </w:rPr>
              <w:t>35.8%</w:t>
            </w:r>
            <w:r w:rsidRPr="004B0925">
              <w:rPr>
                <w:rFonts w:ascii="Times New Roman" w:eastAsia="微软雅黑" w:hAnsi="Times New Roman" w:cs="Times New Roman"/>
                <w:sz w:val="22"/>
                <w:szCs w:val="22"/>
              </w:rPr>
              <w:t>），表明公司市场较为分散，具备全球化优势。</w:t>
            </w:r>
          </w:p>
        </w:tc>
      </w:tr>
      <w:tr w:rsidR="0040619C" w:rsidRPr="004B0925" w14:paraId="54D7CD2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836E6B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中国（含香港）</w:t>
            </w:r>
          </w:p>
        </w:tc>
        <w:tc>
          <w:tcPr>
            <w:tcW w:w="0" w:type="auto"/>
            <w:hideMark/>
          </w:tcPr>
          <w:p w14:paraId="7D3E08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$11.5B</w:t>
            </w:r>
          </w:p>
        </w:tc>
        <w:tc>
          <w:tcPr>
            <w:tcW w:w="0" w:type="auto"/>
            <w:hideMark/>
          </w:tcPr>
          <w:p w14:paraId="4FC9661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32.2%</w:t>
            </w:r>
          </w:p>
        </w:tc>
        <w:tc>
          <w:tcPr>
            <w:tcW w:w="0" w:type="auto"/>
            <w:hideMark/>
          </w:tcPr>
          <w:p w14:paraId="7C5E9D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中国市场是主要收入来源之一，占比达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32.2%</w:t>
            </w:r>
            <w:r w:rsidRPr="004B0925">
              <w:rPr>
                <w:rFonts w:ascii="Times New Roman" w:eastAsia="微软雅黑" w:hAnsi="Times New Roman" w:cs="Times New Roman"/>
                <w:sz w:val="22"/>
                <w:szCs w:val="22"/>
              </w:rPr>
              <w:t>，显示出中国市场对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业务的重要性。</w:t>
            </w:r>
          </w:p>
        </w:tc>
      </w:tr>
      <w:tr w:rsidR="0040619C" w:rsidRPr="004B0925" w14:paraId="35F6563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7618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w:t>
            </w:r>
            <w:r w:rsidRPr="004B0925">
              <w:rPr>
                <w:rFonts w:ascii="Times New Roman" w:eastAsia="微软雅黑" w:hAnsi="Times New Roman" w:cs="Times New Roman"/>
                <w:sz w:val="22"/>
                <w:szCs w:val="22"/>
              </w:rPr>
              <w:t>United States</w:t>
            </w:r>
            <w:r w:rsidRPr="004B0925">
              <w:rPr>
                <w:rFonts w:ascii="Times New Roman" w:eastAsia="微软雅黑" w:hAnsi="Times New Roman" w:cs="Times New Roman"/>
                <w:sz w:val="22"/>
                <w:szCs w:val="22"/>
              </w:rPr>
              <w:t>）</w:t>
            </w:r>
          </w:p>
        </w:tc>
        <w:tc>
          <w:tcPr>
            <w:tcW w:w="0" w:type="auto"/>
            <w:hideMark/>
          </w:tcPr>
          <w:p w14:paraId="4894A57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$7.0B</w:t>
            </w:r>
          </w:p>
        </w:tc>
        <w:tc>
          <w:tcPr>
            <w:tcW w:w="0" w:type="auto"/>
            <w:hideMark/>
          </w:tcPr>
          <w:p w14:paraId="099CE68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19.5%</w:t>
            </w:r>
          </w:p>
        </w:tc>
        <w:tc>
          <w:tcPr>
            <w:tcW w:w="0" w:type="auto"/>
            <w:hideMark/>
          </w:tcPr>
          <w:p w14:paraId="6343AAA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美国市场贡献了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的收入，表明本土市场依然稳健，但占比较其他地区偏低。</w:t>
            </w:r>
          </w:p>
        </w:tc>
      </w:tr>
      <w:tr w:rsidR="0040619C" w:rsidRPr="004B0925" w14:paraId="01BDD0A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656EA8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新加坡（</w:t>
            </w:r>
            <w:r w:rsidRPr="004B0925">
              <w:rPr>
                <w:rFonts w:ascii="Times New Roman" w:eastAsia="微软雅黑" w:hAnsi="Times New Roman" w:cs="Times New Roman"/>
                <w:sz w:val="22"/>
                <w:szCs w:val="22"/>
              </w:rPr>
              <w:t>Singapore</w:t>
            </w:r>
            <w:r w:rsidRPr="004B0925">
              <w:rPr>
                <w:rFonts w:ascii="Times New Roman" w:eastAsia="微软雅黑" w:hAnsi="Times New Roman" w:cs="Times New Roman"/>
                <w:sz w:val="22"/>
                <w:szCs w:val="22"/>
              </w:rPr>
              <w:t>）</w:t>
            </w:r>
          </w:p>
        </w:tc>
        <w:tc>
          <w:tcPr>
            <w:tcW w:w="0" w:type="auto"/>
            <w:hideMark/>
          </w:tcPr>
          <w:p w14:paraId="0F710A4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$4.5B</w:t>
            </w:r>
          </w:p>
        </w:tc>
        <w:tc>
          <w:tcPr>
            <w:tcW w:w="0" w:type="auto"/>
            <w:hideMark/>
          </w:tcPr>
          <w:p w14:paraId="7EA309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12.5%</w:t>
            </w:r>
          </w:p>
        </w:tc>
        <w:tc>
          <w:tcPr>
            <w:tcW w:w="0" w:type="auto"/>
            <w:hideMark/>
          </w:tcPr>
          <w:p w14:paraId="4FB8DB3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新加坡市场贡献较小，占比</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12.5%</w:t>
            </w:r>
            <w:r w:rsidRPr="004B0925">
              <w:rPr>
                <w:rFonts w:ascii="Times New Roman" w:eastAsia="微软雅黑" w:hAnsi="Times New Roman" w:cs="Times New Roman"/>
                <w:sz w:val="22"/>
                <w:szCs w:val="22"/>
              </w:rPr>
              <w:t>，主要体现出亚太区供应链与生产优势。</w:t>
            </w:r>
          </w:p>
        </w:tc>
      </w:tr>
    </w:tbl>
    <w:p w14:paraId="69FB499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6842663E" w14:textId="77777777" w:rsidR="0040619C" w:rsidRPr="004B0925" w:rsidRDefault="0040619C">
      <w:pPr>
        <w:numPr>
          <w:ilvl w:val="0"/>
          <w:numId w:val="1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公司收入来源分布广泛，有助于分散市场风险。</w:t>
      </w:r>
    </w:p>
    <w:p w14:paraId="56594132" w14:textId="77777777" w:rsidR="0040619C" w:rsidRPr="004B0925" w:rsidRDefault="0040619C">
      <w:pPr>
        <w:numPr>
          <w:ilvl w:val="0"/>
          <w:numId w:val="1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中国市场的重要性较高，需关注中美贸易摩擦、供应</w:t>
      </w:r>
      <w:proofErr w:type="gramStart"/>
      <w:r w:rsidRPr="004B0925">
        <w:rPr>
          <w:rFonts w:ascii="Times New Roman" w:eastAsia="微软雅黑" w:hAnsi="Times New Roman" w:cs="Times New Roman"/>
          <w:sz w:val="22"/>
          <w:szCs w:val="22"/>
        </w:rPr>
        <w:t>链影响</w:t>
      </w:r>
      <w:proofErr w:type="gramEnd"/>
      <w:r w:rsidRPr="004B0925">
        <w:rPr>
          <w:rFonts w:ascii="Times New Roman" w:eastAsia="微软雅黑" w:hAnsi="Times New Roman" w:cs="Times New Roman"/>
          <w:sz w:val="22"/>
          <w:szCs w:val="22"/>
        </w:rPr>
        <w:t>等潜在风险。</w:t>
      </w:r>
    </w:p>
    <w:p w14:paraId="2AE4A73F" w14:textId="032B972C" w:rsidR="0040619C" w:rsidRPr="00785EC9" w:rsidRDefault="0040619C" w:rsidP="0040619C">
      <w:pPr>
        <w:numPr>
          <w:ilvl w:val="0"/>
          <w:numId w:val="1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美国市场虽然</w:t>
      </w:r>
      <w:proofErr w:type="gramStart"/>
      <w:r w:rsidRPr="004B0925">
        <w:rPr>
          <w:rFonts w:ascii="Times New Roman" w:eastAsia="微软雅黑" w:hAnsi="Times New Roman" w:cs="Times New Roman"/>
          <w:sz w:val="22"/>
          <w:szCs w:val="22"/>
        </w:rPr>
        <w:t>占比较</w:t>
      </w:r>
      <w:proofErr w:type="gramEnd"/>
      <w:r w:rsidRPr="004B0925">
        <w:rPr>
          <w:rFonts w:ascii="Times New Roman" w:eastAsia="微软雅黑" w:hAnsi="Times New Roman" w:cs="Times New Roman"/>
          <w:sz w:val="22"/>
          <w:szCs w:val="22"/>
        </w:rPr>
        <w:t>小，但作为科技中心，依然是核心增长动力来源。</w:t>
      </w:r>
    </w:p>
    <w:p w14:paraId="20F0E7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历史营业收入趋势（按业务部门）</w:t>
      </w:r>
    </w:p>
    <w:p w14:paraId="54F06AA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2639A094" w14:textId="77777777" w:rsidR="0040619C" w:rsidRPr="004B0925" w:rsidRDefault="0040619C">
      <w:pPr>
        <w:numPr>
          <w:ilvl w:val="0"/>
          <w:numId w:val="1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半导体解决方案</w:t>
      </w:r>
      <w:r w:rsidRPr="004B0925">
        <w:rPr>
          <w:rFonts w:ascii="Times New Roman" w:eastAsia="微软雅黑" w:hAnsi="Times New Roman" w:cs="Times New Roman"/>
          <w:sz w:val="22"/>
          <w:szCs w:val="22"/>
        </w:rPr>
        <w:t>：</w:t>
      </w:r>
    </w:p>
    <w:p w14:paraId="0BD221EA" w14:textId="77777777" w:rsidR="0040619C" w:rsidRPr="004B0925" w:rsidRDefault="0040619C">
      <w:pPr>
        <w:numPr>
          <w:ilvl w:val="1"/>
          <w:numId w:val="1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2020-10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2023-10</w:t>
      </w:r>
      <w:r w:rsidRPr="004B0925">
        <w:rPr>
          <w:rFonts w:ascii="Times New Roman" w:eastAsia="微软雅黑" w:hAnsi="Times New Roman" w:cs="Times New Roman"/>
          <w:sz w:val="22"/>
          <w:szCs w:val="22"/>
        </w:rPr>
        <w:t>，半导体解决方案业务稳步增长，表现出持续的市场需求和竞争优势。</w:t>
      </w:r>
    </w:p>
    <w:p w14:paraId="176BC0D0" w14:textId="77777777" w:rsidR="0040619C" w:rsidRPr="004B0925" w:rsidRDefault="0040619C">
      <w:pPr>
        <w:numPr>
          <w:ilvl w:val="0"/>
          <w:numId w:val="1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基础设施软件</w:t>
      </w:r>
      <w:r w:rsidRPr="004B0925">
        <w:rPr>
          <w:rFonts w:ascii="Times New Roman" w:eastAsia="微软雅黑" w:hAnsi="Times New Roman" w:cs="Times New Roman"/>
          <w:sz w:val="22"/>
          <w:szCs w:val="22"/>
        </w:rPr>
        <w:t>：</w:t>
      </w:r>
    </w:p>
    <w:p w14:paraId="1BD0A4E3" w14:textId="77777777" w:rsidR="0040619C" w:rsidRPr="004B0925" w:rsidRDefault="0040619C">
      <w:pPr>
        <w:numPr>
          <w:ilvl w:val="1"/>
          <w:numId w:val="10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基础设施软件业务逐年增长，规模虽小但增长势头较为稳定，反映出企业级市场对软件服务的需求增加。</w:t>
      </w:r>
    </w:p>
    <w:p w14:paraId="2E524A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25F61133" w14:textId="77777777" w:rsidR="0040619C" w:rsidRPr="004B0925" w:rsidRDefault="0040619C">
      <w:pPr>
        <w:numPr>
          <w:ilvl w:val="0"/>
          <w:numId w:val="1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半导体业务为公司主要增长引擎，但需警惕市场竞争与行业周期性风险。</w:t>
      </w:r>
    </w:p>
    <w:p w14:paraId="20E4CAA5" w14:textId="302A6587" w:rsidR="0040619C" w:rsidRPr="00785EC9" w:rsidRDefault="0040619C" w:rsidP="0040619C">
      <w:pPr>
        <w:numPr>
          <w:ilvl w:val="0"/>
          <w:numId w:val="10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基础设施软件提供了一定的业务多元化，有望平滑半导体业务波动。</w:t>
      </w:r>
    </w:p>
    <w:p w14:paraId="043EEC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历史营业收入趋势（按地理区域）</w:t>
      </w:r>
    </w:p>
    <w:p w14:paraId="7CF21C2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6F2E691E"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整体趋势</w:t>
      </w:r>
      <w:r w:rsidRPr="004B0925">
        <w:rPr>
          <w:rFonts w:ascii="Times New Roman" w:eastAsia="微软雅黑" w:hAnsi="Times New Roman" w:cs="Times New Roman"/>
          <w:sz w:val="22"/>
          <w:szCs w:val="22"/>
        </w:rPr>
        <w:t>：</w:t>
      </w:r>
    </w:p>
    <w:p w14:paraId="62838E38"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2016-10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2023-10</w:t>
      </w:r>
      <w:r w:rsidRPr="004B0925">
        <w:rPr>
          <w:rFonts w:ascii="Times New Roman" w:eastAsia="微软雅黑" w:hAnsi="Times New Roman" w:cs="Times New Roman"/>
          <w:sz w:val="22"/>
          <w:szCs w:val="22"/>
        </w:rPr>
        <w:t>，公司营业收入逐年稳步增长，显示出强劲的业务扩展能力。</w:t>
      </w:r>
    </w:p>
    <w:p w14:paraId="6BF3F0F4"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中国市场</w:t>
      </w:r>
      <w:r w:rsidRPr="004B0925">
        <w:rPr>
          <w:rFonts w:ascii="Times New Roman" w:eastAsia="微软雅黑" w:hAnsi="Times New Roman" w:cs="Times New Roman"/>
          <w:sz w:val="22"/>
          <w:szCs w:val="22"/>
        </w:rPr>
        <w:t>：</w:t>
      </w:r>
    </w:p>
    <w:p w14:paraId="086FAF17"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中国市场增长显著，自</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2019-10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后呈现快速攀升趋势，成为主要收入来源。</w:t>
      </w:r>
    </w:p>
    <w:p w14:paraId="3F9CAEF1"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美国市场</w:t>
      </w:r>
      <w:r w:rsidRPr="004B0925">
        <w:rPr>
          <w:rFonts w:ascii="Times New Roman" w:eastAsia="微软雅黑" w:hAnsi="Times New Roman" w:cs="Times New Roman"/>
          <w:sz w:val="22"/>
          <w:szCs w:val="22"/>
        </w:rPr>
        <w:t>：</w:t>
      </w:r>
    </w:p>
    <w:p w14:paraId="78F0261E"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美国市场表现稳健，但增长幅度较小，反映出一定的市场饱和度。</w:t>
      </w:r>
    </w:p>
    <w:p w14:paraId="2FF3538C" w14:textId="77777777" w:rsidR="0040619C" w:rsidRPr="004B0925" w:rsidRDefault="0040619C">
      <w:pPr>
        <w:numPr>
          <w:ilvl w:val="0"/>
          <w:numId w:val="1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其他地区</w:t>
      </w:r>
      <w:r w:rsidRPr="004B0925">
        <w:rPr>
          <w:rFonts w:ascii="Times New Roman" w:eastAsia="微软雅黑" w:hAnsi="Times New Roman" w:cs="Times New Roman"/>
          <w:sz w:val="22"/>
          <w:szCs w:val="22"/>
        </w:rPr>
        <w:t>：</w:t>
      </w:r>
    </w:p>
    <w:p w14:paraId="24D8E512" w14:textId="77777777" w:rsidR="0040619C" w:rsidRPr="004B0925" w:rsidRDefault="0040619C">
      <w:pPr>
        <w:numPr>
          <w:ilvl w:val="1"/>
          <w:numId w:val="1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其他地区收入增速明显，显示出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在全球市场的业务扩张取得良好成效。</w:t>
      </w:r>
    </w:p>
    <w:p w14:paraId="2FD8BAC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28816870" w14:textId="77777777" w:rsidR="0040619C" w:rsidRPr="004B0925" w:rsidRDefault="0040619C">
      <w:pPr>
        <w:numPr>
          <w:ilvl w:val="0"/>
          <w:numId w:val="1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具有全球化的市场布局，持续在中国、亚太地区等高增长市场获得营收。</w:t>
      </w:r>
    </w:p>
    <w:p w14:paraId="48E0BF66" w14:textId="17ECA6A6" w:rsidR="0040619C" w:rsidRPr="00785EC9" w:rsidRDefault="0040619C" w:rsidP="0040619C">
      <w:pPr>
        <w:numPr>
          <w:ilvl w:val="0"/>
          <w:numId w:val="10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随着地缘政治和贸易摩擦的不确定性，需进一步强化供应链稳定性，降低地区依赖性。</w:t>
      </w:r>
    </w:p>
    <w:p w14:paraId="711B7FF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整体总结与建议</w:t>
      </w:r>
    </w:p>
    <w:p w14:paraId="47095E14" w14:textId="77777777" w:rsidR="0040619C" w:rsidRPr="004B0925" w:rsidRDefault="0040619C">
      <w:pPr>
        <w:numPr>
          <w:ilvl w:val="0"/>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业务结构</w:t>
      </w:r>
      <w:r w:rsidRPr="004B0925">
        <w:rPr>
          <w:rFonts w:ascii="Times New Roman" w:eastAsia="微软雅黑" w:hAnsi="Times New Roman" w:cs="Times New Roman"/>
          <w:sz w:val="22"/>
          <w:szCs w:val="22"/>
        </w:rPr>
        <w:t>：</w:t>
      </w:r>
    </w:p>
    <w:p w14:paraId="4D6B1163"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半导体业务是核心，</w:t>
      </w:r>
      <w:proofErr w:type="gramStart"/>
      <w:r w:rsidRPr="004B0925">
        <w:rPr>
          <w:rFonts w:ascii="Times New Roman" w:eastAsia="微软雅黑" w:hAnsi="Times New Roman" w:cs="Times New Roman"/>
          <w:sz w:val="22"/>
          <w:szCs w:val="22"/>
        </w:rPr>
        <w:t>贡献近</w:t>
      </w:r>
      <w:proofErr w:type="gram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的收入，未来应通过研发和技术创新保持竞争力。</w:t>
      </w:r>
    </w:p>
    <w:p w14:paraId="1F86E0ED"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基础设施软件业务增长稳定，需加大投入，推动收入多元化，减少对半导体业务的依赖。</w:t>
      </w:r>
    </w:p>
    <w:p w14:paraId="146FB566" w14:textId="77777777" w:rsidR="0040619C" w:rsidRPr="004B0925" w:rsidRDefault="0040619C">
      <w:pPr>
        <w:numPr>
          <w:ilvl w:val="0"/>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地理分布</w:t>
      </w:r>
      <w:r w:rsidRPr="004B0925">
        <w:rPr>
          <w:rFonts w:ascii="Times New Roman" w:eastAsia="微软雅黑" w:hAnsi="Times New Roman" w:cs="Times New Roman"/>
          <w:sz w:val="22"/>
          <w:szCs w:val="22"/>
        </w:rPr>
        <w:t>：</w:t>
      </w:r>
    </w:p>
    <w:p w14:paraId="1C8EC09B"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中国市场（</w:t>
      </w:r>
      <w:r w:rsidRPr="004B0925">
        <w:rPr>
          <w:rFonts w:ascii="Times New Roman" w:eastAsia="微软雅黑" w:hAnsi="Times New Roman" w:cs="Times New Roman"/>
          <w:b/>
          <w:bCs/>
          <w:sz w:val="22"/>
          <w:szCs w:val="22"/>
        </w:rPr>
        <w:t>32.2%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其他地区（</w:t>
      </w:r>
      <w:r w:rsidRPr="004B0925">
        <w:rPr>
          <w:rFonts w:ascii="Times New Roman" w:eastAsia="微软雅黑" w:hAnsi="Times New Roman" w:cs="Times New Roman"/>
          <w:b/>
          <w:bCs/>
          <w:sz w:val="22"/>
          <w:szCs w:val="22"/>
        </w:rPr>
        <w:t>35.8%</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是主要收入来源，需关注市场政策与风险管理。</w:t>
      </w:r>
    </w:p>
    <w:p w14:paraId="2B7FB6C7"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美国市场虽占比较低，但作为科技与研发中心，依然是核心增长点。</w:t>
      </w:r>
    </w:p>
    <w:p w14:paraId="5D93BA2C" w14:textId="77777777" w:rsidR="0040619C" w:rsidRPr="004B0925" w:rsidRDefault="0040619C">
      <w:pPr>
        <w:numPr>
          <w:ilvl w:val="0"/>
          <w:numId w:val="1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增长建议</w:t>
      </w:r>
      <w:r w:rsidRPr="004B0925">
        <w:rPr>
          <w:rFonts w:ascii="Times New Roman" w:eastAsia="微软雅黑" w:hAnsi="Times New Roman" w:cs="Times New Roman"/>
          <w:sz w:val="22"/>
          <w:szCs w:val="22"/>
        </w:rPr>
        <w:t>：</w:t>
      </w:r>
    </w:p>
    <w:p w14:paraId="075A0793"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持续优化基础设施软件业务，扩大企业级市场份额，提升整体盈利能力。</w:t>
      </w:r>
    </w:p>
    <w:p w14:paraId="23E140DC"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深化全球化布局，减少地缘政治和贸易摩擦带来的业务风险。</w:t>
      </w:r>
    </w:p>
    <w:p w14:paraId="13820314" w14:textId="77777777" w:rsidR="0040619C" w:rsidRPr="004B0925" w:rsidRDefault="0040619C">
      <w:pPr>
        <w:numPr>
          <w:ilvl w:val="1"/>
          <w:numId w:val="10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通过高研发投入与技术创新，强化半导体业务的市场竞争力，推动高毛利率产品的增长。</w:t>
      </w:r>
    </w:p>
    <w:p w14:paraId="7DBCD0D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总体来看，</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具备强大的市场竞争力和全球化运营优势，但需在业务多元化和区域风险管理方面持续优化，以实现长期稳定增长。</w:t>
      </w:r>
    </w:p>
    <w:p w14:paraId="4FA56369" w14:textId="77777777" w:rsidR="0040619C" w:rsidRPr="004B0925" w:rsidRDefault="0040619C" w:rsidP="0040619C">
      <w:pPr>
        <w:rPr>
          <w:rFonts w:ascii="Times New Roman" w:eastAsia="微软雅黑" w:hAnsi="Times New Roman" w:cs="Times New Roman"/>
          <w:sz w:val="22"/>
          <w:szCs w:val="22"/>
        </w:rPr>
      </w:pPr>
    </w:p>
    <w:p w14:paraId="16E384B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6DA0658F" wp14:editId="3D65059A">
            <wp:extent cx="5626389" cy="3702240"/>
            <wp:effectExtent l="0" t="0" r="0" b="0"/>
            <wp:docPr id="1390015468"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5468" name="图片 1" descr="日程表&#10;&#10;描述已自动生成"/>
                    <pic:cNvPicPr/>
                  </pic:nvPicPr>
                  <pic:blipFill>
                    <a:blip r:embed="rId106"/>
                    <a:stretch>
                      <a:fillRect/>
                    </a:stretch>
                  </pic:blipFill>
                  <pic:spPr>
                    <a:xfrm>
                      <a:off x="0" y="0"/>
                      <a:ext cx="5626389" cy="3702240"/>
                    </a:xfrm>
                    <a:prstGeom prst="rect">
                      <a:avLst/>
                    </a:prstGeom>
                  </pic:spPr>
                </pic:pic>
              </a:graphicData>
            </a:graphic>
          </wp:inline>
        </w:drawing>
      </w:r>
    </w:p>
    <w:p w14:paraId="31683F7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FY2024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的详细解读：</w:t>
      </w:r>
    </w:p>
    <w:p w14:paraId="27AD663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（股东权益回报率）</w:t>
      </w:r>
    </w:p>
    <w:p w14:paraId="423741D8" w14:textId="77777777" w:rsidR="0040619C" w:rsidRPr="004B0925" w:rsidRDefault="0040619C">
      <w:pPr>
        <w:numPr>
          <w:ilvl w:val="0"/>
          <w:numId w:val="1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 %</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12.86%</w:t>
      </w:r>
    </w:p>
    <w:p w14:paraId="5CE5CA97" w14:textId="77777777" w:rsidR="0040619C" w:rsidRPr="004B0925" w:rsidRDefault="0040619C">
      <w:pPr>
        <w:numPr>
          <w:ilvl w:val="1"/>
          <w:numId w:val="1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：衡量公司对股东资本的回报水平。</w:t>
      </w:r>
    </w:p>
    <w:p w14:paraId="7699FBDD" w14:textId="77777777" w:rsidR="0040619C" w:rsidRPr="004B0925" w:rsidRDefault="0040619C">
      <w:pPr>
        <w:numPr>
          <w:ilvl w:val="1"/>
          <w:numId w:val="1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分解</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ROE =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b/>
          <w:bCs/>
          <w:sz w:val="22"/>
          <w:szCs w:val="22"/>
        </w:rPr>
        <w:t>权益乘数</w:t>
      </w:r>
    </w:p>
    <w:p w14:paraId="0C60348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的三个主要组成部分分别为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b/>
          <w:bCs/>
          <w:sz w:val="22"/>
          <w:szCs w:val="22"/>
        </w:rPr>
        <w:t>Net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b/>
          <w:bCs/>
          <w:sz w:val="22"/>
          <w:szCs w:val="22"/>
        </w:rPr>
        <w:t>Asset Turnover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财务杠杆（</w:t>
      </w:r>
      <w:r w:rsidRPr="004B0925">
        <w:rPr>
          <w:rFonts w:ascii="Times New Roman" w:eastAsia="微软雅黑" w:hAnsi="Times New Roman" w:cs="Times New Roman"/>
          <w:b/>
          <w:bCs/>
          <w:sz w:val="22"/>
          <w:szCs w:val="22"/>
        </w:rPr>
        <w:t>Equity Multiplier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7657AF2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Net Margin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11.43%</w:t>
      </w:r>
    </w:p>
    <w:p w14:paraId="1CE7E74E" w14:textId="77777777" w:rsidR="0040619C" w:rsidRPr="004B0925" w:rsidRDefault="0040619C">
      <w:pPr>
        <w:numPr>
          <w:ilvl w:val="0"/>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：净利润占收入的比例，衡量公司的盈利能力。</w:t>
      </w:r>
    </w:p>
    <w:p w14:paraId="07A1575B" w14:textId="77777777" w:rsidR="0040619C" w:rsidRPr="004B0925" w:rsidRDefault="0040619C">
      <w:pPr>
        <w:numPr>
          <w:ilvl w:val="0"/>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w:t>
      </w:r>
      <w:r w:rsidRPr="004B0925">
        <w:rPr>
          <w:rFonts w:ascii="Times New Roman" w:eastAsia="微软雅黑" w:hAnsi="Times New Roman" w:cs="Times New Roman"/>
          <w:sz w:val="22"/>
          <w:szCs w:val="22"/>
        </w:rPr>
        <w:t>：</w:t>
      </w:r>
    </w:p>
    <w:p w14:paraId="53A1047E" w14:textId="77777777" w:rsidR="0040619C" w:rsidRPr="004B0925" w:rsidRDefault="0040619C">
      <w:pPr>
        <w:numPr>
          <w:ilvl w:val="1"/>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Operating Margin</w:t>
      </w: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29.08%</w:t>
      </w:r>
    </w:p>
    <w:p w14:paraId="633625B8" w14:textId="77777777" w:rsidR="0040619C" w:rsidRPr="004B0925" w:rsidRDefault="0040619C">
      <w:pPr>
        <w:numPr>
          <w:ilvl w:val="1"/>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Tax Burden</w:t>
      </w: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0.5945</w:t>
      </w:r>
    </w:p>
    <w:p w14:paraId="2F51FCC8" w14:textId="77777777" w:rsidR="0040619C" w:rsidRPr="004B0925" w:rsidRDefault="0040619C">
      <w:pPr>
        <w:numPr>
          <w:ilvl w:val="2"/>
          <w:numId w:val="1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税负系数</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税后净利润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 $5.9B ÷ $9.9B</w:t>
      </w:r>
    </w:p>
    <w:p w14:paraId="775B3E93" w14:textId="77777777" w:rsidR="0040619C" w:rsidRPr="004B0925" w:rsidRDefault="0040619C">
      <w:pPr>
        <w:numPr>
          <w:ilvl w:val="1"/>
          <w:numId w:val="1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Interest Burden</w:t>
      </w: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0.6612</w:t>
      </w:r>
    </w:p>
    <w:p w14:paraId="027C76E8" w14:textId="77777777" w:rsidR="0040619C" w:rsidRPr="004B0925" w:rsidRDefault="0040619C">
      <w:pPr>
        <w:numPr>
          <w:ilvl w:val="2"/>
          <w:numId w:val="1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利息负担</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 $9.9B ÷ $15.0B</w:t>
      </w:r>
    </w:p>
    <w:p w14:paraId="7BEA4C2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6678D5B4" w14:textId="77777777" w:rsidR="0040619C" w:rsidRPr="004B0925" w:rsidRDefault="0040619C">
      <w:pPr>
        <w:numPr>
          <w:ilvl w:val="0"/>
          <w:numId w:val="1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营业利润率（</w:t>
      </w:r>
      <w:r w:rsidRPr="004B0925">
        <w:rPr>
          <w:rFonts w:ascii="Times New Roman" w:eastAsia="微软雅黑" w:hAnsi="Times New Roman" w:cs="Times New Roman"/>
          <w:sz w:val="22"/>
          <w:szCs w:val="22"/>
        </w:rPr>
        <w:t>29.08%</w:t>
      </w:r>
      <w:r w:rsidRPr="004B0925">
        <w:rPr>
          <w:rFonts w:ascii="Times New Roman" w:eastAsia="微软雅黑" w:hAnsi="Times New Roman" w:cs="Times New Roman"/>
          <w:sz w:val="22"/>
          <w:szCs w:val="22"/>
        </w:rPr>
        <w:t>）较高，显示出公司具备较强的成本控制能力和运营效率。</w:t>
      </w:r>
    </w:p>
    <w:p w14:paraId="44AB4144" w14:textId="77777777" w:rsidR="0040619C" w:rsidRPr="004B0925" w:rsidRDefault="0040619C">
      <w:pPr>
        <w:numPr>
          <w:ilvl w:val="0"/>
          <w:numId w:val="1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税负系数（</w:t>
      </w:r>
      <w:r w:rsidRPr="004B0925">
        <w:rPr>
          <w:rFonts w:ascii="Times New Roman" w:eastAsia="微软雅黑" w:hAnsi="Times New Roman" w:cs="Times New Roman"/>
          <w:sz w:val="22"/>
          <w:szCs w:val="22"/>
        </w:rPr>
        <w:t>0.5945</w:t>
      </w:r>
      <w:r w:rsidRPr="004B0925">
        <w:rPr>
          <w:rFonts w:ascii="Times New Roman" w:eastAsia="微软雅黑" w:hAnsi="Times New Roman" w:cs="Times New Roman"/>
          <w:sz w:val="22"/>
          <w:szCs w:val="22"/>
        </w:rPr>
        <w:t>）较低，表明公司承担了较高的税收负担（税率约为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40.55%</w:t>
      </w:r>
      <w:r w:rsidRPr="004B0925">
        <w:rPr>
          <w:rFonts w:ascii="Times New Roman" w:eastAsia="微软雅黑" w:hAnsi="Times New Roman" w:cs="Times New Roman"/>
          <w:sz w:val="22"/>
          <w:szCs w:val="22"/>
        </w:rPr>
        <w:t>）。</w:t>
      </w:r>
    </w:p>
    <w:p w14:paraId="78F3B699" w14:textId="77777777" w:rsidR="0040619C" w:rsidRPr="004B0925" w:rsidRDefault="0040619C">
      <w:pPr>
        <w:numPr>
          <w:ilvl w:val="0"/>
          <w:numId w:val="11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利息负担系数（</w:t>
      </w:r>
      <w:r w:rsidRPr="004B0925">
        <w:rPr>
          <w:rFonts w:ascii="Times New Roman" w:eastAsia="微软雅黑" w:hAnsi="Times New Roman" w:cs="Times New Roman"/>
          <w:sz w:val="22"/>
          <w:szCs w:val="22"/>
        </w:rPr>
        <w:t>0.6612</w:t>
      </w:r>
      <w:r w:rsidRPr="004B0925">
        <w:rPr>
          <w:rFonts w:ascii="Times New Roman" w:eastAsia="微软雅黑" w:hAnsi="Times New Roman" w:cs="Times New Roman"/>
          <w:sz w:val="22"/>
          <w:szCs w:val="22"/>
        </w:rPr>
        <w:t>）显示出较高的财务成本，说明公司对债务的依赖度较高。</w:t>
      </w:r>
    </w:p>
    <w:p w14:paraId="38B117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7CD2DC1B" w14:textId="77777777" w:rsidR="0040619C" w:rsidRPr="004B0925" w:rsidRDefault="0040619C">
      <w:pPr>
        <w:numPr>
          <w:ilvl w:val="0"/>
          <w:numId w:val="1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优化税务结构，降低税负压力，改善净利润率。</w:t>
      </w:r>
    </w:p>
    <w:p w14:paraId="4052F1F1" w14:textId="77777777" w:rsidR="0040619C" w:rsidRPr="004B0925" w:rsidRDefault="0040619C">
      <w:pPr>
        <w:numPr>
          <w:ilvl w:val="0"/>
          <w:numId w:val="11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管理长期债务，减少利息支出，提升整体盈利水平。</w:t>
      </w:r>
    </w:p>
    <w:p w14:paraId="4D0EBC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Asset Turnover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0.43</w:t>
      </w:r>
    </w:p>
    <w:p w14:paraId="496EDF04" w14:textId="77777777" w:rsidR="0040619C" w:rsidRPr="004B0925" w:rsidRDefault="0040619C">
      <w:pPr>
        <w:numPr>
          <w:ilvl w:val="0"/>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：公司如何利用其资产产生收入的效率。</w:t>
      </w:r>
    </w:p>
    <w:p w14:paraId="3D6E79AA" w14:textId="77777777" w:rsidR="0040619C" w:rsidRPr="004B0925" w:rsidRDefault="0040619C">
      <w:pPr>
        <w:numPr>
          <w:ilvl w:val="0"/>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w:t>
      </w:r>
      <w:r w:rsidRPr="004B0925">
        <w:rPr>
          <w:rFonts w:ascii="Times New Roman" w:eastAsia="微软雅黑" w:hAnsi="Times New Roman" w:cs="Times New Roman"/>
          <w:sz w:val="22"/>
          <w:szCs w:val="22"/>
        </w:rPr>
        <w:t>：</w:t>
      </w:r>
    </w:p>
    <w:p w14:paraId="523E4719" w14:textId="77777777" w:rsidR="0040619C" w:rsidRPr="004B0925" w:rsidRDefault="0040619C">
      <w:pPr>
        <w:numPr>
          <w:ilvl w:val="1"/>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Revenue</w:t>
      </w:r>
      <w:r w:rsidRPr="004B0925">
        <w:rPr>
          <w:rFonts w:ascii="Times New Roman" w:eastAsia="微软雅黑" w:hAnsi="Times New Roman" w:cs="Times New Roman"/>
          <w:b/>
          <w:bCs/>
          <w:sz w:val="22"/>
          <w:szCs w:val="22"/>
        </w:rPr>
        <w:t>（收入）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$51.6B</w:t>
      </w:r>
    </w:p>
    <w:p w14:paraId="3A3A69D7" w14:textId="77777777" w:rsidR="0040619C" w:rsidRPr="004B0925" w:rsidRDefault="0040619C">
      <w:pPr>
        <w:numPr>
          <w:ilvl w:val="1"/>
          <w:numId w:val="1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Average Total Assets</w:t>
      </w:r>
      <w:r w:rsidRPr="004B0925">
        <w:rPr>
          <w:rFonts w:ascii="Times New Roman" w:eastAsia="微软雅黑" w:hAnsi="Times New Roman" w:cs="Times New Roman"/>
          <w:b/>
          <w:bCs/>
          <w:sz w:val="22"/>
          <w:szCs w:val="22"/>
        </w:rPr>
        <w:t>（平均总资产）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$119.3B</w:t>
      </w:r>
    </w:p>
    <w:p w14:paraId="6DFB3C30" w14:textId="77777777" w:rsidR="0040619C" w:rsidRPr="004B0925" w:rsidRDefault="0040619C">
      <w:pPr>
        <w:numPr>
          <w:ilvl w:val="2"/>
          <w:numId w:val="11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收入</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平均总资产</w:t>
      </w:r>
      <w:r w:rsidRPr="004B0925">
        <w:rPr>
          <w:rFonts w:ascii="Times New Roman" w:eastAsia="微软雅黑" w:hAnsi="Times New Roman" w:cs="Times New Roman"/>
          <w:sz w:val="22"/>
          <w:szCs w:val="22"/>
        </w:rPr>
        <w:t xml:space="preserve"> = $51.6B ÷ $119.3B ≈ 0.43</w:t>
      </w:r>
    </w:p>
    <w:p w14:paraId="5A40EA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07724F3B" w14:textId="77777777" w:rsidR="0040619C" w:rsidRPr="004B0925" w:rsidRDefault="0040619C">
      <w:pPr>
        <w:numPr>
          <w:ilvl w:val="0"/>
          <w:numId w:val="1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0.43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较低，表明公司资产使用效率一般，主要受高额无形资产（如专利、品牌等）影响。</w:t>
      </w:r>
    </w:p>
    <w:p w14:paraId="47564C85" w14:textId="77777777" w:rsidR="0040619C" w:rsidRPr="004B0925" w:rsidRDefault="0040619C">
      <w:pPr>
        <w:numPr>
          <w:ilvl w:val="0"/>
          <w:numId w:val="1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半导体行业和基础设施软件业务本身资本密集度较高，资产周转率较低是行业特性之一。</w:t>
      </w:r>
    </w:p>
    <w:p w14:paraId="54C26C1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41B9D67F" w14:textId="77777777" w:rsidR="0040619C" w:rsidRPr="004B0925" w:rsidRDefault="0040619C">
      <w:pPr>
        <w:numPr>
          <w:ilvl w:val="0"/>
          <w:numId w:val="1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提高资产使用效率，优化运营资本管理，加速资产周转。</w:t>
      </w:r>
    </w:p>
    <w:p w14:paraId="116690B2" w14:textId="77777777" w:rsidR="0040619C" w:rsidRPr="004B0925" w:rsidRDefault="0040619C">
      <w:pPr>
        <w:numPr>
          <w:ilvl w:val="0"/>
          <w:numId w:val="11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持续推动高回报项目，减少低效资产的占用。</w:t>
      </w:r>
    </w:p>
    <w:p w14:paraId="20ED587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Equity Multiplier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2.60</w:t>
      </w:r>
    </w:p>
    <w:p w14:paraId="4C67C21E" w14:textId="77777777" w:rsidR="0040619C" w:rsidRPr="004B0925" w:rsidRDefault="0040619C">
      <w:pPr>
        <w:numPr>
          <w:ilvl w:val="0"/>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：衡量公司利用财务杠杆（债务）的程度，反映资产结构中负债对权益的影响。</w:t>
      </w:r>
    </w:p>
    <w:p w14:paraId="438EE086" w14:textId="77777777" w:rsidR="0040619C" w:rsidRPr="004B0925" w:rsidRDefault="0040619C">
      <w:pPr>
        <w:numPr>
          <w:ilvl w:val="0"/>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w:t>
      </w:r>
      <w:r w:rsidRPr="004B0925">
        <w:rPr>
          <w:rFonts w:ascii="Times New Roman" w:eastAsia="微软雅黑" w:hAnsi="Times New Roman" w:cs="Times New Roman"/>
          <w:sz w:val="22"/>
          <w:szCs w:val="22"/>
        </w:rPr>
        <w:t>：</w:t>
      </w:r>
    </w:p>
    <w:p w14:paraId="5B485689" w14:textId="77777777" w:rsidR="0040619C" w:rsidRPr="004B0925" w:rsidRDefault="0040619C">
      <w:pPr>
        <w:numPr>
          <w:ilvl w:val="1"/>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Average Total Assets</w:t>
      </w:r>
      <w:r w:rsidRPr="004B0925">
        <w:rPr>
          <w:rFonts w:ascii="Times New Roman" w:eastAsia="微软雅黑" w:hAnsi="Times New Roman" w:cs="Times New Roman"/>
          <w:b/>
          <w:bCs/>
          <w:sz w:val="22"/>
          <w:szCs w:val="22"/>
        </w:rPr>
        <w:t>（平均总资产）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$119.3B</w:t>
      </w:r>
    </w:p>
    <w:p w14:paraId="012CA828" w14:textId="77777777" w:rsidR="0040619C" w:rsidRPr="004B0925" w:rsidRDefault="0040619C">
      <w:pPr>
        <w:numPr>
          <w:ilvl w:val="1"/>
          <w:numId w:val="1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Average Total </w:t>
      </w:r>
      <w:proofErr w:type="spellStart"/>
      <w:r w:rsidRPr="004B0925">
        <w:rPr>
          <w:rFonts w:ascii="Times New Roman" w:eastAsia="微软雅黑" w:hAnsi="Times New Roman" w:cs="Times New Roman"/>
          <w:b/>
          <w:bCs/>
          <w:sz w:val="22"/>
          <w:szCs w:val="22"/>
        </w:rPr>
        <w:t>Stockholders</w:t>
      </w:r>
      <w:proofErr w:type="spellEnd"/>
      <w:r w:rsidRPr="004B0925">
        <w:rPr>
          <w:rFonts w:ascii="Times New Roman" w:eastAsia="微软雅黑" w:hAnsi="Times New Roman" w:cs="Times New Roman"/>
          <w:b/>
          <w:bCs/>
          <w:sz w:val="22"/>
          <w:szCs w:val="22"/>
        </w:rPr>
        <w:t xml:space="preserve"> Equity</w:t>
      </w:r>
      <w:r w:rsidRPr="004B0925">
        <w:rPr>
          <w:rFonts w:ascii="Times New Roman" w:eastAsia="微软雅黑" w:hAnsi="Times New Roman" w:cs="Times New Roman"/>
          <w:b/>
          <w:bCs/>
          <w:sz w:val="22"/>
          <w:szCs w:val="22"/>
        </w:rPr>
        <w:t>（平均股东权益）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$45.8B</w:t>
      </w:r>
    </w:p>
    <w:p w14:paraId="293BA69A" w14:textId="77777777" w:rsidR="0040619C" w:rsidRPr="004B0925" w:rsidRDefault="0040619C">
      <w:pPr>
        <w:numPr>
          <w:ilvl w:val="2"/>
          <w:numId w:val="1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平均总资产</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平均股东权益</w:t>
      </w:r>
      <w:r w:rsidRPr="004B0925">
        <w:rPr>
          <w:rFonts w:ascii="Times New Roman" w:eastAsia="微软雅黑" w:hAnsi="Times New Roman" w:cs="Times New Roman"/>
          <w:sz w:val="22"/>
          <w:szCs w:val="22"/>
        </w:rPr>
        <w:t xml:space="preserve"> = $119.3B ÷ $45.8B ≈ 2.60</w:t>
      </w:r>
    </w:p>
    <w:p w14:paraId="707331E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0E4DFC44" w14:textId="77777777" w:rsidR="0040619C" w:rsidRPr="004B0925" w:rsidRDefault="0040619C">
      <w:pPr>
        <w:numPr>
          <w:ilvl w:val="0"/>
          <w:numId w:val="1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2.60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表明公司利用了较高的财务杠杆，负债在资产结构中占较大比例。</w:t>
      </w:r>
    </w:p>
    <w:p w14:paraId="60D3854F" w14:textId="77777777" w:rsidR="0040619C" w:rsidRPr="004B0925" w:rsidRDefault="0040619C">
      <w:pPr>
        <w:numPr>
          <w:ilvl w:val="0"/>
          <w:numId w:val="1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高杠杆放大了股东回报，但也增加了财务风险，需关注长期债务偿还能力和利息成本。</w:t>
      </w:r>
    </w:p>
    <w:p w14:paraId="2DAE01E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w:t>
      </w:r>
    </w:p>
    <w:p w14:paraId="078C3C29" w14:textId="77777777" w:rsidR="0040619C" w:rsidRPr="004B0925" w:rsidRDefault="0040619C">
      <w:pPr>
        <w:numPr>
          <w:ilvl w:val="0"/>
          <w:numId w:val="1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优化资本结构，逐步降低负债比例，提升财务稳健性。</w:t>
      </w:r>
    </w:p>
    <w:p w14:paraId="29ECB5AE" w14:textId="77777777" w:rsidR="0040619C" w:rsidRPr="004B0925" w:rsidRDefault="0040619C">
      <w:pPr>
        <w:numPr>
          <w:ilvl w:val="0"/>
          <w:numId w:val="1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在保持适度杠杆的同时，控制风险，避免过度依赖债务融资。</w:t>
      </w:r>
    </w:p>
    <w:p w14:paraId="75664B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综合总结</w:t>
      </w:r>
    </w:p>
    <w:p w14:paraId="7060084B" w14:textId="77777777" w:rsidR="0040619C" w:rsidRPr="004B0925" w:rsidRDefault="0040619C">
      <w:pPr>
        <w:numPr>
          <w:ilvl w:val="0"/>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 %</w:t>
      </w:r>
      <w:r w:rsidRPr="004B0925">
        <w:rPr>
          <w:rFonts w:ascii="Times New Roman" w:eastAsia="微软雅黑" w:hAnsi="Times New Roman" w:cs="Times New Roman"/>
          <w:sz w:val="22"/>
          <w:szCs w:val="22"/>
        </w:rPr>
        <w:t xml:space="preserve"> = 12.86%</w:t>
      </w:r>
      <w:r w:rsidRPr="004B0925">
        <w:rPr>
          <w:rFonts w:ascii="Times New Roman" w:eastAsia="微软雅黑" w:hAnsi="Times New Roman" w:cs="Times New Roman"/>
          <w:sz w:val="22"/>
          <w:szCs w:val="22"/>
        </w:rPr>
        <w:t>，主要由以下因素驱动：</w:t>
      </w:r>
    </w:p>
    <w:p w14:paraId="2F2B0F92" w14:textId="77777777" w:rsidR="0040619C" w:rsidRPr="004B0925" w:rsidRDefault="0040619C">
      <w:pPr>
        <w:numPr>
          <w:ilvl w:val="1"/>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11.43%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：盈利能力稳健，但受税负与利息支出拖累。</w:t>
      </w:r>
    </w:p>
    <w:p w14:paraId="2201244A" w14:textId="77777777" w:rsidR="0040619C" w:rsidRPr="004B0925" w:rsidRDefault="0040619C">
      <w:pPr>
        <w:numPr>
          <w:ilvl w:val="1"/>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0.43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：资产使用效率偏低，需提升资产运营效率。</w:t>
      </w:r>
    </w:p>
    <w:p w14:paraId="20D9F2F7" w14:textId="77777777" w:rsidR="0040619C" w:rsidRPr="004B0925" w:rsidRDefault="0040619C">
      <w:pPr>
        <w:numPr>
          <w:ilvl w:val="1"/>
          <w:numId w:val="1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2.60</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：较高的财务杠杆放大了股东回报，同时也增加了财务风险。</w:t>
      </w:r>
    </w:p>
    <w:p w14:paraId="644ABD8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改进建议</w:t>
      </w:r>
    </w:p>
    <w:p w14:paraId="2255CF0B" w14:textId="77777777" w:rsidR="0040619C" w:rsidRPr="004B0925" w:rsidRDefault="0040619C">
      <w:pPr>
        <w:numPr>
          <w:ilvl w:val="0"/>
          <w:numId w:val="1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提升盈利能力</w:t>
      </w:r>
      <w:r w:rsidRPr="004B0925">
        <w:rPr>
          <w:rFonts w:ascii="Times New Roman" w:eastAsia="微软雅黑" w:hAnsi="Times New Roman" w:cs="Times New Roman"/>
          <w:sz w:val="22"/>
          <w:szCs w:val="22"/>
        </w:rPr>
        <w:t>：</w:t>
      </w:r>
    </w:p>
    <w:p w14:paraId="50F49B28"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优化税收结构，降低税负。</w:t>
      </w:r>
    </w:p>
    <w:p w14:paraId="52F13648"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减少利息支出，管理长期债务。</w:t>
      </w:r>
    </w:p>
    <w:p w14:paraId="0ABC3F74" w14:textId="77777777" w:rsidR="0040619C" w:rsidRPr="004B0925" w:rsidRDefault="0040619C">
      <w:pPr>
        <w:numPr>
          <w:ilvl w:val="0"/>
          <w:numId w:val="1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提高资产效率</w:t>
      </w:r>
      <w:r w:rsidRPr="004B0925">
        <w:rPr>
          <w:rFonts w:ascii="Times New Roman" w:eastAsia="微软雅黑" w:hAnsi="Times New Roman" w:cs="Times New Roman"/>
          <w:sz w:val="22"/>
          <w:szCs w:val="22"/>
        </w:rPr>
        <w:t>：</w:t>
      </w:r>
    </w:p>
    <w:p w14:paraId="72DAE9B4"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加速资产周转，优化营运资本。</w:t>
      </w:r>
    </w:p>
    <w:p w14:paraId="534490CE"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投资高回报项目，提高资产回报率（</w:t>
      </w:r>
      <w:r w:rsidRPr="004B0925">
        <w:rPr>
          <w:rFonts w:ascii="Times New Roman" w:eastAsia="微软雅黑" w:hAnsi="Times New Roman" w:cs="Times New Roman"/>
          <w:sz w:val="22"/>
          <w:szCs w:val="22"/>
        </w:rPr>
        <w:t>ROA</w:t>
      </w:r>
      <w:r w:rsidRPr="004B0925">
        <w:rPr>
          <w:rFonts w:ascii="Times New Roman" w:eastAsia="微软雅黑" w:hAnsi="Times New Roman" w:cs="Times New Roman"/>
          <w:sz w:val="22"/>
          <w:szCs w:val="22"/>
        </w:rPr>
        <w:t>）。</w:t>
      </w:r>
    </w:p>
    <w:p w14:paraId="087416C4" w14:textId="77777777" w:rsidR="0040619C" w:rsidRPr="004B0925" w:rsidRDefault="0040619C">
      <w:pPr>
        <w:numPr>
          <w:ilvl w:val="0"/>
          <w:numId w:val="1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优化资本结构</w:t>
      </w:r>
      <w:r w:rsidRPr="004B0925">
        <w:rPr>
          <w:rFonts w:ascii="Times New Roman" w:eastAsia="微软雅黑" w:hAnsi="Times New Roman" w:cs="Times New Roman"/>
          <w:sz w:val="22"/>
          <w:szCs w:val="22"/>
        </w:rPr>
        <w:t>：</w:t>
      </w:r>
    </w:p>
    <w:p w14:paraId="689A0E34" w14:textId="77777777" w:rsidR="0040619C" w:rsidRPr="004B0925" w:rsidRDefault="0040619C">
      <w:pPr>
        <w:numPr>
          <w:ilvl w:val="1"/>
          <w:numId w:val="1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降低负债依赖，逐步降低权益乘数，平衡财务风险与回报。</w:t>
      </w:r>
    </w:p>
    <w:p w14:paraId="791FD92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整体评价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表现稳健，主要依赖高净利润率和财务杠杆，但资产使用效率偏低。通过优化税负、提升资产周转和降低负债，公司有望进一步提高股东回报率。</w:t>
      </w:r>
    </w:p>
    <w:p w14:paraId="64D62B9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noProof/>
          <w:sz w:val="22"/>
          <w:szCs w:val="22"/>
        </w:rPr>
        <w:drawing>
          <wp:inline distT="0" distB="0" distL="0" distR="0" wp14:anchorId="6794B916" wp14:editId="4F8D8085">
            <wp:extent cx="5943600" cy="2470785"/>
            <wp:effectExtent l="0" t="0" r="0" b="5715"/>
            <wp:docPr id="82202379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23792" name="图片 1" descr="图形用户界面, 应用程序&#10;&#10;描述已自动生成"/>
                    <pic:cNvPicPr/>
                  </pic:nvPicPr>
                  <pic:blipFill>
                    <a:blip r:embed="rId107"/>
                    <a:stretch>
                      <a:fillRect/>
                    </a:stretch>
                  </pic:blipFill>
                  <pic:spPr>
                    <a:xfrm>
                      <a:off x="0" y="0"/>
                      <a:ext cx="5943600" cy="2470785"/>
                    </a:xfrm>
                    <a:prstGeom prst="rect">
                      <a:avLst/>
                    </a:prstGeom>
                  </pic:spPr>
                </pic:pic>
              </a:graphicData>
            </a:graphic>
          </wp:inline>
        </w:drawing>
      </w:r>
    </w:p>
    <w:p w14:paraId="07528E2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竞争对手对比分析：</w:t>
      </w:r>
      <w:r w:rsidRPr="004B0925">
        <w:rPr>
          <w:rFonts w:ascii="Times New Roman" w:eastAsia="微软雅黑" w:hAnsi="Times New Roman" w:cs="Times New Roman"/>
          <w:b/>
          <w:bCs/>
          <w:sz w:val="22"/>
          <w:szCs w:val="22"/>
        </w:rPr>
        <w:t>Broadcom (AVGO)</w:t>
      </w:r>
    </w:p>
    <w:p w14:paraId="0525442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数据概览</w:t>
      </w:r>
    </w:p>
    <w:tbl>
      <w:tblPr>
        <w:tblStyle w:val="41"/>
        <w:tblW w:w="0" w:type="auto"/>
        <w:tblLook w:val="04A0" w:firstRow="1" w:lastRow="0" w:firstColumn="1" w:lastColumn="0" w:noHBand="0" w:noVBand="1"/>
      </w:tblPr>
      <w:tblGrid>
        <w:gridCol w:w="3628"/>
        <w:gridCol w:w="1473"/>
        <w:gridCol w:w="968"/>
      </w:tblGrid>
      <w:tr w:rsidR="0040619C" w:rsidRPr="004B0925" w14:paraId="3D5AEA0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B3F339" w14:textId="77777777" w:rsidR="0040619C" w:rsidRPr="004B0925" w:rsidRDefault="0040619C" w:rsidP="0040619C">
            <w:pPr>
              <w:spacing w:after="160" w:line="278" w:lineRule="auto"/>
              <w:rPr>
                <w:rFonts w:ascii="Times New Roman" w:eastAsia="微软雅黑" w:hAnsi="Times New Roman" w:cs="Times New Roman"/>
                <w:b w:val="0"/>
                <w:bCs w:val="0"/>
                <w:color w:val="auto"/>
                <w:sz w:val="22"/>
                <w:szCs w:val="22"/>
              </w:rPr>
            </w:pPr>
            <w:r w:rsidRPr="004B0925">
              <w:rPr>
                <w:rFonts w:ascii="Times New Roman" w:eastAsia="微软雅黑" w:hAnsi="Times New Roman" w:cs="Times New Roman"/>
                <w:b w:val="0"/>
                <w:bCs w:val="0"/>
                <w:color w:val="auto"/>
                <w:sz w:val="22"/>
                <w:szCs w:val="22"/>
              </w:rPr>
              <w:t>公司</w:t>
            </w:r>
          </w:p>
        </w:tc>
        <w:tc>
          <w:tcPr>
            <w:tcW w:w="0" w:type="auto"/>
            <w:hideMark/>
          </w:tcPr>
          <w:p w14:paraId="6F86728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color w:val="auto"/>
                <w:sz w:val="22"/>
                <w:szCs w:val="22"/>
              </w:rPr>
            </w:pPr>
            <w:r w:rsidRPr="004B0925">
              <w:rPr>
                <w:rFonts w:ascii="Times New Roman" w:eastAsia="微软雅黑" w:hAnsi="Times New Roman" w:cs="Times New Roman"/>
                <w:b w:val="0"/>
                <w:bCs w:val="0"/>
                <w:color w:val="auto"/>
                <w:sz w:val="22"/>
                <w:szCs w:val="22"/>
              </w:rPr>
              <w:t>市值</w:t>
            </w:r>
            <w:r w:rsidRPr="004B0925">
              <w:rPr>
                <w:rFonts w:ascii="Times New Roman" w:eastAsia="微软雅黑" w:hAnsi="Times New Roman" w:cs="Times New Roman"/>
                <w:b w:val="0"/>
                <w:bCs w:val="0"/>
                <w:color w:val="auto"/>
                <w:sz w:val="22"/>
                <w:szCs w:val="22"/>
              </w:rPr>
              <w:t xml:space="preserve"> (M)</w:t>
            </w:r>
          </w:p>
        </w:tc>
        <w:tc>
          <w:tcPr>
            <w:tcW w:w="0" w:type="auto"/>
            <w:hideMark/>
          </w:tcPr>
          <w:p w14:paraId="13E46D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color w:val="auto"/>
                <w:sz w:val="22"/>
                <w:szCs w:val="22"/>
              </w:rPr>
            </w:pPr>
            <w:r w:rsidRPr="004B0925">
              <w:rPr>
                <w:rFonts w:ascii="Times New Roman" w:eastAsia="微软雅黑" w:hAnsi="Times New Roman" w:cs="Times New Roman"/>
                <w:b w:val="0"/>
                <w:bCs w:val="0"/>
                <w:color w:val="auto"/>
                <w:sz w:val="22"/>
                <w:szCs w:val="22"/>
              </w:rPr>
              <w:t>ROE %</w:t>
            </w:r>
          </w:p>
        </w:tc>
      </w:tr>
      <w:tr w:rsidR="0040619C" w:rsidRPr="004B0925" w14:paraId="3D4A99A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D0035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b w:val="0"/>
                <w:bCs w:val="0"/>
                <w:sz w:val="22"/>
                <w:szCs w:val="22"/>
              </w:rPr>
              <w:t>Broadcom Inc (AVGO)</w:t>
            </w:r>
          </w:p>
        </w:tc>
        <w:tc>
          <w:tcPr>
            <w:tcW w:w="0" w:type="auto"/>
            <w:hideMark/>
          </w:tcPr>
          <w:p w14:paraId="3E1C74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$1,110,242.64</w:t>
            </w:r>
          </w:p>
        </w:tc>
        <w:tc>
          <w:tcPr>
            <w:tcW w:w="0" w:type="auto"/>
            <w:hideMark/>
          </w:tcPr>
          <w:p w14:paraId="64B2E00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9.91%</w:t>
            </w:r>
          </w:p>
        </w:tc>
      </w:tr>
      <w:tr w:rsidR="0040619C" w:rsidRPr="004B0925" w14:paraId="0E9C697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1F5A5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Advanced Micro Devices (AMD)</w:t>
            </w:r>
          </w:p>
        </w:tc>
        <w:tc>
          <w:tcPr>
            <w:tcW w:w="0" w:type="auto"/>
            <w:hideMark/>
          </w:tcPr>
          <w:p w14:paraId="77E21AB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$203,734.05</w:t>
            </w:r>
          </w:p>
        </w:tc>
        <w:tc>
          <w:tcPr>
            <w:tcW w:w="0" w:type="auto"/>
            <w:hideMark/>
          </w:tcPr>
          <w:p w14:paraId="3828C1B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3.25%</w:t>
            </w:r>
          </w:p>
        </w:tc>
      </w:tr>
      <w:tr w:rsidR="0040619C" w:rsidRPr="004B0925" w14:paraId="5CBC5E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86C7D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Qualcomm Inc (QCOM)</w:t>
            </w:r>
          </w:p>
        </w:tc>
        <w:tc>
          <w:tcPr>
            <w:tcW w:w="0" w:type="auto"/>
            <w:hideMark/>
          </w:tcPr>
          <w:p w14:paraId="4AADFD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$175,049.16</w:t>
            </w:r>
          </w:p>
        </w:tc>
        <w:tc>
          <w:tcPr>
            <w:tcW w:w="0" w:type="auto"/>
            <w:hideMark/>
          </w:tcPr>
          <w:p w14:paraId="0FDAECD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42.24%</w:t>
            </w:r>
          </w:p>
        </w:tc>
      </w:tr>
      <w:tr w:rsidR="0040619C" w:rsidRPr="004B0925" w14:paraId="5576066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1918E3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Texas Instruments Inc (TXN)</w:t>
            </w:r>
          </w:p>
        </w:tc>
        <w:tc>
          <w:tcPr>
            <w:tcW w:w="0" w:type="auto"/>
            <w:hideMark/>
          </w:tcPr>
          <w:p w14:paraId="080AE7E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$171,861.61</w:t>
            </w:r>
          </w:p>
        </w:tc>
        <w:tc>
          <w:tcPr>
            <w:tcW w:w="0" w:type="auto"/>
            <w:hideMark/>
          </w:tcPr>
          <w:p w14:paraId="257004D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29.21%</w:t>
            </w:r>
          </w:p>
        </w:tc>
      </w:tr>
      <w:tr w:rsidR="0040619C" w:rsidRPr="004B0925" w14:paraId="6BE4296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E102B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Micron Technology Inc (MU)</w:t>
            </w:r>
          </w:p>
        </w:tc>
        <w:tc>
          <w:tcPr>
            <w:tcW w:w="0" w:type="auto"/>
            <w:hideMark/>
          </w:tcPr>
          <w:p w14:paraId="72315FF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$121,174.46</w:t>
            </w:r>
          </w:p>
        </w:tc>
        <w:tc>
          <w:tcPr>
            <w:tcW w:w="0" w:type="auto"/>
            <w:hideMark/>
          </w:tcPr>
          <w:p w14:paraId="6B3BB03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1.77%</w:t>
            </w:r>
          </w:p>
        </w:tc>
      </w:tr>
      <w:tr w:rsidR="0040619C" w:rsidRPr="004B0925" w14:paraId="12EFCE8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B149B1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Analog Devices Inc (ADI)</w:t>
            </w:r>
          </w:p>
        </w:tc>
        <w:tc>
          <w:tcPr>
            <w:tcW w:w="0" w:type="auto"/>
            <w:hideMark/>
          </w:tcPr>
          <w:p w14:paraId="508EE9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$105,775.75</w:t>
            </w:r>
          </w:p>
        </w:tc>
        <w:tc>
          <w:tcPr>
            <w:tcW w:w="0" w:type="auto"/>
            <w:hideMark/>
          </w:tcPr>
          <w:p w14:paraId="15A9174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6.45%</w:t>
            </w:r>
          </w:p>
        </w:tc>
      </w:tr>
      <w:tr w:rsidR="0040619C" w:rsidRPr="004B0925" w14:paraId="3DC5720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3A81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Marvell Technology Inc (MRVL)</w:t>
            </w:r>
          </w:p>
        </w:tc>
        <w:tc>
          <w:tcPr>
            <w:tcW w:w="0" w:type="auto"/>
            <w:hideMark/>
          </w:tcPr>
          <w:p w14:paraId="16E3CB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$98,302.41</w:t>
            </w:r>
          </w:p>
        </w:tc>
        <w:tc>
          <w:tcPr>
            <w:tcW w:w="0" w:type="auto"/>
            <w:hideMark/>
          </w:tcPr>
          <w:p w14:paraId="3BF840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-10.25%</w:t>
            </w:r>
          </w:p>
        </w:tc>
      </w:tr>
      <w:tr w:rsidR="0040619C" w:rsidRPr="004B0925" w14:paraId="2255C6C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AB33DE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Intel Corp (INTC)</w:t>
            </w:r>
          </w:p>
        </w:tc>
        <w:tc>
          <w:tcPr>
            <w:tcW w:w="0" w:type="auto"/>
            <w:hideMark/>
          </w:tcPr>
          <w:p w14:paraId="295B4AF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$88,028.33</w:t>
            </w:r>
          </w:p>
        </w:tc>
        <w:tc>
          <w:tcPr>
            <w:tcW w:w="0" w:type="auto"/>
            <w:hideMark/>
          </w:tcPr>
          <w:p w14:paraId="2E58DE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-15.11%</w:t>
            </w:r>
          </w:p>
        </w:tc>
      </w:tr>
      <w:tr w:rsidR="0040619C" w:rsidRPr="004B0925" w14:paraId="4D3DBA1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B7BC1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Microchip Technology Inc (MCHP)</w:t>
            </w:r>
          </w:p>
        </w:tc>
        <w:tc>
          <w:tcPr>
            <w:tcW w:w="0" w:type="auto"/>
            <w:hideMark/>
          </w:tcPr>
          <w:p w14:paraId="56B7017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$31,358.71</w:t>
            </w:r>
          </w:p>
        </w:tc>
        <w:tc>
          <w:tcPr>
            <w:tcW w:w="0" w:type="auto"/>
            <w:hideMark/>
          </w:tcPr>
          <w:p w14:paraId="45BF0C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11.70%</w:t>
            </w:r>
          </w:p>
        </w:tc>
      </w:tr>
      <w:tr w:rsidR="0040619C" w:rsidRPr="004B0925" w14:paraId="624D4E5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419EC9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Monolithic Power Systems (MPWR)</w:t>
            </w:r>
          </w:p>
        </w:tc>
        <w:tc>
          <w:tcPr>
            <w:tcW w:w="0" w:type="auto"/>
            <w:hideMark/>
          </w:tcPr>
          <w:p w14:paraId="0197031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$30,874.32</w:t>
            </w:r>
          </w:p>
        </w:tc>
        <w:tc>
          <w:tcPr>
            <w:tcW w:w="0" w:type="auto"/>
            <w:hideMark/>
          </w:tcPr>
          <w:p w14:paraId="195EBB8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20.38%</w:t>
            </w:r>
          </w:p>
        </w:tc>
      </w:tr>
    </w:tbl>
    <w:p w14:paraId="5EE8D6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Broadcom (AVGO) </w:t>
      </w:r>
      <w:r w:rsidRPr="004B0925">
        <w:rPr>
          <w:rFonts w:ascii="Times New Roman" w:eastAsia="微软雅黑" w:hAnsi="Times New Roman" w:cs="Times New Roman"/>
          <w:b/>
          <w:bCs/>
          <w:sz w:val="22"/>
          <w:szCs w:val="22"/>
        </w:rPr>
        <w:t>的表现</w:t>
      </w:r>
    </w:p>
    <w:p w14:paraId="258356D9" w14:textId="77777777" w:rsidR="0040619C" w:rsidRPr="004B0925" w:rsidRDefault="0040619C">
      <w:pPr>
        <w:numPr>
          <w:ilvl w:val="0"/>
          <w:numId w:val="1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$1.11 Trillion</w:t>
      </w:r>
      <w:r w:rsidRPr="004B0925">
        <w:rPr>
          <w:rFonts w:ascii="Times New Roman" w:eastAsia="微软雅黑" w:hAnsi="Times New Roman" w:cs="Times New Roman"/>
          <w:sz w:val="22"/>
          <w:szCs w:val="22"/>
        </w:rPr>
        <w:t>，领先所有竞争对手，反映出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在半导体行业的绝对规模优势。</w:t>
      </w:r>
    </w:p>
    <w:p w14:paraId="3AA7872B" w14:textId="77777777" w:rsidR="0040619C" w:rsidRPr="004B0925" w:rsidRDefault="0040619C">
      <w:pPr>
        <w:numPr>
          <w:ilvl w:val="0"/>
          <w:numId w:val="13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9.91%</w:t>
      </w:r>
      <w:r w:rsidRPr="004B0925">
        <w:rPr>
          <w:rFonts w:ascii="Times New Roman" w:eastAsia="微软雅黑" w:hAnsi="Times New Roman" w:cs="Times New Roman"/>
          <w:sz w:val="22"/>
          <w:szCs w:val="22"/>
        </w:rPr>
        <w:t>，位于中游，低于部分竞争对手，如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Qualcomm (42.24%)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Texas Instruments (29.21%)</w:t>
      </w:r>
      <w:r w:rsidRPr="004B0925">
        <w:rPr>
          <w:rFonts w:ascii="Times New Roman" w:eastAsia="微软雅黑" w:hAnsi="Times New Roman" w:cs="Times New Roman"/>
          <w:sz w:val="22"/>
          <w:szCs w:val="22"/>
        </w:rPr>
        <w:t>。</w:t>
      </w:r>
    </w:p>
    <w:p w14:paraId="47F949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评价</w:t>
      </w:r>
      <w:r w:rsidRPr="004B0925">
        <w:rPr>
          <w:rFonts w:ascii="Times New Roman" w:eastAsia="微软雅黑" w:hAnsi="Times New Roman" w:cs="Times New Roman"/>
          <w:sz w:val="22"/>
          <w:szCs w:val="22"/>
        </w:rPr>
        <w:t>：</w:t>
      </w:r>
    </w:p>
    <w:p w14:paraId="417CD54D" w14:textId="77777777" w:rsidR="0040619C" w:rsidRPr="004B0925" w:rsidRDefault="0040619C">
      <w:pPr>
        <w:numPr>
          <w:ilvl w:val="0"/>
          <w:numId w:val="1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在规模上占据领先地位，但其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ROE </w:t>
      </w:r>
      <w:r w:rsidRPr="004B0925">
        <w:rPr>
          <w:rFonts w:ascii="Times New Roman" w:eastAsia="微软雅黑" w:hAnsi="Times New Roman" w:cs="Times New Roman"/>
          <w:b/>
          <w:bCs/>
          <w:sz w:val="22"/>
          <w:szCs w:val="22"/>
        </w:rPr>
        <w:t>表现平平</w:t>
      </w:r>
      <w:r w:rsidRPr="004B0925">
        <w:rPr>
          <w:rFonts w:ascii="Times New Roman" w:eastAsia="微软雅黑" w:hAnsi="Times New Roman" w:cs="Times New Roman"/>
          <w:sz w:val="22"/>
          <w:szCs w:val="22"/>
        </w:rPr>
        <w:t>。</w:t>
      </w:r>
    </w:p>
    <w:p w14:paraId="6D0FC0C3" w14:textId="77777777" w:rsidR="0040619C" w:rsidRPr="004B0925" w:rsidRDefault="0040619C">
      <w:pPr>
        <w:numPr>
          <w:ilvl w:val="0"/>
          <w:numId w:val="13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较低可能受到较高的财务杠杆、税负和资本支出拖累，反映盈利效率尚有改善空间。</w:t>
      </w:r>
    </w:p>
    <w:p w14:paraId="3FD94E1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竞争对手亮点</w:t>
      </w:r>
    </w:p>
    <w:p w14:paraId="0E95A8B7"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Qualcomm (QCOM)</w:t>
      </w:r>
    </w:p>
    <w:p w14:paraId="1E763E96"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42.24%</w:t>
      </w:r>
      <w:r w:rsidRPr="004B0925">
        <w:rPr>
          <w:rFonts w:ascii="Times New Roman" w:eastAsia="微软雅黑" w:hAnsi="Times New Roman" w:cs="Times New Roman"/>
          <w:sz w:val="22"/>
          <w:szCs w:val="22"/>
        </w:rPr>
        <w:t>，行业最高。</w:t>
      </w:r>
    </w:p>
    <w:p w14:paraId="394BCC9F"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Qualcomm </w:t>
      </w:r>
      <w:r w:rsidRPr="004B0925">
        <w:rPr>
          <w:rFonts w:ascii="Times New Roman" w:eastAsia="微软雅黑" w:hAnsi="Times New Roman" w:cs="Times New Roman"/>
          <w:sz w:val="22"/>
          <w:szCs w:val="22"/>
        </w:rPr>
        <w:t>通过高盈利能力和高资本使用效率，保持了卓越的</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水平。</w:t>
      </w:r>
    </w:p>
    <w:p w14:paraId="2BF5B838"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Texas Instruments (TXN)</w:t>
      </w:r>
    </w:p>
    <w:p w14:paraId="0CA908A0"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29.21%</w:t>
      </w:r>
      <w:r w:rsidRPr="004B0925">
        <w:rPr>
          <w:rFonts w:ascii="Times New Roman" w:eastAsia="微软雅黑" w:hAnsi="Times New Roman" w:cs="Times New Roman"/>
          <w:sz w:val="22"/>
          <w:szCs w:val="22"/>
        </w:rPr>
        <w:t>，表现优异。</w:t>
      </w:r>
    </w:p>
    <w:p w14:paraId="4BBC9227"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Texas Instruments </w:t>
      </w:r>
      <w:r w:rsidRPr="004B0925">
        <w:rPr>
          <w:rFonts w:ascii="Times New Roman" w:eastAsia="微软雅黑" w:hAnsi="Times New Roman" w:cs="Times New Roman"/>
          <w:sz w:val="22"/>
          <w:szCs w:val="22"/>
        </w:rPr>
        <w:t>凭借稳健的盈利能力和运营效率，维持较高的股东回报。</w:t>
      </w:r>
    </w:p>
    <w:p w14:paraId="1C3FCC92"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Monolithic Power Systems (MPWR)</w:t>
      </w:r>
    </w:p>
    <w:p w14:paraId="5697ADD1"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20.38%</w:t>
      </w:r>
      <w:r w:rsidRPr="004B0925">
        <w:rPr>
          <w:rFonts w:ascii="Times New Roman" w:eastAsia="微软雅黑" w:hAnsi="Times New Roman" w:cs="Times New Roman"/>
          <w:sz w:val="22"/>
          <w:szCs w:val="22"/>
        </w:rPr>
        <w:t>，表现较强。</w:t>
      </w:r>
    </w:p>
    <w:p w14:paraId="13F40E49"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尽管市值较小，但在盈利能力和资本使用上表现出色，说明中小公司在细分市场中具备高回报优势。</w:t>
      </w:r>
    </w:p>
    <w:p w14:paraId="14D4B474" w14:textId="77777777" w:rsidR="0040619C" w:rsidRPr="004B0925" w:rsidRDefault="0040619C">
      <w:pPr>
        <w:numPr>
          <w:ilvl w:val="0"/>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Microchip Technology Inc (MCHP)</w:t>
      </w:r>
    </w:p>
    <w:p w14:paraId="3F1B86E1" w14:textId="77777777" w:rsidR="0040619C" w:rsidRPr="004B0925" w:rsidRDefault="0040619C">
      <w:pPr>
        <w:numPr>
          <w:ilvl w:val="1"/>
          <w:numId w:val="13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11.70%</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w:t>
      </w:r>
    </w:p>
    <w:p w14:paraId="3CC1E69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表现较差的公司</w:t>
      </w:r>
    </w:p>
    <w:p w14:paraId="75B77F93" w14:textId="77777777" w:rsidR="0040619C" w:rsidRPr="004B0925" w:rsidRDefault="0040619C">
      <w:pPr>
        <w:numPr>
          <w:ilvl w:val="0"/>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Corp (INTC)</w:t>
      </w:r>
    </w:p>
    <w:p w14:paraId="1BA61301" w14:textId="77777777" w:rsidR="0040619C" w:rsidRPr="004B0925" w:rsidRDefault="0040619C">
      <w:pPr>
        <w:numPr>
          <w:ilvl w:val="1"/>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-15.11%</w:t>
      </w:r>
      <w:r w:rsidRPr="004B0925">
        <w:rPr>
          <w:rFonts w:ascii="Times New Roman" w:eastAsia="微软雅黑" w:hAnsi="Times New Roman" w:cs="Times New Roman"/>
          <w:sz w:val="22"/>
          <w:szCs w:val="22"/>
        </w:rPr>
        <w:t>，处于亏损状态，反映公司盈利能力大幅下滑，且可能受到高额资本支出拖累。</w:t>
      </w:r>
    </w:p>
    <w:p w14:paraId="4D33D6B8" w14:textId="77777777" w:rsidR="0040619C" w:rsidRPr="004B0925" w:rsidRDefault="0040619C">
      <w:pPr>
        <w:numPr>
          <w:ilvl w:val="0"/>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Marvell Technology (MRVL)</w:t>
      </w:r>
    </w:p>
    <w:p w14:paraId="58C12403" w14:textId="77777777" w:rsidR="0040619C" w:rsidRPr="004B0925" w:rsidRDefault="0040619C">
      <w:pPr>
        <w:numPr>
          <w:ilvl w:val="1"/>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-10.25%</w:t>
      </w:r>
      <w:r w:rsidRPr="004B0925">
        <w:rPr>
          <w:rFonts w:ascii="Times New Roman" w:eastAsia="微软雅黑" w:hAnsi="Times New Roman" w:cs="Times New Roman"/>
          <w:sz w:val="22"/>
          <w:szCs w:val="22"/>
        </w:rPr>
        <w:t>，负值表明公司目前亏损严重，盈利改善任重道远。</w:t>
      </w:r>
    </w:p>
    <w:p w14:paraId="048F78C3" w14:textId="77777777" w:rsidR="0040619C" w:rsidRPr="004B0925" w:rsidRDefault="0040619C">
      <w:pPr>
        <w:numPr>
          <w:ilvl w:val="0"/>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Micron Technology (MU)</w:t>
      </w:r>
    </w:p>
    <w:p w14:paraId="0F187303" w14:textId="77777777" w:rsidR="0040619C" w:rsidRPr="004B0925" w:rsidRDefault="0040619C">
      <w:pPr>
        <w:numPr>
          <w:ilvl w:val="1"/>
          <w:numId w:val="1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1.77%</w:t>
      </w:r>
      <w:r w:rsidRPr="004B0925">
        <w:rPr>
          <w:rFonts w:ascii="Times New Roman" w:eastAsia="微软雅黑" w:hAnsi="Times New Roman" w:cs="Times New Roman"/>
          <w:sz w:val="22"/>
          <w:szCs w:val="22"/>
        </w:rPr>
        <w:t>，盈利能力较弱，需改善业务效率。</w:t>
      </w:r>
    </w:p>
    <w:p w14:paraId="15A9B0B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图表解读</w:t>
      </w:r>
    </w:p>
    <w:p w14:paraId="29EDBA58" w14:textId="77777777" w:rsidR="0040619C" w:rsidRPr="004B0925" w:rsidRDefault="0040619C">
      <w:pPr>
        <w:numPr>
          <w:ilvl w:val="0"/>
          <w:numId w:val="1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X</w:t>
      </w:r>
      <w:r w:rsidRPr="004B0925">
        <w:rPr>
          <w:rFonts w:ascii="Times New Roman" w:eastAsia="微软雅黑" w:hAnsi="Times New Roman" w:cs="Times New Roman"/>
          <w:b/>
          <w:bCs/>
          <w:sz w:val="22"/>
          <w:szCs w:val="22"/>
        </w:rPr>
        <w:t>轴</w:t>
      </w:r>
      <w:r w:rsidRPr="004B0925">
        <w:rPr>
          <w:rFonts w:ascii="Times New Roman" w:eastAsia="微软雅黑" w:hAnsi="Times New Roman" w:cs="Times New Roman"/>
          <w:sz w:val="22"/>
          <w:szCs w:val="22"/>
        </w:rPr>
        <w:t>：市值规模。</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位于最右侧，市值最大。</w:t>
      </w:r>
    </w:p>
    <w:p w14:paraId="20129597" w14:textId="77777777" w:rsidR="0040619C" w:rsidRPr="004B0925" w:rsidRDefault="0040619C">
      <w:pPr>
        <w:numPr>
          <w:ilvl w:val="0"/>
          <w:numId w:val="1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Y</w:t>
      </w:r>
      <w:r w:rsidRPr="004B0925">
        <w:rPr>
          <w:rFonts w:ascii="Times New Roman" w:eastAsia="微软雅黑" w:hAnsi="Times New Roman" w:cs="Times New Roman"/>
          <w:b/>
          <w:bCs/>
          <w:sz w:val="22"/>
          <w:szCs w:val="22"/>
        </w:rPr>
        <w:t>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表现。</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位于中部，高</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的竞争者（如</w:t>
      </w:r>
      <w:r w:rsidRPr="004B0925">
        <w:rPr>
          <w:rFonts w:ascii="Times New Roman" w:eastAsia="微软雅黑" w:hAnsi="Times New Roman" w:cs="Times New Roman"/>
          <w:sz w:val="22"/>
          <w:szCs w:val="22"/>
        </w:rPr>
        <w:t xml:space="preserve"> Qualcomm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Texas Instruments</w:t>
      </w:r>
      <w:r w:rsidRPr="004B0925">
        <w:rPr>
          <w:rFonts w:ascii="Times New Roman" w:eastAsia="微软雅黑" w:hAnsi="Times New Roman" w:cs="Times New Roman"/>
          <w:sz w:val="22"/>
          <w:szCs w:val="22"/>
        </w:rPr>
        <w:t>）位于上方。</w:t>
      </w:r>
    </w:p>
    <w:p w14:paraId="0401909C" w14:textId="77777777" w:rsidR="0040619C" w:rsidRPr="004B0925" w:rsidRDefault="0040619C">
      <w:pPr>
        <w:numPr>
          <w:ilvl w:val="0"/>
          <w:numId w:val="1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圆圈大小</w:t>
      </w:r>
      <w:r w:rsidRPr="004B0925">
        <w:rPr>
          <w:rFonts w:ascii="Times New Roman" w:eastAsia="微软雅黑" w:hAnsi="Times New Roman" w:cs="Times New Roman"/>
          <w:sz w:val="22"/>
          <w:szCs w:val="22"/>
        </w:rPr>
        <w:t>：代表市值。</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的圆圈最大，显示出其市场影响力和规模优势。</w:t>
      </w:r>
    </w:p>
    <w:p w14:paraId="0E22FDD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总结与建议</w:t>
      </w:r>
    </w:p>
    <w:p w14:paraId="6F6FF811"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Broadcom </w:t>
      </w:r>
      <w:r w:rsidRPr="004B0925">
        <w:rPr>
          <w:rFonts w:ascii="Times New Roman" w:eastAsia="微软雅黑" w:hAnsi="Times New Roman" w:cs="Times New Roman"/>
          <w:b/>
          <w:bCs/>
          <w:sz w:val="22"/>
          <w:szCs w:val="22"/>
        </w:rPr>
        <w:t>的优势</w:t>
      </w:r>
      <w:r w:rsidRPr="004B0925">
        <w:rPr>
          <w:rFonts w:ascii="Times New Roman" w:eastAsia="微软雅黑" w:hAnsi="Times New Roman" w:cs="Times New Roman"/>
          <w:sz w:val="22"/>
          <w:szCs w:val="22"/>
        </w:rPr>
        <w:t>：</w:t>
      </w:r>
    </w:p>
    <w:p w14:paraId="358C8668"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具备庞大的市场规模，行业地位领先。</w:t>
      </w:r>
    </w:p>
    <w:p w14:paraId="6B0D22B7"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稳定的盈利基础，核心业务现金流强劲。</w:t>
      </w:r>
    </w:p>
    <w:p w14:paraId="71F9A5A3"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不足之处</w:t>
      </w:r>
      <w:r w:rsidRPr="004B0925">
        <w:rPr>
          <w:rFonts w:ascii="Times New Roman" w:eastAsia="微软雅黑" w:hAnsi="Times New Roman" w:cs="Times New Roman"/>
          <w:sz w:val="22"/>
          <w:szCs w:val="22"/>
        </w:rPr>
        <w:t>：</w:t>
      </w:r>
    </w:p>
    <w:p w14:paraId="1154526F"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不及行业领头羊</w:t>
      </w:r>
      <w:r w:rsidRPr="004B0925">
        <w:rPr>
          <w:rFonts w:ascii="Times New Roman" w:eastAsia="微软雅黑" w:hAnsi="Times New Roman" w:cs="Times New Roman"/>
          <w:sz w:val="22"/>
          <w:szCs w:val="22"/>
        </w:rPr>
        <w:t xml:space="preserve"> Qualcomm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Texas Instruments</w:t>
      </w:r>
      <w:r w:rsidRPr="004B0925">
        <w:rPr>
          <w:rFonts w:ascii="Times New Roman" w:eastAsia="微软雅黑" w:hAnsi="Times New Roman" w:cs="Times New Roman"/>
          <w:sz w:val="22"/>
          <w:szCs w:val="22"/>
        </w:rPr>
        <w:t>，反映盈利效率和资本回报需进一步优化。</w:t>
      </w:r>
    </w:p>
    <w:p w14:paraId="6AEB154F"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高市值带来的资本扩张压力，可能影响资产周转率和利润率。</w:t>
      </w:r>
    </w:p>
    <w:p w14:paraId="579D5F40"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竞争对手启示</w:t>
      </w:r>
      <w:r w:rsidRPr="004B0925">
        <w:rPr>
          <w:rFonts w:ascii="Times New Roman" w:eastAsia="微软雅黑" w:hAnsi="Times New Roman" w:cs="Times New Roman"/>
          <w:sz w:val="22"/>
          <w:szCs w:val="22"/>
        </w:rPr>
        <w:t>：</w:t>
      </w:r>
    </w:p>
    <w:p w14:paraId="4B5BF54A"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Qualcomm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的高</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值得学习，通过盈利能力和资本运作实现股东回报最大化。</w:t>
      </w:r>
    </w:p>
    <w:p w14:paraId="21DDE5F6"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Monolithic Power Systems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等中小公司展现出高回报潜力，提示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需持续创新和优化细分市场布局。</w:t>
      </w:r>
    </w:p>
    <w:p w14:paraId="58CBCC2F" w14:textId="77777777" w:rsidR="0040619C" w:rsidRPr="004B0925" w:rsidRDefault="0040619C">
      <w:pPr>
        <w:numPr>
          <w:ilvl w:val="0"/>
          <w:numId w:val="1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改进建议</w:t>
      </w:r>
      <w:r w:rsidRPr="004B0925">
        <w:rPr>
          <w:rFonts w:ascii="Times New Roman" w:eastAsia="微软雅黑" w:hAnsi="Times New Roman" w:cs="Times New Roman"/>
          <w:sz w:val="22"/>
          <w:szCs w:val="22"/>
        </w:rPr>
        <w:t>：</w:t>
      </w:r>
    </w:p>
    <w:p w14:paraId="1D64FB4C"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优化资本结构，降低财务杠杆带来的利息支出压力。</w:t>
      </w:r>
    </w:p>
    <w:p w14:paraId="46094C61"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提升资产周转率，通过更高效的资产使用增加回报。</w:t>
      </w:r>
    </w:p>
    <w:p w14:paraId="6DC400CC" w14:textId="77777777" w:rsidR="0040619C" w:rsidRPr="004B0925" w:rsidRDefault="0040619C">
      <w:pPr>
        <w:numPr>
          <w:ilvl w:val="1"/>
          <w:numId w:val="1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持续加大研发投入，保持半导体技术领先地位，提高盈利能力。</w:t>
      </w:r>
    </w:p>
    <w:p w14:paraId="135F90F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需在保持规模优势的同时，通过提升盈利效率和资本回报率，实现更高的</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，稳固行业领先地位。</w:t>
      </w:r>
    </w:p>
    <w:p w14:paraId="23C1D658" w14:textId="77777777" w:rsidR="00785EC9" w:rsidRDefault="00785EC9" w:rsidP="0040619C">
      <w:pPr>
        <w:rPr>
          <w:rFonts w:ascii="Times New Roman" w:eastAsia="微软雅黑" w:hAnsi="Times New Roman" w:cs="Times New Roman"/>
          <w:b/>
          <w:bCs/>
          <w:sz w:val="22"/>
          <w:szCs w:val="22"/>
        </w:rPr>
      </w:pPr>
    </w:p>
    <w:p w14:paraId="6C325D67" w14:textId="068E7F99"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是一种深入剖析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b/>
          <w:bCs/>
          <w:sz w:val="22"/>
          <w:szCs w:val="22"/>
        </w:rPr>
        <w:t xml:space="preserve"> (Return on Equity, ROE)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的方法，通过分解</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的五个关键驱动因素，揭示公司盈利能力、运营效率和财务杠杆的来源。</w:t>
      </w:r>
    </w:p>
    <w:p w14:paraId="2E194C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分析框架</w:t>
      </w:r>
    </w:p>
    <w:p w14:paraId="1B8FD1E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股东权益回报率（</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）公式：</w:t>
      </w:r>
    </w:p>
    <w:p w14:paraId="7775494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Multiplier)\text{ROE} = \text{</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xml:space="preserve"> (Net Margin)} \times \text{</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(Asset Turnover)} \times \text{</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(Equity Multiplier)}ROE=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w:t>
      </w:r>
    </w:p>
    <w:p w14:paraId="69896DB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为了更精细地剖析</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DuPont </w:t>
      </w:r>
      <w:r w:rsidRPr="004B0925">
        <w:rPr>
          <w:rFonts w:ascii="Times New Roman" w:eastAsia="微软雅黑" w:hAnsi="Times New Roman" w:cs="Times New Roman"/>
          <w:sz w:val="22"/>
          <w:szCs w:val="22"/>
        </w:rPr>
        <w:t>分析分为五步：</w:t>
      </w:r>
    </w:p>
    <w:p w14:paraId="584279B7"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Operating Margin</w:t>
      </w:r>
      <w:r w:rsidRPr="004B0925">
        <w:rPr>
          <w:rFonts w:ascii="Times New Roman" w:eastAsia="微软雅黑" w:hAnsi="Times New Roman" w:cs="Times New Roman"/>
          <w:b/>
          <w:bCs/>
          <w:sz w:val="22"/>
          <w:szCs w:val="22"/>
        </w:rPr>
        <w:t>）</w:t>
      </w:r>
    </w:p>
    <w:p w14:paraId="09444DD5"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b/>
          <w:bCs/>
          <w:sz w:val="22"/>
          <w:szCs w:val="22"/>
        </w:rPr>
        <w:t>Tax Burden</w:t>
      </w:r>
      <w:r w:rsidRPr="004B0925">
        <w:rPr>
          <w:rFonts w:ascii="Times New Roman" w:eastAsia="微软雅黑" w:hAnsi="Times New Roman" w:cs="Times New Roman"/>
          <w:b/>
          <w:bCs/>
          <w:sz w:val="22"/>
          <w:szCs w:val="22"/>
        </w:rPr>
        <w:t>）</w:t>
      </w:r>
    </w:p>
    <w:p w14:paraId="1C6A8A85"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b/>
          <w:bCs/>
          <w:sz w:val="22"/>
          <w:szCs w:val="22"/>
        </w:rPr>
        <w:t>Interest Burden</w:t>
      </w:r>
      <w:r w:rsidRPr="004B0925">
        <w:rPr>
          <w:rFonts w:ascii="Times New Roman" w:eastAsia="微软雅黑" w:hAnsi="Times New Roman" w:cs="Times New Roman"/>
          <w:b/>
          <w:bCs/>
          <w:sz w:val="22"/>
          <w:szCs w:val="22"/>
        </w:rPr>
        <w:t>）</w:t>
      </w:r>
    </w:p>
    <w:p w14:paraId="3E50D540"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Asset Turnover</w:t>
      </w:r>
      <w:r w:rsidRPr="004B0925">
        <w:rPr>
          <w:rFonts w:ascii="Times New Roman" w:eastAsia="微软雅黑" w:hAnsi="Times New Roman" w:cs="Times New Roman"/>
          <w:b/>
          <w:bCs/>
          <w:sz w:val="22"/>
          <w:szCs w:val="22"/>
        </w:rPr>
        <w:t>）</w:t>
      </w:r>
    </w:p>
    <w:p w14:paraId="3E11D649" w14:textId="77777777" w:rsidR="0040619C" w:rsidRPr="004B0925" w:rsidRDefault="0040619C">
      <w:pPr>
        <w:numPr>
          <w:ilvl w:val="0"/>
          <w:numId w:val="1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权益乘数（</w:t>
      </w:r>
      <w:r w:rsidRPr="004B0925">
        <w:rPr>
          <w:rFonts w:ascii="Times New Roman" w:eastAsia="微软雅黑" w:hAnsi="Times New Roman" w:cs="Times New Roman"/>
          <w:b/>
          <w:bCs/>
          <w:sz w:val="22"/>
          <w:szCs w:val="22"/>
        </w:rPr>
        <w:t>Equity Multiplier</w:t>
      </w:r>
      <w:r w:rsidRPr="004B0925">
        <w:rPr>
          <w:rFonts w:ascii="Times New Roman" w:eastAsia="微软雅黑" w:hAnsi="Times New Roman" w:cs="Times New Roman"/>
          <w:b/>
          <w:bCs/>
          <w:sz w:val="22"/>
          <w:szCs w:val="22"/>
        </w:rPr>
        <w:t>）</w:t>
      </w:r>
    </w:p>
    <w:p w14:paraId="0B7DA5D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详细分解</w:t>
      </w:r>
    </w:p>
    <w:p w14:paraId="6E4ED967"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 xml:space="preserve"> (Net Margin)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61F7312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Margin=</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(Revenue)\text{Net Margin} = \frac{\text{</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(Net Income)}}{\text{</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xml:space="preserve"> (Revenue)}}Net Margin=</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p>
    <w:p w14:paraId="6324FB22"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衡量公司盈利能力，反映每单位收入能够转化为净利润的比例。</w:t>
      </w:r>
    </w:p>
    <w:p w14:paraId="1CC32504"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主要受</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成本控制、税负水平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利息支出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的影响。</w:t>
      </w:r>
    </w:p>
    <w:p w14:paraId="056FBFE2"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 xml:space="preserve"> (Operating Margin)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2B20E1C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Operating Margin=</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(Revenue)\text{Operating Margin} = \frac{\text{</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(Operating Income)}}{\text{</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xml:space="preserve"> (Revenue)}}Operating Margin=</w:t>
      </w:r>
      <w:r w:rsidRPr="004B0925">
        <w:rPr>
          <w:rFonts w:ascii="Times New Roman" w:eastAsia="微软雅黑" w:hAnsi="Times New Roman" w:cs="Times New Roman"/>
          <w:sz w:val="22"/>
          <w:szCs w:val="22"/>
        </w:rPr>
        <w:t>总收入</w:t>
      </w:r>
      <w:r w:rsidRPr="004B0925">
        <w:rPr>
          <w:rFonts w:ascii="Times New Roman" w:eastAsia="微软雅黑" w:hAnsi="Times New Roman" w:cs="Times New Roman"/>
          <w:sz w:val="22"/>
          <w:szCs w:val="22"/>
        </w:rPr>
        <w:t> (Revenue)</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w:t>
      </w:r>
    </w:p>
    <w:p w14:paraId="278223E6"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反映公司核心业务的盈利能力，不考虑税收和利息。</w:t>
      </w:r>
    </w:p>
    <w:p w14:paraId="46A80685"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b/>
          <w:bCs/>
          <w:sz w:val="22"/>
          <w:szCs w:val="22"/>
        </w:rPr>
        <w:t xml:space="preserve"> (Tax Burden)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370EFF9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Tax Burden=</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Income)\text{Tax Burden} = \frac{\text{</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xml:space="preserve"> (Net Income)}}{\text{</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(Pretax Income)}}Tax Burden=</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w:t>
      </w:r>
      <w:r w:rsidRPr="004B0925">
        <w:rPr>
          <w:rFonts w:ascii="Times New Roman" w:eastAsia="微软雅黑" w:hAnsi="Times New Roman" w:cs="Times New Roman"/>
          <w:sz w:val="22"/>
          <w:szCs w:val="22"/>
        </w:rPr>
        <w:t>净利润</w:t>
      </w:r>
      <w:r w:rsidRPr="004B0925">
        <w:rPr>
          <w:rFonts w:ascii="Times New Roman" w:eastAsia="微软雅黑" w:hAnsi="Times New Roman" w:cs="Times New Roman"/>
          <w:sz w:val="22"/>
          <w:szCs w:val="22"/>
        </w:rPr>
        <w:t> (Net Income)​</w:t>
      </w:r>
    </w:p>
    <w:p w14:paraId="55705DE8"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衡量税收对净利润的影响，税负越重，税负系数越低。</w:t>
      </w:r>
    </w:p>
    <w:p w14:paraId="52CF7881"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b/>
          <w:bCs/>
          <w:sz w:val="22"/>
          <w:szCs w:val="22"/>
        </w:rPr>
        <w:t xml:space="preserve"> (Interest Burden)</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7C4EC3E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Interest Burden=</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Income)\text{Interest Burden} = \frac{\text{</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xml:space="preserve"> (Pretax Income)}}{\text{</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xml:space="preserve"> (Operating Income)}}Interest Burden=</w:t>
      </w:r>
      <w:r w:rsidRPr="004B0925">
        <w:rPr>
          <w:rFonts w:ascii="Times New Roman" w:eastAsia="微软雅黑" w:hAnsi="Times New Roman" w:cs="Times New Roman"/>
          <w:sz w:val="22"/>
          <w:szCs w:val="22"/>
        </w:rPr>
        <w:t>营业利润</w:t>
      </w:r>
      <w:r w:rsidRPr="004B0925">
        <w:rPr>
          <w:rFonts w:ascii="Times New Roman" w:eastAsia="微软雅黑" w:hAnsi="Times New Roman" w:cs="Times New Roman"/>
          <w:sz w:val="22"/>
          <w:szCs w:val="22"/>
        </w:rPr>
        <w:t> (Operating Income)</w:t>
      </w:r>
      <w:r w:rsidRPr="004B0925">
        <w:rPr>
          <w:rFonts w:ascii="Times New Roman" w:eastAsia="微软雅黑" w:hAnsi="Times New Roman" w:cs="Times New Roman"/>
          <w:sz w:val="22"/>
          <w:szCs w:val="22"/>
        </w:rPr>
        <w:t>税前利润</w:t>
      </w:r>
      <w:r w:rsidRPr="004B0925">
        <w:rPr>
          <w:rFonts w:ascii="Times New Roman" w:eastAsia="微软雅黑" w:hAnsi="Times New Roman" w:cs="Times New Roman"/>
          <w:sz w:val="22"/>
          <w:szCs w:val="22"/>
        </w:rPr>
        <w:t> (Pretax Income)​</w:t>
      </w:r>
    </w:p>
    <w:p w14:paraId="74BF5DD8"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衡量财务杠杆的利息成本对盈利的影响。</w:t>
      </w:r>
    </w:p>
    <w:p w14:paraId="6C802652"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b/>
          <w:bCs/>
          <w:sz w:val="22"/>
          <w:szCs w:val="22"/>
        </w:rPr>
        <w:t xml:space="preserve"> (Asset Turnover)</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0B4B0590" w14:textId="04937C46" w:rsidR="0040619C" w:rsidRPr="004B0925" w:rsidRDefault="00785EC9" w:rsidP="0040619C">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Asset Turnover=</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总收入</m:t>
              </m:r>
              <m:r>
                <m:rPr>
                  <m:nor/>
                </m:rPr>
                <w:rPr>
                  <w:rFonts w:ascii="Cambria Math" w:eastAsia="微软雅黑" w:hAnsi="Cambria Math" w:cs="Times New Roman"/>
                  <w:sz w:val="22"/>
                  <w:szCs w:val="22"/>
                </w:rPr>
                <m:t xml:space="preserve"> (Revenue)</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平均总资产</m:t>
              </m:r>
              <m:r>
                <m:rPr>
                  <m:nor/>
                </m:rPr>
                <w:rPr>
                  <w:rFonts w:ascii="Cambria Math" w:eastAsia="微软雅黑" w:hAnsi="Cambria Math" w:cs="Times New Roman"/>
                  <w:sz w:val="22"/>
                  <w:szCs w:val="22"/>
                </w:rPr>
                <m:t xml:space="preserve"> (Average Total Assets)</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m:oMathPara>
    </w:p>
    <w:p w14:paraId="58211CD5"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衡量公司资产使用效率，显示每单位资产创造多少收入。</w:t>
      </w:r>
    </w:p>
    <w:p w14:paraId="095C0813" w14:textId="77777777" w:rsidR="0040619C" w:rsidRPr="004B0925" w:rsidRDefault="0040619C">
      <w:pPr>
        <w:numPr>
          <w:ilvl w:val="0"/>
          <w:numId w:val="1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 xml:space="preserve"> (Equity Multiplier)</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w:p>
    <w:p w14:paraId="2AAE7B93" w14:textId="1AC7C7F9" w:rsidR="0040619C" w:rsidRPr="004B0925" w:rsidRDefault="002A055B" w:rsidP="0040619C">
      <w:pPr>
        <w:rPr>
          <w:rFonts w:ascii="Times New Roman" w:eastAsia="微软雅黑" w:hAnsi="Times New Roman" w:cs="Times New Roman"/>
          <w:sz w:val="22"/>
          <w:szCs w:val="22"/>
        </w:rPr>
      </w:pPr>
      <m:oMathPara>
        <m:oMath>
          <m:r>
            <w:rPr>
              <w:rFonts w:ascii="Cambria Math" w:eastAsia="微软雅黑" w:hAnsi="Cambria Math" w:cs="Times New Roman"/>
              <w:sz w:val="22"/>
              <w:szCs w:val="22"/>
            </w:rPr>
            <m:t>Equity Multiplier==</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平均总资产</m:t>
              </m:r>
              <m:r>
                <m:rPr>
                  <m:nor/>
                </m:rPr>
                <w:rPr>
                  <w:rFonts w:ascii="Cambria Math" w:eastAsia="微软雅黑" w:hAnsi="Cambria Math" w:cs="Times New Roman"/>
                  <w:sz w:val="22"/>
                  <w:szCs w:val="22"/>
                </w:rPr>
                <m:t xml:space="preserve"> (Average Total Assets)</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平均股东权益</m:t>
              </m:r>
              <m:r>
                <m:rPr>
                  <m:nor/>
                </m:rPr>
                <w:rPr>
                  <w:rFonts w:ascii="Cambria Math" w:eastAsia="微软雅黑" w:hAnsi="Cambria Math" w:cs="Times New Roman"/>
                  <w:sz w:val="22"/>
                  <w:szCs w:val="22"/>
                </w:rPr>
                <m:t xml:space="preserve"> (Average Equity)</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m:oMathPara>
    </w:p>
    <w:p w14:paraId="02C77280" w14:textId="77777777" w:rsidR="0040619C" w:rsidRPr="004B0925" w:rsidRDefault="0040619C">
      <w:pPr>
        <w:numPr>
          <w:ilvl w:val="1"/>
          <w:numId w:val="1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衡量财务杠杆，显示资产中有多少来自负债融资。</w:t>
      </w:r>
    </w:p>
    <w:p w14:paraId="2B125C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示例总结：完整</w:t>
      </w:r>
      <w:r w:rsidRPr="004B0925">
        <w:rPr>
          <w:rFonts w:ascii="Times New Roman" w:eastAsia="微软雅黑" w:hAnsi="Times New Roman" w:cs="Times New Roman"/>
          <w:b/>
          <w:bCs/>
          <w:sz w:val="22"/>
          <w:szCs w:val="22"/>
        </w:rPr>
        <w:t xml:space="preserve"> 5-Step DuPont </w:t>
      </w:r>
      <w:r w:rsidRPr="004B0925">
        <w:rPr>
          <w:rFonts w:ascii="Times New Roman" w:eastAsia="微软雅黑" w:hAnsi="Times New Roman" w:cs="Times New Roman"/>
          <w:b/>
          <w:bCs/>
          <w:sz w:val="22"/>
          <w:szCs w:val="22"/>
        </w:rPr>
        <w:t>分析</w:t>
      </w:r>
    </w:p>
    <w:p w14:paraId="7A853350"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影响收入的利润转化。</w:t>
      </w:r>
    </w:p>
    <w:p w14:paraId="630E7E1E"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税负系数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反映税收对净利润的影响。</w:t>
      </w:r>
    </w:p>
    <w:p w14:paraId="3E09410E"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利息负担系数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衡量利息成本对利润的侵蚀。</w:t>
      </w:r>
    </w:p>
    <w:p w14:paraId="04118F1B"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评估资产使用效率。</w:t>
      </w:r>
    </w:p>
    <w:p w14:paraId="30ABAA31" w14:textId="77777777" w:rsidR="0040619C" w:rsidRPr="004B0925" w:rsidRDefault="0040619C">
      <w:pPr>
        <w:numPr>
          <w:ilvl w:val="0"/>
          <w:numId w:val="1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显示公司通过杠杆放大回报的程度。</w:t>
      </w:r>
    </w:p>
    <w:p w14:paraId="44ACFA2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ROE </w:t>
      </w:r>
      <w:r w:rsidRPr="004B0925">
        <w:rPr>
          <w:rFonts w:ascii="Times New Roman" w:eastAsia="微软雅黑" w:hAnsi="Times New Roman" w:cs="Times New Roman"/>
          <w:sz w:val="22"/>
          <w:szCs w:val="22"/>
        </w:rPr>
        <w:t>的五大驱动因素全面揭示了公司盈利能力、运营效率及财务风险。</w:t>
      </w:r>
    </w:p>
    <w:p w14:paraId="66C9E92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其他相关的财务分析方法</w:t>
      </w:r>
    </w:p>
    <w:p w14:paraId="6B015F71" w14:textId="69BDDCFD" w:rsidR="0040619C" w:rsidRPr="004B0925" w:rsidRDefault="0040619C">
      <w:pPr>
        <w:numPr>
          <w:ilvl w:val="0"/>
          <w:numId w:val="1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三步</w:t>
      </w:r>
      <w:r w:rsidRPr="004B0925">
        <w:rPr>
          <w:rFonts w:ascii="Times New Roman" w:eastAsia="微软雅黑" w:hAnsi="Times New Roman" w:cs="Times New Roman"/>
          <w:b/>
          <w:bCs/>
          <w:sz w:val="22"/>
          <w:szCs w:val="22"/>
        </w:rPr>
        <w:t xml:space="preserve">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简化版，将</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分解为三部分：</w:t>
      </w:r>
      <w:r w:rsidRPr="004B0925">
        <w:rPr>
          <w:rFonts w:ascii="Times New Roman" w:eastAsia="微软雅黑" w:hAnsi="Times New Roman" w:cs="Times New Roman"/>
          <w:sz w:val="22"/>
          <w:szCs w:val="22"/>
        </w:rPr>
        <w:t xml:space="preserve"> </w:t>
      </w:r>
      <m:oMath>
        <m:r>
          <m:rPr>
            <m:nor/>
          </m:rPr>
          <w:rPr>
            <w:rFonts w:ascii="Cambria Math" w:eastAsia="微软雅黑" w:hAnsi="Cambria Math" w:cs="Times New Roman"/>
            <w:sz w:val="22"/>
            <w:szCs w:val="22"/>
          </w:rPr>
          <m:t>ROE</m:t>
        </m:r>
        <m:r>
          <w:rPr>
            <w:rFonts w:ascii="Cambria Math" w:eastAsia="微软雅黑" w:hAnsi="Cambria Math" w:cs="Times New Roman"/>
            <w:sz w:val="22"/>
            <w:szCs w:val="22"/>
          </w:rPr>
          <m:t>=</m:t>
        </m:r>
        <m:r>
          <m:rPr>
            <m:nor/>
          </m:rPr>
          <w:rPr>
            <w:rFonts w:ascii="Cambria Math" w:eastAsia="微软雅黑" w:hAnsi="Cambria Math" w:cs="Times New Roman"/>
            <w:sz w:val="22"/>
            <w:szCs w:val="22"/>
          </w:rPr>
          <m:t>净利润率</m:t>
        </m:r>
        <m:r>
          <m:rPr>
            <m:nor/>
          </m:rPr>
          <w:rPr>
            <w:rFonts w:ascii="Cambria Math" w:eastAsia="微软雅黑" w:hAnsi="Cambria Math" w:cs="Times New Roman"/>
            <w:sz w:val="22"/>
            <w:szCs w:val="22"/>
          </w:rPr>
          <m:t xml:space="preserve"> (Net Margin)</m:t>
        </m:r>
        <m:r>
          <m:rPr>
            <m:sty m:val="p"/>
          </m:rPr>
          <w:rPr>
            <w:rFonts w:ascii="Cambria Math" w:eastAsia="微软雅黑" w:hAnsi="Cambria Math" w:cs="Times New Roman"/>
            <w:sz w:val="22"/>
            <w:szCs w:val="22"/>
          </w:rPr>
          <m:t>×</m:t>
        </m:r>
        <m:r>
          <m:rPr>
            <m:nor/>
          </m:rPr>
          <w:rPr>
            <w:rFonts w:ascii="Cambria Math" w:eastAsia="微软雅黑" w:hAnsi="Cambria Math" w:cs="Times New Roman"/>
            <w:sz w:val="22"/>
            <w:szCs w:val="22"/>
          </w:rPr>
          <m:t>资产周转率</m:t>
        </m:r>
        <m:r>
          <m:rPr>
            <m:nor/>
          </m:rPr>
          <w:rPr>
            <w:rFonts w:ascii="Cambria Math" w:eastAsia="微软雅黑" w:hAnsi="Cambria Math" w:cs="Times New Roman"/>
            <w:sz w:val="22"/>
            <w:szCs w:val="22"/>
          </w:rPr>
          <m:t xml:space="preserve"> (Asset Turnover)</m:t>
        </m:r>
        <m:r>
          <m:rPr>
            <m:sty m:val="p"/>
          </m:rPr>
          <w:rPr>
            <w:rFonts w:ascii="Cambria Math" w:eastAsia="微软雅黑" w:hAnsi="Cambria Math" w:cs="Times New Roman"/>
            <w:sz w:val="22"/>
            <w:szCs w:val="22"/>
          </w:rPr>
          <m:t>×</m:t>
        </m:r>
        <m:r>
          <m:rPr>
            <m:nor/>
          </m:rPr>
          <w:rPr>
            <w:rFonts w:ascii="Cambria Math" w:eastAsia="微软雅黑" w:hAnsi="Cambria Math" w:cs="Times New Roman"/>
            <w:sz w:val="22"/>
            <w:szCs w:val="22"/>
          </w:rPr>
          <m:t>权益乘数</m:t>
        </m:r>
        <m:r>
          <m:rPr>
            <m:nor/>
          </m:rPr>
          <w:rPr>
            <w:rFonts w:ascii="Cambria Math" w:eastAsia="微软雅黑" w:hAnsi="Cambria Math" w:cs="Times New Roman"/>
            <w:sz w:val="22"/>
            <w:szCs w:val="22"/>
          </w:rPr>
          <m:t xml:space="preserve"> (Equity Multiplier)  </m:t>
        </m:r>
      </m:oMath>
      <w:r w:rsidRPr="004B0925">
        <w:rPr>
          <w:rFonts w:ascii="Times New Roman" w:eastAsia="微软雅黑" w:hAnsi="Times New Roman" w:cs="Times New Roman"/>
          <w:sz w:val="22"/>
          <w:szCs w:val="22"/>
        </w:rPr>
        <w:t>适合初步分析企业盈利能力、效率与财务杠杆的平衡。</w:t>
      </w:r>
    </w:p>
    <w:p w14:paraId="4C9EB0D8" w14:textId="57EE971E" w:rsidR="0040619C" w:rsidRPr="004B0925" w:rsidRDefault="0040619C">
      <w:pPr>
        <w:numPr>
          <w:ilvl w:val="0"/>
          <w:numId w:val="1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ROA </w:t>
      </w:r>
      <w:r w:rsidRPr="004B0925">
        <w:rPr>
          <w:rFonts w:ascii="Times New Roman" w:eastAsia="微软雅黑" w:hAnsi="Times New Roman" w:cs="Times New Roman"/>
          <w:b/>
          <w:bCs/>
          <w:sz w:val="22"/>
          <w:szCs w:val="22"/>
        </w:rPr>
        <w:t>分析（资产回报率）</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公式：</w:t>
      </w:r>
      <m:oMath>
        <m:r>
          <m:rPr>
            <m:nor/>
          </m:rPr>
          <w:rPr>
            <w:rFonts w:ascii="Cambria Math" w:eastAsia="微软雅黑" w:hAnsi="Cambria Math" w:cs="Times New Roman"/>
            <w:sz w:val="22"/>
            <w:szCs w:val="22"/>
          </w:rPr>
          <m:t>ROA</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净利润</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总资产</m:t>
            </m:r>
            <m:ctrlPr>
              <w:rPr>
                <w:rFonts w:ascii="Cambria Math" w:eastAsia="微软雅黑" w:hAnsi="Cambria Math" w:cs="Times New Roman"/>
                <w:i/>
                <w:sz w:val="22"/>
                <w:szCs w:val="22"/>
              </w:rPr>
            </m:ctrlPr>
          </m:den>
        </m:f>
      </m:oMath>
    </w:p>
    <w:p w14:paraId="7EF32070" w14:textId="77777777" w:rsidR="0040619C" w:rsidRPr="004B0925" w:rsidRDefault="0040619C">
      <w:pPr>
        <w:numPr>
          <w:ilvl w:val="1"/>
          <w:numId w:val="1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反映公司资产使用效率，剔除了财务杠杆的影响，适合纯粹评估经营效率。</w:t>
      </w:r>
    </w:p>
    <w:p w14:paraId="6A911774" w14:textId="77777777" w:rsidR="0040619C" w:rsidRPr="004B0925" w:rsidRDefault="0040619C">
      <w:pPr>
        <w:numPr>
          <w:ilvl w:val="0"/>
          <w:numId w:val="1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杠杆分析（</w:t>
      </w:r>
      <w:r w:rsidRPr="004B0925">
        <w:rPr>
          <w:rFonts w:ascii="Times New Roman" w:eastAsia="微软雅黑" w:hAnsi="Times New Roman" w:cs="Times New Roman"/>
          <w:b/>
          <w:bCs/>
          <w:sz w:val="22"/>
          <w:szCs w:val="22"/>
        </w:rPr>
        <w:t>Leverage Analysis</w:t>
      </w:r>
      <w:r w:rsidRPr="004B0925">
        <w:rPr>
          <w:rFonts w:ascii="Times New Roman" w:eastAsia="微软雅黑" w:hAnsi="Times New Roman" w:cs="Times New Roman"/>
          <w:b/>
          <w:bCs/>
          <w:sz w:val="22"/>
          <w:szCs w:val="22"/>
        </w:rPr>
        <w:t>）</w:t>
      </w:r>
    </w:p>
    <w:p w14:paraId="5B3DB7B9" w14:textId="76601E26" w:rsidR="0040619C" w:rsidRPr="004B0925" w:rsidRDefault="0040619C">
      <w:pPr>
        <w:numPr>
          <w:ilvl w:val="1"/>
          <w:numId w:val="1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债务权益比</w:t>
      </w:r>
      <w:r w:rsidRPr="004B0925">
        <w:rPr>
          <w:rFonts w:ascii="Times New Roman" w:eastAsia="微软雅黑" w:hAnsi="Times New Roman" w:cs="Times New Roman"/>
          <w:b/>
          <w:bCs/>
          <w:sz w:val="22"/>
          <w:szCs w:val="22"/>
        </w:rPr>
        <w:t xml:space="preserve"> (Debt-to-Equity)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衡量公司财务杠杆水平，计算公式：</w:t>
      </w:r>
      <m:oMath>
        <m:r>
          <m:rPr>
            <m:nor/>
          </m:rPr>
          <w:rPr>
            <w:rFonts w:ascii="Cambria Math" w:eastAsia="微软雅黑" w:hAnsi="Cambria Math" w:cs="Times New Roman"/>
            <w:sz w:val="22"/>
            <w:szCs w:val="22"/>
          </w:rPr>
          <m:t>Debt-to-Equity</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总负债</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股东权益</m:t>
            </m:r>
            <m:ctrlPr>
              <w:rPr>
                <w:rFonts w:ascii="Cambria Math" w:eastAsia="微软雅黑" w:hAnsi="Cambria Math" w:cs="Times New Roman"/>
                <w:i/>
                <w:sz w:val="22"/>
                <w:szCs w:val="22"/>
              </w:rPr>
            </m:ctrlPr>
          </m:den>
        </m:f>
      </m:oMath>
    </w:p>
    <w:p w14:paraId="69BE1456" w14:textId="623E5BA3" w:rsidR="0040619C" w:rsidRPr="004B0925" w:rsidRDefault="0040619C">
      <w:pPr>
        <w:numPr>
          <w:ilvl w:val="1"/>
          <w:numId w:val="1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利息覆盖倍数</w:t>
      </w:r>
      <w:r w:rsidRPr="004B0925">
        <w:rPr>
          <w:rFonts w:ascii="Times New Roman" w:eastAsia="微软雅黑" w:hAnsi="Times New Roman" w:cs="Times New Roman"/>
          <w:b/>
          <w:bCs/>
          <w:sz w:val="22"/>
          <w:szCs w:val="22"/>
        </w:rPr>
        <w:t xml:space="preserve"> (Interest Coverage)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衡量公司支付利息的能力：</w:t>
      </w:r>
      <w:r w:rsidRPr="004B0925">
        <w:rPr>
          <w:rFonts w:ascii="Times New Roman" w:eastAsia="微软雅黑" w:hAnsi="Times New Roman" w:cs="Times New Roman"/>
          <w:sz w:val="22"/>
          <w:szCs w:val="22"/>
        </w:rPr>
        <w:t xml:space="preserve"> </w:t>
      </w:r>
      <m:oMath>
        <m:r>
          <m:rPr>
            <m:nor/>
          </m:rPr>
          <w:rPr>
            <w:rFonts w:ascii="Cambria Math" w:eastAsia="微软雅黑" w:hAnsi="Cambria Math" w:cs="Times New Roman"/>
            <w:sz w:val="22"/>
            <w:szCs w:val="22"/>
          </w:rPr>
          <m:t>Interest Coverage</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EBIT</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利息支出</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w:p>
    <w:p w14:paraId="127B2F1D" w14:textId="77777777" w:rsidR="0040619C" w:rsidRPr="004B0925" w:rsidRDefault="0040619C">
      <w:pPr>
        <w:numPr>
          <w:ilvl w:val="0"/>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盈利能力分析（</w:t>
      </w:r>
      <w:r w:rsidRPr="004B0925">
        <w:rPr>
          <w:rFonts w:ascii="Times New Roman" w:eastAsia="微软雅黑" w:hAnsi="Times New Roman" w:cs="Times New Roman"/>
          <w:b/>
          <w:bCs/>
          <w:sz w:val="22"/>
          <w:szCs w:val="22"/>
        </w:rPr>
        <w:t>Profitability Analysis</w:t>
      </w:r>
      <w:r w:rsidRPr="004B0925">
        <w:rPr>
          <w:rFonts w:ascii="Times New Roman" w:eastAsia="微软雅黑" w:hAnsi="Times New Roman" w:cs="Times New Roman"/>
          <w:b/>
          <w:bCs/>
          <w:sz w:val="22"/>
          <w:szCs w:val="22"/>
        </w:rPr>
        <w:t>）</w:t>
      </w:r>
    </w:p>
    <w:p w14:paraId="1ACB32DF" w14:textId="40A5C6AA" w:rsidR="0040619C" w:rsidRPr="004B0925" w:rsidRDefault="0040619C">
      <w:pPr>
        <w:numPr>
          <w:ilvl w:val="1"/>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毛利率</w:t>
      </w:r>
      <w:r w:rsidRPr="004B0925">
        <w:rPr>
          <w:rFonts w:ascii="Times New Roman" w:eastAsia="微软雅黑" w:hAnsi="Times New Roman" w:cs="Times New Roman"/>
          <w:b/>
          <w:bCs/>
          <w:sz w:val="22"/>
          <w:szCs w:val="22"/>
        </w:rPr>
        <w:t xml:space="preserve"> (Gross Margin)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w:t>
      </w:r>
      <m:oMath>
        <m:r>
          <m:rPr>
            <m:nor/>
          </m:rPr>
          <w:rPr>
            <w:rFonts w:ascii="Cambria Math" w:eastAsia="微软雅黑" w:hAnsi="Cambria Math" w:cs="Times New Roman"/>
            <w:sz w:val="22"/>
            <w:szCs w:val="22"/>
          </w:rPr>
          <m:t>Gross Margin</m:t>
        </m:r>
        <m:r>
          <w:rPr>
            <w:rFonts w:ascii="Cambria Math" w:eastAsia="微软雅黑" w:hAnsi="Cambria Math" w:cs="Times New Roman"/>
            <w:sz w:val="22"/>
            <w:szCs w:val="22"/>
          </w:rPr>
          <m:t>=</m:t>
        </m:r>
        <m:f>
          <m:fPr>
            <m:ctrlPr>
              <w:rPr>
                <w:rFonts w:ascii="Cambria Math" w:eastAsia="微软雅黑" w:hAnsi="Cambria Math" w:cs="Times New Roman"/>
                <w:sz w:val="22"/>
                <w:szCs w:val="22"/>
              </w:rPr>
            </m:ctrlPr>
          </m:fPr>
          <m:num>
            <m:r>
              <m:rPr>
                <m:nor/>
              </m:rPr>
              <w:rPr>
                <w:rFonts w:ascii="Cambria Math" w:eastAsia="微软雅黑" w:hAnsi="Cambria Math" w:cs="Times New Roman"/>
                <w:sz w:val="22"/>
                <w:szCs w:val="22"/>
              </w:rPr>
              <m:t>毛利润</m:t>
            </m:r>
            <m:ctrlPr>
              <w:rPr>
                <w:rFonts w:ascii="Cambria Math" w:eastAsia="微软雅黑" w:hAnsi="Cambria Math" w:cs="Times New Roman"/>
                <w:i/>
                <w:sz w:val="22"/>
                <w:szCs w:val="22"/>
              </w:rPr>
            </m:ctrlPr>
          </m:num>
          <m:den>
            <m:r>
              <m:rPr>
                <m:nor/>
              </m:rPr>
              <w:rPr>
                <w:rFonts w:ascii="Cambria Math" w:eastAsia="微软雅黑" w:hAnsi="Cambria Math" w:cs="Times New Roman"/>
                <w:sz w:val="22"/>
                <w:szCs w:val="22"/>
              </w:rPr>
              <m:t>总收入</m:t>
            </m:r>
            <m:ctrlPr>
              <w:rPr>
                <w:rFonts w:ascii="Cambria Math" w:eastAsia="微软雅黑" w:hAnsi="Cambria Math" w:cs="Times New Roman"/>
                <w:i/>
                <w:sz w:val="22"/>
                <w:szCs w:val="22"/>
              </w:rPr>
            </m:ctrlPr>
          </m:den>
        </m:f>
        <m:r>
          <w:rPr>
            <w:rFonts w:ascii="Cambria Math" w:eastAsia="微软雅黑" w:hAnsi="Cambria Math" w:cs="Times New Roman"/>
            <w:sz w:val="22"/>
            <w:szCs w:val="22"/>
          </w:rPr>
          <m:t>​</m:t>
        </m:r>
      </m:oMath>
    </w:p>
    <w:p w14:paraId="006B457F" w14:textId="77777777" w:rsidR="0040619C" w:rsidRPr="004B0925" w:rsidRDefault="0040619C">
      <w:pPr>
        <w:numPr>
          <w:ilvl w:val="1"/>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b/>
          <w:bCs/>
          <w:sz w:val="22"/>
          <w:szCs w:val="22"/>
        </w:rPr>
        <w:t xml:space="preserve"> (Operating Margin)</w:t>
      </w:r>
    </w:p>
    <w:p w14:paraId="2E55BA42" w14:textId="77777777" w:rsidR="0040619C" w:rsidRPr="004B0925" w:rsidRDefault="0040619C">
      <w:pPr>
        <w:numPr>
          <w:ilvl w:val="1"/>
          <w:numId w:val="12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 xml:space="preserve"> (Net Margin)</w:t>
      </w:r>
    </w:p>
    <w:p w14:paraId="4001D16F" w14:textId="77777777" w:rsidR="0040619C" w:rsidRPr="004B0925" w:rsidRDefault="0040619C">
      <w:pPr>
        <w:numPr>
          <w:ilvl w:val="0"/>
          <w:numId w:val="1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现金流分析（</w:t>
      </w:r>
      <w:r w:rsidRPr="004B0925">
        <w:rPr>
          <w:rFonts w:ascii="Times New Roman" w:eastAsia="微软雅黑" w:hAnsi="Times New Roman" w:cs="Times New Roman"/>
          <w:b/>
          <w:bCs/>
          <w:sz w:val="22"/>
          <w:szCs w:val="22"/>
        </w:rPr>
        <w:t>Cash Flow Analysis</w:t>
      </w:r>
      <w:r w:rsidRPr="004B0925">
        <w:rPr>
          <w:rFonts w:ascii="Times New Roman" w:eastAsia="微软雅黑" w:hAnsi="Times New Roman" w:cs="Times New Roman"/>
          <w:b/>
          <w:bCs/>
          <w:sz w:val="22"/>
          <w:szCs w:val="22"/>
        </w:rPr>
        <w:t>）</w:t>
      </w:r>
    </w:p>
    <w:p w14:paraId="20CC5D24" w14:textId="77777777" w:rsidR="0040619C" w:rsidRPr="004B0925" w:rsidRDefault="0040619C">
      <w:pPr>
        <w:numPr>
          <w:ilvl w:val="1"/>
          <w:numId w:val="1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经营活动现金流</w:t>
      </w:r>
      <w:r w:rsidRPr="004B0925">
        <w:rPr>
          <w:rFonts w:ascii="Times New Roman" w:eastAsia="微软雅黑" w:hAnsi="Times New Roman" w:cs="Times New Roman"/>
          <w:b/>
          <w:bCs/>
          <w:sz w:val="22"/>
          <w:szCs w:val="22"/>
        </w:rPr>
        <w:t xml:space="preserve"> (Operating Cash Flow)</w:t>
      </w:r>
    </w:p>
    <w:p w14:paraId="5B1DE6B9" w14:textId="77777777" w:rsidR="0040619C" w:rsidRPr="004B0925" w:rsidRDefault="0040619C">
      <w:pPr>
        <w:numPr>
          <w:ilvl w:val="1"/>
          <w:numId w:val="12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b/>
          <w:bCs/>
          <w:sz w:val="22"/>
          <w:szCs w:val="22"/>
        </w:rPr>
        <w:t xml:space="preserve"> (Free Cash Flow)</w:t>
      </w:r>
    </w:p>
    <w:p w14:paraId="25292D56" w14:textId="77777777" w:rsidR="0040619C" w:rsidRPr="004B0925" w:rsidRDefault="0040619C">
      <w:pPr>
        <w:numPr>
          <w:ilvl w:val="1"/>
          <w:numId w:val="12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重点评估企业的现金生成能力与债务偿还能力。</w:t>
      </w:r>
    </w:p>
    <w:p w14:paraId="6995315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1B93A21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5-Step DuPont </w:t>
      </w: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通过细致分解</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的构成，帮助投资者和管理层识别影响</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的具体因素，揭示公司盈利能力、运营效率和财务风险。</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同时，可以结合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杠杆分析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现金流分析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等方法，全面评估企业的财务健康状况，制定更有效的改善策略。</w:t>
      </w:r>
    </w:p>
    <w:p w14:paraId="09BE160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杜邦分析法（</w:t>
      </w:r>
      <w:r w:rsidRPr="004B0925">
        <w:rPr>
          <w:rFonts w:ascii="Times New Roman" w:eastAsia="微软雅黑" w:hAnsi="Times New Roman" w:cs="Times New Roman"/>
          <w:b/>
          <w:bCs/>
          <w:sz w:val="22"/>
          <w:szCs w:val="22"/>
        </w:rPr>
        <w:t>DuPont Analysis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是由美国化工巨头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杜邦公司（</w:t>
      </w:r>
      <w:r w:rsidRPr="004B0925">
        <w:rPr>
          <w:rFonts w:ascii="Times New Roman" w:eastAsia="微软雅黑" w:hAnsi="Times New Roman" w:cs="Times New Roman"/>
          <w:b/>
          <w:bCs/>
          <w:sz w:val="22"/>
          <w:szCs w:val="22"/>
        </w:rPr>
        <w:t>DuPont Corporation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世纪</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年代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发明并推广的。该方法最早用于内部管理和财务分析，帮助公司高效评估财务表现，并找出提高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b/>
          <w:bCs/>
          <w:sz w:val="22"/>
          <w:szCs w:val="22"/>
        </w:rPr>
        <w:t xml:space="preserve"> (Return on Equity, ROE)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的关键驱动因素。</w:t>
      </w:r>
    </w:p>
    <w:p w14:paraId="4C381BB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发明背景</w:t>
      </w:r>
    </w:p>
    <w:p w14:paraId="1F8D5EC8" w14:textId="77777777" w:rsidR="0040619C" w:rsidRPr="004B0925" w:rsidRDefault="0040619C">
      <w:pPr>
        <w:numPr>
          <w:ilvl w:val="0"/>
          <w:numId w:val="1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工业化与现代企业管理的需求</w:t>
      </w:r>
    </w:p>
    <w:p w14:paraId="0D79E3D2"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世纪初，美国经济迅速工业化，大型企业的管理变得越来越复杂。</w:t>
      </w:r>
    </w:p>
    <w:p w14:paraId="18259581"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企业需要一种系统的方法来衡量财务绩效、资产使用效率以及负债对公司回报的影响。</w:t>
      </w:r>
    </w:p>
    <w:p w14:paraId="74E541C3" w14:textId="77777777" w:rsidR="0040619C" w:rsidRPr="004B0925" w:rsidRDefault="0040619C">
      <w:pPr>
        <w:numPr>
          <w:ilvl w:val="0"/>
          <w:numId w:val="1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杜邦公司的管理创新</w:t>
      </w:r>
    </w:p>
    <w:p w14:paraId="1A18D61F"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杜邦公司（</w:t>
      </w:r>
      <w:r w:rsidRPr="004B0925">
        <w:rPr>
          <w:rFonts w:ascii="Times New Roman" w:eastAsia="微软雅黑" w:hAnsi="Times New Roman" w:cs="Times New Roman"/>
          <w:sz w:val="22"/>
          <w:szCs w:val="22"/>
        </w:rPr>
        <w:t>DuPont</w:t>
      </w:r>
      <w:r w:rsidRPr="004B0925">
        <w:rPr>
          <w:rFonts w:ascii="Times New Roman" w:eastAsia="微软雅黑" w:hAnsi="Times New Roman" w:cs="Times New Roman"/>
          <w:sz w:val="22"/>
          <w:szCs w:val="22"/>
        </w:rPr>
        <w:t>）作为化工行业的领先企业，面临着如何优化资源配置、提升投资回报率的问题。</w:t>
      </w:r>
    </w:p>
    <w:p w14:paraId="45DB158A"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杜邦的财务团队开发了这一分析方法，将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分解为更易理解和管理的多个指标。</w:t>
      </w:r>
    </w:p>
    <w:p w14:paraId="00D62468" w14:textId="77777777" w:rsidR="0040619C" w:rsidRPr="004B0925" w:rsidRDefault="0040619C">
      <w:pPr>
        <w:numPr>
          <w:ilvl w:val="0"/>
          <w:numId w:val="12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财务指标间的关系</w:t>
      </w:r>
    </w:p>
    <w:p w14:paraId="323F5205"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杜邦分析法的核心在于理解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财务杠杆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之间的相互关系。</w:t>
      </w:r>
    </w:p>
    <w:p w14:paraId="423A520C" w14:textId="77777777" w:rsidR="0040619C" w:rsidRPr="004B0925" w:rsidRDefault="0040619C">
      <w:pPr>
        <w:numPr>
          <w:ilvl w:val="1"/>
          <w:numId w:val="12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通过分解</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，管理者可以更有针对性地改进公司经营和资本结构。</w:t>
      </w:r>
    </w:p>
    <w:p w14:paraId="5AADDB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杜邦分析法的原理</w:t>
      </w:r>
    </w:p>
    <w:p w14:paraId="5AD0BC6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核心公式</w:t>
      </w:r>
    </w:p>
    <w:p w14:paraId="14D7DB3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股东权益回报率</w:t>
      </w:r>
      <w:r w:rsidRPr="004B0925">
        <w:rPr>
          <w:rFonts w:ascii="Times New Roman" w:eastAsia="微软雅黑" w:hAnsi="Times New Roman" w:cs="Times New Roman"/>
          <w:b/>
          <w:bCs/>
          <w:sz w:val="22"/>
          <w:szCs w:val="22"/>
        </w:rPr>
        <w:t xml:space="preserve"> (ROE)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分解为三个主要组成部分：</w:t>
      </w:r>
    </w:p>
    <w:p w14:paraId="380177C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Multiplier)\text{ROE} = \text{</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xml:space="preserve"> (Net Margin)} \times \text{</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xml:space="preserve"> (Asset Turnover)} \times \text{</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xml:space="preserve"> (Equity Multiplier)}ROE=</w:t>
      </w:r>
      <w:r w:rsidRPr="004B0925">
        <w:rPr>
          <w:rFonts w:ascii="Times New Roman" w:eastAsia="微软雅黑" w:hAnsi="Times New Roman" w:cs="Times New Roman"/>
          <w:sz w:val="22"/>
          <w:szCs w:val="22"/>
        </w:rPr>
        <w:t>净利润率</w:t>
      </w:r>
      <w:r w:rsidRPr="004B0925">
        <w:rPr>
          <w:rFonts w:ascii="Times New Roman" w:eastAsia="微软雅黑" w:hAnsi="Times New Roman" w:cs="Times New Roman"/>
          <w:sz w:val="22"/>
          <w:szCs w:val="22"/>
        </w:rPr>
        <w:t> (Net Margin)×</w:t>
      </w:r>
      <w:r w:rsidRPr="004B0925">
        <w:rPr>
          <w:rFonts w:ascii="Times New Roman" w:eastAsia="微软雅黑" w:hAnsi="Times New Roman" w:cs="Times New Roman"/>
          <w:sz w:val="22"/>
          <w:szCs w:val="22"/>
        </w:rPr>
        <w:t>资产周转率</w:t>
      </w:r>
      <w:r w:rsidRPr="004B0925">
        <w:rPr>
          <w:rFonts w:ascii="Times New Roman" w:eastAsia="微软雅黑" w:hAnsi="Times New Roman" w:cs="Times New Roman"/>
          <w:sz w:val="22"/>
          <w:szCs w:val="22"/>
        </w:rPr>
        <w:t> (Asset Turnover)×</w:t>
      </w:r>
      <w:r w:rsidRPr="004B0925">
        <w:rPr>
          <w:rFonts w:ascii="Times New Roman" w:eastAsia="微软雅黑" w:hAnsi="Times New Roman" w:cs="Times New Roman"/>
          <w:sz w:val="22"/>
          <w:szCs w:val="22"/>
        </w:rPr>
        <w:t>权益乘数</w:t>
      </w:r>
      <w:r w:rsidRPr="004B0925">
        <w:rPr>
          <w:rFonts w:ascii="Times New Roman" w:eastAsia="微软雅黑" w:hAnsi="Times New Roman" w:cs="Times New Roman"/>
          <w:sz w:val="22"/>
          <w:szCs w:val="22"/>
        </w:rPr>
        <w:t> (Equity Multiplier)</w:t>
      </w:r>
    </w:p>
    <w:p w14:paraId="2B5C692E" w14:textId="77777777" w:rsidR="0040619C" w:rsidRPr="004B0925" w:rsidRDefault="0040619C">
      <w:pPr>
        <w:numPr>
          <w:ilvl w:val="0"/>
          <w:numId w:val="1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b/>
          <w:bCs/>
          <w:sz w:val="22"/>
          <w:szCs w:val="22"/>
        </w:rPr>
        <w:t xml:space="preserve"> (Net Margin)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衡量公司每单位收入的盈利能力。</w:t>
      </w:r>
    </w:p>
    <w:p w14:paraId="133BCE6C" w14:textId="77777777" w:rsidR="0040619C" w:rsidRPr="004B0925" w:rsidRDefault="0040619C">
      <w:pPr>
        <w:numPr>
          <w:ilvl w:val="0"/>
          <w:numId w:val="1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资产周转率</w:t>
      </w:r>
      <w:r w:rsidRPr="004B0925">
        <w:rPr>
          <w:rFonts w:ascii="Times New Roman" w:eastAsia="微软雅黑" w:hAnsi="Times New Roman" w:cs="Times New Roman"/>
          <w:b/>
          <w:bCs/>
          <w:sz w:val="22"/>
          <w:szCs w:val="22"/>
        </w:rPr>
        <w:t xml:space="preserve"> (Asset Turnover)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衡量公司利用资产创造收入的效率。</w:t>
      </w:r>
    </w:p>
    <w:p w14:paraId="786ACE5C" w14:textId="77777777" w:rsidR="0040619C" w:rsidRPr="004B0925" w:rsidRDefault="0040619C">
      <w:pPr>
        <w:numPr>
          <w:ilvl w:val="0"/>
          <w:numId w:val="13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b/>
          <w:bCs/>
          <w:sz w:val="22"/>
          <w:szCs w:val="22"/>
        </w:rPr>
        <w:t xml:space="preserve"> (Equity Multiplier)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衡量公司财务杠杆，反映资产中权益和负债的比例。</w:t>
      </w:r>
    </w:p>
    <w:p w14:paraId="347BAA6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原理</w:t>
      </w:r>
      <w:r w:rsidRPr="004B0925">
        <w:rPr>
          <w:rFonts w:ascii="Times New Roman" w:eastAsia="微软雅黑" w:hAnsi="Times New Roman" w:cs="Times New Roman"/>
          <w:sz w:val="22"/>
          <w:szCs w:val="22"/>
        </w:rPr>
        <w:t>：</w:t>
      </w:r>
    </w:p>
    <w:p w14:paraId="07457C41" w14:textId="77777777" w:rsidR="0040619C" w:rsidRPr="004B0925" w:rsidRDefault="0040619C">
      <w:pPr>
        <w:numPr>
          <w:ilvl w:val="0"/>
          <w:numId w:val="13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ROE =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财务杠杆</w:t>
      </w:r>
    </w:p>
    <w:p w14:paraId="0FBC71A1" w14:textId="77777777" w:rsidR="0040619C" w:rsidRPr="004B0925" w:rsidRDefault="0040619C">
      <w:pPr>
        <w:numPr>
          <w:ilvl w:val="0"/>
          <w:numId w:val="13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通过这三个因素的分解，可以清晰地识别</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的来源，从而更精准地评估公司财务健康状况。</w:t>
      </w:r>
    </w:p>
    <w:p w14:paraId="384075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发明的核心逻辑</w:t>
      </w:r>
    </w:p>
    <w:p w14:paraId="1BEEB607" w14:textId="77777777" w:rsidR="0040619C" w:rsidRPr="004B0925" w:rsidRDefault="0040619C">
      <w:pPr>
        <w:numPr>
          <w:ilvl w:val="0"/>
          <w:numId w:val="1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综合指标分解法</w:t>
      </w:r>
      <w:r w:rsidRPr="004B0925">
        <w:rPr>
          <w:rFonts w:ascii="Times New Roman" w:eastAsia="微软雅黑" w:hAnsi="Times New Roman" w:cs="Times New Roman"/>
          <w:sz w:val="22"/>
          <w:szCs w:val="22"/>
        </w:rPr>
        <w:t>：</w:t>
      </w:r>
    </w:p>
    <w:p w14:paraId="2FC9F805"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杜邦分析通过分解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sz w:val="22"/>
          <w:szCs w:val="22"/>
        </w:rPr>
        <w:t>，揭示盈利、效率和杠杆这三大因素如何共同作用于股东回报。</w:t>
      </w:r>
    </w:p>
    <w:p w14:paraId="723CAA9C"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这种分解使复杂的财务数据变得更易理解，并能够找出具体的改进点。</w:t>
      </w:r>
    </w:p>
    <w:p w14:paraId="1C6A17DD" w14:textId="77777777" w:rsidR="0040619C" w:rsidRPr="004B0925" w:rsidRDefault="0040619C">
      <w:pPr>
        <w:numPr>
          <w:ilvl w:val="0"/>
          <w:numId w:val="1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直观分析财务表现</w:t>
      </w:r>
      <w:r w:rsidRPr="004B0925">
        <w:rPr>
          <w:rFonts w:ascii="Times New Roman" w:eastAsia="微软雅黑" w:hAnsi="Times New Roman" w:cs="Times New Roman"/>
          <w:sz w:val="22"/>
          <w:szCs w:val="22"/>
        </w:rPr>
        <w:t>：</w:t>
      </w:r>
    </w:p>
    <w:p w14:paraId="2D22300F"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净利润率</w:t>
      </w:r>
      <w:r w:rsidRPr="004B0925">
        <w:rPr>
          <w:rFonts w:ascii="Times New Roman" w:eastAsia="微软雅黑" w:hAnsi="Times New Roman" w:cs="Times New Roman"/>
          <w:sz w:val="22"/>
          <w:szCs w:val="22"/>
        </w:rPr>
        <w:t>，公司可以判断盈利能力是否稳定。</w:t>
      </w:r>
    </w:p>
    <w:p w14:paraId="139A80D3"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资产周转率</w:t>
      </w:r>
      <w:r w:rsidRPr="004B0925">
        <w:rPr>
          <w:rFonts w:ascii="Times New Roman" w:eastAsia="微软雅黑" w:hAnsi="Times New Roman" w:cs="Times New Roman"/>
          <w:sz w:val="22"/>
          <w:szCs w:val="22"/>
        </w:rPr>
        <w:t>，公司可以评估资产使用效率的高低。</w:t>
      </w:r>
    </w:p>
    <w:p w14:paraId="294CDC2C"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sz w:val="22"/>
          <w:szCs w:val="22"/>
        </w:rPr>
        <w:t>，公司可以评估财务杠杆的风险与回报。</w:t>
      </w:r>
    </w:p>
    <w:p w14:paraId="04A73C56" w14:textId="77777777" w:rsidR="0040619C" w:rsidRPr="004B0925" w:rsidRDefault="0040619C">
      <w:pPr>
        <w:numPr>
          <w:ilvl w:val="0"/>
          <w:numId w:val="13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战略决策工具</w:t>
      </w:r>
      <w:r w:rsidRPr="004B0925">
        <w:rPr>
          <w:rFonts w:ascii="Times New Roman" w:eastAsia="微软雅黑" w:hAnsi="Times New Roman" w:cs="Times New Roman"/>
          <w:sz w:val="22"/>
          <w:szCs w:val="22"/>
        </w:rPr>
        <w:t>：</w:t>
      </w:r>
    </w:p>
    <w:p w14:paraId="1EC25323" w14:textId="77777777" w:rsidR="0040619C" w:rsidRPr="004B0925" w:rsidRDefault="0040619C">
      <w:pPr>
        <w:numPr>
          <w:ilvl w:val="1"/>
          <w:numId w:val="13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杜邦分析不仅能用于公司内部管理，还成为投资者和分析</w:t>
      </w:r>
      <w:proofErr w:type="gramStart"/>
      <w:r w:rsidRPr="004B0925">
        <w:rPr>
          <w:rFonts w:ascii="Times New Roman" w:eastAsia="微软雅黑" w:hAnsi="Times New Roman" w:cs="Times New Roman"/>
          <w:sz w:val="22"/>
          <w:szCs w:val="22"/>
        </w:rPr>
        <w:t>师判断</w:t>
      </w:r>
      <w:proofErr w:type="gramEnd"/>
      <w:r w:rsidRPr="004B0925">
        <w:rPr>
          <w:rFonts w:ascii="Times New Roman" w:eastAsia="微软雅黑" w:hAnsi="Times New Roman" w:cs="Times New Roman"/>
          <w:sz w:val="22"/>
          <w:szCs w:val="22"/>
        </w:rPr>
        <w:t>公司绩效和财务结构的关键工具。</w:t>
      </w:r>
    </w:p>
    <w:p w14:paraId="2567DE1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历史影响与实际应用</w:t>
      </w:r>
    </w:p>
    <w:p w14:paraId="1CBFBF05" w14:textId="77777777" w:rsidR="0040619C" w:rsidRPr="004B0925" w:rsidRDefault="0040619C">
      <w:pPr>
        <w:numPr>
          <w:ilvl w:val="0"/>
          <w:numId w:val="1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在管理学上的创新</w:t>
      </w:r>
    </w:p>
    <w:p w14:paraId="030FF22B"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杜邦分析法的发明，推动了现代企业财务管理的进步，使管理者可以更全面地分析和优化财务绩效。</w:t>
      </w:r>
    </w:p>
    <w:p w14:paraId="15CA1CD0"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它成为了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绩效管理、预算控制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战略规划</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的重要工具。</w:t>
      </w:r>
    </w:p>
    <w:p w14:paraId="05C00C18" w14:textId="77777777" w:rsidR="0040619C" w:rsidRPr="004B0925" w:rsidRDefault="0040619C">
      <w:pPr>
        <w:numPr>
          <w:ilvl w:val="0"/>
          <w:numId w:val="1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在投资分析中的应用</w:t>
      </w:r>
    </w:p>
    <w:p w14:paraId="339CA580"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投资者通过杜邦分析，可以更清晰地理解一家公司是通过提高利润率、提升运营效率，还是依靠杠杆放大来实现高</w:t>
      </w:r>
      <w:r w:rsidRPr="004B0925">
        <w:rPr>
          <w:rFonts w:ascii="Times New Roman" w:eastAsia="微软雅黑" w:hAnsi="Times New Roman" w:cs="Times New Roman"/>
          <w:sz w:val="22"/>
          <w:szCs w:val="22"/>
        </w:rPr>
        <w:t xml:space="preserve"> ROE</w:t>
      </w:r>
      <w:r w:rsidRPr="004B0925">
        <w:rPr>
          <w:rFonts w:ascii="Times New Roman" w:eastAsia="微软雅黑" w:hAnsi="Times New Roman" w:cs="Times New Roman"/>
          <w:sz w:val="22"/>
          <w:szCs w:val="22"/>
        </w:rPr>
        <w:t>。</w:t>
      </w:r>
    </w:p>
    <w:p w14:paraId="1B85DC7F"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这有助于识别公司的盈利质量和财务风险。</w:t>
      </w:r>
    </w:p>
    <w:p w14:paraId="7968A211" w14:textId="77777777" w:rsidR="0040619C" w:rsidRPr="004B0925" w:rsidRDefault="0040619C">
      <w:pPr>
        <w:numPr>
          <w:ilvl w:val="0"/>
          <w:numId w:val="13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在财务风险管理上的启示</w:t>
      </w:r>
    </w:p>
    <w:p w14:paraId="3E1E4D47"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w:t>
      </w:r>
      <w:r w:rsidRPr="004B0925">
        <w:rPr>
          <w:rFonts w:ascii="Times New Roman" w:eastAsia="微软雅黑" w:hAnsi="Times New Roman" w:cs="Times New Roman"/>
          <w:sz w:val="22"/>
          <w:szCs w:val="22"/>
        </w:rPr>
        <w:t xml:space="preserve"> ROE </w:t>
      </w:r>
      <w:r w:rsidRPr="004B0925">
        <w:rPr>
          <w:rFonts w:ascii="Times New Roman" w:eastAsia="微软雅黑" w:hAnsi="Times New Roman" w:cs="Times New Roman"/>
          <w:sz w:val="22"/>
          <w:szCs w:val="22"/>
        </w:rPr>
        <w:t>过高，且主要由高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权益乘数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驱动，说明公司依赖高负债进行扩张，财务风险较高。</w:t>
      </w:r>
    </w:p>
    <w:p w14:paraId="2B87743C" w14:textId="77777777" w:rsidR="0040619C" w:rsidRPr="004B0925" w:rsidRDefault="0040619C">
      <w:pPr>
        <w:numPr>
          <w:ilvl w:val="1"/>
          <w:numId w:val="13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杜邦分析帮助管理</w:t>
      </w:r>
      <w:proofErr w:type="gramStart"/>
      <w:r w:rsidRPr="004B0925">
        <w:rPr>
          <w:rFonts w:ascii="Times New Roman" w:eastAsia="微软雅黑" w:hAnsi="Times New Roman" w:cs="Times New Roman"/>
          <w:sz w:val="22"/>
          <w:szCs w:val="22"/>
        </w:rPr>
        <w:t>层平衡</w:t>
      </w:r>
      <w:proofErr w:type="gramEnd"/>
      <w:r w:rsidRPr="004B0925">
        <w:rPr>
          <w:rFonts w:ascii="Times New Roman" w:eastAsia="微软雅黑" w:hAnsi="Times New Roman" w:cs="Times New Roman"/>
          <w:sz w:val="22"/>
          <w:szCs w:val="22"/>
        </w:rPr>
        <w:t>盈利和风险，制定更合理的资本结构。</w:t>
      </w:r>
    </w:p>
    <w:p w14:paraId="69D70F9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7A7D164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杜邦分析法的发明源于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杜邦公司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内部管理的实际需求，经过长期实践证明，它不仅是企业内部分析的利器，也成为了财务管理、投资分析的标准工具。通过分解</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sz w:val="22"/>
          <w:szCs w:val="22"/>
        </w:rPr>
        <w:t>，它直观地揭示了公司盈利能力、运营效率和财务杠杆三者之间的动态关系，帮助管理者和投资者做出更科学的决策。</w:t>
      </w:r>
    </w:p>
    <w:p w14:paraId="2BCC6B2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相关分析方法</w:t>
      </w:r>
    </w:p>
    <w:p w14:paraId="5C37640C"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三步杜邦分析</w:t>
      </w:r>
      <w:r w:rsidRPr="004B0925">
        <w:rPr>
          <w:rFonts w:ascii="Times New Roman" w:eastAsia="微软雅黑" w:hAnsi="Times New Roman" w:cs="Times New Roman"/>
          <w:sz w:val="22"/>
          <w:szCs w:val="22"/>
        </w:rPr>
        <w:t>：简化版本，仅分解为净利润率、资产周转率和权益乘数。</w:t>
      </w:r>
    </w:p>
    <w:p w14:paraId="540618FE"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ROA </w:t>
      </w:r>
      <w:r w:rsidRPr="004B0925">
        <w:rPr>
          <w:rFonts w:ascii="Times New Roman" w:eastAsia="微软雅黑" w:hAnsi="Times New Roman" w:cs="Times New Roman"/>
          <w:b/>
          <w:bCs/>
          <w:sz w:val="22"/>
          <w:szCs w:val="22"/>
        </w:rPr>
        <w:t>分析（资产回报率）</w:t>
      </w:r>
      <w:r w:rsidRPr="004B0925">
        <w:rPr>
          <w:rFonts w:ascii="Times New Roman" w:eastAsia="微软雅黑" w:hAnsi="Times New Roman" w:cs="Times New Roman"/>
          <w:sz w:val="22"/>
          <w:szCs w:val="22"/>
        </w:rPr>
        <w:t>：剔除财务杠杆，重点分析公司资产运营效率。</w:t>
      </w:r>
    </w:p>
    <w:p w14:paraId="08F9B30D"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杠杆比率分析</w:t>
      </w:r>
      <w:r w:rsidRPr="004B0925">
        <w:rPr>
          <w:rFonts w:ascii="Times New Roman" w:eastAsia="微软雅黑" w:hAnsi="Times New Roman" w:cs="Times New Roman"/>
          <w:sz w:val="22"/>
          <w:szCs w:val="22"/>
        </w:rPr>
        <w:t>：如债务权益比、利息覆盖倍数等，重点分析财务风险。</w:t>
      </w:r>
    </w:p>
    <w:p w14:paraId="6E56A6FA" w14:textId="77777777" w:rsidR="0040619C" w:rsidRPr="004B0925" w:rsidRDefault="0040619C">
      <w:pPr>
        <w:numPr>
          <w:ilvl w:val="0"/>
          <w:numId w:val="13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盈利能力分析</w:t>
      </w:r>
      <w:r w:rsidRPr="004B0925">
        <w:rPr>
          <w:rFonts w:ascii="Times New Roman" w:eastAsia="微软雅黑" w:hAnsi="Times New Roman" w:cs="Times New Roman"/>
          <w:sz w:val="22"/>
          <w:szCs w:val="22"/>
        </w:rPr>
        <w:t>：关注毛利率、营业利润率、净利润率等指标，评估盈利水平。</w:t>
      </w:r>
    </w:p>
    <w:p w14:paraId="0D50B9F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杜邦分析法的广泛应用，展示了其在揭示公司财务表现和优化管理策略方面的重要价值。</w:t>
      </w:r>
    </w:p>
    <w:p w14:paraId="487C54A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知名投资者（</w:t>
      </w:r>
      <w:r w:rsidRPr="004B0925">
        <w:rPr>
          <w:rFonts w:ascii="Times New Roman" w:eastAsia="微软雅黑" w:hAnsi="Times New Roman" w:cs="Times New Roman"/>
          <w:b/>
          <w:bCs/>
          <w:sz w:val="22"/>
          <w:szCs w:val="22"/>
        </w:rPr>
        <w:t>Gurus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日对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(NASDAQ: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的最新交易活动总结：</w:t>
      </w:r>
    </w:p>
    <w:p w14:paraId="60A01F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Gurus </w:t>
      </w:r>
      <w:r w:rsidRPr="004B0925">
        <w:rPr>
          <w:rFonts w:ascii="Times New Roman" w:eastAsia="微软雅黑" w:hAnsi="Times New Roman" w:cs="Times New Roman"/>
          <w:b/>
          <w:bCs/>
          <w:sz w:val="22"/>
          <w:szCs w:val="22"/>
        </w:rPr>
        <w:t>最新交易汇总</w:t>
      </w:r>
    </w:p>
    <w:tbl>
      <w:tblPr>
        <w:tblStyle w:val="41"/>
        <w:tblW w:w="0" w:type="auto"/>
        <w:tblLook w:val="04A0" w:firstRow="1" w:lastRow="0" w:firstColumn="1" w:lastColumn="0" w:noHBand="0" w:noVBand="1"/>
      </w:tblPr>
      <w:tblGrid>
        <w:gridCol w:w="1660"/>
        <w:gridCol w:w="1084"/>
        <w:gridCol w:w="1398"/>
        <w:gridCol w:w="924"/>
        <w:gridCol w:w="1551"/>
        <w:gridCol w:w="1387"/>
        <w:gridCol w:w="1346"/>
      </w:tblGrid>
      <w:tr w:rsidR="0040619C" w:rsidRPr="004B0925" w14:paraId="407688F0"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5C08E"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投资者</w:t>
            </w:r>
            <w:r w:rsidRPr="004B0925">
              <w:rPr>
                <w:rFonts w:ascii="Times New Roman" w:eastAsia="微软雅黑" w:hAnsi="Times New Roman" w:cs="Times New Roman"/>
                <w:color w:val="auto"/>
                <w:sz w:val="22"/>
                <w:szCs w:val="22"/>
              </w:rPr>
              <w:t xml:space="preserve"> (Guru)</w:t>
            </w:r>
          </w:p>
        </w:tc>
        <w:tc>
          <w:tcPr>
            <w:tcW w:w="0" w:type="auto"/>
            <w:hideMark/>
          </w:tcPr>
          <w:p w14:paraId="63E8F24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7AA3A72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操作类型</w:t>
            </w:r>
          </w:p>
        </w:tc>
        <w:tc>
          <w:tcPr>
            <w:tcW w:w="0" w:type="auto"/>
            <w:hideMark/>
          </w:tcPr>
          <w:p w14:paraId="735115D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影响</w:t>
            </w:r>
            <w:r w:rsidRPr="004B0925">
              <w:rPr>
                <w:rFonts w:ascii="Times New Roman" w:eastAsia="微软雅黑" w:hAnsi="Times New Roman" w:cs="Times New Roman"/>
                <w:color w:val="auto"/>
                <w:sz w:val="22"/>
                <w:szCs w:val="22"/>
              </w:rPr>
              <w:t xml:space="preserve"> %</w:t>
            </w:r>
          </w:p>
        </w:tc>
        <w:tc>
          <w:tcPr>
            <w:tcW w:w="0" w:type="auto"/>
            <w:hideMark/>
          </w:tcPr>
          <w:p w14:paraId="08C0488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价格区间</w:t>
            </w:r>
          </w:p>
        </w:tc>
        <w:tc>
          <w:tcPr>
            <w:tcW w:w="0" w:type="auto"/>
            <w:hideMark/>
          </w:tcPr>
          <w:p w14:paraId="53AA3D8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当前持仓</w:t>
            </w:r>
            <w:r w:rsidRPr="004B0925">
              <w:rPr>
                <w:rFonts w:ascii="Times New Roman" w:eastAsia="微软雅黑" w:hAnsi="Times New Roman" w:cs="Times New Roman"/>
                <w:color w:val="auto"/>
                <w:sz w:val="22"/>
                <w:szCs w:val="22"/>
              </w:rPr>
              <w:t xml:space="preserve"> (</w:t>
            </w:r>
            <w:r w:rsidRPr="004B0925">
              <w:rPr>
                <w:rFonts w:ascii="Times New Roman" w:eastAsia="微软雅黑" w:hAnsi="Times New Roman" w:cs="Times New Roman"/>
                <w:color w:val="auto"/>
                <w:sz w:val="22"/>
                <w:szCs w:val="22"/>
              </w:rPr>
              <w:t>股</w:t>
            </w:r>
            <w:r w:rsidRPr="004B0925">
              <w:rPr>
                <w:rFonts w:ascii="Times New Roman" w:eastAsia="微软雅黑" w:hAnsi="Times New Roman" w:cs="Times New Roman"/>
                <w:color w:val="auto"/>
                <w:sz w:val="22"/>
                <w:szCs w:val="22"/>
              </w:rPr>
              <w:t>)</w:t>
            </w:r>
          </w:p>
        </w:tc>
        <w:tc>
          <w:tcPr>
            <w:tcW w:w="0" w:type="auto"/>
            <w:hideMark/>
          </w:tcPr>
          <w:p w14:paraId="4507348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持仓变化</w:t>
            </w:r>
          </w:p>
        </w:tc>
      </w:tr>
      <w:tr w:rsidR="0040619C" w:rsidRPr="004B0925" w14:paraId="114BC47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7048F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Steven Cohen</w:t>
            </w:r>
          </w:p>
        </w:tc>
        <w:tc>
          <w:tcPr>
            <w:tcW w:w="0" w:type="auto"/>
            <w:hideMark/>
          </w:tcPr>
          <w:p w14:paraId="54ACD7A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05DA991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-83.13%</w:t>
            </w:r>
          </w:p>
        </w:tc>
        <w:tc>
          <w:tcPr>
            <w:tcW w:w="0" w:type="auto"/>
            <w:hideMark/>
          </w:tcPr>
          <w:p w14:paraId="2E2F8B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-0.54%</w:t>
            </w:r>
          </w:p>
        </w:tc>
        <w:tc>
          <w:tcPr>
            <w:tcW w:w="0" w:type="auto"/>
            <w:hideMark/>
          </w:tcPr>
          <w:p w14:paraId="7117E00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3BF98F8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258,104</w:t>
            </w:r>
          </w:p>
        </w:tc>
        <w:tc>
          <w:tcPr>
            <w:tcW w:w="0" w:type="auto"/>
            <w:hideMark/>
          </w:tcPr>
          <w:p w14:paraId="70052AE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减持大部分</w:t>
            </w:r>
            <w:proofErr w:type="gramStart"/>
            <w:r w:rsidRPr="004B0925">
              <w:rPr>
                <w:rFonts w:ascii="Times New Roman" w:eastAsia="微软雅黑" w:hAnsi="Times New Roman" w:cs="Times New Roman"/>
                <w:sz w:val="22"/>
                <w:szCs w:val="22"/>
              </w:rPr>
              <w:t>仓位</w:t>
            </w:r>
            <w:proofErr w:type="gramEnd"/>
          </w:p>
        </w:tc>
      </w:tr>
      <w:tr w:rsidR="0040619C" w:rsidRPr="004B0925" w14:paraId="77E1BE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2BD26C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Steven Romick</w:t>
            </w:r>
          </w:p>
        </w:tc>
        <w:tc>
          <w:tcPr>
            <w:tcW w:w="0" w:type="auto"/>
            <w:hideMark/>
          </w:tcPr>
          <w:p w14:paraId="4D86864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3CDB0D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-24.38%</w:t>
            </w:r>
          </w:p>
        </w:tc>
        <w:tc>
          <w:tcPr>
            <w:tcW w:w="0" w:type="auto"/>
            <w:hideMark/>
          </w:tcPr>
          <w:p w14:paraId="3A94F24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-0.34%</w:t>
            </w:r>
          </w:p>
        </w:tc>
        <w:tc>
          <w:tcPr>
            <w:tcW w:w="0" w:type="auto"/>
            <w:hideMark/>
          </w:tcPr>
          <w:p w14:paraId="7F1E73F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4E53A8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424,932</w:t>
            </w:r>
          </w:p>
        </w:tc>
        <w:tc>
          <w:tcPr>
            <w:tcW w:w="0" w:type="auto"/>
            <w:hideMark/>
          </w:tcPr>
          <w:p w14:paraId="7A6460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部分减持</w:t>
            </w:r>
          </w:p>
        </w:tc>
      </w:tr>
      <w:tr w:rsidR="0040619C" w:rsidRPr="004B0925" w14:paraId="76B5993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470FE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Mairs and Power</w:t>
            </w:r>
          </w:p>
        </w:tc>
        <w:tc>
          <w:tcPr>
            <w:tcW w:w="0" w:type="auto"/>
            <w:hideMark/>
          </w:tcPr>
          <w:p w14:paraId="033A527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6F7A332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+7.14%</w:t>
            </w:r>
          </w:p>
        </w:tc>
        <w:tc>
          <w:tcPr>
            <w:tcW w:w="0" w:type="auto"/>
            <w:hideMark/>
          </w:tcPr>
          <w:p w14:paraId="3E0991E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w:t>
            </w:r>
          </w:p>
        </w:tc>
        <w:tc>
          <w:tcPr>
            <w:tcW w:w="0" w:type="auto"/>
            <w:hideMark/>
          </w:tcPr>
          <w:p w14:paraId="102E11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524FD41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3,300</w:t>
            </w:r>
          </w:p>
        </w:tc>
        <w:tc>
          <w:tcPr>
            <w:tcW w:w="0" w:type="auto"/>
            <w:hideMark/>
          </w:tcPr>
          <w:p w14:paraId="5B8775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r w:rsidR="0040619C" w:rsidRPr="004B0925" w14:paraId="593CF8A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FC3712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Paul Tudor Jones</w:t>
            </w:r>
          </w:p>
        </w:tc>
        <w:tc>
          <w:tcPr>
            <w:tcW w:w="0" w:type="auto"/>
            <w:hideMark/>
          </w:tcPr>
          <w:p w14:paraId="77D9ACF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74CDE6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-80.87%</w:t>
            </w:r>
          </w:p>
        </w:tc>
        <w:tc>
          <w:tcPr>
            <w:tcW w:w="0" w:type="auto"/>
            <w:hideMark/>
          </w:tcPr>
          <w:p w14:paraId="1A16B45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-0.12%</w:t>
            </w:r>
          </w:p>
        </w:tc>
        <w:tc>
          <w:tcPr>
            <w:tcW w:w="0" w:type="auto"/>
            <w:hideMark/>
          </w:tcPr>
          <w:p w14:paraId="74114A7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5661ACE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35,920</w:t>
            </w:r>
          </w:p>
        </w:tc>
        <w:tc>
          <w:tcPr>
            <w:tcW w:w="0" w:type="auto"/>
            <w:hideMark/>
          </w:tcPr>
          <w:p w14:paraId="7C335B2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大幅减持</w:t>
            </w:r>
          </w:p>
        </w:tc>
      </w:tr>
      <w:tr w:rsidR="0040619C" w:rsidRPr="004B0925" w14:paraId="7544D06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1CFB7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Private Capital</w:t>
            </w:r>
          </w:p>
        </w:tc>
        <w:tc>
          <w:tcPr>
            <w:tcW w:w="0" w:type="auto"/>
            <w:hideMark/>
          </w:tcPr>
          <w:p w14:paraId="59E7A5F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26D62B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+5.11%</w:t>
            </w:r>
          </w:p>
        </w:tc>
        <w:tc>
          <w:tcPr>
            <w:tcW w:w="0" w:type="auto"/>
            <w:hideMark/>
          </w:tcPr>
          <w:p w14:paraId="013F62E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w:t>
            </w:r>
          </w:p>
        </w:tc>
        <w:tc>
          <w:tcPr>
            <w:tcW w:w="0" w:type="auto"/>
            <w:hideMark/>
          </w:tcPr>
          <w:p w14:paraId="77C1FA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67A3BA0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1,419</w:t>
            </w:r>
          </w:p>
        </w:tc>
        <w:tc>
          <w:tcPr>
            <w:tcW w:w="0" w:type="auto"/>
            <w:hideMark/>
          </w:tcPr>
          <w:p w14:paraId="0F240E4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r w:rsidR="0040619C" w:rsidRPr="004B0925" w14:paraId="6DD54E6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BFBB6A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Ron Baron</w:t>
            </w:r>
          </w:p>
        </w:tc>
        <w:tc>
          <w:tcPr>
            <w:tcW w:w="0" w:type="auto"/>
            <w:hideMark/>
          </w:tcPr>
          <w:p w14:paraId="329A867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6D25A22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+26.14%</w:t>
            </w:r>
          </w:p>
        </w:tc>
        <w:tc>
          <w:tcPr>
            <w:tcW w:w="0" w:type="auto"/>
            <w:hideMark/>
          </w:tcPr>
          <w:p w14:paraId="57CA95F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+0.05%</w:t>
            </w:r>
          </w:p>
        </w:tc>
        <w:tc>
          <w:tcPr>
            <w:tcW w:w="0" w:type="auto"/>
            <w:hideMark/>
          </w:tcPr>
          <w:p w14:paraId="11E8493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174CF7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505,072</w:t>
            </w:r>
          </w:p>
        </w:tc>
        <w:tc>
          <w:tcPr>
            <w:tcW w:w="0" w:type="auto"/>
            <w:hideMark/>
          </w:tcPr>
          <w:p w14:paraId="7ECF329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显著增持</w:t>
            </w:r>
          </w:p>
        </w:tc>
      </w:tr>
      <w:tr w:rsidR="0040619C" w:rsidRPr="004B0925" w14:paraId="44A3547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CD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Jefferies Group</w:t>
            </w:r>
          </w:p>
        </w:tc>
        <w:tc>
          <w:tcPr>
            <w:tcW w:w="0" w:type="auto"/>
            <w:hideMark/>
          </w:tcPr>
          <w:p w14:paraId="172E291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60E9FE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-71.7%</w:t>
            </w:r>
          </w:p>
        </w:tc>
        <w:tc>
          <w:tcPr>
            <w:tcW w:w="0" w:type="auto"/>
            <w:hideMark/>
          </w:tcPr>
          <w:p w14:paraId="0BCA4EB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-0.04%</w:t>
            </w:r>
          </w:p>
        </w:tc>
        <w:tc>
          <w:tcPr>
            <w:tcW w:w="0" w:type="auto"/>
            <w:hideMark/>
          </w:tcPr>
          <w:p w14:paraId="6B396D1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151AB2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9,636</w:t>
            </w:r>
          </w:p>
        </w:tc>
        <w:tc>
          <w:tcPr>
            <w:tcW w:w="0" w:type="auto"/>
            <w:hideMark/>
          </w:tcPr>
          <w:p w14:paraId="3C4BD7D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大幅减持</w:t>
            </w:r>
          </w:p>
        </w:tc>
      </w:tr>
      <w:tr w:rsidR="0040619C" w:rsidRPr="004B0925" w14:paraId="1CFBEAC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8ECA735"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Elfun</w:t>
            </w:r>
            <w:proofErr w:type="spellEnd"/>
            <w:r w:rsidRPr="004B0925">
              <w:rPr>
                <w:rFonts w:ascii="Times New Roman" w:eastAsia="微软雅黑" w:hAnsi="Times New Roman" w:cs="Times New Roman"/>
                <w:sz w:val="22"/>
                <w:szCs w:val="22"/>
              </w:rPr>
              <w:t xml:space="preserve"> Trusts</w:t>
            </w:r>
          </w:p>
        </w:tc>
        <w:tc>
          <w:tcPr>
            <w:tcW w:w="0" w:type="auto"/>
            <w:hideMark/>
          </w:tcPr>
          <w:p w14:paraId="39D782C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1BC0128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+4.46%</w:t>
            </w:r>
          </w:p>
        </w:tc>
        <w:tc>
          <w:tcPr>
            <w:tcW w:w="0" w:type="auto"/>
            <w:hideMark/>
          </w:tcPr>
          <w:p w14:paraId="3293E53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+0.11%</w:t>
            </w:r>
          </w:p>
        </w:tc>
        <w:tc>
          <w:tcPr>
            <w:tcW w:w="0" w:type="auto"/>
            <w:hideMark/>
          </w:tcPr>
          <w:p w14:paraId="6ECE3C5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78ED8DA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667,500</w:t>
            </w:r>
          </w:p>
        </w:tc>
        <w:tc>
          <w:tcPr>
            <w:tcW w:w="0" w:type="auto"/>
            <w:hideMark/>
          </w:tcPr>
          <w:p w14:paraId="4C60146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r w:rsidR="0040619C" w:rsidRPr="004B0925" w14:paraId="46408E9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A4D4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Philippe Laffont</w:t>
            </w:r>
          </w:p>
        </w:tc>
        <w:tc>
          <w:tcPr>
            <w:tcW w:w="0" w:type="auto"/>
            <w:hideMark/>
          </w:tcPr>
          <w:p w14:paraId="142267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06DF8AF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+52.52%</w:t>
            </w:r>
          </w:p>
        </w:tc>
        <w:tc>
          <w:tcPr>
            <w:tcW w:w="0" w:type="auto"/>
            <w:hideMark/>
          </w:tcPr>
          <w:p w14:paraId="48E21C1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+0.95%</w:t>
            </w:r>
          </w:p>
        </w:tc>
        <w:tc>
          <w:tcPr>
            <w:tcW w:w="0" w:type="auto"/>
            <w:hideMark/>
          </w:tcPr>
          <w:p w14:paraId="255C5E5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639C347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4,323,026</w:t>
            </w:r>
          </w:p>
        </w:tc>
        <w:tc>
          <w:tcPr>
            <w:tcW w:w="0" w:type="auto"/>
            <w:hideMark/>
          </w:tcPr>
          <w:p w14:paraId="7A9521D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大幅增持</w:t>
            </w:r>
          </w:p>
        </w:tc>
      </w:tr>
      <w:tr w:rsidR="0040619C" w:rsidRPr="004B0925" w14:paraId="1E815EC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5AC4F4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Joel Greenblatt</w:t>
            </w:r>
          </w:p>
        </w:tc>
        <w:tc>
          <w:tcPr>
            <w:tcW w:w="0" w:type="auto"/>
            <w:hideMark/>
          </w:tcPr>
          <w:p w14:paraId="2E6AA87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2024-09-30</w:t>
            </w:r>
          </w:p>
        </w:tc>
        <w:tc>
          <w:tcPr>
            <w:tcW w:w="0" w:type="auto"/>
            <w:hideMark/>
          </w:tcPr>
          <w:p w14:paraId="4CCCD9B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+3.32%</w:t>
            </w:r>
          </w:p>
        </w:tc>
        <w:tc>
          <w:tcPr>
            <w:tcW w:w="0" w:type="auto"/>
            <w:hideMark/>
          </w:tcPr>
          <w:p w14:paraId="69C9BD3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+0.01%</w:t>
            </w:r>
          </w:p>
        </w:tc>
        <w:tc>
          <w:tcPr>
            <w:tcW w:w="0" w:type="auto"/>
            <w:hideMark/>
          </w:tcPr>
          <w:p w14:paraId="7B6DB2F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$136.27 - $178.09</w:t>
            </w:r>
          </w:p>
        </w:tc>
        <w:tc>
          <w:tcPr>
            <w:tcW w:w="0" w:type="auto"/>
            <w:hideMark/>
          </w:tcPr>
          <w:p w14:paraId="3A7867F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210,191</w:t>
            </w:r>
          </w:p>
        </w:tc>
        <w:tc>
          <w:tcPr>
            <w:tcW w:w="0" w:type="auto"/>
            <w:hideMark/>
          </w:tcPr>
          <w:p w14:paraId="3839DA8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p>
        </w:tc>
      </w:tr>
    </w:tbl>
    <w:p w14:paraId="641E1484" w14:textId="32C338C2" w:rsidR="0040619C" w:rsidRPr="004B0925" w:rsidRDefault="0040619C" w:rsidP="0040619C">
      <w:pPr>
        <w:rPr>
          <w:rFonts w:ascii="Times New Roman" w:eastAsia="微软雅黑" w:hAnsi="Times New Roman" w:cs="Times New Roman"/>
          <w:sz w:val="22"/>
          <w:szCs w:val="22"/>
        </w:rPr>
      </w:pPr>
    </w:p>
    <w:p w14:paraId="7106017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观察与分析</w:t>
      </w:r>
    </w:p>
    <w:p w14:paraId="0E721EB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主要增持投资者：</w:t>
      </w:r>
    </w:p>
    <w:p w14:paraId="4B1079FD" w14:textId="77777777" w:rsidR="0040619C" w:rsidRPr="004B0925" w:rsidRDefault="0040619C">
      <w:pPr>
        <w:numPr>
          <w:ilvl w:val="0"/>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Philippe Laffont</w:t>
      </w:r>
    </w:p>
    <w:p w14:paraId="5224CB41"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增持</w:t>
      </w:r>
      <w:r w:rsidRPr="004B0925">
        <w:rPr>
          <w:rFonts w:ascii="Times New Roman" w:eastAsia="微软雅黑" w:hAnsi="Times New Roman" w:cs="Times New Roman"/>
          <w:b/>
          <w:bCs/>
          <w:sz w:val="22"/>
          <w:szCs w:val="22"/>
        </w:rPr>
        <w:t xml:space="preserve"> +52.52%</w:t>
      </w:r>
      <w:r w:rsidRPr="004B0925">
        <w:rPr>
          <w:rFonts w:ascii="Times New Roman" w:eastAsia="微软雅黑" w:hAnsi="Times New Roman" w:cs="Times New Roman"/>
          <w:sz w:val="22"/>
          <w:szCs w:val="22"/>
        </w:rPr>
        <w:t>，持仓显著增加至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4,323,026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68966F7A"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反映出对</w:t>
      </w:r>
      <w:r w:rsidRPr="004B0925">
        <w:rPr>
          <w:rFonts w:ascii="Times New Roman" w:eastAsia="微软雅黑" w:hAnsi="Times New Roman" w:cs="Times New Roman"/>
          <w:sz w:val="22"/>
          <w:szCs w:val="22"/>
        </w:rPr>
        <w:t xml:space="preserve"> AVGO </w:t>
      </w:r>
      <w:r w:rsidRPr="004B0925">
        <w:rPr>
          <w:rFonts w:ascii="Times New Roman" w:eastAsia="微软雅黑" w:hAnsi="Times New Roman" w:cs="Times New Roman"/>
          <w:sz w:val="22"/>
          <w:szCs w:val="22"/>
        </w:rPr>
        <w:t>的强烈信心，可能基于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的长期成长潜力。</w:t>
      </w:r>
    </w:p>
    <w:p w14:paraId="6E3F869D" w14:textId="77777777" w:rsidR="0040619C" w:rsidRPr="004B0925" w:rsidRDefault="0040619C">
      <w:pPr>
        <w:numPr>
          <w:ilvl w:val="0"/>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Ron Baron</w:t>
      </w:r>
    </w:p>
    <w:p w14:paraId="161C3970"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增持</w:t>
      </w:r>
      <w:r w:rsidRPr="004B0925">
        <w:rPr>
          <w:rFonts w:ascii="Times New Roman" w:eastAsia="微软雅黑" w:hAnsi="Times New Roman" w:cs="Times New Roman"/>
          <w:b/>
          <w:bCs/>
          <w:sz w:val="22"/>
          <w:szCs w:val="22"/>
        </w:rPr>
        <w:t xml:space="preserve"> +26.14%</w:t>
      </w:r>
      <w:r w:rsidRPr="004B0925">
        <w:rPr>
          <w:rFonts w:ascii="Times New Roman" w:eastAsia="微软雅黑" w:hAnsi="Times New Roman" w:cs="Times New Roman"/>
          <w:sz w:val="22"/>
          <w:szCs w:val="22"/>
        </w:rPr>
        <w:t>，持仓达到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505,072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53D42FAA"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此次增持幅度较大，表明看好公司业绩和股价表现。</w:t>
      </w:r>
    </w:p>
    <w:p w14:paraId="0E356C85" w14:textId="77777777" w:rsidR="0040619C" w:rsidRPr="004B0925" w:rsidRDefault="0040619C">
      <w:pPr>
        <w:numPr>
          <w:ilvl w:val="0"/>
          <w:numId w:val="141"/>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Elfun</w:t>
      </w:r>
      <w:proofErr w:type="spellEnd"/>
      <w:r w:rsidRPr="004B0925">
        <w:rPr>
          <w:rFonts w:ascii="Times New Roman" w:eastAsia="微软雅黑" w:hAnsi="Times New Roman" w:cs="Times New Roman"/>
          <w:b/>
          <w:bCs/>
          <w:sz w:val="22"/>
          <w:szCs w:val="22"/>
        </w:rPr>
        <w:t xml:space="preserve"> Trusts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Joel Greenblatt</w:t>
      </w:r>
    </w:p>
    <w:p w14:paraId="3290E30A" w14:textId="77777777" w:rsidR="0040619C" w:rsidRPr="004B0925" w:rsidRDefault="0040619C">
      <w:pPr>
        <w:numPr>
          <w:ilvl w:val="1"/>
          <w:numId w:val="1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小幅增持（</w:t>
      </w:r>
      <w:r w:rsidRPr="004B0925">
        <w:rPr>
          <w:rFonts w:ascii="Times New Roman" w:eastAsia="微软雅黑" w:hAnsi="Times New Roman" w:cs="Times New Roman"/>
          <w:sz w:val="22"/>
          <w:szCs w:val="22"/>
        </w:rPr>
        <w:t xml:space="preserve">+4.46%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+3.32%</w:t>
      </w:r>
      <w:r w:rsidRPr="004B0925">
        <w:rPr>
          <w:rFonts w:ascii="Times New Roman" w:eastAsia="微软雅黑" w:hAnsi="Times New Roman" w:cs="Times New Roman"/>
          <w:sz w:val="22"/>
          <w:szCs w:val="22"/>
        </w:rPr>
        <w:t>），体现出稳健的看好态度。</w:t>
      </w:r>
    </w:p>
    <w:p w14:paraId="1607849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主要减持投资者：</w:t>
      </w:r>
    </w:p>
    <w:p w14:paraId="397716D6" w14:textId="77777777" w:rsidR="0040619C" w:rsidRPr="004B0925" w:rsidRDefault="0040619C">
      <w:pPr>
        <w:numPr>
          <w:ilvl w:val="0"/>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Steven Cohen</w:t>
      </w:r>
    </w:p>
    <w:p w14:paraId="28B3D221"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大幅减持</w:t>
      </w:r>
      <w:r w:rsidRPr="004B0925">
        <w:rPr>
          <w:rFonts w:ascii="Times New Roman" w:eastAsia="微软雅黑" w:hAnsi="Times New Roman" w:cs="Times New Roman"/>
          <w:b/>
          <w:bCs/>
          <w:sz w:val="22"/>
          <w:szCs w:val="22"/>
        </w:rPr>
        <w:t xml:space="preserve"> -83.13%</w:t>
      </w:r>
      <w:r w:rsidRPr="004B0925">
        <w:rPr>
          <w:rFonts w:ascii="Times New Roman" w:eastAsia="微软雅黑" w:hAnsi="Times New Roman" w:cs="Times New Roman"/>
          <w:sz w:val="22"/>
          <w:szCs w:val="22"/>
        </w:rPr>
        <w:t>，减持至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258,104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15911348"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可能出于短期市场调整或</w:t>
      </w:r>
      <w:proofErr w:type="gramStart"/>
      <w:r w:rsidRPr="004B0925">
        <w:rPr>
          <w:rFonts w:ascii="Times New Roman" w:eastAsia="微软雅黑" w:hAnsi="Times New Roman" w:cs="Times New Roman"/>
          <w:sz w:val="22"/>
          <w:szCs w:val="22"/>
        </w:rPr>
        <w:t>组合再</w:t>
      </w:r>
      <w:proofErr w:type="gramEnd"/>
      <w:r w:rsidRPr="004B0925">
        <w:rPr>
          <w:rFonts w:ascii="Times New Roman" w:eastAsia="微软雅黑" w:hAnsi="Times New Roman" w:cs="Times New Roman"/>
          <w:sz w:val="22"/>
          <w:szCs w:val="22"/>
        </w:rPr>
        <w:t>平衡的考虑。</w:t>
      </w:r>
    </w:p>
    <w:p w14:paraId="799D7C15" w14:textId="77777777" w:rsidR="0040619C" w:rsidRPr="004B0925" w:rsidRDefault="0040619C">
      <w:pPr>
        <w:numPr>
          <w:ilvl w:val="0"/>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Paul Tudor Jones</w:t>
      </w:r>
    </w:p>
    <w:p w14:paraId="29AE240C"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减持</w:t>
      </w:r>
      <w:r w:rsidRPr="004B0925">
        <w:rPr>
          <w:rFonts w:ascii="Times New Roman" w:eastAsia="微软雅黑" w:hAnsi="Times New Roman" w:cs="Times New Roman"/>
          <w:b/>
          <w:bCs/>
          <w:sz w:val="22"/>
          <w:szCs w:val="22"/>
        </w:rPr>
        <w:t xml:space="preserve"> -80.87%</w:t>
      </w:r>
      <w:r w:rsidRPr="004B0925">
        <w:rPr>
          <w:rFonts w:ascii="Times New Roman" w:eastAsia="微软雅黑" w:hAnsi="Times New Roman" w:cs="Times New Roman"/>
          <w:sz w:val="22"/>
          <w:szCs w:val="22"/>
        </w:rPr>
        <w:t>，剩余持仓较少，仅</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35,920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w:t>
      </w:r>
    </w:p>
    <w:p w14:paraId="18A9A1ED"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此类交易通常反映出短期获利了结或风险控制策略。</w:t>
      </w:r>
    </w:p>
    <w:p w14:paraId="3EB5B21A" w14:textId="77777777" w:rsidR="0040619C" w:rsidRPr="004B0925" w:rsidRDefault="0040619C">
      <w:pPr>
        <w:numPr>
          <w:ilvl w:val="0"/>
          <w:numId w:val="1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Jefferies Group</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Steven Romick</w:t>
      </w:r>
    </w:p>
    <w:p w14:paraId="5B7E6157" w14:textId="77777777" w:rsidR="0040619C" w:rsidRPr="004B0925" w:rsidRDefault="0040619C">
      <w:pPr>
        <w:numPr>
          <w:ilvl w:val="1"/>
          <w:numId w:val="1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分别减持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-71.7%</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-24.38%</w:t>
      </w:r>
      <w:r w:rsidRPr="004B0925">
        <w:rPr>
          <w:rFonts w:ascii="Times New Roman" w:eastAsia="微软雅黑" w:hAnsi="Times New Roman" w:cs="Times New Roman"/>
          <w:sz w:val="22"/>
          <w:szCs w:val="22"/>
        </w:rPr>
        <w:t>，可能基于估值压力或市场情绪变化。</w:t>
      </w:r>
    </w:p>
    <w:p w14:paraId="511F43C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总结与建议</w:t>
      </w:r>
    </w:p>
    <w:p w14:paraId="37781C89" w14:textId="77777777" w:rsidR="0040619C" w:rsidRPr="004B0925" w:rsidRDefault="0040619C">
      <w:pPr>
        <w:numPr>
          <w:ilvl w:val="0"/>
          <w:numId w:val="14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增持派优势</w:t>
      </w:r>
      <w:proofErr w:type="gramEnd"/>
      <w:r w:rsidRPr="004B0925">
        <w:rPr>
          <w:rFonts w:ascii="Times New Roman" w:eastAsia="微软雅黑" w:hAnsi="Times New Roman" w:cs="Times New Roman"/>
          <w:sz w:val="22"/>
          <w:szCs w:val="22"/>
        </w:rPr>
        <w:t>：</w:t>
      </w:r>
    </w:p>
    <w:p w14:paraId="15EB752F" w14:textId="77777777" w:rsidR="0040619C" w:rsidRPr="004B0925" w:rsidRDefault="0040619C">
      <w:pPr>
        <w:numPr>
          <w:ilvl w:val="1"/>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Philippe Laffont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Ron Baron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的显著增持显示他们对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长期发展的信心，尤其是在半导体和基础设施软件领域的布局潜力。</w:t>
      </w:r>
    </w:p>
    <w:p w14:paraId="04FB5582" w14:textId="77777777" w:rsidR="0040619C" w:rsidRPr="004B0925" w:rsidRDefault="0040619C">
      <w:pPr>
        <w:numPr>
          <w:ilvl w:val="0"/>
          <w:numId w:val="14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减持派谨慎</w:t>
      </w:r>
      <w:proofErr w:type="gramEnd"/>
      <w:r w:rsidRPr="004B0925">
        <w:rPr>
          <w:rFonts w:ascii="Times New Roman" w:eastAsia="微软雅黑" w:hAnsi="Times New Roman" w:cs="Times New Roman"/>
          <w:sz w:val="22"/>
          <w:szCs w:val="22"/>
        </w:rPr>
        <w:t>：</w:t>
      </w:r>
    </w:p>
    <w:p w14:paraId="390C1001" w14:textId="77777777" w:rsidR="0040619C" w:rsidRPr="004B0925" w:rsidRDefault="0040619C">
      <w:pPr>
        <w:numPr>
          <w:ilvl w:val="1"/>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Steven Cohen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Paul Tudor Jones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等大幅减持，可能反映短期对估值或市场波动的担忧。</w:t>
      </w:r>
    </w:p>
    <w:p w14:paraId="1ECEBD8C" w14:textId="77777777" w:rsidR="0040619C" w:rsidRPr="004B0925" w:rsidRDefault="0040619C">
      <w:pPr>
        <w:numPr>
          <w:ilvl w:val="0"/>
          <w:numId w:val="1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整体持仓趋势</w:t>
      </w:r>
      <w:r w:rsidRPr="004B0925">
        <w:rPr>
          <w:rFonts w:ascii="Times New Roman" w:eastAsia="微软雅黑" w:hAnsi="Times New Roman" w:cs="Times New Roman"/>
          <w:sz w:val="22"/>
          <w:szCs w:val="22"/>
        </w:rPr>
        <w:t>：</w:t>
      </w:r>
    </w:p>
    <w:p w14:paraId="7C4A6CC3" w14:textId="77777777" w:rsidR="0040619C" w:rsidRPr="004B0925" w:rsidRDefault="0040619C">
      <w:pPr>
        <w:numPr>
          <w:ilvl w:val="1"/>
          <w:numId w:val="14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虽然部分投资者减持，但整体增</w:t>
      </w:r>
      <w:proofErr w:type="gramStart"/>
      <w:r w:rsidRPr="004B0925">
        <w:rPr>
          <w:rFonts w:ascii="Times New Roman" w:eastAsia="微软雅黑" w:hAnsi="Times New Roman" w:cs="Times New Roman"/>
          <w:sz w:val="22"/>
          <w:szCs w:val="22"/>
        </w:rPr>
        <w:t>持交易</w:t>
      </w:r>
      <w:proofErr w:type="gramEnd"/>
      <w:r w:rsidRPr="004B0925">
        <w:rPr>
          <w:rFonts w:ascii="Times New Roman" w:eastAsia="微软雅黑" w:hAnsi="Times New Roman" w:cs="Times New Roman"/>
          <w:sz w:val="22"/>
          <w:szCs w:val="22"/>
        </w:rPr>
        <w:t>频繁，尤其是长期投资者显示出看好</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的成长能力。</w:t>
      </w:r>
    </w:p>
    <w:p w14:paraId="4E3B6AE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建议</w:t>
      </w:r>
      <w:r w:rsidRPr="004B0925">
        <w:rPr>
          <w:rFonts w:ascii="Times New Roman" w:eastAsia="微软雅黑" w:hAnsi="Times New Roman" w:cs="Times New Roman"/>
          <w:sz w:val="22"/>
          <w:szCs w:val="22"/>
        </w:rPr>
        <w:t>：</w:t>
      </w:r>
    </w:p>
    <w:p w14:paraId="5881EA20" w14:textId="77777777" w:rsidR="0040619C" w:rsidRPr="004B0925" w:rsidRDefault="0040619C">
      <w:pPr>
        <w:numPr>
          <w:ilvl w:val="0"/>
          <w:numId w:val="1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关注长期前景</w:t>
      </w:r>
      <w:r w:rsidRPr="004B0925">
        <w:rPr>
          <w:rFonts w:ascii="Times New Roman" w:eastAsia="微软雅黑" w:hAnsi="Times New Roman" w:cs="Times New Roman"/>
          <w:sz w:val="22"/>
          <w:szCs w:val="22"/>
        </w:rPr>
        <w:t>：持续跟踪公司在半导体解决方案和基础设施软件市场的增长表现。</w:t>
      </w:r>
    </w:p>
    <w:p w14:paraId="0AFFBA46" w14:textId="77777777" w:rsidR="0040619C" w:rsidRPr="004B0925" w:rsidRDefault="0040619C">
      <w:pPr>
        <w:numPr>
          <w:ilvl w:val="0"/>
          <w:numId w:val="1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警惕市场波动</w:t>
      </w:r>
      <w:r w:rsidRPr="004B0925">
        <w:rPr>
          <w:rFonts w:ascii="Times New Roman" w:eastAsia="微软雅黑" w:hAnsi="Times New Roman" w:cs="Times New Roman"/>
          <w:sz w:val="22"/>
          <w:szCs w:val="22"/>
        </w:rPr>
        <w:t>：短期内股价可能受到市场情绪或估值压力影响，适合长期投资者逢低布局。</w:t>
      </w:r>
    </w:p>
    <w:p w14:paraId="0F99D172" w14:textId="77777777" w:rsidR="0040619C" w:rsidRPr="004B0925" w:rsidRDefault="0040619C">
      <w:pPr>
        <w:numPr>
          <w:ilvl w:val="0"/>
          <w:numId w:val="1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参考</w:t>
      </w:r>
      <w:proofErr w:type="gramStart"/>
      <w:r w:rsidRPr="004B0925">
        <w:rPr>
          <w:rFonts w:ascii="Times New Roman" w:eastAsia="微软雅黑" w:hAnsi="Times New Roman" w:cs="Times New Roman"/>
          <w:b/>
          <w:bCs/>
          <w:sz w:val="22"/>
          <w:szCs w:val="22"/>
        </w:rPr>
        <w:t>增持派动态</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Philippe Laffont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Ron Baron </w:t>
      </w:r>
      <w:r w:rsidRPr="004B0925">
        <w:rPr>
          <w:rFonts w:ascii="Times New Roman" w:eastAsia="微软雅黑" w:hAnsi="Times New Roman" w:cs="Times New Roman"/>
          <w:sz w:val="22"/>
          <w:szCs w:val="22"/>
        </w:rPr>
        <w:t>的增持值得重点关注，反映了长期看好的共识。</w:t>
      </w:r>
    </w:p>
    <w:p w14:paraId="1EE81BD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02884E01" wp14:editId="42252E1E">
            <wp:extent cx="5943600" cy="1962150"/>
            <wp:effectExtent l="0" t="0" r="0" b="0"/>
            <wp:docPr id="47231865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18659" name="图片 1" descr="图表&#10;&#10;描述已自动生成"/>
                    <pic:cNvPicPr/>
                  </pic:nvPicPr>
                  <pic:blipFill>
                    <a:blip r:embed="rId108"/>
                    <a:stretch>
                      <a:fillRect/>
                    </a:stretch>
                  </pic:blipFill>
                  <pic:spPr>
                    <a:xfrm>
                      <a:off x="0" y="0"/>
                      <a:ext cx="5943600" cy="1962150"/>
                    </a:xfrm>
                    <a:prstGeom prst="rect">
                      <a:avLst/>
                    </a:prstGeom>
                  </pic:spPr>
                </pic:pic>
              </a:graphicData>
            </a:graphic>
          </wp:inline>
        </w:drawing>
      </w:r>
    </w:p>
    <w:p w14:paraId="4980117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在过去</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内的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Trades</w:t>
      </w:r>
      <w:r w:rsidRPr="004B0925">
        <w:rPr>
          <w:rFonts w:ascii="Times New Roman" w:eastAsia="微软雅黑" w:hAnsi="Times New Roman" w:cs="Times New Roman"/>
          <w:b/>
          <w:bCs/>
          <w:sz w:val="22"/>
          <w:szCs w:val="22"/>
        </w:rPr>
        <w:t>（机构交易）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Insider Trades</w:t>
      </w:r>
      <w:r w:rsidRPr="004B0925">
        <w:rPr>
          <w:rFonts w:ascii="Times New Roman" w:eastAsia="微软雅黑" w:hAnsi="Times New Roman" w:cs="Times New Roman"/>
          <w:b/>
          <w:bCs/>
          <w:sz w:val="22"/>
          <w:szCs w:val="22"/>
        </w:rPr>
        <w:t>（内部人士交易）</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的趋势分析：</w:t>
      </w:r>
    </w:p>
    <w:p w14:paraId="790679A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Guru Trades</w:t>
      </w:r>
      <w:r w:rsidRPr="004B0925">
        <w:rPr>
          <w:rFonts w:ascii="Times New Roman" w:eastAsia="微软雅黑" w:hAnsi="Times New Roman" w:cs="Times New Roman"/>
          <w:b/>
          <w:bCs/>
          <w:sz w:val="22"/>
          <w:szCs w:val="22"/>
        </w:rPr>
        <w:t>（机构交易）</w:t>
      </w:r>
    </w:p>
    <w:p w14:paraId="08752EDF" w14:textId="77777777" w:rsidR="0040619C" w:rsidRPr="004B0925" w:rsidRDefault="0040619C">
      <w:pPr>
        <w:numPr>
          <w:ilvl w:val="0"/>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图表描述</w:t>
      </w:r>
      <w:r w:rsidRPr="004B0925">
        <w:rPr>
          <w:rFonts w:ascii="Times New Roman" w:eastAsia="微软雅黑" w:hAnsi="Times New Roman" w:cs="Times New Roman"/>
          <w:sz w:val="22"/>
          <w:szCs w:val="22"/>
        </w:rPr>
        <w:t>：</w:t>
      </w:r>
    </w:p>
    <w:p w14:paraId="1293CD99" w14:textId="77777777" w:rsidR="0040619C" w:rsidRPr="004B0925" w:rsidRDefault="0040619C">
      <w:pPr>
        <w:numPr>
          <w:ilvl w:val="1"/>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绿色柱状图</w:t>
      </w:r>
      <w:r w:rsidRPr="004B0925">
        <w:rPr>
          <w:rFonts w:ascii="Times New Roman" w:eastAsia="微软雅黑" w:hAnsi="Times New Roman" w:cs="Times New Roman"/>
          <w:sz w:val="22"/>
          <w:szCs w:val="22"/>
        </w:rPr>
        <w:t>：机构买入次数</w:t>
      </w:r>
    </w:p>
    <w:p w14:paraId="4B431CFB" w14:textId="77777777" w:rsidR="0040619C" w:rsidRPr="004B0925" w:rsidRDefault="0040619C">
      <w:pPr>
        <w:numPr>
          <w:ilvl w:val="1"/>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红色柱状图</w:t>
      </w:r>
      <w:r w:rsidRPr="004B0925">
        <w:rPr>
          <w:rFonts w:ascii="Times New Roman" w:eastAsia="微软雅黑" w:hAnsi="Times New Roman" w:cs="Times New Roman"/>
          <w:sz w:val="22"/>
          <w:szCs w:val="22"/>
        </w:rPr>
        <w:t>：机构卖出次数</w:t>
      </w:r>
    </w:p>
    <w:p w14:paraId="68BB9E13" w14:textId="77777777" w:rsidR="0040619C" w:rsidRPr="004B0925" w:rsidRDefault="0040619C">
      <w:pPr>
        <w:numPr>
          <w:ilvl w:val="1"/>
          <w:numId w:val="1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蓝色折线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股价走势</w:t>
      </w:r>
    </w:p>
    <w:p w14:paraId="00AC376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69D5ADCC" w14:textId="77777777" w:rsidR="0040619C" w:rsidRPr="004B0925" w:rsidRDefault="0040619C">
      <w:pPr>
        <w:numPr>
          <w:ilvl w:val="0"/>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买卖交易趋势</w:t>
      </w:r>
      <w:r w:rsidRPr="004B0925">
        <w:rPr>
          <w:rFonts w:ascii="Times New Roman" w:eastAsia="微软雅黑" w:hAnsi="Times New Roman" w:cs="Times New Roman"/>
          <w:sz w:val="22"/>
          <w:szCs w:val="22"/>
        </w:rPr>
        <w:t>：</w:t>
      </w:r>
    </w:p>
    <w:p w14:paraId="45796D56"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2022</w:t>
      </w:r>
      <w:r w:rsidRPr="004B0925">
        <w:rPr>
          <w:rFonts w:ascii="Times New Roman" w:eastAsia="微软雅黑" w:hAnsi="Times New Roman" w:cs="Times New Roman"/>
          <w:b/>
          <w:bCs/>
          <w:sz w:val="22"/>
          <w:szCs w:val="22"/>
        </w:rPr>
        <w:t>年初至</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5E6455B4" w14:textId="77777777" w:rsidR="0040619C" w:rsidRPr="004B0925" w:rsidRDefault="0040619C">
      <w:pPr>
        <w:numPr>
          <w:ilvl w:val="2"/>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机构买入和卖出较为均衡，但从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年下半年开始</w:t>
      </w:r>
      <w:r w:rsidRPr="004B0925">
        <w:rPr>
          <w:rFonts w:ascii="Times New Roman" w:eastAsia="微软雅黑" w:hAnsi="Times New Roman" w:cs="Times New Roman"/>
          <w:sz w:val="22"/>
          <w:szCs w:val="22"/>
        </w:rPr>
        <w:t>，卖出次数（红色）有所增加。</w:t>
      </w:r>
    </w:p>
    <w:p w14:paraId="4A38D5F2" w14:textId="77777777" w:rsidR="0040619C" w:rsidRPr="004B0925" w:rsidRDefault="0040619C">
      <w:pPr>
        <w:numPr>
          <w:ilvl w:val="2"/>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同时，买入次数（绿色）逐步恢复，表明机构投资者对股价上涨过程中的信心增强。</w:t>
      </w:r>
    </w:p>
    <w:p w14:paraId="017492EA"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年中后期</w:t>
      </w:r>
      <w:r w:rsidRPr="004B0925">
        <w:rPr>
          <w:rFonts w:ascii="Times New Roman" w:eastAsia="微软雅黑" w:hAnsi="Times New Roman" w:cs="Times New Roman"/>
          <w:sz w:val="22"/>
          <w:szCs w:val="22"/>
        </w:rPr>
        <w:t>：</w:t>
      </w:r>
    </w:p>
    <w:p w14:paraId="7034C0FE" w14:textId="77777777" w:rsidR="0040619C" w:rsidRPr="004B0925" w:rsidRDefault="0040619C">
      <w:pPr>
        <w:numPr>
          <w:ilvl w:val="2"/>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机构交易中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买入次数明显增加</w:t>
      </w:r>
      <w:r w:rsidRPr="004B0925">
        <w:rPr>
          <w:rFonts w:ascii="Times New Roman" w:eastAsia="微软雅黑" w:hAnsi="Times New Roman" w:cs="Times New Roman"/>
          <w:sz w:val="22"/>
          <w:szCs w:val="22"/>
        </w:rPr>
        <w:t>，尤其在股价突破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150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后，出现了较多的买入行为。</w:t>
      </w:r>
    </w:p>
    <w:p w14:paraId="32DCD400" w14:textId="77777777" w:rsidR="0040619C" w:rsidRPr="004B0925" w:rsidRDefault="0040619C">
      <w:pPr>
        <w:numPr>
          <w:ilvl w:val="0"/>
          <w:numId w:val="1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价格趋势与交易行为</w:t>
      </w:r>
      <w:r w:rsidRPr="004B0925">
        <w:rPr>
          <w:rFonts w:ascii="Times New Roman" w:eastAsia="微软雅黑" w:hAnsi="Times New Roman" w:cs="Times New Roman"/>
          <w:sz w:val="22"/>
          <w:szCs w:val="22"/>
        </w:rPr>
        <w:t>：</w:t>
      </w:r>
    </w:p>
    <w:p w14:paraId="5CBDCF74"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稳步上涨趋势</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2022</w:t>
      </w:r>
      <w:r w:rsidRPr="004B0925">
        <w:rPr>
          <w:rFonts w:ascii="Times New Roman" w:eastAsia="微软雅黑" w:hAnsi="Times New Roman" w:cs="Times New Roman"/>
          <w:b/>
          <w:bCs/>
          <w:sz w:val="22"/>
          <w:szCs w:val="22"/>
        </w:rPr>
        <w:t>年初的约</w:t>
      </w:r>
      <w:r w:rsidRPr="004B0925">
        <w:rPr>
          <w:rFonts w:ascii="Times New Roman" w:eastAsia="微软雅黑" w:hAnsi="Times New Roman" w:cs="Times New Roman"/>
          <w:b/>
          <w:bCs/>
          <w:sz w:val="22"/>
          <w:szCs w:val="22"/>
        </w:rPr>
        <w:t>90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上升到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年接近</w:t>
      </w:r>
      <w:r w:rsidRPr="004B0925">
        <w:rPr>
          <w:rFonts w:ascii="Times New Roman" w:eastAsia="微软雅黑" w:hAnsi="Times New Roman" w:cs="Times New Roman"/>
          <w:b/>
          <w:bCs/>
          <w:sz w:val="22"/>
          <w:szCs w:val="22"/>
        </w:rPr>
        <w:t>180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w:t>
      </w:r>
    </w:p>
    <w:p w14:paraId="78CC6B9B" w14:textId="77777777" w:rsidR="0040619C" w:rsidRPr="004B0925" w:rsidRDefault="0040619C">
      <w:pPr>
        <w:numPr>
          <w:ilvl w:val="1"/>
          <w:numId w:val="1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在股价快速上涨期间，部分机构进行了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卖出</w:t>
      </w:r>
      <w:r w:rsidRPr="004B0925">
        <w:rPr>
          <w:rFonts w:ascii="Times New Roman" w:eastAsia="微软雅黑" w:hAnsi="Times New Roman" w:cs="Times New Roman"/>
          <w:sz w:val="22"/>
          <w:szCs w:val="22"/>
        </w:rPr>
        <w:t>，显示部分机构获利了结的意图。</w:t>
      </w:r>
    </w:p>
    <w:p w14:paraId="55490AA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t>：</w:t>
      </w:r>
    </w:p>
    <w:p w14:paraId="6E2B61F1" w14:textId="77777777" w:rsidR="0040619C" w:rsidRPr="004B0925" w:rsidRDefault="0040619C">
      <w:pPr>
        <w:numPr>
          <w:ilvl w:val="0"/>
          <w:numId w:val="1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机构投资者的整体态度逐渐转向积极，随着股价上涨，部分机构选择加仓。</w:t>
      </w:r>
    </w:p>
    <w:p w14:paraId="11594540" w14:textId="77777777" w:rsidR="0040619C" w:rsidRPr="004B0925" w:rsidRDefault="0040619C">
      <w:pPr>
        <w:numPr>
          <w:ilvl w:val="0"/>
          <w:numId w:val="1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卖出次数增加时，通常伴随股价短期高点，这表明机构投资者在进行获利了结。</w:t>
      </w:r>
    </w:p>
    <w:p w14:paraId="470B94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Insider Trades</w:t>
      </w:r>
      <w:r w:rsidRPr="004B0925">
        <w:rPr>
          <w:rFonts w:ascii="Times New Roman" w:eastAsia="微软雅黑" w:hAnsi="Times New Roman" w:cs="Times New Roman"/>
          <w:b/>
          <w:bCs/>
          <w:sz w:val="22"/>
          <w:szCs w:val="22"/>
        </w:rPr>
        <w:t>（内部人士交易）</w:t>
      </w:r>
    </w:p>
    <w:p w14:paraId="2257DF2E" w14:textId="77777777" w:rsidR="0040619C" w:rsidRPr="004B0925" w:rsidRDefault="0040619C">
      <w:pPr>
        <w:numPr>
          <w:ilvl w:val="0"/>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图表描述</w:t>
      </w:r>
      <w:r w:rsidRPr="004B0925">
        <w:rPr>
          <w:rFonts w:ascii="Times New Roman" w:eastAsia="微软雅黑" w:hAnsi="Times New Roman" w:cs="Times New Roman"/>
          <w:sz w:val="22"/>
          <w:szCs w:val="22"/>
        </w:rPr>
        <w:t>：</w:t>
      </w:r>
    </w:p>
    <w:p w14:paraId="20199A5D" w14:textId="77777777" w:rsidR="0040619C" w:rsidRPr="004B0925" w:rsidRDefault="0040619C">
      <w:pPr>
        <w:numPr>
          <w:ilvl w:val="1"/>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绿色柱状图</w:t>
      </w:r>
      <w:r w:rsidRPr="004B0925">
        <w:rPr>
          <w:rFonts w:ascii="Times New Roman" w:eastAsia="微软雅黑" w:hAnsi="Times New Roman" w:cs="Times New Roman"/>
          <w:sz w:val="22"/>
          <w:szCs w:val="22"/>
        </w:rPr>
        <w:t>：内部人士买入次数</w:t>
      </w:r>
    </w:p>
    <w:p w14:paraId="1143B389" w14:textId="77777777" w:rsidR="0040619C" w:rsidRPr="004B0925" w:rsidRDefault="0040619C">
      <w:pPr>
        <w:numPr>
          <w:ilvl w:val="1"/>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红色柱状图</w:t>
      </w:r>
      <w:r w:rsidRPr="004B0925">
        <w:rPr>
          <w:rFonts w:ascii="Times New Roman" w:eastAsia="微软雅黑" w:hAnsi="Times New Roman" w:cs="Times New Roman"/>
          <w:sz w:val="22"/>
          <w:szCs w:val="22"/>
        </w:rPr>
        <w:t>：内部人士卖出次数</w:t>
      </w:r>
    </w:p>
    <w:p w14:paraId="6D4B48C3" w14:textId="77777777" w:rsidR="0040619C" w:rsidRPr="004B0925" w:rsidRDefault="0040619C">
      <w:pPr>
        <w:numPr>
          <w:ilvl w:val="1"/>
          <w:numId w:val="1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蓝色折线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股价走势</w:t>
      </w:r>
    </w:p>
    <w:p w14:paraId="7C33514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观察与分析：</w:t>
      </w:r>
    </w:p>
    <w:p w14:paraId="57C30FE6" w14:textId="77777777" w:rsidR="0040619C" w:rsidRPr="004B0925" w:rsidRDefault="0040619C">
      <w:pPr>
        <w:numPr>
          <w:ilvl w:val="0"/>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内部买卖趋势</w:t>
      </w:r>
      <w:r w:rsidRPr="004B0925">
        <w:rPr>
          <w:rFonts w:ascii="Times New Roman" w:eastAsia="微软雅黑" w:hAnsi="Times New Roman" w:cs="Times New Roman"/>
          <w:sz w:val="22"/>
          <w:szCs w:val="22"/>
        </w:rPr>
        <w:t>：</w:t>
      </w:r>
    </w:p>
    <w:p w14:paraId="7145E06A"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卖出行为占主导</w:t>
      </w:r>
      <w:r w:rsidRPr="004B0925">
        <w:rPr>
          <w:rFonts w:ascii="Times New Roman" w:eastAsia="微软雅黑" w:hAnsi="Times New Roman" w:cs="Times New Roman"/>
          <w:sz w:val="22"/>
          <w:szCs w:val="22"/>
        </w:rPr>
        <w:t>（红色柱状图），内部人士在过去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年内持续卖出股票。</w:t>
      </w:r>
    </w:p>
    <w:p w14:paraId="20BF37FF"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买入行为较少</w:t>
      </w:r>
      <w:r w:rsidRPr="004B0925">
        <w:rPr>
          <w:rFonts w:ascii="Times New Roman" w:eastAsia="微软雅黑" w:hAnsi="Times New Roman" w:cs="Times New Roman"/>
          <w:sz w:val="22"/>
          <w:szCs w:val="22"/>
        </w:rPr>
        <w:t>，绿色柱状图的数量明显</w:t>
      </w:r>
      <w:proofErr w:type="gramStart"/>
      <w:r w:rsidRPr="004B0925">
        <w:rPr>
          <w:rFonts w:ascii="Times New Roman" w:eastAsia="微软雅黑" w:hAnsi="Times New Roman" w:cs="Times New Roman"/>
          <w:sz w:val="22"/>
          <w:szCs w:val="22"/>
        </w:rPr>
        <w:t>低于卖</w:t>
      </w:r>
      <w:proofErr w:type="gramEnd"/>
      <w:r w:rsidRPr="004B0925">
        <w:rPr>
          <w:rFonts w:ascii="Times New Roman" w:eastAsia="微软雅黑" w:hAnsi="Times New Roman" w:cs="Times New Roman"/>
          <w:sz w:val="22"/>
          <w:szCs w:val="22"/>
        </w:rPr>
        <w:t>出次数。</w:t>
      </w:r>
    </w:p>
    <w:p w14:paraId="62D40448" w14:textId="77777777" w:rsidR="0040619C" w:rsidRPr="004B0925" w:rsidRDefault="0040619C">
      <w:pPr>
        <w:numPr>
          <w:ilvl w:val="0"/>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关键时间点</w:t>
      </w:r>
      <w:r w:rsidRPr="004B0925">
        <w:rPr>
          <w:rFonts w:ascii="Times New Roman" w:eastAsia="微软雅黑" w:hAnsi="Times New Roman" w:cs="Times New Roman"/>
          <w:sz w:val="22"/>
          <w:szCs w:val="22"/>
        </w:rPr>
        <w:t>：</w:t>
      </w:r>
    </w:p>
    <w:p w14:paraId="7AB52567"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2022</w:t>
      </w:r>
      <w:r w:rsidRPr="004B0925">
        <w:rPr>
          <w:rFonts w:ascii="Times New Roman" w:eastAsia="微软雅黑" w:hAnsi="Times New Roman" w:cs="Times New Roman"/>
          <w:b/>
          <w:bCs/>
          <w:sz w:val="22"/>
          <w:szCs w:val="22"/>
        </w:rPr>
        <w:t>年初</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年初</w:t>
      </w:r>
      <w:r w:rsidRPr="004B0925">
        <w:rPr>
          <w:rFonts w:ascii="Times New Roman" w:eastAsia="微软雅黑" w:hAnsi="Times New Roman" w:cs="Times New Roman"/>
          <w:sz w:val="22"/>
          <w:szCs w:val="22"/>
        </w:rPr>
        <w:t>：股价较低，内部人士买入次数有所增加。</w:t>
      </w:r>
    </w:p>
    <w:p w14:paraId="1268EC2A"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年下半年至</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5E38B197" w14:textId="77777777" w:rsidR="0040619C" w:rsidRPr="004B0925" w:rsidRDefault="0040619C">
      <w:pPr>
        <w:numPr>
          <w:ilvl w:val="2"/>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随着股价大幅上涨至接近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，卖出次数显著增加。</w:t>
      </w:r>
    </w:p>
    <w:p w14:paraId="4001DFBF" w14:textId="77777777" w:rsidR="0040619C" w:rsidRPr="004B0925" w:rsidRDefault="0040619C">
      <w:pPr>
        <w:numPr>
          <w:ilvl w:val="2"/>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这表明内部人士可能在股价高点套</w:t>
      </w:r>
      <w:proofErr w:type="gramStart"/>
      <w:r w:rsidRPr="004B0925">
        <w:rPr>
          <w:rFonts w:ascii="Times New Roman" w:eastAsia="微软雅黑" w:hAnsi="Times New Roman" w:cs="Times New Roman"/>
          <w:sz w:val="22"/>
          <w:szCs w:val="22"/>
        </w:rPr>
        <w:t>现部分</w:t>
      </w:r>
      <w:proofErr w:type="gramEnd"/>
      <w:r w:rsidRPr="004B0925">
        <w:rPr>
          <w:rFonts w:ascii="Times New Roman" w:eastAsia="微软雅黑" w:hAnsi="Times New Roman" w:cs="Times New Roman"/>
          <w:sz w:val="22"/>
          <w:szCs w:val="22"/>
        </w:rPr>
        <w:t>持仓。</w:t>
      </w:r>
    </w:p>
    <w:p w14:paraId="22F17FD3" w14:textId="77777777" w:rsidR="0040619C" w:rsidRPr="004B0925" w:rsidRDefault="0040619C">
      <w:pPr>
        <w:numPr>
          <w:ilvl w:val="0"/>
          <w:numId w:val="1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股价与交易的关系</w:t>
      </w:r>
      <w:r w:rsidRPr="004B0925">
        <w:rPr>
          <w:rFonts w:ascii="Times New Roman" w:eastAsia="微软雅黑" w:hAnsi="Times New Roman" w:cs="Times New Roman"/>
          <w:sz w:val="22"/>
          <w:szCs w:val="22"/>
        </w:rPr>
        <w:t>：</w:t>
      </w:r>
    </w:p>
    <w:p w14:paraId="25C18889"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股价上涨过程中，内部人士卖出频繁，体现出对当前股价估值的谨慎态度。</w:t>
      </w:r>
    </w:p>
    <w:p w14:paraId="0C9FC32B" w14:textId="77777777" w:rsidR="0040619C" w:rsidRPr="004B0925" w:rsidRDefault="0040619C">
      <w:pPr>
        <w:numPr>
          <w:ilvl w:val="1"/>
          <w:numId w:val="14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内部买入次数较少，说明管理层对股价未来短期进一步上涨可能持保留态度。</w:t>
      </w:r>
    </w:p>
    <w:p w14:paraId="680F027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t>：</w:t>
      </w:r>
    </w:p>
    <w:p w14:paraId="22DE71C3" w14:textId="77777777" w:rsidR="0040619C" w:rsidRPr="004B0925" w:rsidRDefault="0040619C">
      <w:pPr>
        <w:numPr>
          <w:ilvl w:val="0"/>
          <w:numId w:val="1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内部人士交易以卖出为主，尤其是在股价上涨到高位时频繁套现。</w:t>
      </w:r>
    </w:p>
    <w:p w14:paraId="4ABF1A35" w14:textId="77777777" w:rsidR="0040619C" w:rsidRPr="004B0925" w:rsidRDefault="0040619C">
      <w:pPr>
        <w:numPr>
          <w:ilvl w:val="0"/>
          <w:numId w:val="1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买入次数较少，反映出管理层可能认为当前股价已接近合理或高估水平。</w:t>
      </w:r>
    </w:p>
    <w:p w14:paraId="3705B0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综合结论与建议</w:t>
      </w:r>
    </w:p>
    <w:p w14:paraId="704FEB32" w14:textId="77777777" w:rsidR="0040619C" w:rsidRPr="004B0925" w:rsidRDefault="0040619C">
      <w:pPr>
        <w:numPr>
          <w:ilvl w:val="0"/>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机构投资者</w:t>
      </w:r>
      <w:r w:rsidRPr="004B0925">
        <w:rPr>
          <w:rFonts w:ascii="Times New Roman" w:eastAsia="微软雅黑" w:hAnsi="Times New Roman" w:cs="Times New Roman"/>
          <w:sz w:val="22"/>
          <w:szCs w:val="22"/>
        </w:rPr>
        <w:t>：</w:t>
      </w:r>
    </w:p>
    <w:p w14:paraId="44FEC3D1"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年中，机构投资者在股价上涨期间表现出加仓的积极态度。</w:t>
      </w:r>
    </w:p>
    <w:p w14:paraId="7CAAFD11"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未来需关注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机构卖出行为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是否进一步增加，作为潜在股价回调的信号。</w:t>
      </w:r>
    </w:p>
    <w:p w14:paraId="46BB74B4" w14:textId="77777777" w:rsidR="0040619C" w:rsidRPr="004B0925" w:rsidRDefault="0040619C">
      <w:pPr>
        <w:numPr>
          <w:ilvl w:val="0"/>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内部人士</w:t>
      </w:r>
      <w:r w:rsidRPr="004B0925">
        <w:rPr>
          <w:rFonts w:ascii="Times New Roman" w:eastAsia="微软雅黑" w:hAnsi="Times New Roman" w:cs="Times New Roman"/>
          <w:sz w:val="22"/>
          <w:szCs w:val="22"/>
        </w:rPr>
        <w:t>：</w:t>
      </w:r>
    </w:p>
    <w:p w14:paraId="2078FD3A"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内部人士持续卖出，表明管理层或高</w:t>
      </w:r>
      <w:proofErr w:type="gramStart"/>
      <w:r w:rsidRPr="004B0925">
        <w:rPr>
          <w:rFonts w:ascii="Times New Roman" w:eastAsia="微软雅黑" w:hAnsi="Times New Roman" w:cs="Times New Roman"/>
          <w:sz w:val="22"/>
          <w:szCs w:val="22"/>
        </w:rPr>
        <w:t>管可能</w:t>
      </w:r>
      <w:proofErr w:type="gramEnd"/>
      <w:r w:rsidRPr="004B0925">
        <w:rPr>
          <w:rFonts w:ascii="Times New Roman" w:eastAsia="微软雅黑" w:hAnsi="Times New Roman" w:cs="Times New Roman"/>
          <w:sz w:val="22"/>
          <w:szCs w:val="22"/>
        </w:rPr>
        <w:t>认为股价已处于高位，需警惕未来潜在的估值压力。</w:t>
      </w:r>
    </w:p>
    <w:p w14:paraId="5C9759C2"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需要观察是否有新的内部买入行为出现，作为管理</w:t>
      </w:r>
      <w:proofErr w:type="gramStart"/>
      <w:r w:rsidRPr="004B0925">
        <w:rPr>
          <w:rFonts w:ascii="Times New Roman" w:eastAsia="微软雅黑" w:hAnsi="Times New Roman" w:cs="Times New Roman"/>
          <w:sz w:val="22"/>
          <w:szCs w:val="22"/>
        </w:rPr>
        <w:t>层信心</w:t>
      </w:r>
      <w:proofErr w:type="gramEnd"/>
      <w:r w:rsidRPr="004B0925">
        <w:rPr>
          <w:rFonts w:ascii="Times New Roman" w:eastAsia="微软雅黑" w:hAnsi="Times New Roman" w:cs="Times New Roman"/>
          <w:sz w:val="22"/>
          <w:szCs w:val="22"/>
        </w:rPr>
        <w:t>回升的迹象。</w:t>
      </w:r>
    </w:p>
    <w:p w14:paraId="355B5074" w14:textId="77777777" w:rsidR="0040619C" w:rsidRPr="004B0925" w:rsidRDefault="0040619C">
      <w:pPr>
        <w:numPr>
          <w:ilvl w:val="0"/>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p>
    <w:p w14:paraId="0B2A37FA"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：关注机构资金流入的持续性，特别是在</w:t>
      </w:r>
      <w:proofErr w:type="gramStart"/>
      <w:r w:rsidRPr="004B0925">
        <w:rPr>
          <w:rFonts w:ascii="Times New Roman" w:eastAsia="微软雅黑" w:hAnsi="Times New Roman" w:cs="Times New Roman"/>
          <w:sz w:val="22"/>
          <w:szCs w:val="22"/>
        </w:rPr>
        <w:t>未来财报发布</w:t>
      </w:r>
      <w:proofErr w:type="gramEnd"/>
      <w:r w:rsidRPr="004B0925">
        <w:rPr>
          <w:rFonts w:ascii="Times New Roman" w:eastAsia="微软雅黑" w:hAnsi="Times New Roman" w:cs="Times New Roman"/>
          <w:sz w:val="22"/>
          <w:szCs w:val="22"/>
        </w:rPr>
        <w:t>后机构的持仓变化。</w:t>
      </w:r>
    </w:p>
    <w:p w14:paraId="6DB23062" w14:textId="77777777" w:rsidR="0040619C" w:rsidRPr="004B0925" w:rsidRDefault="0040619C">
      <w:pPr>
        <w:numPr>
          <w:ilvl w:val="1"/>
          <w:numId w:val="1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短期投资者</w:t>
      </w:r>
      <w:r w:rsidRPr="004B0925">
        <w:rPr>
          <w:rFonts w:ascii="Times New Roman" w:eastAsia="微软雅黑" w:hAnsi="Times New Roman" w:cs="Times New Roman"/>
          <w:sz w:val="22"/>
          <w:szCs w:val="22"/>
        </w:rPr>
        <w:t>：警惕内部人士持续卖出行为，关注短期股价高位的回调风险。</w:t>
      </w:r>
    </w:p>
    <w:p w14:paraId="67F7132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整体而言，</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依旧受到机构的支持，但内部人士的卖出行为需引起投资者关注，未来需结合基本面与市场动态进行综合评估。</w:t>
      </w:r>
    </w:p>
    <w:p w14:paraId="0CA62984" w14:textId="77777777" w:rsidR="0040619C" w:rsidRPr="004B0925" w:rsidRDefault="0040619C" w:rsidP="0040619C">
      <w:pPr>
        <w:rPr>
          <w:rFonts w:ascii="Times New Roman" w:eastAsia="微软雅黑" w:hAnsi="Times New Roman" w:cs="Times New Roman"/>
          <w:sz w:val="22"/>
          <w:szCs w:val="22"/>
        </w:rPr>
      </w:pPr>
    </w:p>
    <w:p w14:paraId="5D9373D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2766FFC2" wp14:editId="356E6B33">
            <wp:extent cx="5816899" cy="3943553"/>
            <wp:effectExtent l="0" t="0" r="0" b="0"/>
            <wp:docPr id="154870953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9536" name="图片 1" descr="图表, 折线图&#10;&#10;描述已自动生成"/>
                    <pic:cNvPicPr/>
                  </pic:nvPicPr>
                  <pic:blipFill>
                    <a:blip r:embed="rId109"/>
                    <a:stretch>
                      <a:fillRect/>
                    </a:stretch>
                  </pic:blipFill>
                  <pic:spPr>
                    <a:xfrm>
                      <a:off x="0" y="0"/>
                      <a:ext cx="5816899" cy="3943553"/>
                    </a:xfrm>
                    <a:prstGeom prst="rect">
                      <a:avLst/>
                    </a:prstGeom>
                  </pic:spPr>
                </pic:pic>
              </a:graphicData>
            </a:graphic>
          </wp:inline>
        </w:drawing>
      </w:r>
    </w:p>
    <w:p w14:paraId="7CCFAC2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彼得林奇图表</w:t>
      </w:r>
      <w:r w:rsidRPr="004B0925">
        <w:rPr>
          <w:rFonts w:ascii="Times New Roman" w:eastAsia="微软雅黑" w:hAnsi="Times New Roman" w:cs="Times New Roman"/>
          <w:b/>
          <w:bCs/>
          <w:sz w:val="22"/>
          <w:szCs w:val="22"/>
        </w:rPr>
        <w:t xml:space="preserve"> (Peter Lynch Chart) </w:t>
      </w:r>
      <w:r w:rsidRPr="004B0925">
        <w:rPr>
          <w:rFonts w:ascii="Times New Roman" w:eastAsia="微软雅黑" w:hAnsi="Times New Roman" w:cs="Times New Roman"/>
          <w:b/>
          <w:bCs/>
          <w:sz w:val="22"/>
          <w:szCs w:val="22"/>
        </w:rPr>
        <w:t>解读</w:t>
      </w:r>
    </w:p>
    <w:p w14:paraId="460B9AE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是基于彼得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林奇的投资理念绘制的估值工具，图表中的数据主要包括：</w:t>
      </w:r>
    </w:p>
    <w:p w14:paraId="46433244" w14:textId="77777777" w:rsidR="0040619C" w:rsidRPr="004B0925" w:rsidRDefault="0040619C">
      <w:pPr>
        <w:numPr>
          <w:ilvl w:val="0"/>
          <w:numId w:val="1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股价走势</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蓝线</w:t>
      </w:r>
      <w:r w:rsidRPr="004B0925">
        <w:rPr>
          <w:rFonts w:ascii="Times New Roman" w:eastAsia="微软雅黑" w:hAnsi="Times New Roman" w:cs="Times New Roman"/>
          <w:b/>
          <w:bCs/>
          <w:sz w:val="22"/>
          <w:szCs w:val="22"/>
        </w:rPr>
        <w:t>)</w:t>
      </w:r>
    </w:p>
    <w:p w14:paraId="1AEC2F13" w14:textId="77777777" w:rsidR="0040619C" w:rsidRPr="004B0925" w:rsidRDefault="0040619C">
      <w:pPr>
        <w:numPr>
          <w:ilvl w:val="0"/>
          <w:numId w:val="1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彼得林奇收益线</w:t>
      </w:r>
      <w:r w:rsidRPr="004B0925">
        <w:rPr>
          <w:rFonts w:ascii="Times New Roman" w:eastAsia="微软雅黑" w:hAnsi="Times New Roman" w:cs="Times New Roman"/>
          <w:b/>
          <w:bCs/>
          <w:sz w:val="22"/>
          <w:szCs w:val="22"/>
        </w:rPr>
        <w:t xml:space="preserve"> (P/E = 15, </w:t>
      </w:r>
      <w:r w:rsidRPr="004B0925">
        <w:rPr>
          <w:rFonts w:ascii="Times New Roman" w:eastAsia="微软雅黑" w:hAnsi="Times New Roman" w:cs="Times New Roman"/>
          <w:b/>
          <w:bCs/>
          <w:sz w:val="22"/>
          <w:szCs w:val="22"/>
        </w:rPr>
        <w:t>黑线</w:t>
      </w:r>
      <w:r w:rsidRPr="004B0925">
        <w:rPr>
          <w:rFonts w:ascii="Times New Roman" w:eastAsia="微软雅黑" w:hAnsi="Times New Roman" w:cs="Times New Roman"/>
          <w:b/>
          <w:bCs/>
          <w:sz w:val="22"/>
          <w:szCs w:val="22"/>
        </w:rPr>
        <w:t>)</w:t>
      </w:r>
    </w:p>
    <w:p w14:paraId="71D6B39B" w14:textId="77777777" w:rsidR="0040619C" w:rsidRPr="004B0925" w:rsidRDefault="0040619C">
      <w:pPr>
        <w:numPr>
          <w:ilvl w:val="0"/>
          <w:numId w:val="15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历史中位市盈率价格</w:t>
      </w:r>
      <w:r w:rsidRPr="004B0925">
        <w:rPr>
          <w:rFonts w:ascii="Times New Roman" w:eastAsia="微软雅黑" w:hAnsi="Times New Roman" w:cs="Times New Roman"/>
          <w:b/>
          <w:bCs/>
          <w:sz w:val="22"/>
          <w:szCs w:val="22"/>
        </w:rPr>
        <w:t xml:space="preserve"> (P/E = 16.6, </w:t>
      </w:r>
      <w:r w:rsidRPr="004B0925">
        <w:rPr>
          <w:rFonts w:ascii="Times New Roman" w:eastAsia="微软雅黑" w:hAnsi="Times New Roman" w:cs="Times New Roman"/>
          <w:b/>
          <w:bCs/>
          <w:sz w:val="22"/>
          <w:szCs w:val="22"/>
        </w:rPr>
        <w:t>红点线</w:t>
      </w:r>
      <w:r w:rsidRPr="004B0925">
        <w:rPr>
          <w:rFonts w:ascii="Times New Roman" w:eastAsia="微软雅黑" w:hAnsi="Times New Roman" w:cs="Times New Roman"/>
          <w:b/>
          <w:bCs/>
          <w:sz w:val="22"/>
          <w:szCs w:val="22"/>
        </w:rPr>
        <w:t>)</w:t>
      </w:r>
    </w:p>
    <w:p w14:paraId="47A4FB8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图表主要内容</w:t>
      </w:r>
    </w:p>
    <w:p w14:paraId="1F51B73E" w14:textId="77777777" w:rsidR="0040619C" w:rsidRPr="004B0925" w:rsidRDefault="0040619C">
      <w:pPr>
        <w:numPr>
          <w:ilvl w:val="0"/>
          <w:numId w:val="1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蓝线</w:t>
      </w:r>
      <w:r w:rsidRPr="004B0925">
        <w:rPr>
          <w:rFonts w:ascii="Times New Roman" w:eastAsia="微软雅黑" w:hAnsi="Times New Roman" w:cs="Times New Roman"/>
          <w:b/>
          <w:bCs/>
          <w:sz w:val="22"/>
          <w:szCs w:val="22"/>
        </w:rPr>
        <w:t xml:space="preserve"> (Price)</w:t>
      </w:r>
      <w:r w:rsidRPr="004B0925">
        <w:rPr>
          <w:rFonts w:ascii="Times New Roman" w:eastAsia="微软雅黑" w:hAnsi="Times New Roman" w:cs="Times New Roman"/>
          <w:sz w:val="22"/>
          <w:szCs w:val="22"/>
        </w:rPr>
        <w:t>：实际股价走势。</w:t>
      </w:r>
    </w:p>
    <w:p w14:paraId="1CEF9985" w14:textId="77777777" w:rsidR="0040619C" w:rsidRPr="004B0925" w:rsidRDefault="0040619C">
      <w:pPr>
        <w:numPr>
          <w:ilvl w:val="0"/>
          <w:numId w:val="1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黑线</w:t>
      </w:r>
      <w:r w:rsidRPr="004B0925">
        <w:rPr>
          <w:rFonts w:ascii="Times New Roman" w:eastAsia="微软雅黑" w:hAnsi="Times New Roman" w:cs="Times New Roman"/>
          <w:b/>
          <w:bCs/>
          <w:sz w:val="22"/>
          <w:szCs w:val="22"/>
        </w:rPr>
        <w:t xml:space="preserve"> (Peter Lynch Earnings Line)</w:t>
      </w: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 xml:space="preserve"> 15 </w:t>
      </w:r>
      <w:proofErr w:type="gramStart"/>
      <w:r w:rsidRPr="004B0925">
        <w:rPr>
          <w:rFonts w:ascii="Times New Roman" w:eastAsia="微软雅黑" w:hAnsi="Times New Roman" w:cs="Times New Roman"/>
          <w:sz w:val="22"/>
          <w:szCs w:val="22"/>
        </w:rPr>
        <w:t>倍</w:t>
      </w:r>
      <w:proofErr w:type="gramEnd"/>
      <w:r w:rsidRPr="004B0925">
        <w:rPr>
          <w:rFonts w:ascii="Times New Roman" w:eastAsia="微软雅黑" w:hAnsi="Times New Roman" w:cs="Times New Roman"/>
          <w:sz w:val="22"/>
          <w:szCs w:val="22"/>
        </w:rPr>
        <w:t>市盈率的估值线，通常被视为合理估值。</w:t>
      </w:r>
    </w:p>
    <w:p w14:paraId="2EE14E8C" w14:textId="77777777" w:rsidR="0040619C" w:rsidRPr="004B0925" w:rsidRDefault="0040619C">
      <w:pPr>
        <w:numPr>
          <w:ilvl w:val="0"/>
          <w:numId w:val="15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红线</w:t>
      </w:r>
      <w:r w:rsidRPr="004B0925">
        <w:rPr>
          <w:rFonts w:ascii="Times New Roman" w:eastAsia="微软雅黑" w:hAnsi="Times New Roman" w:cs="Times New Roman"/>
          <w:b/>
          <w:bCs/>
          <w:sz w:val="22"/>
          <w:szCs w:val="22"/>
        </w:rPr>
        <w:t xml:space="preserve"> (Price at Median P/E)</w:t>
      </w:r>
      <w:r w:rsidRPr="004B0925">
        <w:rPr>
          <w:rFonts w:ascii="Times New Roman" w:eastAsia="微软雅黑" w:hAnsi="Times New Roman" w:cs="Times New Roman"/>
          <w:sz w:val="22"/>
          <w:szCs w:val="22"/>
        </w:rPr>
        <w:t>：基于过去</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市盈率中位数</w:t>
      </w:r>
      <w:r w:rsidRPr="004B0925">
        <w:rPr>
          <w:rFonts w:ascii="Times New Roman" w:eastAsia="微软雅黑" w:hAnsi="Times New Roman" w:cs="Times New Roman"/>
          <w:b/>
          <w:bCs/>
          <w:sz w:val="22"/>
          <w:szCs w:val="22"/>
        </w:rPr>
        <w:t xml:space="preserve"> (16.6)</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估算的股价。</w:t>
      </w:r>
    </w:p>
    <w:p w14:paraId="4FC2909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数据观察</w:t>
      </w:r>
    </w:p>
    <w:p w14:paraId="763235D7" w14:textId="77777777" w:rsidR="0040619C" w:rsidRPr="004B0925" w:rsidRDefault="0040619C">
      <w:pPr>
        <w:numPr>
          <w:ilvl w:val="0"/>
          <w:numId w:val="1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2010-2016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7F486765"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蓝线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基本与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彼得林奇收益线</w:t>
      </w:r>
      <w:r w:rsidRPr="004B0925">
        <w:rPr>
          <w:rFonts w:ascii="Times New Roman" w:eastAsia="微软雅黑" w:hAnsi="Times New Roman" w:cs="Times New Roman"/>
          <w:b/>
          <w:bCs/>
          <w:sz w:val="22"/>
          <w:szCs w:val="22"/>
        </w:rPr>
        <w:t xml:space="preserve"> (P/E = 15)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历史中位数估值</w:t>
      </w:r>
      <w:r w:rsidRPr="004B0925">
        <w:rPr>
          <w:rFonts w:ascii="Times New Roman" w:eastAsia="微软雅黑" w:hAnsi="Times New Roman" w:cs="Times New Roman"/>
          <w:b/>
          <w:bCs/>
          <w:sz w:val="22"/>
          <w:szCs w:val="22"/>
        </w:rPr>
        <w:t xml:space="preserve"> (P/E = 16.6)</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持平。</w:t>
      </w:r>
    </w:p>
    <w:p w14:paraId="17B39C48"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这段时期，公司估值合理，股价波动与盈利成长相匹配。</w:t>
      </w:r>
    </w:p>
    <w:p w14:paraId="607F431B" w14:textId="77777777" w:rsidR="0040619C" w:rsidRPr="004B0925" w:rsidRDefault="0040619C">
      <w:pPr>
        <w:numPr>
          <w:ilvl w:val="0"/>
          <w:numId w:val="1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2016-2020</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0D3E518E"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股价开始超过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彼得林奇收益线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中位市盈率价格</w:t>
      </w:r>
      <w:r w:rsidRPr="004B0925">
        <w:rPr>
          <w:rFonts w:ascii="Times New Roman" w:eastAsia="微软雅黑" w:hAnsi="Times New Roman" w:cs="Times New Roman"/>
          <w:sz w:val="22"/>
          <w:szCs w:val="22"/>
        </w:rPr>
        <w:t>。</w:t>
      </w:r>
    </w:p>
    <w:p w14:paraId="2ACB79E5"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股价上涨速度快于盈利增速，估值略显偏高。</w:t>
      </w:r>
    </w:p>
    <w:p w14:paraId="5B1020B4" w14:textId="77777777" w:rsidR="0040619C" w:rsidRPr="004B0925" w:rsidRDefault="0040619C">
      <w:pPr>
        <w:numPr>
          <w:ilvl w:val="0"/>
          <w:numId w:val="15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2021-2024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w:t>
      </w:r>
    </w:p>
    <w:p w14:paraId="14C3836B"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蓝线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显著高于彼得林奇估值线和中位市盈率估值线，表明当前估值明显溢价。</w:t>
      </w:r>
    </w:p>
    <w:p w14:paraId="2B95542C" w14:textId="77777777" w:rsidR="0040619C" w:rsidRPr="004B0925" w:rsidRDefault="0040619C">
      <w:pPr>
        <w:numPr>
          <w:ilvl w:val="1"/>
          <w:numId w:val="1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盈利增速稳定上升，但股价上涨速度远超盈利成长。</w:t>
      </w:r>
    </w:p>
    <w:p w14:paraId="76093F8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分析与评价</w:t>
      </w:r>
    </w:p>
    <w:p w14:paraId="5BD7D691" w14:textId="77777777" w:rsidR="0040619C" w:rsidRPr="004B0925" w:rsidRDefault="0040619C">
      <w:pPr>
        <w:numPr>
          <w:ilvl w:val="0"/>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估值偏离情况</w:t>
      </w:r>
      <w:r w:rsidRPr="004B0925">
        <w:rPr>
          <w:rFonts w:ascii="Times New Roman" w:eastAsia="微软雅黑" w:hAnsi="Times New Roman" w:cs="Times New Roman"/>
          <w:sz w:val="22"/>
          <w:szCs w:val="22"/>
        </w:rPr>
        <w:t>：</w:t>
      </w:r>
    </w:p>
    <w:p w14:paraId="024F6A7F"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股价大幅高于彼得林奇估值线</w:t>
      </w:r>
      <w:r w:rsidRPr="004B0925">
        <w:rPr>
          <w:rFonts w:ascii="Times New Roman" w:eastAsia="微软雅黑" w:hAnsi="Times New Roman" w:cs="Times New Roman"/>
          <w:b/>
          <w:bCs/>
          <w:sz w:val="22"/>
          <w:szCs w:val="22"/>
        </w:rPr>
        <w:t xml:space="preserve"> (P/E = 15)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和中位市盈率线</w:t>
      </w:r>
      <w:r w:rsidRPr="004B0925">
        <w:rPr>
          <w:rFonts w:ascii="Times New Roman" w:eastAsia="微软雅黑" w:hAnsi="Times New Roman" w:cs="Times New Roman"/>
          <w:sz w:val="22"/>
          <w:szCs w:val="22"/>
        </w:rPr>
        <w:t xml:space="preserve"> (P/E = 16.6)</w:t>
      </w:r>
      <w:r w:rsidRPr="004B0925">
        <w:rPr>
          <w:rFonts w:ascii="Times New Roman" w:eastAsia="微软雅黑" w:hAnsi="Times New Roman" w:cs="Times New Roman"/>
          <w:sz w:val="22"/>
          <w:szCs w:val="22"/>
        </w:rPr>
        <w:t>，表明当前估值已处于较高水平。</w:t>
      </w:r>
    </w:p>
    <w:p w14:paraId="3BB53A3E"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投资者需警惕高估值风险，尤其是在未来盈利增速放缓的情况下。</w:t>
      </w:r>
    </w:p>
    <w:p w14:paraId="32882788" w14:textId="77777777" w:rsidR="0040619C" w:rsidRPr="004B0925" w:rsidRDefault="0040619C">
      <w:pPr>
        <w:numPr>
          <w:ilvl w:val="0"/>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盈利支撑</w:t>
      </w:r>
      <w:r w:rsidRPr="004B0925">
        <w:rPr>
          <w:rFonts w:ascii="Times New Roman" w:eastAsia="微软雅黑" w:hAnsi="Times New Roman" w:cs="Times New Roman"/>
          <w:sz w:val="22"/>
          <w:szCs w:val="22"/>
        </w:rPr>
        <w:t>：</w:t>
      </w:r>
    </w:p>
    <w:p w14:paraId="2C615011"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尽管股价高估，但盈利成长仍持续上升，反映公司基本面稳健，具有支撑股价的潜力。</w:t>
      </w:r>
    </w:p>
    <w:p w14:paraId="2C4976D7" w14:textId="77777777" w:rsidR="0040619C" w:rsidRPr="004B0925" w:rsidRDefault="0040619C">
      <w:pPr>
        <w:numPr>
          <w:ilvl w:val="0"/>
          <w:numId w:val="15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估值警示</w:t>
      </w:r>
      <w:r w:rsidRPr="004B0925">
        <w:rPr>
          <w:rFonts w:ascii="Times New Roman" w:eastAsia="微软雅黑" w:hAnsi="Times New Roman" w:cs="Times New Roman"/>
          <w:sz w:val="22"/>
          <w:szCs w:val="22"/>
        </w:rPr>
        <w:t>：</w:t>
      </w:r>
    </w:p>
    <w:p w14:paraId="1960E7B4" w14:textId="77777777" w:rsidR="0040619C" w:rsidRPr="004B0925" w:rsidRDefault="0040619C">
      <w:pPr>
        <w:numPr>
          <w:ilvl w:val="1"/>
          <w:numId w:val="1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彼得林奇认为，股价与盈利增长趋势应基本匹配。当前股价上涨速度快于盈利成长，投资者应警惕潜在的回调风险。</w:t>
      </w:r>
    </w:p>
    <w:p w14:paraId="31631BE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投资建议</w:t>
      </w:r>
    </w:p>
    <w:p w14:paraId="42328506" w14:textId="77777777" w:rsidR="0040619C" w:rsidRPr="004B0925" w:rsidRDefault="0040619C">
      <w:pPr>
        <w:numPr>
          <w:ilvl w:val="0"/>
          <w:numId w:val="1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w:t>
      </w:r>
    </w:p>
    <w:p w14:paraId="272606AE" w14:textId="77777777" w:rsidR="0040619C" w:rsidRPr="004B0925" w:rsidRDefault="0040619C">
      <w:pPr>
        <w:numPr>
          <w:ilvl w:val="1"/>
          <w:numId w:val="1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基本面稳健，但估值偏高，建议等待估值回调或盈利增长加速，以平衡风险与回报。</w:t>
      </w:r>
    </w:p>
    <w:p w14:paraId="78DB1055" w14:textId="77777777" w:rsidR="0040619C" w:rsidRPr="004B0925" w:rsidRDefault="0040619C">
      <w:pPr>
        <w:numPr>
          <w:ilvl w:val="0"/>
          <w:numId w:val="1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短期投资者</w:t>
      </w:r>
      <w:r w:rsidRPr="004B0925">
        <w:rPr>
          <w:rFonts w:ascii="Times New Roman" w:eastAsia="微软雅黑" w:hAnsi="Times New Roman" w:cs="Times New Roman"/>
          <w:sz w:val="22"/>
          <w:szCs w:val="22"/>
        </w:rPr>
        <w:t>：</w:t>
      </w:r>
    </w:p>
    <w:p w14:paraId="070E85E4" w14:textId="77777777" w:rsidR="0040619C" w:rsidRPr="004B0925" w:rsidRDefault="0040619C">
      <w:pPr>
        <w:numPr>
          <w:ilvl w:val="1"/>
          <w:numId w:val="1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当前股价处于历史高位，短期内存在调整风险，建议关注宏观市场因素及公司未来财报表现。</w:t>
      </w:r>
    </w:p>
    <w:p w14:paraId="53333CCA" w14:textId="77777777" w:rsidR="0040619C" w:rsidRPr="004B0925" w:rsidRDefault="0040619C">
      <w:pPr>
        <w:numPr>
          <w:ilvl w:val="0"/>
          <w:numId w:val="1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估值与盈利动态跟踪</w:t>
      </w:r>
      <w:r w:rsidRPr="004B0925">
        <w:rPr>
          <w:rFonts w:ascii="Times New Roman" w:eastAsia="微软雅黑" w:hAnsi="Times New Roman" w:cs="Times New Roman"/>
          <w:sz w:val="22"/>
          <w:szCs w:val="22"/>
        </w:rPr>
        <w:t>：</w:t>
      </w:r>
    </w:p>
    <w:p w14:paraId="6FAFFDBA" w14:textId="77777777" w:rsidR="0040619C" w:rsidRPr="004B0925" w:rsidRDefault="0040619C">
      <w:pPr>
        <w:numPr>
          <w:ilvl w:val="1"/>
          <w:numId w:val="1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若未来盈利增速能持续攀升，估值溢价可逐步消化；反之，股价可能面临估值修正压力。</w:t>
      </w:r>
    </w:p>
    <w:p w14:paraId="6A147CB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2F009D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的股价当前已明显高于合理估值</w:t>
      </w:r>
      <w:r w:rsidRPr="004B0925">
        <w:rPr>
          <w:rFonts w:ascii="Times New Roman" w:eastAsia="微软雅黑" w:hAnsi="Times New Roman" w:cs="Times New Roman"/>
          <w:sz w:val="22"/>
          <w:szCs w:val="22"/>
        </w:rPr>
        <w:t xml:space="preserve"> (P/E = 15) </w:t>
      </w:r>
      <w:r w:rsidRPr="004B0925">
        <w:rPr>
          <w:rFonts w:ascii="Times New Roman" w:eastAsia="微软雅黑" w:hAnsi="Times New Roman" w:cs="Times New Roman"/>
          <w:sz w:val="22"/>
          <w:szCs w:val="22"/>
        </w:rPr>
        <w:t>和历史中位市盈率</w:t>
      </w:r>
      <w:r w:rsidRPr="004B0925">
        <w:rPr>
          <w:rFonts w:ascii="Times New Roman" w:eastAsia="微软雅黑" w:hAnsi="Times New Roman" w:cs="Times New Roman"/>
          <w:sz w:val="22"/>
          <w:szCs w:val="22"/>
        </w:rPr>
        <w:t xml:space="preserve"> (P/E = 16.6)</w:t>
      </w:r>
      <w:r w:rsidRPr="004B0925">
        <w:rPr>
          <w:rFonts w:ascii="Times New Roman" w:eastAsia="微软雅黑" w:hAnsi="Times New Roman" w:cs="Times New Roman"/>
          <w:sz w:val="22"/>
          <w:szCs w:val="22"/>
        </w:rPr>
        <w:t>。虽然盈利持续增长，但股价上涨过快，估值溢价需引起重视。建议投资者谨慎对待当前估值水平，关注未来盈利表现与市场动向。</w:t>
      </w:r>
    </w:p>
    <w:p w14:paraId="45AD7D44" w14:textId="77777777" w:rsidR="0040619C" w:rsidRPr="004B0925" w:rsidRDefault="0040619C" w:rsidP="0040619C">
      <w:pPr>
        <w:rPr>
          <w:rFonts w:ascii="Times New Roman" w:eastAsia="微软雅黑" w:hAnsi="Times New Roman" w:cs="Times New Roman"/>
          <w:sz w:val="22"/>
          <w:szCs w:val="22"/>
        </w:rPr>
      </w:pPr>
    </w:p>
    <w:p w14:paraId="2BAB72D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r w:rsidRPr="004B0925">
        <w:rPr>
          <w:rFonts w:ascii="Times New Roman" w:eastAsia="微软雅黑" w:hAnsi="Times New Roman" w:cs="Times New Roman"/>
          <w:sz w:val="22"/>
          <w:szCs w:val="22"/>
        </w:rPr>
        <w:t>Peter Lynch</w:t>
      </w:r>
      <w:r w:rsidRPr="004B0925">
        <w:rPr>
          <w:rFonts w:ascii="Times New Roman" w:eastAsia="微软雅黑" w:hAnsi="Times New Roman" w:cs="Times New Roman"/>
          <w:sz w:val="22"/>
          <w:szCs w:val="22"/>
        </w:rPr>
        <w:t>）选股的方法独特且广泛，他将股票分为</w:t>
      </w:r>
      <w:r w:rsidRPr="004B0925">
        <w:rPr>
          <w:rFonts w:ascii="Times New Roman" w:eastAsia="微软雅黑" w:hAnsi="Times New Roman" w:cs="Times New Roman"/>
          <w:b/>
          <w:bCs/>
          <w:sz w:val="22"/>
          <w:szCs w:val="22"/>
        </w:rPr>
        <w:t>六大类</w:t>
      </w:r>
      <w:r w:rsidRPr="004B0925">
        <w:rPr>
          <w:rFonts w:ascii="Times New Roman" w:eastAsia="微软雅黑" w:hAnsi="Times New Roman" w:cs="Times New Roman"/>
          <w:sz w:val="22"/>
          <w:szCs w:val="22"/>
        </w:rPr>
        <w:t>，并根据每一类的特点制定相应的投资策略。这种分类方法使投资者可以更有针对性地评估和筛选股票。以下是彼得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林奇的选</w:t>
      </w:r>
      <w:proofErr w:type="gramStart"/>
      <w:r w:rsidRPr="004B0925">
        <w:rPr>
          <w:rFonts w:ascii="Times New Roman" w:eastAsia="微软雅黑" w:hAnsi="Times New Roman" w:cs="Times New Roman"/>
          <w:sz w:val="22"/>
          <w:szCs w:val="22"/>
        </w:rPr>
        <w:t>股分</w:t>
      </w:r>
      <w:proofErr w:type="gramEnd"/>
      <w:r w:rsidRPr="004B0925">
        <w:rPr>
          <w:rFonts w:ascii="Times New Roman" w:eastAsia="微软雅黑" w:hAnsi="Times New Roman" w:cs="Times New Roman"/>
          <w:sz w:val="22"/>
          <w:szCs w:val="22"/>
        </w:rPr>
        <w:t>类及其特点：</w:t>
      </w:r>
    </w:p>
    <w:p w14:paraId="6B628E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慢速增长股（</w:t>
      </w:r>
      <w:r w:rsidRPr="004B0925">
        <w:rPr>
          <w:rFonts w:ascii="Times New Roman" w:eastAsia="微软雅黑" w:hAnsi="Times New Roman" w:cs="Times New Roman"/>
          <w:b/>
          <w:bCs/>
          <w:sz w:val="22"/>
          <w:szCs w:val="22"/>
        </w:rPr>
        <w:t>Slow Growers</w:t>
      </w:r>
      <w:r w:rsidRPr="004B0925">
        <w:rPr>
          <w:rFonts w:ascii="Times New Roman" w:eastAsia="微软雅黑" w:hAnsi="Times New Roman" w:cs="Times New Roman"/>
          <w:b/>
          <w:bCs/>
          <w:sz w:val="22"/>
          <w:szCs w:val="22"/>
        </w:rPr>
        <w:t>）</w:t>
      </w:r>
    </w:p>
    <w:p w14:paraId="3EFB2AFF"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成熟行业中的公司，增长速度较慢，年收益增长率一般在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左右。</w:t>
      </w:r>
    </w:p>
    <w:p w14:paraId="44AD437D"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4602FDDB"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通常是大盘股或蓝筹股。</w:t>
      </w:r>
    </w:p>
    <w:p w14:paraId="7BD1A687"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分红稳定，股息收益率较高。</w:t>
      </w:r>
    </w:p>
    <w:p w14:paraId="34EE7F6E"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喜欢稳定收入、低风险的投资者。</w:t>
      </w:r>
    </w:p>
    <w:p w14:paraId="3C9B7880"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336AA2AA"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关注股息收益率（</w:t>
      </w:r>
      <w:r w:rsidRPr="004B0925">
        <w:rPr>
          <w:rFonts w:ascii="Times New Roman" w:eastAsia="微软雅黑" w:hAnsi="Times New Roman" w:cs="Times New Roman"/>
          <w:sz w:val="22"/>
          <w:szCs w:val="22"/>
        </w:rPr>
        <w:t>Dividend Yield</w:t>
      </w:r>
      <w:r w:rsidRPr="004B0925">
        <w:rPr>
          <w:rFonts w:ascii="Times New Roman" w:eastAsia="微软雅黑" w:hAnsi="Times New Roman" w:cs="Times New Roman"/>
          <w:sz w:val="22"/>
          <w:szCs w:val="22"/>
        </w:rPr>
        <w:t>）。</w:t>
      </w:r>
    </w:p>
    <w:p w14:paraId="1CEF1745" w14:textId="77777777" w:rsidR="0040619C" w:rsidRPr="004B0925" w:rsidRDefault="0040619C">
      <w:pPr>
        <w:numPr>
          <w:ilvl w:val="1"/>
          <w:numId w:val="2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考察公司分红的稳定性和持续性。</w:t>
      </w:r>
    </w:p>
    <w:p w14:paraId="1B5C7ECC" w14:textId="77777777" w:rsidR="0040619C" w:rsidRPr="004B0925" w:rsidRDefault="0040619C">
      <w:pPr>
        <w:numPr>
          <w:ilvl w:val="0"/>
          <w:numId w:val="2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公用事业公司、电信公司，如宝洁（</w:t>
      </w:r>
      <w:r w:rsidRPr="004B0925">
        <w:rPr>
          <w:rFonts w:ascii="Times New Roman" w:eastAsia="微软雅黑" w:hAnsi="Times New Roman" w:cs="Times New Roman"/>
          <w:sz w:val="22"/>
          <w:szCs w:val="22"/>
        </w:rPr>
        <w:t>PG</w:t>
      </w:r>
      <w:r w:rsidRPr="004B0925">
        <w:rPr>
          <w:rFonts w:ascii="Times New Roman" w:eastAsia="微软雅黑" w:hAnsi="Times New Roman" w:cs="Times New Roman"/>
          <w:sz w:val="22"/>
          <w:szCs w:val="22"/>
        </w:rPr>
        <w:t>）和可口可乐（</w:t>
      </w:r>
      <w:r w:rsidRPr="004B0925">
        <w:rPr>
          <w:rFonts w:ascii="Times New Roman" w:eastAsia="微软雅黑" w:hAnsi="Times New Roman" w:cs="Times New Roman"/>
          <w:sz w:val="22"/>
          <w:szCs w:val="22"/>
        </w:rPr>
        <w:t>KO</w:t>
      </w:r>
      <w:r w:rsidRPr="004B0925">
        <w:rPr>
          <w:rFonts w:ascii="Times New Roman" w:eastAsia="微软雅黑" w:hAnsi="Times New Roman" w:cs="Times New Roman"/>
          <w:sz w:val="22"/>
          <w:szCs w:val="22"/>
        </w:rPr>
        <w:t>）。</w:t>
      </w:r>
    </w:p>
    <w:p w14:paraId="46790B9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稳定增长股（</w:t>
      </w:r>
      <w:r w:rsidRPr="004B0925">
        <w:rPr>
          <w:rFonts w:ascii="Times New Roman" w:eastAsia="微软雅黑" w:hAnsi="Times New Roman" w:cs="Times New Roman"/>
          <w:b/>
          <w:bCs/>
          <w:sz w:val="22"/>
          <w:szCs w:val="22"/>
        </w:rPr>
        <w:t>Stalwarts</w:t>
      </w:r>
      <w:r w:rsidRPr="004B0925">
        <w:rPr>
          <w:rFonts w:ascii="Times New Roman" w:eastAsia="微软雅黑" w:hAnsi="Times New Roman" w:cs="Times New Roman"/>
          <w:b/>
          <w:bCs/>
          <w:sz w:val="22"/>
          <w:szCs w:val="22"/>
        </w:rPr>
        <w:t>）</w:t>
      </w:r>
    </w:p>
    <w:p w14:paraId="2CBE4B2A"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稳定增长的公司，年增长率通常在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5%-12%</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w:t>
      </w:r>
    </w:p>
    <w:p w14:paraId="1B5663A6"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5C39A587"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公司财务健康，盈利稳定。</w:t>
      </w:r>
    </w:p>
    <w:p w14:paraId="2A901E29"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股价波动较小，抗风险能力强。</w:t>
      </w:r>
    </w:p>
    <w:p w14:paraId="75E1D6DE"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追求稳定资本增值，同时注重安全边际的投资者。</w:t>
      </w:r>
    </w:p>
    <w:p w14:paraId="73FD09E4"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4D716AC9"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）与增长率（</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）之间的匹配关系。</w:t>
      </w:r>
    </w:p>
    <w:p w14:paraId="131A7DB5" w14:textId="77777777" w:rsidR="0040619C" w:rsidRPr="004B0925" w:rsidRDefault="0040619C">
      <w:pPr>
        <w:numPr>
          <w:ilvl w:val="1"/>
          <w:numId w:val="2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公司盈利增长的持续性。</w:t>
      </w:r>
    </w:p>
    <w:p w14:paraId="7A5556AD" w14:textId="77777777" w:rsidR="0040619C" w:rsidRPr="004B0925" w:rsidRDefault="0040619C">
      <w:pPr>
        <w:numPr>
          <w:ilvl w:val="0"/>
          <w:numId w:val="2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零售业巨头，如沃尔</w:t>
      </w:r>
      <w:proofErr w:type="gramStart"/>
      <w:r w:rsidRPr="004B0925">
        <w:rPr>
          <w:rFonts w:ascii="Times New Roman" w:eastAsia="微软雅黑" w:hAnsi="Times New Roman" w:cs="Times New Roman"/>
          <w:sz w:val="22"/>
          <w:szCs w:val="22"/>
        </w:rPr>
        <w:t>玛</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WMT</w:t>
      </w:r>
      <w:r w:rsidRPr="004B0925">
        <w:rPr>
          <w:rFonts w:ascii="Times New Roman" w:eastAsia="微软雅黑" w:hAnsi="Times New Roman" w:cs="Times New Roman"/>
          <w:sz w:val="22"/>
          <w:szCs w:val="22"/>
        </w:rPr>
        <w:t>），以及稳健成长的消费品公司。</w:t>
      </w:r>
    </w:p>
    <w:p w14:paraId="36EB27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快速增长股（</w:t>
      </w:r>
      <w:r w:rsidRPr="004B0925">
        <w:rPr>
          <w:rFonts w:ascii="Times New Roman" w:eastAsia="微软雅黑" w:hAnsi="Times New Roman" w:cs="Times New Roman"/>
          <w:b/>
          <w:bCs/>
          <w:sz w:val="22"/>
          <w:szCs w:val="22"/>
        </w:rPr>
        <w:t>Fast Growers</w:t>
      </w:r>
      <w:r w:rsidRPr="004B0925">
        <w:rPr>
          <w:rFonts w:ascii="Times New Roman" w:eastAsia="微软雅黑" w:hAnsi="Times New Roman" w:cs="Times New Roman"/>
          <w:b/>
          <w:bCs/>
          <w:sz w:val="22"/>
          <w:szCs w:val="22"/>
        </w:rPr>
        <w:t>）</w:t>
      </w:r>
    </w:p>
    <w:p w14:paraId="765569AD"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增长速度快，年收益增长率在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20%-30%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或更高的公司。</w:t>
      </w:r>
    </w:p>
    <w:p w14:paraId="45C3F833"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0A159B2A"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处于快速扩张期，通常为小盘股或成长型公司。</w:t>
      </w:r>
    </w:p>
    <w:p w14:paraId="79EE5D8A"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盈利快速增长，股价具备较高上涨潜力。</w:t>
      </w:r>
    </w:p>
    <w:p w14:paraId="48877BAE" w14:textId="3B2EBE41"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具备较高</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，追求高回报的投资者。</w:t>
      </w:r>
    </w:p>
    <w:p w14:paraId="10A0A87E"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7E6C9AEC"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盈利增长率（</w:t>
      </w:r>
      <w:r w:rsidRPr="004B0925">
        <w:rPr>
          <w:rFonts w:ascii="Times New Roman" w:eastAsia="微软雅黑" w:hAnsi="Times New Roman" w:cs="Times New Roman"/>
          <w:sz w:val="22"/>
          <w:szCs w:val="22"/>
        </w:rPr>
        <w:t>EPS Growth Rate</w:t>
      </w:r>
      <w:r w:rsidRPr="004B0925">
        <w:rPr>
          <w:rFonts w:ascii="Times New Roman" w:eastAsia="微软雅黑" w:hAnsi="Times New Roman" w:cs="Times New Roman"/>
          <w:sz w:val="22"/>
          <w:szCs w:val="22"/>
        </w:rPr>
        <w:t>）。</w:t>
      </w:r>
    </w:p>
    <w:p w14:paraId="278055EF"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财务健康情况，避免负债过高。</w:t>
      </w:r>
    </w:p>
    <w:p w14:paraId="016D7198" w14:textId="77777777" w:rsidR="0040619C" w:rsidRPr="004B0925" w:rsidRDefault="0040619C">
      <w:pPr>
        <w:numPr>
          <w:ilvl w:val="1"/>
          <w:numId w:val="26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估值合理性（</w:t>
      </w:r>
      <w:r w:rsidRPr="004B0925">
        <w:rPr>
          <w:rFonts w:ascii="Times New Roman" w:eastAsia="微软雅黑" w:hAnsi="Times New Roman" w:cs="Times New Roman"/>
          <w:sz w:val="22"/>
          <w:szCs w:val="22"/>
        </w:rPr>
        <w:t>PEG &lt; 1</w:t>
      </w:r>
      <w:r w:rsidRPr="004B0925">
        <w:rPr>
          <w:rFonts w:ascii="Times New Roman" w:eastAsia="微软雅黑" w:hAnsi="Times New Roman" w:cs="Times New Roman"/>
          <w:sz w:val="22"/>
          <w:szCs w:val="22"/>
        </w:rPr>
        <w:t>）。</w:t>
      </w:r>
    </w:p>
    <w:p w14:paraId="5EAB776F" w14:textId="77777777" w:rsidR="0040619C" w:rsidRPr="004B0925" w:rsidRDefault="0040619C">
      <w:pPr>
        <w:numPr>
          <w:ilvl w:val="0"/>
          <w:numId w:val="2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科技公司、新兴行业龙头，如苹果（</w:t>
      </w:r>
      <w:r w:rsidRPr="004B0925">
        <w:rPr>
          <w:rFonts w:ascii="Times New Roman" w:eastAsia="微软雅黑" w:hAnsi="Times New Roman" w:cs="Times New Roman"/>
          <w:sz w:val="22"/>
          <w:szCs w:val="22"/>
        </w:rPr>
        <w:t>AAPL</w:t>
      </w:r>
      <w:r w:rsidRPr="004B0925">
        <w:rPr>
          <w:rFonts w:ascii="Times New Roman" w:eastAsia="微软雅黑" w:hAnsi="Times New Roman" w:cs="Times New Roman"/>
          <w:sz w:val="22"/>
          <w:szCs w:val="22"/>
        </w:rPr>
        <w:t>）和特斯拉（</w:t>
      </w:r>
      <w:r w:rsidRPr="004B0925">
        <w:rPr>
          <w:rFonts w:ascii="Times New Roman" w:eastAsia="微软雅黑" w:hAnsi="Times New Roman" w:cs="Times New Roman"/>
          <w:sz w:val="22"/>
          <w:szCs w:val="22"/>
        </w:rPr>
        <w:t>TSLA</w:t>
      </w:r>
      <w:r w:rsidRPr="004B0925">
        <w:rPr>
          <w:rFonts w:ascii="Times New Roman" w:eastAsia="微软雅黑" w:hAnsi="Times New Roman" w:cs="Times New Roman"/>
          <w:sz w:val="22"/>
          <w:szCs w:val="22"/>
        </w:rPr>
        <w:t>）。</w:t>
      </w:r>
    </w:p>
    <w:p w14:paraId="7311C56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周期性股票（</w:t>
      </w:r>
      <w:r w:rsidRPr="004B0925">
        <w:rPr>
          <w:rFonts w:ascii="Times New Roman" w:eastAsia="微软雅黑" w:hAnsi="Times New Roman" w:cs="Times New Roman"/>
          <w:b/>
          <w:bCs/>
          <w:sz w:val="22"/>
          <w:szCs w:val="22"/>
        </w:rPr>
        <w:t>Cyclicals</w:t>
      </w:r>
      <w:r w:rsidRPr="004B0925">
        <w:rPr>
          <w:rFonts w:ascii="Times New Roman" w:eastAsia="微软雅黑" w:hAnsi="Times New Roman" w:cs="Times New Roman"/>
          <w:b/>
          <w:bCs/>
          <w:sz w:val="22"/>
          <w:szCs w:val="22"/>
        </w:rPr>
        <w:t>）</w:t>
      </w:r>
    </w:p>
    <w:p w14:paraId="0BCECAD3"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盈利与经济周期密切相关的公司，表现受宏观经济影响较大。</w:t>
      </w:r>
    </w:p>
    <w:p w14:paraId="1747C25E"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36F84F17"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在经济上行期，业绩显著改善；经济下行期，业绩可能大幅下滑。</w:t>
      </w:r>
    </w:p>
    <w:p w14:paraId="6EFEEF02"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行业如汽车、航空、钢铁等。</w:t>
      </w:r>
    </w:p>
    <w:p w14:paraId="45240EC5"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能准确把握经济周期波动的投资者。</w:t>
      </w:r>
    </w:p>
    <w:p w14:paraId="13577CE7"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1E5F5B86"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低估值（</w:t>
      </w:r>
      <w:r w:rsidRPr="004B0925">
        <w:rPr>
          <w:rFonts w:ascii="Times New Roman" w:eastAsia="微软雅黑" w:hAnsi="Times New Roman" w:cs="Times New Roman"/>
          <w:sz w:val="22"/>
          <w:szCs w:val="22"/>
        </w:rPr>
        <w:t xml:space="preserve">P/E </w:t>
      </w:r>
      <w:r w:rsidRPr="004B0925">
        <w:rPr>
          <w:rFonts w:ascii="Times New Roman" w:eastAsia="微软雅黑" w:hAnsi="Times New Roman" w:cs="Times New Roman"/>
          <w:sz w:val="22"/>
          <w:szCs w:val="22"/>
        </w:rPr>
        <w:t>低），但盈利能力可恢复。</w:t>
      </w:r>
    </w:p>
    <w:p w14:paraId="4B46E099" w14:textId="77777777" w:rsidR="0040619C" w:rsidRPr="004B0925" w:rsidRDefault="0040619C">
      <w:pPr>
        <w:numPr>
          <w:ilvl w:val="1"/>
          <w:numId w:val="27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抓住经济复苏或行业反弹的机会。</w:t>
      </w:r>
    </w:p>
    <w:p w14:paraId="79231AE8" w14:textId="77777777" w:rsidR="0040619C" w:rsidRPr="004B0925" w:rsidRDefault="0040619C">
      <w:pPr>
        <w:numPr>
          <w:ilvl w:val="0"/>
          <w:numId w:val="2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福特（</w:t>
      </w:r>
      <w:r w:rsidRPr="004B0925">
        <w:rPr>
          <w:rFonts w:ascii="Times New Roman" w:eastAsia="微软雅黑" w:hAnsi="Times New Roman" w:cs="Times New Roman"/>
          <w:sz w:val="22"/>
          <w:szCs w:val="22"/>
        </w:rPr>
        <w:t>F</w:t>
      </w:r>
      <w:r w:rsidRPr="004B0925">
        <w:rPr>
          <w:rFonts w:ascii="Times New Roman" w:eastAsia="微软雅黑" w:hAnsi="Times New Roman" w:cs="Times New Roman"/>
          <w:sz w:val="22"/>
          <w:szCs w:val="22"/>
        </w:rPr>
        <w:t>）、波音（</w:t>
      </w:r>
      <w:r w:rsidRPr="004B0925">
        <w:rPr>
          <w:rFonts w:ascii="Times New Roman" w:eastAsia="微软雅黑" w:hAnsi="Times New Roman" w:cs="Times New Roman"/>
          <w:sz w:val="22"/>
          <w:szCs w:val="22"/>
        </w:rPr>
        <w:t>BA</w:t>
      </w:r>
      <w:r w:rsidRPr="004B0925">
        <w:rPr>
          <w:rFonts w:ascii="Times New Roman" w:eastAsia="微软雅黑" w:hAnsi="Times New Roman" w:cs="Times New Roman"/>
          <w:sz w:val="22"/>
          <w:szCs w:val="22"/>
        </w:rPr>
        <w:t>）等传统周期性行业公司。</w:t>
      </w:r>
    </w:p>
    <w:p w14:paraId="52CC218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资产重组股（</w:t>
      </w:r>
      <w:r w:rsidRPr="004B0925">
        <w:rPr>
          <w:rFonts w:ascii="Times New Roman" w:eastAsia="微软雅黑" w:hAnsi="Times New Roman" w:cs="Times New Roman"/>
          <w:b/>
          <w:bCs/>
          <w:sz w:val="22"/>
          <w:szCs w:val="22"/>
        </w:rPr>
        <w:t>Turnarounds</w:t>
      </w:r>
      <w:r w:rsidRPr="004B0925">
        <w:rPr>
          <w:rFonts w:ascii="Times New Roman" w:eastAsia="微软雅黑" w:hAnsi="Times New Roman" w:cs="Times New Roman"/>
          <w:b/>
          <w:bCs/>
          <w:sz w:val="22"/>
          <w:szCs w:val="22"/>
        </w:rPr>
        <w:t>）</w:t>
      </w:r>
    </w:p>
    <w:p w14:paraId="7C2E2900"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经营困难但正在进行重组，或有望恢复盈利的公司。</w:t>
      </w:r>
    </w:p>
    <w:p w14:paraId="11E7EEB9"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09BDDD4B"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股价被大幅低估，市场预期悲观。</w:t>
      </w:r>
    </w:p>
    <w:p w14:paraId="53DF2E8E"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若公司成功重组，股价有大幅上涨的潜力。</w:t>
      </w:r>
    </w:p>
    <w:p w14:paraId="3409F326"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具备风险识别能力、擅长挖掘</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反转机会</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的投资者。</w:t>
      </w:r>
    </w:p>
    <w:p w14:paraId="7CC1D26A"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32B23601"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公司的现金流状况和负债水平。</w:t>
      </w:r>
    </w:p>
    <w:p w14:paraId="79CE83D3" w14:textId="77777777" w:rsidR="0040619C" w:rsidRPr="004B0925" w:rsidRDefault="0040619C">
      <w:pPr>
        <w:numPr>
          <w:ilvl w:val="1"/>
          <w:numId w:val="2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重组计划的可行性和执行情况。</w:t>
      </w:r>
    </w:p>
    <w:p w14:paraId="02A43017" w14:textId="77777777" w:rsidR="0040619C" w:rsidRPr="004B0925" w:rsidRDefault="0040619C">
      <w:pPr>
        <w:numPr>
          <w:ilvl w:val="0"/>
          <w:numId w:val="2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一些曾经陷入困境但成功复苏的公司，如福特在</w:t>
      </w:r>
      <w:r w:rsidRPr="004B0925">
        <w:rPr>
          <w:rFonts w:ascii="Times New Roman" w:eastAsia="微软雅黑" w:hAnsi="Times New Roman" w:cs="Times New Roman"/>
          <w:sz w:val="22"/>
          <w:szCs w:val="22"/>
        </w:rPr>
        <w:t>2008</w:t>
      </w:r>
      <w:r w:rsidRPr="004B0925">
        <w:rPr>
          <w:rFonts w:ascii="Times New Roman" w:eastAsia="微软雅黑" w:hAnsi="Times New Roman" w:cs="Times New Roman"/>
          <w:sz w:val="22"/>
          <w:szCs w:val="22"/>
        </w:rPr>
        <w:t>年金融危机后的表现。</w:t>
      </w:r>
    </w:p>
    <w:p w14:paraId="6FD58E5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资产股（</w:t>
      </w:r>
      <w:r w:rsidRPr="004B0925">
        <w:rPr>
          <w:rFonts w:ascii="Times New Roman" w:eastAsia="微软雅黑" w:hAnsi="Times New Roman" w:cs="Times New Roman"/>
          <w:b/>
          <w:bCs/>
          <w:sz w:val="22"/>
          <w:szCs w:val="22"/>
        </w:rPr>
        <w:t>Asset Plays</w:t>
      </w:r>
      <w:r w:rsidRPr="004B0925">
        <w:rPr>
          <w:rFonts w:ascii="Times New Roman" w:eastAsia="微软雅黑" w:hAnsi="Times New Roman" w:cs="Times New Roman"/>
          <w:b/>
          <w:bCs/>
          <w:sz w:val="22"/>
          <w:szCs w:val="22"/>
        </w:rPr>
        <w:t>）</w:t>
      </w:r>
    </w:p>
    <w:p w14:paraId="6EC26AFC"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公司的实际价值被市场低估，尤其是拥有隐藏资产的公司。</w:t>
      </w:r>
    </w:p>
    <w:p w14:paraId="338F2C20"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特点</w:t>
      </w:r>
      <w:r w:rsidRPr="004B0925">
        <w:rPr>
          <w:rFonts w:ascii="Times New Roman" w:eastAsia="微软雅黑" w:hAnsi="Times New Roman" w:cs="Times New Roman"/>
          <w:sz w:val="22"/>
          <w:szCs w:val="22"/>
        </w:rPr>
        <w:t>：</w:t>
      </w:r>
    </w:p>
    <w:p w14:paraId="169C94BB"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公司可能持有大量现金、房地产、专利权等资产，但未被市场充分估值。</w:t>
      </w:r>
    </w:p>
    <w:p w14:paraId="100279E4"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适合长期持有，等待市场修复价格。</w:t>
      </w:r>
    </w:p>
    <w:p w14:paraId="4A0ADCE5"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适用投资者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擅长分析资产负债表、具备挖掘潜力能力的投资者。</w:t>
      </w:r>
    </w:p>
    <w:p w14:paraId="1DC91875"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选股重点</w:t>
      </w:r>
      <w:r w:rsidRPr="004B0925">
        <w:rPr>
          <w:rFonts w:ascii="Times New Roman" w:eastAsia="微软雅黑" w:hAnsi="Times New Roman" w:cs="Times New Roman"/>
          <w:sz w:val="22"/>
          <w:szCs w:val="22"/>
        </w:rPr>
        <w:t>：</w:t>
      </w:r>
    </w:p>
    <w:p w14:paraId="46BBFD1F"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隐性资产的价值及可变现程度。</w:t>
      </w:r>
    </w:p>
    <w:p w14:paraId="34EA6614" w14:textId="77777777" w:rsidR="0040619C" w:rsidRPr="004B0925" w:rsidRDefault="0040619C">
      <w:pPr>
        <w:numPr>
          <w:ilvl w:val="1"/>
          <w:numId w:val="27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市场对公司资产价值的认知差异。</w:t>
      </w:r>
    </w:p>
    <w:p w14:paraId="1F5AE29C" w14:textId="77777777" w:rsidR="0040619C" w:rsidRPr="004B0925" w:rsidRDefault="0040619C">
      <w:pPr>
        <w:numPr>
          <w:ilvl w:val="0"/>
          <w:numId w:val="2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地产公司、现金充裕但市值较低的公司。</w:t>
      </w:r>
    </w:p>
    <w:p w14:paraId="2C771E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总结：如何运用彼得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林奇的分类</w:t>
      </w:r>
    </w:p>
    <w:p w14:paraId="70DF0B09" w14:textId="77777777" w:rsidR="0040619C" w:rsidRPr="004B0925" w:rsidRDefault="0040619C">
      <w:pPr>
        <w:numPr>
          <w:ilvl w:val="0"/>
          <w:numId w:val="2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筛选股票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通过分析公司增长率、盈利能力、资产状况等指标，确定公司属于哪一类。</w:t>
      </w:r>
    </w:p>
    <w:p w14:paraId="37B73E79" w14:textId="77777777" w:rsidR="0040619C" w:rsidRPr="004B0925" w:rsidRDefault="0040619C">
      <w:pPr>
        <w:numPr>
          <w:ilvl w:val="0"/>
          <w:numId w:val="2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匹配投资策略</w:t>
      </w:r>
      <w:r w:rsidRPr="004B0925">
        <w:rPr>
          <w:rFonts w:ascii="Times New Roman" w:eastAsia="微软雅黑" w:hAnsi="Times New Roman" w:cs="Times New Roman"/>
          <w:sz w:val="22"/>
          <w:szCs w:val="22"/>
        </w:rPr>
        <w:t>：</w:t>
      </w:r>
    </w:p>
    <w:p w14:paraId="0BE47882" w14:textId="77777777" w:rsidR="0040619C" w:rsidRPr="004B0925" w:rsidRDefault="0040619C">
      <w:pPr>
        <w:numPr>
          <w:ilvl w:val="1"/>
          <w:numId w:val="2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稳健型投资者：关注慢速增长股和稳定增长股。</w:t>
      </w:r>
    </w:p>
    <w:p w14:paraId="56EFD0D1" w14:textId="77777777" w:rsidR="0040619C" w:rsidRPr="004B0925" w:rsidRDefault="0040619C">
      <w:pPr>
        <w:numPr>
          <w:ilvl w:val="1"/>
          <w:numId w:val="2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激进型投资者：偏好快速增长股。</w:t>
      </w:r>
    </w:p>
    <w:p w14:paraId="492AC79A" w14:textId="77777777" w:rsidR="0040619C" w:rsidRPr="004B0925" w:rsidRDefault="0040619C">
      <w:pPr>
        <w:numPr>
          <w:ilvl w:val="1"/>
          <w:numId w:val="2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投机型投资者：寻找周期性股和资产重组股。</w:t>
      </w:r>
    </w:p>
    <w:p w14:paraId="09384B72" w14:textId="77777777" w:rsidR="0040619C" w:rsidRPr="004B0925" w:rsidRDefault="0040619C">
      <w:pPr>
        <w:numPr>
          <w:ilvl w:val="0"/>
          <w:numId w:val="27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重点分析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市盈率（</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 xml:space="preserve">PEG </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财务健康指标</w:t>
      </w:r>
      <w:r w:rsidRPr="004B0925">
        <w:rPr>
          <w:rFonts w:ascii="Times New Roman" w:eastAsia="微软雅黑" w:hAnsi="Times New Roman" w:cs="Times New Roman"/>
          <w:sz w:val="22"/>
          <w:szCs w:val="22"/>
        </w:rPr>
        <w:t>（如流动比率、负债水平）进行选股。</w:t>
      </w:r>
    </w:p>
    <w:p w14:paraId="4FB3087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AVGO</w:t>
      </w:r>
      <w:r w:rsidRPr="004B0925">
        <w:rPr>
          <w:rFonts w:ascii="Times New Roman" w:eastAsia="微软雅黑" w:hAnsi="Times New Roman" w:cs="Times New Roman"/>
          <w:b/>
          <w:bCs/>
          <w:sz w:val="22"/>
          <w:szCs w:val="22"/>
        </w:rPr>
        <w:t>）分析</w:t>
      </w:r>
    </w:p>
    <w:p w14:paraId="22598678" w14:textId="77777777" w:rsidR="0040619C" w:rsidRPr="004B0925" w:rsidRDefault="0040619C">
      <w:pPr>
        <w:numPr>
          <w:ilvl w:val="0"/>
          <w:numId w:val="2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近年来属于</w:t>
      </w:r>
      <w:r w:rsidRPr="004B0925">
        <w:rPr>
          <w:rFonts w:ascii="Times New Roman" w:eastAsia="微软雅黑" w:hAnsi="Times New Roman" w:cs="Times New Roman"/>
          <w:b/>
          <w:bCs/>
          <w:sz w:val="22"/>
          <w:szCs w:val="22"/>
        </w:rPr>
        <w:t>快速增长股</w:t>
      </w:r>
      <w:r w:rsidRPr="004B0925">
        <w:rPr>
          <w:rFonts w:ascii="Times New Roman" w:eastAsia="微软雅黑" w:hAnsi="Times New Roman" w:cs="Times New Roman"/>
          <w:sz w:val="22"/>
          <w:szCs w:val="22"/>
        </w:rPr>
        <w:t>，年收益增长率较高。</w:t>
      </w:r>
    </w:p>
    <w:p w14:paraId="5F886203" w14:textId="77777777" w:rsidR="0040619C" w:rsidRPr="004B0925" w:rsidRDefault="0040619C">
      <w:pPr>
        <w:numPr>
          <w:ilvl w:val="0"/>
          <w:numId w:val="2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可结合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Peter Lynch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分析其估值合理性。</w:t>
      </w:r>
    </w:p>
    <w:p w14:paraId="0E2504AE" w14:textId="77777777" w:rsidR="0040619C" w:rsidRPr="004B0925" w:rsidRDefault="0040619C">
      <w:pPr>
        <w:numPr>
          <w:ilvl w:val="0"/>
          <w:numId w:val="2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模块确认其偿债能力、盈利质量，确保公司长期成长可持续。</w:t>
      </w:r>
    </w:p>
    <w:p w14:paraId="3D3136C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林奇的六大分类方法，既简单易懂又具有实操性，帮助投资者根据自身风格和市场机会制定科学的选股策略。</w:t>
      </w:r>
    </w:p>
    <w:p w14:paraId="240FCA56" w14:textId="77777777" w:rsidR="0040619C" w:rsidRPr="004B0925" w:rsidRDefault="0040619C" w:rsidP="0040619C">
      <w:pPr>
        <w:rPr>
          <w:rFonts w:ascii="Times New Roman" w:eastAsia="微软雅黑" w:hAnsi="Times New Roman" w:cs="Times New Roman"/>
          <w:sz w:val="22"/>
          <w:szCs w:val="22"/>
        </w:rPr>
      </w:pPr>
    </w:p>
    <w:p w14:paraId="0CD20EC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林奇图表及其投资理念</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r w:rsidRPr="004B0925">
        <w:rPr>
          <w:rFonts w:ascii="Times New Roman" w:eastAsia="微软雅黑" w:hAnsi="Times New Roman" w:cs="Times New Roman"/>
          <w:sz w:val="22"/>
          <w:szCs w:val="22"/>
        </w:rPr>
        <w:t>Peter Lynch</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13</w:t>
      </w:r>
      <w:r w:rsidRPr="004B0925">
        <w:rPr>
          <w:rFonts w:ascii="Times New Roman" w:eastAsia="微软雅黑" w:hAnsi="Times New Roman" w:cs="Times New Roman"/>
          <w:sz w:val="22"/>
          <w:szCs w:val="22"/>
        </w:rPr>
        <w:t>年内实现</w:t>
      </w:r>
      <w:proofErr w:type="gramStart"/>
      <w:r w:rsidRPr="004B0925">
        <w:rPr>
          <w:rFonts w:ascii="Times New Roman" w:eastAsia="微软雅黑" w:hAnsi="Times New Roman" w:cs="Times New Roman"/>
          <w:sz w:val="22"/>
          <w:szCs w:val="22"/>
        </w:rPr>
        <w:t>了</w:t>
      </w:r>
      <w:r w:rsidRPr="004B0925">
        <w:rPr>
          <w:rFonts w:ascii="Times New Roman" w:eastAsia="微软雅黑" w:hAnsi="Times New Roman" w:cs="Times New Roman"/>
          <w:b/>
          <w:bCs/>
          <w:sz w:val="22"/>
          <w:szCs w:val="22"/>
        </w:rPr>
        <w:t>年化</w:t>
      </w:r>
      <w:proofErr w:type="gramEnd"/>
      <w:r w:rsidRPr="004B0925">
        <w:rPr>
          <w:rFonts w:ascii="Times New Roman" w:eastAsia="微软雅黑" w:hAnsi="Times New Roman" w:cs="Times New Roman"/>
          <w:b/>
          <w:bCs/>
          <w:sz w:val="22"/>
          <w:szCs w:val="22"/>
        </w:rPr>
        <w:t>29%</w:t>
      </w:r>
      <w:r w:rsidRPr="004B0925">
        <w:rPr>
          <w:rFonts w:ascii="Times New Roman" w:eastAsia="微软雅黑" w:hAnsi="Times New Roman" w:cs="Times New Roman"/>
          <w:b/>
          <w:bCs/>
          <w:sz w:val="22"/>
          <w:szCs w:val="22"/>
        </w:rPr>
        <w:t>的回报</w:t>
      </w:r>
      <w:r w:rsidRPr="004B0925">
        <w:rPr>
          <w:rFonts w:ascii="Times New Roman" w:eastAsia="微软雅黑" w:hAnsi="Times New Roman" w:cs="Times New Roman"/>
          <w:sz w:val="22"/>
          <w:szCs w:val="22"/>
        </w:rPr>
        <w:t>，其关键工具之一就是著名的</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w:t>
      </w:r>
      <w:r w:rsidRPr="004B0925">
        <w:rPr>
          <w:rFonts w:ascii="Times New Roman" w:eastAsia="微软雅黑" w:hAnsi="Times New Roman" w:cs="Times New Roman"/>
          <w:sz w:val="22"/>
          <w:szCs w:val="22"/>
        </w:rPr>
        <w:t>。这一图表基于简单直观的估值方法，帮助投资者轻松判断股票是被高估还是低估。</w:t>
      </w:r>
    </w:p>
    <w:p w14:paraId="3976493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林奇图表的核心概念</w:t>
      </w:r>
    </w:p>
    <w:p w14:paraId="09E2F2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将一家公司股价的实际走势与其</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进行对比，假设市盈率（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b/>
          <w:bCs/>
          <w:sz w:val="22"/>
          <w:szCs w:val="22"/>
        </w:rPr>
        <w:t>15</w:t>
      </w:r>
      <w:r w:rsidRPr="004B0925">
        <w:rPr>
          <w:rFonts w:ascii="Times New Roman" w:eastAsia="微软雅黑" w:hAnsi="Times New Roman" w:cs="Times New Roman"/>
          <w:b/>
          <w:bCs/>
          <w:sz w:val="22"/>
          <w:szCs w:val="22"/>
        </w:rPr>
        <w:t>倍</w:t>
      </w:r>
      <w:r w:rsidRPr="004B0925">
        <w:rPr>
          <w:rFonts w:ascii="Times New Roman" w:eastAsia="微软雅黑" w:hAnsi="Times New Roman" w:cs="Times New Roman"/>
          <w:sz w:val="22"/>
          <w:szCs w:val="22"/>
        </w:rPr>
        <w:t>（林奇认为大多数公司合理的估值水平）。</w:t>
      </w:r>
    </w:p>
    <w:p w14:paraId="628C9B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判断原则：</w:t>
      </w:r>
    </w:p>
    <w:p w14:paraId="472D97BC" w14:textId="77777777" w:rsidR="0040619C" w:rsidRPr="004B0925" w:rsidRDefault="0040619C">
      <w:pPr>
        <w:numPr>
          <w:ilvl w:val="0"/>
          <w:numId w:val="1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低估状态</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b/>
          <w:bCs/>
          <w:sz w:val="22"/>
          <w:szCs w:val="22"/>
        </w:rPr>
        <w:t>低于</w:t>
      </w:r>
      <w:r w:rsidRPr="004B0925">
        <w:rPr>
          <w:rFonts w:ascii="Times New Roman" w:eastAsia="微软雅黑" w:hAnsi="Times New Roman" w:cs="Times New Roman"/>
          <w:sz w:val="22"/>
          <w:szCs w:val="22"/>
        </w:rPr>
        <w:t>收益线，说明股票被低估，可能是买入机会。</w:t>
      </w:r>
    </w:p>
    <w:p w14:paraId="3B22CFD4" w14:textId="77777777" w:rsidR="0040619C" w:rsidRPr="004B0925" w:rsidRDefault="0040619C">
      <w:pPr>
        <w:numPr>
          <w:ilvl w:val="0"/>
          <w:numId w:val="1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高估状态</w:t>
      </w:r>
      <w:r w:rsidRPr="004B0925">
        <w:rPr>
          <w:rFonts w:ascii="Times New Roman" w:eastAsia="微软雅黑" w:hAnsi="Times New Roman" w:cs="Times New Roman"/>
          <w:sz w:val="22"/>
          <w:szCs w:val="22"/>
        </w:rPr>
        <w:t>：股价</w:t>
      </w:r>
      <w:r w:rsidRPr="004B0925">
        <w:rPr>
          <w:rFonts w:ascii="Times New Roman" w:eastAsia="微软雅黑" w:hAnsi="Times New Roman" w:cs="Times New Roman"/>
          <w:b/>
          <w:bCs/>
          <w:sz w:val="22"/>
          <w:szCs w:val="22"/>
        </w:rPr>
        <w:t>高于</w:t>
      </w:r>
      <w:r w:rsidRPr="004B0925">
        <w:rPr>
          <w:rFonts w:ascii="Times New Roman" w:eastAsia="微软雅黑" w:hAnsi="Times New Roman" w:cs="Times New Roman"/>
          <w:sz w:val="22"/>
          <w:szCs w:val="22"/>
        </w:rPr>
        <w:t>收益线，说明股票被高估，投资需谨慎。</w:t>
      </w:r>
    </w:p>
    <w:p w14:paraId="418BCB43" w14:textId="77777777" w:rsidR="0040619C" w:rsidRPr="004B0925" w:rsidRDefault="0040619C">
      <w:pPr>
        <w:numPr>
          <w:ilvl w:val="0"/>
          <w:numId w:val="1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合理估值</w:t>
      </w:r>
      <w:r w:rsidRPr="004B0925">
        <w:rPr>
          <w:rFonts w:ascii="Times New Roman" w:eastAsia="微软雅黑" w:hAnsi="Times New Roman" w:cs="Times New Roman"/>
          <w:sz w:val="22"/>
          <w:szCs w:val="22"/>
        </w:rPr>
        <w:t>：股价与收益线接近时，股票处于合理估值范围。</w:t>
      </w:r>
    </w:p>
    <w:p w14:paraId="77BB9A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林奇图表的背景与原理</w:t>
      </w:r>
    </w:p>
    <w:p w14:paraId="7320DB0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林奇在其著作《</w:t>
      </w:r>
      <w:r w:rsidRPr="004B0925">
        <w:rPr>
          <w:rFonts w:ascii="Times New Roman" w:eastAsia="微软雅黑" w:hAnsi="Times New Roman" w:cs="Times New Roman"/>
          <w:b/>
          <w:bCs/>
          <w:sz w:val="22"/>
          <w:szCs w:val="22"/>
        </w:rPr>
        <w:t>战胜华尔街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One Up on Wall Street</w:t>
      </w:r>
      <w:r w:rsidRPr="004B0925">
        <w:rPr>
          <w:rFonts w:ascii="Times New Roman" w:eastAsia="微软雅黑" w:hAnsi="Times New Roman" w:cs="Times New Roman"/>
          <w:sz w:val="22"/>
          <w:szCs w:val="22"/>
        </w:rPr>
        <w:t>）中提出了这一方法。他管理富达麦哲伦基金期间，采用了一种结合</w:t>
      </w:r>
      <w:r w:rsidRPr="004B0925">
        <w:rPr>
          <w:rFonts w:ascii="Times New Roman" w:eastAsia="微软雅黑" w:hAnsi="Times New Roman" w:cs="Times New Roman"/>
          <w:b/>
          <w:bCs/>
          <w:sz w:val="22"/>
          <w:szCs w:val="22"/>
        </w:rPr>
        <w:t>成长投资</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b/>
          <w:bCs/>
          <w:sz w:val="22"/>
          <w:szCs w:val="22"/>
        </w:rPr>
        <w:t>价值投资</w:t>
      </w:r>
      <w:r w:rsidRPr="004B0925">
        <w:rPr>
          <w:rFonts w:ascii="Times New Roman" w:eastAsia="微软雅黑" w:hAnsi="Times New Roman" w:cs="Times New Roman"/>
          <w:sz w:val="22"/>
          <w:szCs w:val="22"/>
        </w:rPr>
        <w:t>的策略，寻找具有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合理价格的增长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GARP</w:t>
      </w:r>
      <w:r w:rsidRPr="004B0925">
        <w:rPr>
          <w:rFonts w:ascii="Times New Roman" w:eastAsia="微软雅黑" w:hAnsi="Times New Roman" w:cs="Times New Roman"/>
          <w:sz w:val="22"/>
          <w:szCs w:val="22"/>
        </w:rPr>
        <w:t>）的公司，最终实现卓越的投资回报。</w:t>
      </w:r>
    </w:p>
    <w:p w14:paraId="4E7FB705" w14:textId="77777777" w:rsidR="0040619C" w:rsidRPr="004B0925" w:rsidRDefault="0040619C">
      <w:pPr>
        <w:numPr>
          <w:ilvl w:val="0"/>
          <w:numId w:val="1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盈利驱动投资</w:t>
      </w:r>
      <w:r w:rsidRPr="004B0925">
        <w:rPr>
          <w:rFonts w:ascii="Times New Roman" w:eastAsia="微软雅黑" w:hAnsi="Times New Roman" w:cs="Times New Roman"/>
          <w:sz w:val="22"/>
          <w:szCs w:val="22"/>
        </w:rPr>
        <w:t>：林奇强调股价的核心驱动因素是公司</w:t>
      </w:r>
      <w:r w:rsidRPr="004B0925">
        <w:rPr>
          <w:rFonts w:ascii="Times New Roman" w:eastAsia="微软雅黑" w:hAnsi="Times New Roman" w:cs="Times New Roman"/>
          <w:b/>
          <w:bCs/>
          <w:sz w:val="22"/>
          <w:szCs w:val="22"/>
        </w:rPr>
        <w:t>盈利增长</w:t>
      </w:r>
      <w:r w:rsidRPr="004B0925">
        <w:rPr>
          <w:rFonts w:ascii="Times New Roman" w:eastAsia="微软雅黑" w:hAnsi="Times New Roman" w:cs="Times New Roman"/>
          <w:sz w:val="22"/>
          <w:szCs w:val="22"/>
        </w:rPr>
        <w:t>。如果一家公司每年保持稳定的盈利增长，其股价也会随之上升。</w:t>
      </w:r>
    </w:p>
    <w:p w14:paraId="149D1110" w14:textId="77777777" w:rsidR="0040619C" w:rsidRPr="004B0925" w:rsidRDefault="0040619C">
      <w:pPr>
        <w:numPr>
          <w:ilvl w:val="0"/>
          <w:numId w:val="15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比率基准</w:t>
      </w:r>
      <w:r w:rsidRPr="004B0925">
        <w:rPr>
          <w:rFonts w:ascii="Times New Roman" w:eastAsia="微软雅黑" w:hAnsi="Times New Roman" w:cs="Times New Roman"/>
          <w:sz w:val="22"/>
          <w:szCs w:val="22"/>
        </w:rPr>
        <w:t>：林奇认为市盈率</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倍是衡量普通成长型公司合理估值的标准。对于快速增长的公司，可以接受更高的市盈率，但过高的市盈率往往暗示潜在风险。</w:t>
      </w:r>
    </w:p>
    <w:p w14:paraId="018DF2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为什么彼得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林奇图表有效？</w:t>
      </w:r>
    </w:p>
    <w:p w14:paraId="3D8AD926" w14:textId="77777777" w:rsidR="0040619C" w:rsidRPr="004B0925" w:rsidRDefault="0040619C">
      <w:pPr>
        <w:numPr>
          <w:ilvl w:val="0"/>
          <w:numId w:val="1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直观易懂</w:t>
      </w:r>
      <w:r w:rsidRPr="004B0925">
        <w:rPr>
          <w:rFonts w:ascii="Times New Roman" w:eastAsia="微软雅黑" w:hAnsi="Times New Roman" w:cs="Times New Roman"/>
          <w:sz w:val="22"/>
          <w:szCs w:val="22"/>
        </w:rPr>
        <w:t>：将股价和盈利可视化，帮助投资者迅速识别估值偏差。</w:t>
      </w:r>
    </w:p>
    <w:p w14:paraId="12B96226" w14:textId="77777777" w:rsidR="0040619C" w:rsidRPr="004B0925" w:rsidRDefault="0040619C">
      <w:pPr>
        <w:numPr>
          <w:ilvl w:val="0"/>
          <w:numId w:val="1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长期视角</w:t>
      </w:r>
      <w:r w:rsidRPr="004B0925">
        <w:rPr>
          <w:rFonts w:ascii="Times New Roman" w:eastAsia="微软雅黑" w:hAnsi="Times New Roman" w:cs="Times New Roman"/>
          <w:sz w:val="22"/>
          <w:szCs w:val="22"/>
        </w:rPr>
        <w:t>：林奇关注长期盈利趋势，而非短期市场波动，寻找被市场低估的成长股。</w:t>
      </w:r>
    </w:p>
    <w:p w14:paraId="6CF6F47D" w14:textId="77777777" w:rsidR="0040619C" w:rsidRPr="004B0925" w:rsidRDefault="0040619C">
      <w:pPr>
        <w:numPr>
          <w:ilvl w:val="0"/>
          <w:numId w:val="15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盈利与股价对比</w:t>
      </w:r>
      <w:r w:rsidRPr="004B0925">
        <w:rPr>
          <w:rFonts w:ascii="Times New Roman" w:eastAsia="微软雅黑" w:hAnsi="Times New Roman" w:cs="Times New Roman"/>
          <w:sz w:val="22"/>
          <w:szCs w:val="22"/>
        </w:rPr>
        <w:t>：当股价与每股收益线背离时，往往意味着</w:t>
      </w:r>
      <w:r w:rsidRPr="004B0925">
        <w:rPr>
          <w:rFonts w:ascii="Times New Roman" w:eastAsia="微软雅黑" w:hAnsi="Times New Roman" w:cs="Times New Roman"/>
          <w:b/>
          <w:bCs/>
          <w:sz w:val="22"/>
          <w:szCs w:val="22"/>
        </w:rPr>
        <w:t>买入或卖出</w:t>
      </w:r>
      <w:r w:rsidRPr="004B0925">
        <w:rPr>
          <w:rFonts w:ascii="Times New Roman" w:eastAsia="微软雅黑" w:hAnsi="Times New Roman" w:cs="Times New Roman"/>
          <w:sz w:val="22"/>
          <w:szCs w:val="22"/>
        </w:rPr>
        <w:t>信号。</w:t>
      </w:r>
    </w:p>
    <w:p w14:paraId="155794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实际应用方法</w:t>
      </w:r>
    </w:p>
    <w:p w14:paraId="5BE11A8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要有效使用彼得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林奇图表，需遵循以下步骤：</w:t>
      </w:r>
    </w:p>
    <w:p w14:paraId="65C45F1F" w14:textId="77777777" w:rsidR="0040619C" w:rsidRPr="004B0925" w:rsidRDefault="0040619C">
      <w:pPr>
        <w:numPr>
          <w:ilvl w:val="0"/>
          <w:numId w:val="1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收集盈利数据</w:t>
      </w:r>
      <w:r w:rsidRPr="004B0925">
        <w:rPr>
          <w:rFonts w:ascii="Times New Roman" w:eastAsia="微软雅黑" w:hAnsi="Times New Roman" w:cs="Times New Roman"/>
          <w:sz w:val="22"/>
          <w:szCs w:val="22"/>
        </w:rPr>
        <w:t>：获取公司过去</w:t>
      </w:r>
      <w:r w:rsidRPr="004B0925">
        <w:rPr>
          <w:rFonts w:ascii="Times New Roman" w:eastAsia="微软雅黑" w:hAnsi="Times New Roman" w:cs="Times New Roman"/>
          <w:sz w:val="22"/>
          <w:szCs w:val="22"/>
        </w:rPr>
        <w:t>3-10</w:t>
      </w:r>
      <w:r w:rsidRPr="004B0925">
        <w:rPr>
          <w:rFonts w:ascii="Times New Roman" w:eastAsia="微软雅黑" w:hAnsi="Times New Roman" w:cs="Times New Roman"/>
          <w:sz w:val="22"/>
          <w:szCs w:val="22"/>
        </w:rPr>
        <w:t>年的每股收益（</w:t>
      </w:r>
      <w:r w:rsidRPr="004B0925">
        <w:rPr>
          <w:rFonts w:ascii="Times New Roman" w:eastAsia="微软雅黑" w:hAnsi="Times New Roman" w:cs="Times New Roman"/>
          <w:sz w:val="22"/>
          <w:szCs w:val="22"/>
        </w:rPr>
        <w:t>EPS</w:t>
      </w:r>
      <w:r w:rsidRPr="004B0925">
        <w:rPr>
          <w:rFonts w:ascii="Times New Roman" w:eastAsia="微软雅黑" w:hAnsi="Times New Roman" w:cs="Times New Roman"/>
          <w:sz w:val="22"/>
          <w:szCs w:val="22"/>
        </w:rPr>
        <w:t>）数据。</w:t>
      </w:r>
    </w:p>
    <w:p w14:paraId="3982288A" w14:textId="77777777" w:rsidR="0040619C" w:rsidRPr="004B0925" w:rsidRDefault="0040619C">
      <w:pPr>
        <w:numPr>
          <w:ilvl w:val="0"/>
          <w:numId w:val="1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设定合理市盈率</w:t>
      </w:r>
      <w:r w:rsidRPr="004B0925">
        <w:rPr>
          <w:rFonts w:ascii="Times New Roman" w:eastAsia="微软雅黑" w:hAnsi="Times New Roman" w:cs="Times New Roman"/>
          <w:sz w:val="22"/>
          <w:szCs w:val="22"/>
        </w:rPr>
        <w:t>：默认</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，或根据公司增长率进行调整。</w:t>
      </w:r>
    </w:p>
    <w:p w14:paraId="515A0EC6" w14:textId="77777777" w:rsidR="0040619C" w:rsidRPr="004B0925" w:rsidRDefault="0040619C">
      <w:pPr>
        <w:numPr>
          <w:ilvl w:val="0"/>
          <w:numId w:val="16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绘制图表</w:t>
      </w:r>
      <w:r w:rsidRPr="004B0925">
        <w:rPr>
          <w:rFonts w:ascii="Times New Roman" w:eastAsia="微软雅黑" w:hAnsi="Times New Roman" w:cs="Times New Roman"/>
          <w:sz w:val="22"/>
          <w:szCs w:val="22"/>
        </w:rPr>
        <w:t>：将股价走势与收益线进行对比，判断当前估值状态。</w:t>
      </w:r>
    </w:p>
    <w:p w14:paraId="06F5973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若一家公司年盈利增长率为</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，市盈率为</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倍较为合理；如果当前市盈率远高于此值，股票可能被高估。</w:t>
      </w:r>
    </w:p>
    <w:p w14:paraId="6AE0103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支持彼得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林奇图表的分析方法</w:t>
      </w:r>
    </w:p>
    <w:p w14:paraId="30DB121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林奇除了使用此图表，还结合其他关键指标进行分析：</w:t>
      </w:r>
    </w:p>
    <w:p w14:paraId="5F516C18"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盈利增长率</w:t>
      </w:r>
      <w:r w:rsidRPr="004B0925">
        <w:rPr>
          <w:rFonts w:ascii="Times New Roman" w:eastAsia="微软雅黑" w:hAnsi="Times New Roman" w:cs="Times New Roman"/>
          <w:sz w:val="22"/>
          <w:szCs w:val="22"/>
        </w:rPr>
        <w:t>：关注每年</w:t>
      </w:r>
      <w:r w:rsidRPr="004B0925">
        <w:rPr>
          <w:rFonts w:ascii="Times New Roman" w:eastAsia="微软雅黑" w:hAnsi="Times New Roman" w:cs="Times New Roman"/>
          <w:sz w:val="22"/>
          <w:szCs w:val="22"/>
        </w:rPr>
        <w:t>15%-20%</w:t>
      </w:r>
      <w:r w:rsidRPr="004B0925">
        <w:rPr>
          <w:rFonts w:ascii="Times New Roman" w:eastAsia="微软雅黑" w:hAnsi="Times New Roman" w:cs="Times New Roman"/>
          <w:sz w:val="22"/>
          <w:szCs w:val="22"/>
        </w:rPr>
        <w:t>的盈利稳定增长公司。</w:t>
      </w:r>
    </w:p>
    <w:p w14:paraId="51ACC4F6"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PEG</w:t>
      </w:r>
      <w:r w:rsidRPr="004B0925">
        <w:rPr>
          <w:rFonts w:ascii="Times New Roman" w:eastAsia="微软雅黑" w:hAnsi="Times New Roman" w:cs="Times New Roman"/>
          <w:b/>
          <w:bCs/>
          <w:sz w:val="22"/>
          <w:szCs w:val="22"/>
        </w:rPr>
        <w:t>比率</w:t>
      </w:r>
      <w:r w:rsidRPr="004B0925">
        <w:rPr>
          <w:rFonts w:ascii="Times New Roman" w:eastAsia="微软雅黑" w:hAnsi="Times New Roman" w:cs="Times New Roman"/>
          <w:sz w:val="22"/>
          <w:szCs w:val="22"/>
        </w:rPr>
        <w:t>：市盈率相对盈利增长率（</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 P/E ÷ </w:t>
      </w:r>
      <w:r w:rsidRPr="004B0925">
        <w:rPr>
          <w:rFonts w:ascii="Times New Roman" w:eastAsia="微软雅黑" w:hAnsi="Times New Roman" w:cs="Times New Roman"/>
          <w:sz w:val="22"/>
          <w:szCs w:val="22"/>
        </w:rPr>
        <w:t>增长率。</w:t>
      </w:r>
    </w:p>
    <w:p w14:paraId="6C0CEEF3" w14:textId="77777777" w:rsidR="0040619C" w:rsidRPr="004B0925" w:rsidRDefault="0040619C">
      <w:pPr>
        <w:numPr>
          <w:ilvl w:val="1"/>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PEG &lt; 1</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表示股票可能被低估。</w:t>
      </w:r>
    </w:p>
    <w:p w14:paraId="4737DB76"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同行业对比</w:t>
      </w:r>
      <w:r w:rsidRPr="004B0925">
        <w:rPr>
          <w:rFonts w:ascii="Times New Roman" w:eastAsia="微软雅黑" w:hAnsi="Times New Roman" w:cs="Times New Roman"/>
          <w:sz w:val="22"/>
          <w:szCs w:val="22"/>
        </w:rPr>
        <w:t>：与同类公司对比市盈率，判断估值合理性。</w:t>
      </w:r>
    </w:p>
    <w:p w14:paraId="44EB0905" w14:textId="77777777" w:rsidR="0040619C" w:rsidRPr="004B0925" w:rsidRDefault="0040619C">
      <w:pPr>
        <w:numPr>
          <w:ilvl w:val="0"/>
          <w:numId w:val="1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w:t>
      </w:r>
      <w:r w:rsidRPr="004B0925">
        <w:rPr>
          <w:rFonts w:ascii="Times New Roman" w:eastAsia="微软雅黑" w:hAnsi="Times New Roman" w:cs="Times New Roman"/>
          <w:sz w:val="22"/>
          <w:szCs w:val="22"/>
        </w:rPr>
        <w:t>：分析公司的资产负债表，关注债务水平和现金流。</w:t>
      </w:r>
    </w:p>
    <w:p w14:paraId="4E0CB86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林奇投资理念的总结</w:t>
      </w:r>
    </w:p>
    <w:p w14:paraId="590BB264" w14:textId="77777777" w:rsidR="0040619C" w:rsidRPr="004B0925" w:rsidRDefault="0040619C">
      <w:pPr>
        <w:numPr>
          <w:ilvl w:val="0"/>
          <w:numId w:val="1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买入你了解的公司</w:t>
      </w:r>
      <w:r w:rsidRPr="004B0925">
        <w:rPr>
          <w:rFonts w:ascii="Times New Roman" w:eastAsia="微软雅黑" w:hAnsi="Times New Roman" w:cs="Times New Roman"/>
          <w:sz w:val="22"/>
          <w:szCs w:val="22"/>
        </w:rPr>
        <w:t>：林奇强调对公司业务有深入了解，避免盲目跟风。</w:t>
      </w:r>
    </w:p>
    <w:p w14:paraId="30C79825" w14:textId="77777777" w:rsidR="0040619C" w:rsidRPr="004B0925" w:rsidRDefault="0040619C">
      <w:pPr>
        <w:numPr>
          <w:ilvl w:val="0"/>
          <w:numId w:val="1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盈利驱动增长</w:t>
      </w:r>
      <w:r w:rsidRPr="004B0925">
        <w:rPr>
          <w:rFonts w:ascii="Times New Roman" w:eastAsia="微软雅黑" w:hAnsi="Times New Roman" w:cs="Times New Roman"/>
          <w:sz w:val="22"/>
          <w:szCs w:val="22"/>
        </w:rPr>
        <w:t>：股价长期取决于盈利的实际增长，而非市场的短期波动。</w:t>
      </w:r>
    </w:p>
    <w:p w14:paraId="742499E8" w14:textId="77777777" w:rsidR="0040619C" w:rsidRPr="004B0925" w:rsidRDefault="0040619C">
      <w:pPr>
        <w:numPr>
          <w:ilvl w:val="0"/>
          <w:numId w:val="16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合理估值买入</w:t>
      </w:r>
      <w:r w:rsidRPr="004B0925">
        <w:rPr>
          <w:rFonts w:ascii="Times New Roman" w:eastAsia="微软雅黑" w:hAnsi="Times New Roman" w:cs="Times New Roman"/>
          <w:sz w:val="22"/>
          <w:szCs w:val="22"/>
        </w:rPr>
        <w:t>：通过彼得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林奇图表，投资者可以直观判断股票是否处于合理价格区间。</w:t>
      </w:r>
    </w:p>
    <w:p w14:paraId="6D09956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建议阅读资料</w:t>
      </w:r>
    </w:p>
    <w:p w14:paraId="23B554C1" w14:textId="77777777" w:rsidR="0040619C" w:rsidRPr="004B0925" w:rsidRDefault="0040619C">
      <w:pPr>
        <w:numPr>
          <w:ilvl w:val="0"/>
          <w:numId w:val="1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《战胜华尔街》（</w:t>
      </w:r>
      <w:r w:rsidRPr="004B0925">
        <w:rPr>
          <w:rFonts w:ascii="Times New Roman" w:eastAsia="微软雅黑" w:hAnsi="Times New Roman" w:cs="Times New Roman"/>
          <w:b/>
          <w:bCs/>
          <w:sz w:val="22"/>
          <w:szCs w:val="22"/>
        </w:rPr>
        <w:t>One Up on Wall Street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p>
    <w:p w14:paraId="7E813CC3" w14:textId="77777777" w:rsidR="0040619C" w:rsidRPr="004B0925" w:rsidRDefault="0040619C">
      <w:pPr>
        <w:numPr>
          <w:ilvl w:val="0"/>
          <w:numId w:val="1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《投资的奥秘》（</w:t>
      </w:r>
      <w:r w:rsidRPr="004B0925">
        <w:rPr>
          <w:rFonts w:ascii="Times New Roman" w:eastAsia="微软雅黑" w:hAnsi="Times New Roman" w:cs="Times New Roman"/>
          <w:b/>
          <w:bCs/>
          <w:sz w:val="22"/>
          <w:szCs w:val="22"/>
        </w:rPr>
        <w:t>Beating the Street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彼得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林奇</w:t>
      </w:r>
    </w:p>
    <w:p w14:paraId="3F04FE13" w14:textId="77777777" w:rsidR="0040619C" w:rsidRPr="004B0925" w:rsidRDefault="0040619C">
      <w:pPr>
        <w:numPr>
          <w:ilvl w:val="0"/>
          <w:numId w:val="16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《股市长线法宝》（</w:t>
      </w:r>
      <w:r w:rsidRPr="004B0925">
        <w:rPr>
          <w:rFonts w:ascii="Times New Roman" w:eastAsia="微软雅黑" w:hAnsi="Times New Roman" w:cs="Times New Roman"/>
          <w:b/>
          <w:bCs/>
          <w:sz w:val="22"/>
          <w:szCs w:val="22"/>
        </w:rPr>
        <w:t>Stocks for the Long Run</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杰里米</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西格尔</w:t>
      </w:r>
    </w:p>
    <w:p w14:paraId="7024E96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总结</w:t>
      </w:r>
    </w:p>
    <w:p w14:paraId="531B9DB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林奇图表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是一种简单实用的工具，通过股价与每股收益的对比，帮助投资者识别股票的高估或低估状态。结合盈利增长率和</w:t>
      </w:r>
      <w:r w:rsidRPr="004B0925">
        <w:rPr>
          <w:rFonts w:ascii="Times New Roman" w:eastAsia="微软雅黑" w:hAnsi="Times New Roman" w:cs="Times New Roman"/>
          <w:sz w:val="22"/>
          <w:szCs w:val="22"/>
        </w:rPr>
        <w:t>PEG</w:t>
      </w:r>
      <w:r w:rsidRPr="004B0925">
        <w:rPr>
          <w:rFonts w:ascii="Times New Roman" w:eastAsia="微软雅黑" w:hAnsi="Times New Roman" w:cs="Times New Roman"/>
          <w:sz w:val="22"/>
          <w:szCs w:val="22"/>
        </w:rPr>
        <w:t>比率等指标，投资者可以找到具备长期增长潜力的优质公司，实现稳定的回报。</w:t>
      </w:r>
    </w:p>
    <w:p w14:paraId="5D4DF47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6813666E" wp14:editId="4B4D812C">
            <wp:extent cx="5810549" cy="3511730"/>
            <wp:effectExtent l="0" t="0" r="0" b="0"/>
            <wp:docPr id="93859729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7292" name="图片 1" descr="图表&#10;&#10;描述已自动生成"/>
                    <pic:cNvPicPr/>
                  </pic:nvPicPr>
                  <pic:blipFill>
                    <a:blip r:embed="rId110"/>
                    <a:stretch>
                      <a:fillRect/>
                    </a:stretch>
                  </pic:blipFill>
                  <pic:spPr>
                    <a:xfrm>
                      <a:off x="0" y="0"/>
                      <a:ext cx="5810549" cy="3511730"/>
                    </a:xfrm>
                    <a:prstGeom prst="rect">
                      <a:avLst/>
                    </a:prstGeom>
                  </pic:spPr>
                </pic:pic>
              </a:graphicData>
            </a:graphic>
          </wp:inline>
        </w:drawing>
      </w:r>
    </w:p>
    <w:p w14:paraId="12A997A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以下是对</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与同行业公司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在过去</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(5Y)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的股价表现对比分析：</w:t>
      </w:r>
    </w:p>
    <w:p w14:paraId="2547EE5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数据总结：股价表现</w:t>
      </w:r>
      <w:r w:rsidRPr="004B0925">
        <w:rPr>
          <w:rFonts w:ascii="Times New Roman" w:eastAsia="微软雅黑" w:hAnsi="Times New Roman" w:cs="Times New Roman"/>
          <w:b/>
          <w:bCs/>
          <w:sz w:val="22"/>
          <w:szCs w:val="22"/>
        </w:rPr>
        <w:t xml:space="preserve"> (5</w:t>
      </w:r>
      <w:r w:rsidRPr="004B0925">
        <w:rPr>
          <w:rFonts w:ascii="Times New Roman" w:eastAsia="微软雅黑" w:hAnsi="Times New Roman" w:cs="Times New Roman"/>
          <w:b/>
          <w:bCs/>
          <w:sz w:val="22"/>
          <w:szCs w:val="22"/>
        </w:rPr>
        <w:t>年期</w:t>
      </w:r>
      <w:r w:rsidRPr="004B0925">
        <w:rPr>
          <w:rFonts w:ascii="Times New Roman" w:eastAsia="微软雅黑" w:hAnsi="Times New Roman" w:cs="Times New Roman"/>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9"/>
        <w:gridCol w:w="1332"/>
      </w:tblGrid>
      <w:tr w:rsidR="0040619C" w:rsidRPr="004B0925" w14:paraId="6AE2435E" w14:textId="77777777" w:rsidTr="00F64194">
        <w:trPr>
          <w:tblHeader/>
          <w:tblCellSpacing w:w="15" w:type="dxa"/>
        </w:trPr>
        <w:tc>
          <w:tcPr>
            <w:tcW w:w="0" w:type="auto"/>
            <w:vAlign w:val="center"/>
            <w:hideMark/>
          </w:tcPr>
          <w:p w14:paraId="5390195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公司</w:t>
            </w:r>
          </w:p>
        </w:tc>
        <w:tc>
          <w:tcPr>
            <w:tcW w:w="0" w:type="auto"/>
            <w:vAlign w:val="center"/>
            <w:hideMark/>
          </w:tcPr>
          <w:p w14:paraId="5A28D0E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b/>
                <w:bCs/>
                <w:sz w:val="22"/>
                <w:szCs w:val="22"/>
              </w:rPr>
              <w:t>年股价涨幅</w:t>
            </w:r>
          </w:p>
        </w:tc>
      </w:tr>
      <w:tr w:rsidR="0040619C" w:rsidRPr="004B0925" w14:paraId="0343AED0" w14:textId="77777777" w:rsidTr="00F64194">
        <w:trPr>
          <w:tblCellSpacing w:w="15" w:type="dxa"/>
        </w:trPr>
        <w:tc>
          <w:tcPr>
            <w:tcW w:w="0" w:type="auto"/>
            <w:vAlign w:val="center"/>
            <w:hideMark/>
          </w:tcPr>
          <w:p w14:paraId="053F62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p>
        </w:tc>
        <w:tc>
          <w:tcPr>
            <w:tcW w:w="0" w:type="auto"/>
            <w:vAlign w:val="center"/>
            <w:hideMark/>
          </w:tcPr>
          <w:p w14:paraId="6BA3BAD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+2,127.6%</w:t>
            </w:r>
          </w:p>
        </w:tc>
      </w:tr>
      <w:tr w:rsidR="0040619C" w:rsidRPr="004B0925" w14:paraId="154403BC" w14:textId="77777777" w:rsidTr="00F64194">
        <w:trPr>
          <w:tblCellSpacing w:w="15" w:type="dxa"/>
        </w:trPr>
        <w:tc>
          <w:tcPr>
            <w:tcW w:w="0" w:type="auto"/>
            <w:vAlign w:val="center"/>
            <w:hideMark/>
          </w:tcPr>
          <w:p w14:paraId="569619D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p>
        </w:tc>
        <w:tc>
          <w:tcPr>
            <w:tcW w:w="0" w:type="auto"/>
            <w:vAlign w:val="center"/>
            <w:hideMark/>
          </w:tcPr>
          <w:p w14:paraId="5769EA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+641.9%</w:t>
            </w:r>
          </w:p>
        </w:tc>
      </w:tr>
      <w:tr w:rsidR="0040619C" w:rsidRPr="004B0925" w14:paraId="22A1AFAD" w14:textId="77777777" w:rsidTr="00F64194">
        <w:trPr>
          <w:tblCellSpacing w:w="15" w:type="dxa"/>
        </w:trPr>
        <w:tc>
          <w:tcPr>
            <w:tcW w:w="0" w:type="auto"/>
            <w:vAlign w:val="center"/>
            <w:hideMark/>
          </w:tcPr>
          <w:p w14:paraId="6D4FFA1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 (Advanced Micro)</w:t>
            </w:r>
          </w:p>
        </w:tc>
        <w:tc>
          <w:tcPr>
            <w:tcW w:w="0" w:type="auto"/>
            <w:vAlign w:val="center"/>
            <w:hideMark/>
          </w:tcPr>
          <w:p w14:paraId="303955E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+192.3%</w:t>
            </w:r>
          </w:p>
        </w:tc>
      </w:tr>
      <w:tr w:rsidR="0040619C" w:rsidRPr="004B0925" w14:paraId="425CF299" w14:textId="77777777" w:rsidTr="00F64194">
        <w:trPr>
          <w:tblCellSpacing w:w="15" w:type="dxa"/>
        </w:trPr>
        <w:tc>
          <w:tcPr>
            <w:tcW w:w="0" w:type="auto"/>
            <w:vAlign w:val="center"/>
            <w:hideMark/>
          </w:tcPr>
          <w:p w14:paraId="2FDD462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(INTC)</w:t>
            </w:r>
          </w:p>
        </w:tc>
        <w:tc>
          <w:tcPr>
            <w:tcW w:w="0" w:type="auto"/>
            <w:vAlign w:val="center"/>
            <w:hideMark/>
          </w:tcPr>
          <w:p w14:paraId="56D8485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-64.3%</w:t>
            </w:r>
          </w:p>
        </w:tc>
      </w:tr>
    </w:tbl>
    <w:p w14:paraId="0F24C4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数据观察与分析</w:t>
      </w:r>
    </w:p>
    <w:p w14:paraId="1083065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NVIDIA (NVDA) — </w:t>
      </w:r>
      <w:r w:rsidRPr="004B0925">
        <w:rPr>
          <w:rFonts w:ascii="Times New Roman" w:eastAsia="微软雅黑" w:hAnsi="Times New Roman" w:cs="Times New Roman"/>
          <w:b/>
          <w:bCs/>
          <w:sz w:val="22"/>
          <w:szCs w:val="22"/>
        </w:rPr>
        <w:t>表现最佳</w:t>
      </w:r>
    </w:p>
    <w:p w14:paraId="0D97F920" w14:textId="77777777" w:rsidR="0040619C" w:rsidRPr="004B0925" w:rsidRDefault="0040619C">
      <w:pPr>
        <w:numPr>
          <w:ilvl w:val="0"/>
          <w:numId w:val="1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b/>
          <w:bCs/>
          <w:sz w:val="22"/>
          <w:szCs w:val="22"/>
        </w:rPr>
        <w:t>+2,127.6%</w:t>
      </w:r>
    </w:p>
    <w:p w14:paraId="1A3D0437" w14:textId="77777777" w:rsidR="0040619C" w:rsidRPr="004B0925" w:rsidRDefault="0040619C">
      <w:pPr>
        <w:numPr>
          <w:ilvl w:val="0"/>
          <w:numId w:val="16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w:t>
      </w:r>
    </w:p>
    <w:p w14:paraId="31D75F50" w14:textId="77777777" w:rsidR="0040619C" w:rsidRPr="004B0925" w:rsidRDefault="0040619C">
      <w:pPr>
        <w:numPr>
          <w:ilvl w:val="1"/>
          <w:numId w:val="1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和高性能计算（</w:t>
      </w:r>
      <w:r w:rsidRPr="004B0925">
        <w:rPr>
          <w:rFonts w:ascii="Times New Roman" w:eastAsia="微软雅黑" w:hAnsi="Times New Roman" w:cs="Times New Roman"/>
          <w:sz w:val="22"/>
          <w:szCs w:val="22"/>
        </w:rPr>
        <w:t>HPC</w:t>
      </w:r>
      <w:r w:rsidRPr="004B0925">
        <w:rPr>
          <w:rFonts w:ascii="Times New Roman" w:eastAsia="微软雅黑" w:hAnsi="Times New Roman" w:cs="Times New Roman"/>
          <w:sz w:val="22"/>
          <w:szCs w:val="22"/>
        </w:rPr>
        <w:t>）的崛起使</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在数据中心和</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市场占据主导地位。</w:t>
      </w:r>
    </w:p>
    <w:p w14:paraId="2E7055C8" w14:textId="77777777" w:rsidR="0040619C" w:rsidRPr="004B0925" w:rsidRDefault="0040619C">
      <w:pPr>
        <w:numPr>
          <w:ilvl w:val="1"/>
          <w:numId w:val="1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需求（如生成式</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）推动了</w:t>
      </w:r>
      <w:r w:rsidRPr="004B0925">
        <w:rPr>
          <w:rFonts w:ascii="Times New Roman" w:eastAsia="微软雅黑" w:hAnsi="Times New Roman" w:cs="Times New Roman"/>
          <w:sz w:val="22"/>
          <w:szCs w:val="22"/>
        </w:rPr>
        <w:t xml:space="preserve"> GPU </w:t>
      </w:r>
      <w:r w:rsidRPr="004B0925">
        <w:rPr>
          <w:rFonts w:ascii="Times New Roman" w:eastAsia="微软雅黑" w:hAnsi="Times New Roman" w:cs="Times New Roman"/>
          <w:sz w:val="22"/>
          <w:szCs w:val="22"/>
        </w:rPr>
        <w:t>的大规模采用，成为</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股价爆发的核心催化剂。</w:t>
      </w:r>
    </w:p>
    <w:p w14:paraId="2697ABB4" w14:textId="77777777" w:rsidR="0040619C" w:rsidRPr="004B0925" w:rsidRDefault="0040619C">
      <w:pPr>
        <w:numPr>
          <w:ilvl w:val="1"/>
          <w:numId w:val="1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公司不断扩大技术优势和市场份额，资本市场给予高溢价估值。</w:t>
      </w:r>
    </w:p>
    <w:p w14:paraId="23A2EE4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稳健增长</w:t>
      </w:r>
    </w:p>
    <w:p w14:paraId="3C9B39F6" w14:textId="77777777" w:rsidR="0040619C" w:rsidRPr="004B0925" w:rsidRDefault="0040619C">
      <w:pPr>
        <w:numPr>
          <w:ilvl w:val="0"/>
          <w:numId w:val="1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b/>
          <w:bCs/>
          <w:sz w:val="22"/>
          <w:szCs w:val="22"/>
        </w:rPr>
        <w:t>+641.9%</w:t>
      </w:r>
    </w:p>
    <w:p w14:paraId="2A0B5FFF" w14:textId="77777777" w:rsidR="0040619C" w:rsidRPr="004B0925" w:rsidRDefault="0040619C">
      <w:pPr>
        <w:numPr>
          <w:ilvl w:val="0"/>
          <w:numId w:val="16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w:t>
      </w:r>
    </w:p>
    <w:p w14:paraId="116E7402" w14:textId="77777777" w:rsidR="0040619C" w:rsidRPr="004B0925" w:rsidRDefault="0040619C">
      <w:pPr>
        <w:numPr>
          <w:ilvl w:val="1"/>
          <w:numId w:val="1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半导体解决方案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基础设施软件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领域保持强劲增长，受益于企业</w:t>
      </w:r>
      <w:r w:rsidRPr="004B0925">
        <w:rPr>
          <w:rFonts w:ascii="Times New Roman" w:eastAsia="微软雅黑" w:hAnsi="Times New Roman" w:cs="Times New Roman"/>
          <w:sz w:val="22"/>
          <w:szCs w:val="22"/>
        </w:rPr>
        <w:t xml:space="preserve"> IT </w:t>
      </w:r>
      <w:r w:rsidRPr="004B0925">
        <w:rPr>
          <w:rFonts w:ascii="Times New Roman" w:eastAsia="微软雅黑" w:hAnsi="Times New Roman" w:cs="Times New Roman"/>
          <w:sz w:val="22"/>
          <w:szCs w:val="22"/>
        </w:rPr>
        <w:t>基础设施投资。</w:t>
      </w:r>
    </w:p>
    <w:p w14:paraId="5565374F" w14:textId="77777777" w:rsidR="0040619C" w:rsidRPr="004B0925" w:rsidRDefault="0040619C">
      <w:pPr>
        <w:numPr>
          <w:ilvl w:val="1"/>
          <w:numId w:val="1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收购战略（如</w:t>
      </w:r>
      <w:r w:rsidRPr="004B0925">
        <w:rPr>
          <w:rFonts w:ascii="Times New Roman" w:eastAsia="微软雅黑" w:hAnsi="Times New Roman" w:cs="Times New Roman"/>
          <w:sz w:val="22"/>
          <w:szCs w:val="22"/>
        </w:rPr>
        <w:t xml:space="preserve"> VMware</w:t>
      </w:r>
      <w:r w:rsidRPr="004B0925">
        <w:rPr>
          <w:rFonts w:ascii="Times New Roman" w:eastAsia="微软雅黑" w:hAnsi="Times New Roman" w:cs="Times New Roman"/>
          <w:sz w:val="22"/>
          <w:szCs w:val="22"/>
        </w:rPr>
        <w:t>）进一步增强公司在软件业务的布局，推动盈利持续增长。</w:t>
      </w:r>
    </w:p>
    <w:p w14:paraId="2707AF96" w14:textId="77777777" w:rsidR="0040619C" w:rsidRPr="004B0925" w:rsidRDefault="0040619C">
      <w:pPr>
        <w:numPr>
          <w:ilvl w:val="1"/>
          <w:numId w:val="1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股价表现稳健，长期复合增长率表现优异。</w:t>
      </w:r>
    </w:p>
    <w:p w14:paraId="6CE7D7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AMD (Advanced Micro Devices) — </w:t>
      </w:r>
      <w:r w:rsidRPr="004B0925">
        <w:rPr>
          <w:rFonts w:ascii="Times New Roman" w:eastAsia="微软雅黑" w:hAnsi="Times New Roman" w:cs="Times New Roman"/>
          <w:b/>
          <w:bCs/>
          <w:sz w:val="22"/>
          <w:szCs w:val="22"/>
        </w:rPr>
        <w:t>稳步上涨</w:t>
      </w:r>
    </w:p>
    <w:p w14:paraId="154F7453" w14:textId="77777777" w:rsidR="0040619C" w:rsidRPr="004B0925" w:rsidRDefault="0040619C">
      <w:pPr>
        <w:numPr>
          <w:ilvl w:val="0"/>
          <w:numId w:val="1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涨幅：</w:t>
      </w:r>
      <w:r w:rsidRPr="004B0925">
        <w:rPr>
          <w:rFonts w:ascii="Times New Roman" w:eastAsia="微软雅黑" w:hAnsi="Times New Roman" w:cs="Times New Roman"/>
          <w:b/>
          <w:bCs/>
          <w:sz w:val="22"/>
          <w:szCs w:val="22"/>
        </w:rPr>
        <w:t>+192.3%</w:t>
      </w:r>
    </w:p>
    <w:p w14:paraId="242E5052" w14:textId="77777777" w:rsidR="0040619C" w:rsidRPr="004B0925" w:rsidRDefault="0040619C">
      <w:pPr>
        <w:numPr>
          <w:ilvl w:val="0"/>
          <w:numId w:val="1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原因</w:t>
      </w:r>
      <w:r w:rsidRPr="004B0925">
        <w:rPr>
          <w:rFonts w:ascii="Times New Roman" w:eastAsia="微软雅黑" w:hAnsi="Times New Roman" w:cs="Times New Roman"/>
          <w:sz w:val="22"/>
          <w:szCs w:val="22"/>
        </w:rPr>
        <w:t>：</w:t>
      </w:r>
    </w:p>
    <w:p w14:paraId="1FCC2E29" w14:textId="77777777" w:rsidR="0040619C" w:rsidRPr="004B0925" w:rsidRDefault="0040619C">
      <w:pPr>
        <w:numPr>
          <w:ilvl w:val="1"/>
          <w:numId w:val="1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AMD </w:t>
      </w:r>
      <w:r w:rsidRPr="004B0925">
        <w:rPr>
          <w:rFonts w:ascii="Times New Roman" w:eastAsia="微软雅黑" w:hAnsi="Times New Roman" w:cs="Times New Roman"/>
          <w:sz w:val="22"/>
          <w:szCs w:val="22"/>
        </w:rPr>
        <w:t>通过推出高性能</w:t>
      </w:r>
      <w:r w:rsidRPr="004B0925">
        <w:rPr>
          <w:rFonts w:ascii="Times New Roman" w:eastAsia="微软雅黑" w:hAnsi="Times New Roman" w:cs="Times New Roman"/>
          <w:sz w:val="22"/>
          <w:szCs w:val="22"/>
        </w:rPr>
        <w:t xml:space="preserve"> CPU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GPU</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Ryzen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EPYC </w:t>
      </w:r>
      <w:r w:rsidRPr="004B0925">
        <w:rPr>
          <w:rFonts w:ascii="Times New Roman" w:eastAsia="微软雅黑" w:hAnsi="Times New Roman" w:cs="Times New Roman"/>
          <w:sz w:val="22"/>
          <w:szCs w:val="22"/>
        </w:rPr>
        <w:t>系列）抢占市场份额，与</w:t>
      </w:r>
      <w:r w:rsidRPr="004B0925">
        <w:rPr>
          <w:rFonts w:ascii="Times New Roman" w:eastAsia="微软雅黑" w:hAnsi="Times New Roman" w:cs="Times New Roman"/>
          <w:sz w:val="22"/>
          <w:szCs w:val="22"/>
        </w:rPr>
        <w:t xml:space="preserve"> Intel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激烈竞争。</w:t>
      </w:r>
    </w:p>
    <w:p w14:paraId="7713A299" w14:textId="77777777" w:rsidR="0040619C" w:rsidRPr="004B0925" w:rsidRDefault="0040619C">
      <w:pPr>
        <w:numPr>
          <w:ilvl w:val="1"/>
          <w:numId w:val="16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虽然增长显著，但整体估值和市场定位相对</w:t>
      </w:r>
      <w:r w:rsidRPr="004B0925">
        <w:rPr>
          <w:rFonts w:ascii="Times New Roman" w:eastAsia="微软雅黑" w:hAnsi="Times New Roman" w:cs="Times New Roman"/>
          <w:sz w:val="22"/>
          <w:szCs w:val="22"/>
        </w:rPr>
        <w:t xml:space="preserve"> NVIDIA </w:t>
      </w:r>
      <w:r w:rsidRPr="004B0925">
        <w:rPr>
          <w:rFonts w:ascii="Times New Roman" w:eastAsia="微软雅黑" w:hAnsi="Times New Roman" w:cs="Times New Roman"/>
          <w:sz w:val="22"/>
          <w:szCs w:val="22"/>
        </w:rPr>
        <w:t>稍逊一筹。</w:t>
      </w:r>
    </w:p>
    <w:p w14:paraId="4751C14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Intel (INTC) — </w:t>
      </w:r>
      <w:r w:rsidRPr="004B0925">
        <w:rPr>
          <w:rFonts w:ascii="Times New Roman" w:eastAsia="微软雅黑" w:hAnsi="Times New Roman" w:cs="Times New Roman"/>
          <w:b/>
          <w:bCs/>
          <w:sz w:val="22"/>
          <w:szCs w:val="22"/>
        </w:rPr>
        <w:t>表现最差</w:t>
      </w:r>
    </w:p>
    <w:p w14:paraId="267026F2" w14:textId="77777777" w:rsidR="0040619C" w:rsidRPr="004B0925" w:rsidRDefault="0040619C">
      <w:pPr>
        <w:numPr>
          <w:ilvl w:val="0"/>
          <w:numId w:val="1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跌幅：</w:t>
      </w:r>
      <w:r w:rsidRPr="004B0925">
        <w:rPr>
          <w:rFonts w:ascii="Times New Roman" w:eastAsia="微软雅黑" w:hAnsi="Times New Roman" w:cs="Times New Roman"/>
          <w:b/>
          <w:bCs/>
          <w:sz w:val="22"/>
          <w:szCs w:val="22"/>
        </w:rPr>
        <w:t>-64.3%</w:t>
      </w:r>
    </w:p>
    <w:p w14:paraId="3792D234" w14:textId="77777777" w:rsidR="0040619C" w:rsidRPr="004B0925" w:rsidRDefault="0040619C">
      <w:pPr>
        <w:numPr>
          <w:ilvl w:val="0"/>
          <w:numId w:val="16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原因</w:t>
      </w:r>
      <w:r w:rsidRPr="004B0925">
        <w:rPr>
          <w:rFonts w:ascii="Times New Roman" w:eastAsia="微软雅黑" w:hAnsi="Times New Roman" w:cs="Times New Roman"/>
          <w:sz w:val="22"/>
          <w:szCs w:val="22"/>
        </w:rPr>
        <w:t>：</w:t>
      </w:r>
    </w:p>
    <w:p w14:paraId="1696E8E3" w14:textId="77777777" w:rsidR="0040619C" w:rsidRPr="004B0925" w:rsidRDefault="0040619C">
      <w:pPr>
        <w:numPr>
          <w:ilvl w:val="1"/>
          <w:numId w:val="1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在技术革新和生产制造方面，</w:t>
      </w: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落后于竞争对手（如</w:t>
      </w:r>
      <w:r w:rsidRPr="004B0925">
        <w:rPr>
          <w:rFonts w:ascii="Times New Roman" w:eastAsia="微软雅黑" w:hAnsi="Times New Roman" w:cs="Times New Roman"/>
          <w:sz w:val="22"/>
          <w:szCs w:val="22"/>
        </w:rPr>
        <w:t xml:space="preserve"> AMD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NVIDIA</w:t>
      </w:r>
      <w:r w:rsidRPr="004B0925">
        <w:rPr>
          <w:rFonts w:ascii="Times New Roman" w:eastAsia="微软雅黑" w:hAnsi="Times New Roman" w:cs="Times New Roman"/>
          <w:sz w:val="22"/>
          <w:szCs w:val="22"/>
        </w:rPr>
        <w:t>）。</w:t>
      </w:r>
    </w:p>
    <w:p w14:paraId="367117B2" w14:textId="77777777" w:rsidR="0040619C" w:rsidRPr="004B0925" w:rsidRDefault="0040619C">
      <w:pPr>
        <w:numPr>
          <w:ilvl w:val="1"/>
          <w:numId w:val="1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公司面临芯片制造工艺延迟、市场份额丢失等困境，拖累股价表现。</w:t>
      </w:r>
    </w:p>
    <w:p w14:paraId="2BA6C93A" w14:textId="77777777" w:rsidR="0040619C" w:rsidRPr="004B0925" w:rsidRDefault="0040619C">
      <w:pPr>
        <w:numPr>
          <w:ilvl w:val="1"/>
          <w:numId w:val="16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虽然管理层启动改革计划，但效果尚未显现，市场信心依然低迷。</w:t>
      </w:r>
    </w:p>
    <w:p w14:paraId="0378D3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趋势解读：技术驱动与市场差异化</w:t>
      </w:r>
    </w:p>
    <w:p w14:paraId="4D59E96C"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NVIDIA </w:t>
      </w:r>
      <w:r w:rsidRPr="004B0925">
        <w:rPr>
          <w:rFonts w:ascii="Times New Roman" w:eastAsia="微软雅黑" w:hAnsi="Times New Roman" w:cs="Times New Roman"/>
          <w:b/>
          <w:bCs/>
          <w:sz w:val="22"/>
          <w:szCs w:val="22"/>
        </w:rPr>
        <w:t>的领先地位</w:t>
      </w:r>
      <w:r w:rsidRPr="004B0925">
        <w:rPr>
          <w:rFonts w:ascii="Times New Roman" w:eastAsia="微软雅黑" w:hAnsi="Times New Roman" w:cs="Times New Roman"/>
          <w:sz w:val="22"/>
          <w:szCs w:val="22"/>
        </w:rPr>
        <w:t>：</w:t>
      </w:r>
    </w:p>
    <w:p w14:paraId="0D5CBC77"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、大数据、</w:t>
      </w:r>
      <w:proofErr w:type="gramStart"/>
      <w:r w:rsidRPr="004B0925">
        <w:rPr>
          <w:rFonts w:ascii="Times New Roman" w:eastAsia="微软雅黑" w:hAnsi="Times New Roman" w:cs="Times New Roman"/>
          <w:b/>
          <w:bCs/>
          <w:sz w:val="22"/>
          <w:szCs w:val="22"/>
        </w:rPr>
        <w:t>云计算</w:t>
      </w:r>
      <w:proofErr w:type="gram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等技术变革，</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成为科技浪潮的核心受益者。</w:t>
      </w:r>
    </w:p>
    <w:p w14:paraId="39B6C7BF"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Broadcom </w:t>
      </w:r>
      <w:r w:rsidRPr="004B0925">
        <w:rPr>
          <w:rFonts w:ascii="Times New Roman" w:eastAsia="微软雅黑" w:hAnsi="Times New Roman" w:cs="Times New Roman"/>
          <w:b/>
          <w:bCs/>
          <w:sz w:val="22"/>
          <w:szCs w:val="22"/>
        </w:rPr>
        <w:t>的稳健扩张</w:t>
      </w:r>
      <w:r w:rsidRPr="004B0925">
        <w:rPr>
          <w:rFonts w:ascii="Times New Roman" w:eastAsia="微软雅黑" w:hAnsi="Times New Roman" w:cs="Times New Roman"/>
          <w:sz w:val="22"/>
          <w:szCs w:val="22"/>
        </w:rPr>
        <w:t>：</w:t>
      </w:r>
    </w:p>
    <w:p w14:paraId="3419ABCD"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凭借半导体与基础设施软件业务实现稳健增长，是市场中较为保守但稳健的选择。</w:t>
      </w:r>
    </w:p>
    <w:p w14:paraId="57E0A0E7"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AMD </w:t>
      </w:r>
      <w:r w:rsidRPr="004B0925">
        <w:rPr>
          <w:rFonts w:ascii="Times New Roman" w:eastAsia="微软雅黑" w:hAnsi="Times New Roman" w:cs="Times New Roman"/>
          <w:b/>
          <w:bCs/>
          <w:sz w:val="22"/>
          <w:szCs w:val="22"/>
        </w:rPr>
        <w:t>的市场突破</w:t>
      </w:r>
      <w:r w:rsidRPr="004B0925">
        <w:rPr>
          <w:rFonts w:ascii="Times New Roman" w:eastAsia="微软雅黑" w:hAnsi="Times New Roman" w:cs="Times New Roman"/>
          <w:sz w:val="22"/>
          <w:szCs w:val="22"/>
        </w:rPr>
        <w:t>：</w:t>
      </w:r>
    </w:p>
    <w:p w14:paraId="5F89980E"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AMD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PC </w:t>
      </w:r>
      <w:r w:rsidRPr="004B0925">
        <w:rPr>
          <w:rFonts w:ascii="Times New Roman" w:eastAsia="微软雅黑" w:hAnsi="Times New Roman" w:cs="Times New Roman"/>
          <w:sz w:val="22"/>
          <w:szCs w:val="22"/>
        </w:rPr>
        <w:t>和服务器市场与</w:t>
      </w:r>
      <w:r w:rsidRPr="004B0925">
        <w:rPr>
          <w:rFonts w:ascii="Times New Roman" w:eastAsia="微软雅黑" w:hAnsi="Times New Roman" w:cs="Times New Roman"/>
          <w:sz w:val="22"/>
          <w:szCs w:val="22"/>
        </w:rPr>
        <w:t xml:space="preserve"> Intel </w:t>
      </w:r>
      <w:r w:rsidRPr="004B0925">
        <w:rPr>
          <w:rFonts w:ascii="Times New Roman" w:eastAsia="微软雅黑" w:hAnsi="Times New Roman" w:cs="Times New Roman"/>
          <w:sz w:val="22"/>
          <w:szCs w:val="22"/>
        </w:rPr>
        <w:t>竞争激烈，通过技术升级保持良好增长，但其市场规模仍有限。</w:t>
      </w:r>
    </w:p>
    <w:p w14:paraId="3C9B3EA2" w14:textId="77777777" w:rsidR="0040619C" w:rsidRPr="004B0925" w:rsidRDefault="0040619C">
      <w:pPr>
        <w:numPr>
          <w:ilvl w:val="0"/>
          <w:numId w:val="16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Intel </w:t>
      </w:r>
      <w:r w:rsidRPr="004B0925">
        <w:rPr>
          <w:rFonts w:ascii="Times New Roman" w:eastAsia="微软雅黑" w:hAnsi="Times New Roman" w:cs="Times New Roman"/>
          <w:b/>
          <w:bCs/>
          <w:sz w:val="22"/>
          <w:szCs w:val="22"/>
        </w:rPr>
        <w:t>的困境</w:t>
      </w:r>
      <w:r w:rsidRPr="004B0925">
        <w:rPr>
          <w:rFonts w:ascii="Times New Roman" w:eastAsia="微软雅黑" w:hAnsi="Times New Roman" w:cs="Times New Roman"/>
          <w:sz w:val="22"/>
          <w:szCs w:val="22"/>
        </w:rPr>
        <w:t>：</w:t>
      </w:r>
    </w:p>
    <w:p w14:paraId="2ABE95C2" w14:textId="77777777" w:rsidR="0040619C" w:rsidRPr="004B0925" w:rsidRDefault="0040619C">
      <w:pPr>
        <w:numPr>
          <w:ilvl w:val="1"/>
          <w:numId w:val="16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面临结构性挑战，错失技术革新机会，市值被竞争对手拉开差距。</w:t>
      </w:r>
    </w:p>
    <w:p w14:paraId="1F7B9F8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投资建议与总结</w:t>
      </w:r>
    </w:p>
    <w:p w14:paraId="64A4F74E" w14:textId="77777777" w:rsidR="0040619C" w:rsidRPr="004B0925" w:rsidRDefault="0040619C">
      <w:pPr>
        <w:numPr>
          <w:ilvl w:val="0"/>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长期增长潜力</w:t>
      </w:r>
      <w:r w:rsidRPr="004B0925">
        <w:rPr>
          <w:rFonts w:ascii="Times New Roman" w:eastAsia="微软雅黑" w:hAnsi="Times New Roman" w:cs="Times New Roman"/>
          <w:sz w:val="22"/>
          <w:szCs w:val="22"/>
        </w:rPr>
        <w:t>：</w:t>
      </w:r>
    </w:p>
    <w:p w14:paraId="27B05AAE" w14:textId="081B03CD"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：持续受益于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和高性能计算市场，适合</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较强的投资者。</w:t>
      </w:r>
    </w:p>
    <w:p w14:paraId="33939BE7" w14:textId="77777777"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：增长稳健，业务多元化，适合稳健型长期投资者。</w:t>
      </w:r>
    </w:p>
    <w:p w14:paraId="40D0CCD4" w14:textId="77777777" w:rsidR="0040619C" w:rsidRPr="004B0925" w:rsidRDefault="0040619C">
      <w:pPr>
        <w:numPr>
          <w:ilvl w:val="0"/>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关注转折点</w:t>
      </w:r>
      <w:r w:rsidRPr="004B0925">
        <w:rPr>
          <w:rFonts w:ascii="Times New Roman" w:eastAsia="微软雅黑" w:hAnsi="Times New Roman" w:cs="Times New Roman"/>
          <w:sz w:val="22"/>
          <w:szCs w:val="22"/>
        </w:rPr>
        <w:t>：</w:t>
      </w:r>
    </w:p>
    <w:p w14:paraId="254EA7AD" w14:textId="77777777"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 (AMD)</w:t>
      </w:r>
      <w:r w:rsidRPr="004B0925">
        <w:rPr>
          <w:rFonts w:ascii="Times New Roman" w:eastAsia="微软雅黑" w:hAnsi="Times New Roman" w:cs="Times New Roman"/>
          <w:sz w:val="22"/>
          <w:szCs w:val="22"/>
        </w:rPr>
        <w:t>：持续创新，未来有望进一步抢占市场份额。</w:t>
      </w:r>
    </w:p>
    <w:p w14:paraId="55835656" w14:textId="77777777" w:rsidR="0040619C" w:rsidRPr="004B0925" w:rsidRDefault="0040619C">
      <w:pPr>
        <w:numPr>
          <w:ilvl w:val="1"/>
          <w:numId w:val="16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Intel (INTC)</w:t>
      </w:r>
      <w:r w:rsidRPr="004B0925">
        <w:rPr>
          <w:rFonts w:ascii="Times New Roman" w:eastAsia="微软雅黑" w:hAnsi="Times New Roman" w:cs="Times New Roman"/>
          <w:sz w:val="22"/>
          <w:szCs w:val="22"/>
        </w:rPr>
        <w:t>：需观察管理层改革进展及技术追赶，可能存在价值重估机会。</w:t>
      </w:r>
    </w:p>
    <w:p w14:paraId="0CE2C5F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结论</w:t>
      </w:r>
    </w:p>
    <w:p w14:paraId="72D19A06"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受益于技术变革，股价爆发力最强。</w:t>
      </w:r>
    </w:p>
    <w:p w14:paraId="6E0EDDB3"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展现稳健增长，股价表现次之。</w:t>
      </w:r>
    </w:p>
    <w:p w14:paraId="4B5C103E"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稳步攀升，但面临竞争压力。</w:t>
      </w:r>
    </w:p>
    <w:p w14:paraId="25E7E9E0" w14:textId="77777777" w:rsidR="0040619C" w:rsidRPr="004B0925" w:rsidRDefault="0040619C">
      <w:pPr>
        <w:numPr>
          <w:ilvl w:val="0"/>
          <w:numId w:val="17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持续落后，需要转型突破。</w:t>
      </w:r>
    </w:p>
    <w:p w14:paraId="4D03F79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投资者需根据自身风险偏好，选择适合的公司，并关注未来市场趋势和基本面变化。</w:t>
      </w:r>
    </w:p>
    <w:p w14:paraId="2C3D2A34" w14:textId="77777777" w:rsidR="0040619C" w:rsidRPr="004B0925" w:rsidRDefault="0040619C" w:rsidP="0040619C">
      <w:pPr>
        <w:rPr>
          <w:rFonts w:ascii="Times New Roman" w:eastAsia="微软雅黑" w:hAnsi="Times New Roman" w:cs="Times New Roman"/>
          <w:sz w:val="22"/>
          <w:szCs w:val="22"/>
        </w:rPr>
      </w:pPr>
    </w:p>
    <w:p w14:paraId="4188CD0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77614E72" wp14:editId="6B0B66F8">
            <wp:extent cx="5588287" cy="3295819"/>
            <wp:effectExtent l="0" t="0" r="0" b="0"/>
            <wp:docPr id="962918658"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18658" name="图片 1" descr="图形用户界面, 图表&#10;&#10;描述已自动生成"/>
                    <pic:cNvPicPr/>
                  </pic:nvPicPr>
                  <pic:blipFill>
                    <a:blip r:embed="rId111"/>
                    <a:stretch>
                      <a:fillRect/>
                    </a:stretch>
                  </pic:blipFill>
                  <pic:spPr>
                    <a:xfrm>
                      <a:off x="0" y="0"/>
                      <a:ext cx="5588287" cy="3295819"/>
                    </a:xfrm>
                    <a:prstGeom prst="rect">
                      <a:avLst/>
                    </a:prstGeom>
                  </pic:spPr>
                </pic:pic>
              </a:graphicData>
            </a:graphic>
          </wp:inline>
        </w:drawing>
      </w:r>
    </w:p>
    <w:p w14:paraId="382E71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技术面分析</w:t>
      </w:r>
      <w:r w:rsidRPr="004B0925">
        <w:rPr>
          <w:rFonts w:ascii="Times New Roman" w:eastAsia="微软雅黑" w:hAnsi="Times New Roman" w:cs="Times New Roman"/>
          <w:b/>
          <w:bCs/>
          <w:sz w:val="22"/>
          <w:szCs w:val="22"/>
        </w:rPr>
        <w:t xml:space="preserve"> - Broadcom Inc (AVGO)</w:t>
      </w:r>
    </w:p>
    <w:p w14:paraId="68D6E43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这张技术面图表显示了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年下半年的股价表现及技术指标，包括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 xml:space="preserve"> (MA)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和成交量。</w:t>
      </w:r>
    </w:p>
    <w:p w14:paraId="114D5AC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股价走势分析</w:t>
      </w:r>
    </w:p>
    <w:p w14:paraId="5FA13F37" w14:textId="77777777" w:rsidR="0040619C" w:rsidRPr="004B0925" w:rsidRDefault="0040619C">
      <w:pPr>
        <w:numPr>
          <w:ilvl w:val="0"/>
          <w:numId w:val="1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近期趋势</w:t>
      </w:r>
      <w:r w:rsidRPr="004B0925">
        <w:rPr>
          <w:rFonts w:ascii="Times New Roman" w:eastAsia="微软雅黑" w:hAnsi="Times New Roman" w:cs="Times New Roman"/>
          <w:sz w:val="22"/>
          <w:szCs w:val="22"/>
        </w:rPr>
        <w:t>：</w:t>
      </w:r>
    </w:p>
    <w:p w14:paraId="48030B87"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2024 </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11 </w:t>
      </w:r>
      <w:r w:rsidRPr="004B0925">
        <w:rPr>
          <w:rFonts w:ascii="Times New Roman" w:eastAsia="微软雅黑" w:hAnsi="Times New Roman" w:cs="Times New Roman"/>
          <w:b/>
          <w:bCs/>
          <w:sz w:val="22"/>
          <w:szCs w:val="22"/>
        </w:rPr>
        <w:t>月下旬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开始，股价迅速拉升，从约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180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大幅上涨至当前约</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w:t>
      </w:r>
    </w:p>
    <w:p w14:paraId="37DE1F1F"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近期涨幅明显，股价已脱离之前的横盘整理区域，进入快速上升通道。</w:t>
      </w:r>
    </w:p>
    <w:p w14:paraId="5F5CC35F" w14:textId="77777777" w:rsidR="0040619C" w:rsidRPr="004B0925" w:rsidRDefault="0040619C">
      <w:pPr>
        <w:numPr>
          <w:ilvl w:val="0"/>
          <w:numId w:val="17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突破信号</w:t>
      </w:r>
      <w:r w:rsidRPr="004B0925">
        <w:rPr>
          <w:rFonts w:ascii="Times New Roman" w:eastAsia="微软雅黑" w:hAnsi="Times New Roman" w:cs="Times New Roman"/>
          <w:sz w:val="22"/>
          <w:szCs w:val="22"/>
        </w:rPr>
        <w:t>：</w:t>
      </w:r>
    </w:p>
    <w:p w14:paraId="04C00EEC"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股价突破了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MA5 (5</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MA10 (10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MA20 (20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MA30 (30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，并呈现多头排列，显示出强烈的上升趋势。</w:t>
      </w:r>
    </w:p>
    <w:p w14:paraId="57092D6E" w14:textId="77777777" w:rsidR="0040619C" w:rsidRPr="004B0925" w:rsidRDefault="0040619C">
      <w:pPr>
        <w:numPr>
          <w:ilvl w:val="1"/>
          <w:numId w:val="17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突破前期阻力位（</w:t>
      </w:r>
      <w:r w:rsidRPr="004B0925">
        <w:rPr>
          <w:rFonts w:ascii="Times New Roman" w:eastAsia="微软雅黑" w:hAnsi="Times New Roman" w:cs="Times New Roman"/>
          <w:sz w:val="22"/>
          <w:szCs w:val="22"/>
        </w:rPr>
        <w:t xml:space="preserve">180 </w:t>
      </w:r>
      <w:r w:rsidRPr="004B0925">
        <w:rPr>
          <w:rFonts w:ascii="Times New Roman" w:eastAsia="微软雅黑" w:hAnsi="Times New Roman" w:cs="Times New Roman"/>
          <w:sz w:val="22"/>
          <w:szCs w:val="22"/>
        </w:rPr>
        <w:t>美元附近），确认了新的上涨动力。</w:t>
      </w:r>
    </w:p>
    <w:p w14:paraId="7E1589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 xml:space="preserve"> (MA) </w:t>
      </w:r>
      <w:r w:rsidRPr="004B0925">
        <w:rPr>
          <w:rFonts w:ascii="Times New Roman" w:eastAsia="微软雅黑" w:hAnsi="Times New Roman" w:cs="Times New Roman"/>
          <w:b/>
          <w:bCs/>
          <w:sz w:val="22"/>
          <w:szCs w:val="22"/>
        </w:rPr>
        <w:t>分析</w:t>
      </w:r>
    </w:p>
    <w:p w14:paraId="1B3D307D" w14:textId="77777777" w:rsidR="0040619C" w:rsidRPr="004B0925" w:rsidRDefault="0040619C">
      <w:pPr>
        <w:numPr>
          <w:ilvl w:val="0"/>
          <w:numId w:val="1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MA5 (</w:t>
      </w:r>
      <w:r w:rsidRPr="004B0925">
        <w:rPr>
          <w:rFonts w:ascii="Times New Roman" w:eastAsia="微软雅黑" w:hAnsi="Times New Roman" w:cs="Times New Roman"/>
          <w:b/>
          <w:bCs/>
          <w:sz w:val="22"/>
          <w:szCs w:val="22"/>
        </w:rPr>
        <w:t>蓝线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：短期移动平均线，快速向上攀升，显示短期上涨动能强劲。</w:t>
      </w:r>
    </w:p>
    <w:p w14:paraId="1579DF7D" w14:textId="77777777" w:rsidR="0040619C" w:rsidRPr="004B0925" w:rsidRDefault="0040619C">
      <w:pPr>
        <w:numPr>
          <w:ilvl w:val="0"/>
          <w:numId w:val="1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MA10 (</w:t>
      </w:r>
      <w:r w:rsidRPr="004B0925">
        <w:rPr>
          <w:rFonts w:ascii="Times New Roman" w:eastAsia="微软雅黑" w:hAnsi="Times New Roman" w:cs="Times New Roman"/>
          <w:b/>
          <w:bCs/>
          <w:sz w:val="22"/>
          <w:szCs w:val="22"/>
        </w:rPr>
        <w:t>绿色线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MA20 (</w:t>
      </w:r>
      <w:r w:rsidRPr="004B0925">
        <w:rPr>
          <w:rFonts w:ascii="Times New Roman" w:eastAsia="微软雅黑" w:hAnsi="Times New Roman" w:cs="Times New Roman"/>
          <w:b/>
          <w:bCs/>
          <w:sz w:val="22"/>
          <w:szCs w:val="22"/>
        </w:rPr>
        <w:t>黄色线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：中期均线也呈现上扬趋势，说明上涨趋势较为稳定。</w:t>
      </w:r>
    </w:p>
    <w:p w14:paraId="7F7F7B19" w14:textId="77777777" w:rsidR="0040619C" w:rsidRPr="004B0925" w:rsidRDefault="0040619C">
      <w:pPr>
        <w:numPr>
          <w:ilvl w:val="0"/>
          <w:numId w:val="17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MA30 (</w:t>
      </w:r>
      <w:r w:rsidRPr="004B0925">
        <w:rPr>
          <w:rFonts w:ascii="Times New Roman" w:eastAsia="微软雅黑" w:hAnsi="Times New Roman" w:cs="Times New Roman"/>
          <w:b/>
          <w:bCs/>
          <w:sz w:val="22"/>
          <w:szCs w:val="22"/>
        </w:rPr>
        <w:t>红色线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：长期均线开始跟随向上，显示多头趋势已逐步形成。</w:t>
      </w:r>
    </w:p>
    <w:p w14:paraId="58A2733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多头排列</w:t>
      </w:r>
      <w:r w:rsidRPr="004B0925">
        <w:rPr>
          <w:rFonts w:ascii="Times New Roman" w:eastAsia="微软雅黑" w:hAnsi="Times New Roman" w:cs="Times New Roman"/>
          <w:sz w:val="22"/>
          <w:szCs w:val="22"/>
        </w:rPr>
        <w:t>：</w:t>
      </w:r>
    </w:p>
    <w:p w14:paraId="6B2B6FBA" w14:textId="77777777" w:rsidR="0040619C" w:rsidRPr="004B0925" w:rsidRDefault="0040619C">
      <w:pPr>
        <w:numPr>
          <w:ilvl w:val="0"/>
          <w:numId w:val="17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短期均线（</w:t>
      </w:r>
      <w:r w:rsidRPr="004B0925">
        <w:rPr>
          <w:rFonts w:ascii="Times New Roman" w:eastAsia="微软雅黑" w:hAnsi="Times New Roman" w:cs="Times New Roman"/>
          <w:sz w:val="22"/>
          <w:szCs w:val="22"/>
        </w:rPr>
        <w:t>MA5</w:t>
      </w:r>
      <w:r w:rsidRPr="004B0925">
        <w:rPr>
          <w:rFonts w:ascii="Times New Roman" w:eastAsia="微软雅黑" w:hAnsi="Times New Roman" w:cs="Times New Roman"/>
          <w:sz w:val="22"/>
          <w:szCs w:val="22"/>
        </w:rPr>
        <w:t>）在中长期均线（</w:t>
      </w:r>
      <w:r w:rsidRPr="004B0925">
        <w:rPr>
          <w:rFonts w:ascii="Times New Roman" w:eastAsia="微软雅黑" w:hAnsi="Times New Roman" w:cs="Times New Roman"/>
          <w:sz w:val="22"/>
          <w:szCs w:val="22"/>
        </w:rPr>
        <w:t>MA10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MA30</w:t>
      </w:r>
      <w:r w:rsidRPr="004B0925">
        <w:rPr>
          <w:rFonts w:ascii="Times New Roman" w:eastAsia="微软雅黑" w:hAnsi="Times New Roman" w:cs="Times New Roman"/>
          <w:sz w:val="22"/>
          <w:szCs w:val="22"/>
        </w:rPr>
        <w:t>）之上，形成典型的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多头排列</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信号，进一步确认了上涨趋势。</w:t>
      </w:r>
    </w:p>
    <w:p w14:paraId="11A0824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成交量分析</w:t>
      </w:r>
    </w:p>
    <w:p w14:paraId="55B38DED" w14:textId="77777777" w:rsidR="0040619C" w:rsidRPr="004B0925" w:rsidRDefault="0040619C">
      <w:pPr>
        <w:numPr>
          <w:ilvl w:val="0"/>
          <w:numId w:val="1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成交量激增</w:t>
      </w:r>
      <w:r w:rsidRPr="004B0925">
        <w:rPr>
          <w:rFonts w:ascii="Times New Roman" w:eastAsia="微软雅黑" w:hAnsi="Times New Roman" w:cs="Times New Roman"/>
          <w:sz w:val="22"/>
          <w:szCs w:val="22"/>
        </w:rPr>
        <w:t>：</w:t>
      </w:r>
    </w:p>
    <w:p w14:paraId="6458A1A6" w14:textId="77777777" w:rsidR="0040619C" w:rsidRPr="004B0925" w:rsidRDefault="0040619C">
      <w:pPr>
        <w:numPr>
          <w:ilvl w:val="1"/>
          <w:numId w:val="1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股价突破上涨的同时，成交量显著放大，显示出资金积极涌入，市场对股价上涨的确认度较高。</w:t>
      </w:r>
    </w:p>
    <w:p w14:paraId="373E545E" w14:textId="77777777" w:rsidR="0040619C" w:rsidRPr="004B0925" w:rsidRDefault="0040619C">
      <w:pPr>
        <w:numPr>
          <w:ilvl w:val="1"/>
          <w:numId w:val="1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12 </w:t>
      </w:r>
      <w:r w:rsidRPr="004B0925">
        <w:rPr>
          <w:rFonts w:ascii="Times New Roman" w:eastAsia="微软雅黑" w:hAnsi="Times New Roman" w:cs="Times New Roman"/>
          <w:b/>
          <w:bCs/>
          <w:sz w:val="22"/>
          <w:szCs w:val="22"/>
        </w:rPr>
        <w:t>月初</w:t>
      </w:r>
      <w:r w:rsidRPr="004B0925">
        <w:rPr>
          <w:rFonts w:ascii="Times New Roman" w:eastAsia="微软雅黑" w:hAnsi="Times New Roman" w:cs="Times New Roman"/>
          <w:sz w:val="22"/>
          <w:szCs w:val="22"/>
        </w:rPr>
        <w:t>，成交量呈现持续放大的迹象，说明上涨过程中伴随资金的大量介入，反映出市场的强烈买盘需求。</w:t>
      </w:r>
    </w:p>
    <w:p w14:paraId="6D3765AC" w14:textId="77777777" w:rsidR="0040619C" w:rsidRPr="004B0925" w:rsidRDefault="0040619C">
      <w:pPr>
        <w:numPr>
          <w:ilvl w:val="0"/>
          <w:numId w:val="17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量价配合</w:t>
      </w:r>
      <w:r w:rsidRPr="004B0925">
        <w:rPr>
          <w:rFonts w:ascii="Times New Roman" w:eastAsia="微软雅黑" w:hAnsi="Times New Roman" w:cs="Times New Roman"/>
          <w:sz w:val="22"/>
          <w:szCs w:val="22"/>
        </w:rPr>
        <w:t>：</w:t>
      </w:r>
    </w:p>
    <w:p w14:paraId="01447B4A" w14:textId="77777777" w:rsidR="0040619C" w:rsidRPr="004B0925" w:rsidRDefault="0040619C">
      <w:pPr>
        <w:numPr>
          <w:ilvl w:val="1"/>
          <w:numId w:val="17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成交量与股价同步放大，属于健康的量价配合，预示上涨趋势有望持续。</w:t>
      </w:r>
    </w:p>
    <w:p w14:paraId="4A7A30A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支撑与压力位</w:t>
      </w:r>
    </w:p>
    <w:p w14:paraId="4CAA9120" w14:textId="77777777" w:rsidR="0040619C" w:rsidRPr="004B0925" w:rsidRDefault="0040619C">
      <w:pPr>
        <w:numPr>
          <w:ilvl w:val="0"/>
          <w:numId w:val="1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支撑位</w:t>
      </w:r>
      <w:r w:rsidRPr="004B0925">
        <w:rPr>
          <w:rFonts w:ascii="Times New Roman" w:eastAsia="微软雅黑" w:hAnsi="Times New Roman" w:cs="Times New Roman"/>
          <w:sz w:val="22"/>
          <w:szCs w:val="22"/>
        </w:rPr>
        <w:t>：</w:t>
      </w:r>
    </w:p>
    <w:p w14:paraId="468E5383"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短期支撑位可参考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220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附近（突破后的整理区间）。</w:t>
      </w:r>
    </w:p>
    <w:p w14:paraId="5D26AF17"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中期支撑位为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MA20 (200 </w:t>
      </w:r>
      <w:r w:rsidRPr="004B0925">
        <w:rPr>
          <w:rFonts w:ascii="Times New Roman" w:eastAsia="微软雅黑" w:hAnsi="Times New Roman" w:cs="Times New Roman"/>
          <w:b/>
          <w:bCs/>
          <w:sz w:val="22"/>
          <w:szCs w:val="22"/>
        </w:rPr>
        <w:t>美元左右</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3017F1C7" w14:textId="77777777" w:rsidR="0040619C" w:rsidRPr="004B0925" w:rsidRDefault="0040619C">
      <w:pPr>
        <w:numPr>
          <w:ilvl w:val="0"/>
          <w:numId w:val="1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压力位</w:t>
      </w:r>
      <w:r w:rsidRPr="004B0925">
        <w:rPr>
          <w:rFonts w:ascii="Times New Roman" w:eastAsia="微软雅黑" w:hAnsi="Times New Roman" w:cs="Times New Roman"/>
          <w:sz w:val="22"/>
          <w:szCs w:val="22"/>
        </w:rPr>
        <w:t>：</w:t>
      </w:r>
    </w:p>
    <w:p w14:paraId="21A332C4"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，短期内存在一定获利回吐压力。</w:t>
      </w:r>
    </w:p>
    <w:p w14:paraId="0CDF4A05" w14:textId="77777777" w:rsidR="0040619C" w:rsidRPr="004B0925" w:rsidRDefault="0040619C">
      <w:pPr>
        <w:numPr>
          <w:ilvl w:val="1"/>
          <w:numId w:val="1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若能有效突破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，下一目标位可能在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260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w:t>
      </w:r>
    </w:p>
    <w:p w14:paraId="19AF48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结论与操作建议</w:t>
      </w:r>
    </w:p>
    <w:p w14:paraId="746B1F2A" w14:textId="77777777" w:rsidR="0040619C" w:rsidRPr="004B0925" w:rsidRDefault="0040619C">
      <w:pPr>
        <w:numPr>
          <w:ilvl w:val="0"/>
          <w:numId w:val="1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趋势判断</w:t>
      </w:r>
      <w:r w:rsidRPr="004B0925">
        <w:rPr>
          <w:rFonts w:ascii="Times New Roman" w:eastAsia="微软雅黑" w:hAnsi="Times New Roman" w:cs="Times New Roman"/>
          <w:sz w:val="22"/>
          <w:szCs w:val="22"/>
        </w:rPr>
        <w:t>：</w:t>
      </w:r>
    </w:p>
    <w:p w14:paraId="4C977A4E"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股价处于强势上升通道，均线系统呈现多头排列，短期趋势明显向上。</w:t>
      </w:r>
    </w:p>
    <w:p w14:paraId="6A3BD97A"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成交量持续放大，表明市场资金支撑充足。</w:t>
      </w:r>
    </w:p>
    <w:p w14:paraId="151300AE" w14:textId="77777777" w:rsidR="0040619C" w:rsidRPr="004B0925" w:rsidRDefault="0040619C">
      <w:pPr>
        <w:numPr>
          <w:ilvl w:val="0"/>
          <w:numId w:val="1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短期建议</w:t>
      </w:r>
      <w:r w:rsidRPr="004B0925">
        <w:rPr>
          <w:rFonts w:ascii="Times New Roman" w:eastAsia="微软雅黑" w:hAnsi="Times New Roman" w:cs="Times New Roman"/>
          <w:sz w:val="22"/>
          <w:szCs w:val="22"/>
        </w:rPr>
        <w:t>：</w:t>
      </w:r>
    </w:p>
    <w:p w14:paraId="150DC125"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若已持仓，可考虑继续持有，观察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240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的突破情况。</w:t>
      </w:r>
    </w:p>
    <w:p w14:paraId="4BB7692E"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若回调至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220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附近并企稳，可以逢低加仓。</w:t>
      </w:r>
    </w:p>
    <w:p w14:paraId="564AE127" w14:textId="77777777" w:rsidR="0040619C" w:rsidRPr="004B0925" w:rsidRDefault="0040619C">
      <w:pPr>
        <w:numPr>
          <w:ilvl w:val="0"/>
          <w:numId w:val="1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中长期策略</w:t>
      </w:r>
      <w:r w:rsidRPr="004B0925">
        <w:rPr>
          <w:rFonts w:ascii="Times New Roman" w:eastAsia="微软雅黑" w:hAnsi="Times New Roman" w:cs="Times New Roman"/>
          <w:sz w:val="22"/>
          <w:szCs w:val="22"/>
        </w:rPr>
        <w:t>：</w:t>
      </w:r>
    </w:p>
    <w:p w14:paraId="11AC6E09"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中期支撑在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200 </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附近，若无显著利空，股价上涨趋势有望持续。</w:t>
      </w:r>
    </w:p>
    <w:p w14:paraId="1F061315" w14:textId="77777777" w:rsidR="0040619C" w:rsidRPr="004B0925" w:rsidRDefault="0040619C">
      <w:pPr>
        <w:numPr>
          <w:ilvl w:val="1"/>
          <w:numId w:val="1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关注基本面动态及市场情绪变化，以防短期回调。</w:t>
      </w:r>
    </w:p>
    <w:p w14:paraId="4716CED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风险提示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br/>
      </w:r>
      <w:r w:rsidRPr="004B0925">
        <w:rPr>
          <w:rFonts w:ascii="Times New Roman" w:eastAsia="微软雅黑" w:hAnsi="Times New Roman" w:cs="Times New Roman"/>
          <w:sz w:val="22"/>
          <w:szCs w:val="22"/>
        </w:rPr>
        <w:t>短期涨幅较大，需留意市场情绪转变带来的回调风险；建议结合基本面和宏观经济动态综合判断。</w:t>
      </w:r>
    </w:p>
    <w:p w14:paraId="510AE401" w14:textId="77777777" w:rsidR="0040619C" w:rsidRPr="004B0925" w:rsidRDefault="0040619C" w:rsidP="0040619C">
      <w:pPr>
        <w:rPr>
          <w:rFonts w:ascii="Times New Roman" w:eastAsia="微软雅黑" w:hAnsi="Times New Roman" w:cs="Times New Roman"/>
          <w:sz w:val="22"/>
          <w:szCs w:val="22"/>
        </w:rPr>
      </w:pPr>
    </w:p>
    <w:p w14:paraId="29D9CD8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2F7A262A" wp14:editId="7C16ECA6">
            <wp:extent cx="5943600" cy="2351405"/>
            <wp:effectExtent l="0" t="0" r="0" b="0"/>
            <wp:docPr id="569313966" name="图片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Uploaded imag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p>
    <w:p w14:paraId="23AECC1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年度回报率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总回报率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方面的对比分析：</w:t>
      </w:r>
    </w:p>
    <w:p w14:paraId="068B1E9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1. Annualized Return %</w:t>
      </w:r>
      <w:r w:rsidRPr="004B0925">
        <w:rPr>
          <w:rFonts w:ascii="Times New Roman" w:eastAsia="微软雅黑" w:hAnsi="Times New Roman" w:cs="Times New Roman"/>
          <w:b/>
          <w:bCs/>
          <w:sz w:val="22"/>
          <w:szCs w:val="22"/>
        </w:rPr>
        <w:t>（年化回报率）</w:t>
      </w:r>
    </w:p>
    <w:tbl>
      <w:tblPr>
        <w:tblStyle w:val="41"/>
        <w:tblW w:w="0" w:type="auto"/>
        <w:tblLook w:val="04A0" w:firstRow="1" w:lastRow="0" w:firstColumn="1" w:lastColumn="0" w:noHBand="0" w:noVBand="1"/>
      </w:tblPr>
      <w:tblGrid>
        <w:gridCol w:w="1763"/>
        <w:gridCol w:w="1155"/>
        <w:gridCol w:w="1057"/>
        <w:gridCol w:w="968"/>
        <w:gridCol w:w="1167"/>
      </w:tblGrid>
      <w:tr w:rsidR="0040619C" w:rsidRPr="004B0925" w14:paraId="554BBBC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20995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时间周期</w:t>
            </w:r>
          </w:p>
        </w:tc>
        <w:tc>
          <w:tcPr>
            <w:tcW w:w="1104" w:type="dxa"/>
            <w:hideMark/>
          </w:tcPr>
          <w:p w14:paraId="57A6567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AVGO</w:t>
            </w:r>
          </w:p>
        </w:tc>
        <w:tc>
          <w:tcPr>
            <w:tcW w:w="0" w:type="auto"/>
            <w:hideMark/>
          </w:tcPr>
          <w:p w14:paraId="2350339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AMD</w:t>
            </w:r>
          </w:p>
        </w:tc>
        <w:tc>
          <w:tcPr>
            <w:tcW w:w="0" w:type="auto"/>
            <w:hideMark/>
          </w:tcPr>
          <w:p w14:paraId="56D7838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INTC</w:t>
            </w:r>
          </w:p>
        </w:tc>
        <w:tc>
          <w:tcPr>
            <w:tcW w:w="0" w:type="auto"/>
            <w:hideMark/>
          </w:tcPr>
          <w:p w14:paraId="24DD351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NVDA</w:t>
            </w:r>
          </w:p>
        </w:tc>
      </w:tr>
      <w:tr w:rsidR="0040619C" w:rsidRPr="004B0925" w14:paraId="2F1F41B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6EBE9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周</w:t>
            </w:r>
          </w:p>
        </w:tc>
        <w:tc>
          <w:tcPr>
            <w:tcW w:w="1104" w:type="dxa"/>
            <w:hideMark/>
          </w:tcPr>
          <w:p w14:paraId="149395A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+39.82%</w:t>
            </w:r>
          </w:p>
        </w:tc>
        <w:tc>
          <w:tcPr>
            <w:tcW w:w="0" w:type="auto"/>
            <w:hideMark/>
          </w:tcPr>
          <w:p w14:paraId="7CE0205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-2.13%</w:t>
            </w:r>
          </w:p>
        </w:tc>
        <w:tc>
          <w:tcPr>
            <w:tcW w:w="0" w:type="auto"/>
            <w:hideMark/>
          </w:tcPr>
          <w:p w14:paraId="3D45CE8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+1.39%</w:t>
            </w:r>
          </w:p>
        </w:tc>
        <w:tc>
          <w:tcPr>
            <w:tcW w:w="0" w:type="auto"/>
            <w:hideMark/>
          </w:tcPr>
          <w:p w14:paraId="3A10BC9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-3.46%</w:t>
            </w:r>
          </w:p>
        </w:tc>
      </w:tr>
      <w:tr w:rsidR="0040619C" w:rsidRPr="004B0925" w14:paraId="44F7BD7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D2831E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p>
        </w:tc>
        <w:tc>
          <w:tcPr>
            <w:tcW w:w="1104" w:type="dxa"/>
            <w:hideMark/>
          </w:tcPr>
          <w:p w14:paraId="6A0EC4B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+45.74%</w:t>
            </w:r>
          </w:p>
        </w:tc>
        <w:tc>
          <w:tcPr>
            <w:tcW w:w="0" w:type="auto"/>
            <w:hideMark/>
          </w:tcPr>
          <w:p w14:paraId="539D152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-7.32%</w:t>
            </w:r>
          </w:p>
        </w:tc>
        <w:tc>
          <w:tcPr>
            <w:tcW w:w="0" w:type="auto"/>
            <w:hideMark/>
          </w:tcPr>
          <w:p w14:paraId="4C41DC0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-16.06%</w:t>
            </w:r>
          </w:p>
        </w:tc>
        <w:tc>
          <w:tcPr>
            <w:tcW w:w="0" w:type="auto"/>
            <w:hideMark/>
          </w:tcPr>
          <w:p w14:paraId="15A3B8D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-8.16%</w:t>
            </w:r>
          </w:p>
        </w:tc>
      </w:tr>
      <w:tr w:rsidR="0040619C" w:rsidRPr="004B0925" w14:paraId="2A9174E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2C6D7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w:t>
            </w:r>
          </w:p>
        </w:tc>
        <w:tc>
          <w:tcPr>
            <w:tcW w:w="1104" w:type="dxa"/>
            <w:hideMark/>
          </w:tcPr>
          <w:p w14:paraId="167197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+47.86%</w:t>
            </w:r>
          </w:p>
        </w:tc>
        <w:tc>
          <w:tcPr>
            <w:tcW w:w="0" w:type="auto"/>
            <w:hideMark/>
          </w:tcPr>
          <w:p w14:paraId="1EC349B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-17.11%</w:t>
            </w:r>
          </w:p>
        </w:tc>
        <w:tc>
          <w:tcPr>
            <w:tcW w:w="0" w:type="auto"/>
            <w:hideMark/>
          </w:tcPr>
          <w:p w14:paraId="44F09D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-4.80%</w:t>
            </w:r>
          </w:p>
        </w:tc>
        <w:tc>
          <w:tcPr>
            <w:tcW w:w="0" w:type="auto"/>
            <w:hideMark/>
          </w:tcPr>
          <w:p w14:paraId="5DE80E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+12.80%</w:t>
            </w:r>
          </w:p>
        </w:tc>
      </w:tr>
      <w:tr w:rsidR="0040619C" w:rsidRPr="004B0925" w14:paraId="2C3E869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93EEE2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个月</w:t>
            </w:r>
          </w:p>
        </w:tc>
        <w:tc>
          <w:tcPr>
            <w:tcW w:w="1104" w:type="dxa"/>
            <w:hideMark/>
          </w:tcPr>
          <w:p w14:paraId="6E4424E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+31.35%</w:t>
            </w:r>
          </w:p>
        </w:tc>
        <w:tc>
          <w:tcPr>
            <w:tcW w:w="0" w:type="auto"/>
            <w:hideMark/>
          </w:tcPr>
          <w:p w14:paraId="474811E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-21.07%</w:t>
            </w:r>
          </w:p>
        </w:tc>
        <w:tc>
          <w:tcPr>
            <w:tcW w:w="0" w:type="auto"/>
            <w:hideMark/>
          </w:tcPr>
          <w:p w14:paraId="32E475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-34.02%</w:t>
            </w:r>
          </w:p>
        </w:tc>
        <w:tc>
          <w:tcPr>
            <w:tcW w:w="0" w:type="auto"/>
            <w:hideMark/>
          </w:tcPr>
          <w:p w14:paraId="017CCFD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-0.45%</w:t>
            </w:r>
          </w:p>
        </w:tc>
      </w:tr>
      <w:tr w:rsidR="0040619C" w:rsidRPr="004B0925" w14:paraId="290B86A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BDD84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年初至今</w:t>
            </w:r>
            <w:r w:rsidRPr="004B0925">
              <w:rPr>
                <w:rFonts w:ascii="Times New Roman" w:eastAsia="微软雅黑" w:hAnsi="Times New Roman" w:cs="Times New Roman"/>
                <w:sz w:val="22"/>
                <w:szCs w:val="22"/>
              </w:rPr>
              <w:t xml:space="preserve"> (YTD)</w:t>
            </w:r>
          </w:p>
        </w:tc>
        <w:tc>
          <w:tcPr>
            <w:tcW w:w="1104" w:type="dxa"/>
            <w:hideMark/>
          </w:tcPr>
          <w:p w14:paraId="0F1FBC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+115.21%</w:t>
            </w:r>
          </w:p>
        </w:tc>
        <w:tc>
          <w:tcPr>
            <w:tcW w:w="0" w:type="auto"/>
            <w:hideMark/>
          </w:tcPr>
          <w:p w14:paraId="4F9352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-15.19%</w:t>
            </w:r>
          </w:p>
        </w:tc>
        <w:tc>
          <w:tcPr>
            <w:tcW w:w="0" w:type="auto"/>
            <w:hideMark/>
          </w:tcPr>
          <w:p w14:paraId="61C5BB8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-59.32%</w:t>
            </w:r>
          </w:p>
        </w:tc>
        <w:tc>
          <w:tcPr>
            <w:tcW w:w="0" w:type="auto"/>
            <w:hideMark/>
          </w:tcPr>
          <w:p w14:paraId="79B8290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+163.30%</w:t>
            </w:r>
          </w:p>
        </w:tc>
      </w:tr>
      <w:tr w:rsidR="0040619C" w:rsidRPr="004B0925" w14:paraId="4166CC9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A389D3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年</w:t>
            </w:r>
          </w:p>
        </w:tc>
        <w:tc>
          <w:tcPr>
            <w:tcW w:w="1104" w:type="dxa"/>
            <w:hideMark/>
          </w:tcPr>
          <w:p w14:paraId="28F503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+111.34%</w:t>
            </w:r>
          </w:p>
        </w:tc>
        <w:tc>
          <w:tcPr>
            <w:tcW w:w="0" w:type="auto"/>
            <w:hideMark/>
          </w:tcPr>
          <w:p w14:paraId="5A8D83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-10.08%</w:t>
            </w:r>
          </w:p>
        </w:tc>
        <w:tc>
          <w:tcPr>
            <w:tcW w:w="0" w:type="auto"/>
            <w:hideMark/>
          </w:tcPr>
          <w:p w14:paraId="01E7C73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-55.42%</w:t>
            </w:r>
          </w:p>
        </w:tc>
        <w:tc>
          <w:tcPr>
            <w:tcW w:w="0" w:type="auto"/>
            <w:hideMark/>
          </w:tcPr>
          <w:p w14:paraId="33D304A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+164.58%</w:t>
            </w:r>
          </w:p>
        </w:tc>
      </w:tr>
      <w:tr w:rsidR="0040619C" w:rsidRPr="004B0925" w14:paraId="38965CD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4B89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w:t>
            </w:r>
          </w:p>
        </w:tc>
        <w:tc>
          <w:tcPr>
            <w:tcW w:w="1104" w:type="dxa"/>
            <w:hideMark/>
          </w:tcPr>
          <w:p w14:paraId="58EA67F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+55.76%</w:t>
            </w:r>
          </w:p>
        </w:tc>
        <w:tc>
          <w:tcPr>
            <w:tcW w:w="0" w:type="auto"/>
            <w:hideMark/>
          </w:tcPr>
          <w:p w14:paraId="33A3A3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-3.18%</w:t>
            </w:r>
          </w:p>
        </w:tc>
        <w:tc>
          <w:tcPr>
            <w:tcW w:w="0" w:type="auto"/>
            <w:hideMark/>
          </w:tcPr>
          <w:p w14:paraId="27C85D9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-26.07%</w:t>
            </w:r>
          </w:p>
        </w:tc>
        <w:tc>
          <w:tcPr>
            <w:tcW w:w="0" w:type="auto"/>
            <w:hideMark/>
          </w:tcPr>
          <w:p w14:paraId="4CBAE2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+67.31%</w:t>
            </w:r>
          </w:p>
        </w:tc>
      </w:tr>
      <w:tr w:rsidR="0040619C" w:rsidRPr="004B0925" w14:paraId="193139C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B73753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p>
        </w:tc>
        <w:tc>
          <w:tcPr>
            <w:tcW w:w="1104" w:type="dxa"/>
            <w:hideMark/>
          </w:tcPr>
          <w:p w14:paraId="1764E77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+49.24%</w:t>
            </w:r>
          </w:p>
        </w:tc>
        <w:tc>
          <w:tcPr>
            <w:tcW w:w="0" w:type="auto"/>
            <w:hideMark/>
          </w:tcPr>
          <w:p w14:paraId="1511BA3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+23.90%</w:t>
            </w:r>
          </w:p>
        </w:tc>
        <w:tc>
          <w:tcPr>
            <w:tcW w:w="0" w:type="auto"/>
            <w:hideMark/>
          </w:tcPr>
          <w:p w14:paraId="6422C4D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-18.61%</w:t>
            </w:r>
          </w:p>
        </w:tc>
        <w:tc>
          <w:tcPr>
            <w:tcW w:w="0" w:type="auto"/>
            <w:hideMark/>
          </w:tcPr>
          <w:p w14:paraId="24E5A6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+86.84%</w:t>
            </w:r>
          </w:p>
        </w:tc>
      </w:tr>
      <w:tr w:rsidR="0040619C" w:rsidRPr="004B0925" w14:paraId="391C2BE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82EA8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年</w:t>
            </w:r>
          </w:p>
        </w:tc>
        <w:tc>
          <w:tcPr>
            <w:tcW w:w="1104" w:type="dxa"/>
            <w:hideMark/>
          </w:tcPr>
          <w:p w14:paraId="096CF9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+37.53%</w:t>
            </w:r>
          </w:p>
        </w:tc>
        <w:tc>
          <w:tcPr>
            <w:tcW w:w="0" w:type="auto"/>
            <w:hideMark/>
          </w:tcPr>
          <w:p w14:paraId="34B9860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+47.54%</w:t>
            </w:r>
          </w:p>
        </w:tc>
        <w:tc>
          <w:tcPr>
            <w:tcW w:w="0" w:type="auto"/>
            <w:hideMark/>
          </w:tcPr>
          <w:p w14:paraId="4C58452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-5.56%</w:t>
            </w:r>
          </w:p>
        </w:tc>
        <w:tc>
          <w:tcPr>
            <w:tcW w:w="0" w:type="auto"/>
            <w:hideMark/>
          </w:tcPr>
          <w:p w14:paraId="7161343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+74.23%</w:t>
            </w:r>
          </w:p>
        </w:tc>
      </w:tr>
    </w:tbl>
    <w:p w14:paraId="08CCBFD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观察与解读：</w:t>
      </w:r>
    </w:p>
    <w:p w14:paraId="31E8782B"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AVGO (Broadcom)</w:t>
      </w:r>
      <w:r w:rsidRPr="004B0925">
        <w:rPr>
          <w:rFonts w:ascii="Times New Roman" w:eastAsia="微软雅黑" w:hAnsi="Times New Roman" w:cs="Times New Roman"/>
          <w:sz w:val="22"/>
          <w:szCs w:val="22"/>
        </w:rPr>
        <w:t>：在各时间周期中表现稳健，特别是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+111.34%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YTD +115.21%</w:t>
      </w:r>
      <w:r w:rsidRPr="004B0925">
        <w:rPr>
          <w:rFonts w:ascii="Times New Roman" w:eastAsia="微软雅黑" w:hAnsi="Times New Roman" w:cs="Times New Roman"/>
          <w:sz w:val="22"/>
          <w:szCs w:val="22"/>
        </w:rPr>
        <w:t>，显示出强劲的增长势头。</w:t>
      </w:r>
    </w:p>
    <w:p w14:paraId="3E56D406"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：表现最佳，尤其是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YTD +163.3%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+164.58%</w:t>
      </w: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和高性能计算市场的爆发。</w:t>
      </w:r>
    </w:p>
    <w:p w14:paraId="2410D22F"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：短期表现欠佳，</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个月和</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个月回报均为负值，但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+23.90%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说明长期趋势依然向好。</w:t>
      </w:r>
    </w:p>
    <w:p w14:paraId="345C0D0C" w14:textId="77777777" w:rsidR="0040619C" w:rsidRPr="004B0925" w:rsidRDefault="0040619C">
      <w:pPr>
        <w:numPr>
          <w:ilvl w:val="0"/>
          <w:numId w:val="1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INTC (Intel)</w:t>
      </w:r>
      <w:r w:rsidRPr="004B0925">
        <w:rPr>
          <w:rFonts w:ascii="Times New Roman" w:eastAsia="微软雅黑" w:hAnsi="Times New Roman" w:cs="Times New Roman"/>
          <w:sz w:val="22"/>
          <w:szCs w:val="22"/>
        </w:rPr>
        <w:t>：各时间段回报率均表现不佳，尤其是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YTD -59.32%</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年回报率</w:t>
      </w:r>
      <w:r w:rsidRPr="004B0925">
        <w:rPr>
          <w:rFonts w:ascii="Times New Roman" w:eastAsia="微软雅黑" w:hAnsi="Times New Roman" w:cs="Times New Roman"/>
          <w:b/>
          <w:bCs/>
          <w:sz w:val="22"/>
          <w:szCs w:val="22"/>
        </w:rPr>
        <w:t xml:space="preserve"> -55.42%</w:t>
      </w:r>
      <w:r w:rsidRPr="004B0925">
        <w:rPr>
          <w:rFonts w:ascii="Times New Roman" w:eastAsia="微软雅黑" w:hAnsi="Times New Roman" w:cs="Times New Roman"/>
          <w:sz w:val="22"/>
          <w:szCs w:val="22"/>
        </w:rPr>
        <w:t>，显示出面临的结构性挑战。</w:t>
      </w:r>
    </w:p>
    <w:p w14:paraId="5F1B2E0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2. Total Annual Return %</w:t>
      </w:r>
      <w:r w:rsidRPr="004B0925">
        <w:rPr>
          <w:rFonts w:ascii="Times New Roman" w:eastAsia="微软雅黑" w:hAnsi="Times New Roman" w:cs="Times New Roman"/>
          <w:b/>
          <w:bCs/>
          <w:sz w:val="22"/>
          <w:szCs w:val="22"/>
        </w:rPr>
        <w:t>（总年度回报率）</w:t>
      </w:r>
    </w:p>
    <w:tbl>
      <w:tblPr>
        <w:tblStyle w:val="41"/>
        <w:tblW w:w="0" w:type="auto"/>
        <w:tblLook w:val="04A0" w:firstRow="1" w:lastRow="0" w:firstColumn="1" w:lastColumn="0" w:noHBand="0" w:noVBand="1"/>
      </w:tblPr>
      <w:tblGrid>
        <w:gridCol w:w="656"/>
        <w:gridCol w:w="1167"/>
        <w:gridCol w:w="1167"/>
        <w:gridCol w:w="1019"/>
        <w:gridCol w:w="1167"/>
      </w:tblGrid>
      <w:tr w:rsidR="0040619C" w:rsidRPr="004B0925" w14:paraId="44EE046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5A8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年份</w:t>
            </w:r>
          </w:p>
        </w:tc>
        <w:tc>
          <w:tcPr>
            <w:tcW w:w="0" w:type="auto"/>
            <w:hideMark/>
          </w:tcPr>
          <w:p w14:paraId="04BA7EF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AVGO</w:t>
            </w:r>
          </w:p>
        </w:tc>
        <w:tc>
          <w:tcPr>
            <w:tcW w:w="0" w:type="auto"/>
            <w:hideMark/>
          </w:tcPr>
          <w:p w14:paraId="01A519E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AMD</w:t>
            </w:r>
          </w:p>
        </w:tc>
        <w:tc>
          <w:tcPr>
            <w:tcW w:w="0" w:type="auto"/>
            <w:hideMark/>
          </w:tcPr>
          <w:p w14:paraId="35E07749"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INTC</w:t>
            </w:r>
          </w:p>
        </w:tc>
        <w:tc>
          <w:tcPr>
            <w:tcW w:w="0" w:type="auto"/>
            <w:hideMark/>
          </w:tcPr>
          <w:p w14:paraId="7F4CEB5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NVDA</w:t>
            </w:r>
          </w:p>
        </w:tc>
      </w:tr>
      <w:tr w:rsidR="0040619C" w:rsidRPr="004B0925" w14:paraId="51A9212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CF24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w:t>
            </w:r>
          </w:p>
        </w:tc>
        <w:tc>
          <w:tcPr>
            <w:tcW w:w="0" w:type="auto"/>
            <w:hideMark/>
          </w:tcPr>
          <w:p w14:paraId="2956C94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+123.96%</w:t>
            </w:r>
          </w:p>
        </w:tc>
        <w:tc>
          <w:tcPr>
            <w:tcW w:w="0" w:type="auto"/>
            <w:hideMark/>
          </w:tcPr>
          <w:p w14:paraId="0175B4F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-14.06%</w:t>
            </w:r>
          </w:p>
        </w:tc>
        <w:tc>
          <w:tcPr>
            <w:tcW w:w="0" w:type="auto"/>
            <w:hideMark/>
          </w:tcPr>
          <w:p w14:paraId="1BAB41D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-58.55%</w:t>
            </w:r>
          </w:p>
        </w:tc>
        <w:tc>
          <w:tcPr>
            <w:tcW w:w="0" w:type="auto"/>
            <w:hideMark/>
          </w:tcPr>
          <w:p w14:paraId="1409A9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+161.38%</w:t>
            </w:r>
          </w:p>
        </w:tc>
      </w:tr>
      <w:tr w:rsidR="0040619C" w:rsidRPr="004B0925" w14:paraId="1679928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06A8B8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p>
        </w:tc>
        <w:tc>
          <w:tcPr>
            <w:tcW w:w="0" w:type="auto"/>
            <w:hideMark/>
          </w:tcPr>
          <w:p w14:paraId="7278C4C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+99.64%</w:t>
            </w:r>
          </w:p>
        </w:tc>
        <w:tc>
          <w:tcPr>
            <w:tcW w:w="0" w:type="auto"/>
            <w:hideMark/>
          </w:tcPr>
          <w:p w14:paraId="1E21688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+127.62%</w:t>
            </w:r>
          </w:p>
        </w:tc>
        <w:tc>
          <w:tcPr>
            <w:tcW w:w="0" w:type="auto"/>
            <w:hideMark/>
          </w:tcPr>
          <w:p w14:paraId="02B498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-10.16%</w:t>
            </w:r>
          </w:p>
        </w:tc>
        <w:tc>
          <w:tcPr>
            <w:tcW w:w="0" w:type="auto"/>
            <w:hideMark/>
          </w:tcPr>
          <w:p w14:paraId="654B57F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+238.89%</w:t>
            </w:r>
          </w:p>
        </w:tc>
      </w:tr>
      <w:tr w:rsidR="0040619C" w:rsidRPr="004B0925" w14:paraId="2B63509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F7AE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w:t>
            </w:r>
          </w:p>
        </w:tc>
        <w:tc>
          <w:tcPr>
            <w:tcW w:w="0" w:type="auto"/>
            <w:hideMark/>
          </w:tcPr>
          <w:p w14:paraId="48F79D7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-15.97%</w:t>
            </w:r>
          </w:p>
        </w:tc>
        <w:tc>
          <w:tcPr>
            <w:tcW w:w="0" w:type="auto"/>
            <w:hideMark/>
          </w:tcPr>
          <w:p w14:paraId="5E60D46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-54.99%</w:t>
            </w:r>
          </w:p>
        </w:tc>
        <w:tc>
          <w:tcPr>
            <w:tcW w:w="0" w:type="auto"/>
            <w:hideMark/>
          </w:tcPr>
          <w:p w14:paraId="43C0EB5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-48.68%</w:t>
            </w:r>
          </w:p>
        </w:tc>
        <w:tc>
          <w:tcPr>
            <w:tcW w:w="0" w:type="auto"/>
            <w:hideMark/>
          </w:tcPr>
          <w:p w14:paraId="5B10B7A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-50.31%</w:t>
            </w:r>
          </w:p>
        </w:tc>
      </w:tr>
      <w:tr w:rsidR="0040619C" w:rsidRPr="004B0925" w14:paraId="1B74D12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C17D4E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2021</w:t>
            </w:r>
          </w:p>
        </w:tc>
        <w:tc>
          <w:tcPr>
            <w:tcW w:w="0" w:type="auto"/>
            <w:hideMark/>
          </w:tcPr>
          <w:p w14:paraId="594E604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+51.97%</w:t>
            </w:r>
          </w:p>
        </w:tc>
        <w:tc>
          <w:tcPr>
            <w:tcW w:w="0" w:type="auto"/>
            <w:hideMark/>
          </w:tcPr>
          <w:p w14:paraId="2ED15C6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+56.91%</w:t>
            </w:r>
          </w:p>
        </w:tc>
        <w:tc>
          <w:tcPr>
            <w:tcW w:w="0" w:type="auto"/>
            <w:hideMark/>
          </w:tcPr>
          <w:p w14:paraId="30D229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+3.37%</w:t>
            </w:r>
          </w:p>
        </w:tc>
        <w:tc>
          <w:tcPr>
            <w:tcW w:w="0" w:type="auto"/>
            <w:hideMark/>
          </w:tcPr>
          <w:p w14:paraId="099B07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+125.29%</w:t>
            </w:r>
          </w:p>
        </w:tc>
      </w:tr>
      <w:tr w:rsidR="0040619C" w:rsidRPr="004B0925" w14:paraId="58BC4D5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894C8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w:t>
            </w:r>
          </w:p>
        </w:tc>
        <w:tc>
          <w:tcPr>
            <w:tcW w:w="0" w:type="auto"/>
            <w:hideMark/>
          </w:tcPr>
          <w:p w14:paraId="0D4A35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+38.55%</w:t>
            </w:r>
          </w:p>
        </w:tc>
        <w:tc>
          <w:tcPr>
            <w:tcW w:w="0" w:type="auto"/>
            <w:hideMark/>
          </w:tcPr>
          <w:p w14:paraId="7301DA5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+99.98%</w:t>
            </w:r>
          </w:p>
        </w:tc>
        <w:tc>
          <w:tcPr>
            <w:tcW w:w="0" w:type="auto"/>
            <w:hideMark/>
          </w:tcPr>
          <w:p w14:paraId="29233BF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-16.76%</w:t>
            </w:r>
          </w:p>
        </w:tc>
        <w:tc>
          <w:tcPr>
            <w:tcW w:w="0" w:type="auto"/>
            <w:hideMark/>
          </w:tcPr>
          <w:p w14:paraId="47C12BD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+121.93%</w:t>
            </w:r>
          </w:p>
        </w:tc>
      </w:tr>
      <w:tr w:rsidR="0040619C" w:rsidRPr="004B0925" w14:paraId="01D0723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AEF17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2019</w:t>
            </w:r>
          </w:p>
        </w:tc>
        <w:tc>
          <w:tcPr>
            <w:tcW w:w="0" w:type="auto"/>
            <w:hideMark/>
          </w:tcPr>
          <w:p w14:paraId="516C66B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+24.28%</w:t>
            </w:r>
          </w:p>
        </w:tc>
        <w:tc>
          <w:tcPr>
            <w:tcW w:w="0" w:type="auto"/>
            <w:hideMark/>
          </w:tcPr>
          <w:p w14:paraId="46AC97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+148.43%</w:t>
            </w:r>
          </w:p>
        </w:tc>
        <w:tc>
          <w:tcPr>
            <w:tcW w:w="0" w:type="auto"/>
            <w:hideMark/>
          </w:tcPr>
          <w:p w14:paraId="663CE55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+27.53%</w:t>
            </w:r>
          </w:p>
        </w:tc>
        <w:tc>
          <w:tcPr>
            <w:tcW w:w="0" w:type="auto"/>
            <w:hideMark/>
          </w:tcPr>
          <w:p w14:paraId="4937EE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+76.25%</w:t>
            </w:r>
          </w:p>
        </w:tc>
      </w:tr>
      <w:tr w:rsidR="0040619C" w:rsidRPr="004B0925" w14:paraId="32B970C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BB19C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2018</w:t>
            </w:r>
          </w:p>
        </w:tc>
        <w:tc>
          <w:tcPr>
            <w:tcW w:w="0" w:type="auto"/>
            <w:hideMark/>
          </w:tcPr>
          <w:p w14:paraId="08D8A0B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-1.02%</w:t>
            </w:r>
          </w:p>
        </w:tc>
        <w:tc>
          <w:tcPr>
            <w:tcW w:w="0" w:type="auto"/>
            <w:hideMark/>
          </w:tcPr>
          <w:p w14:paraId="799976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+79.57%</w:t>
            </w:r>
          </w:p>
        </w:tc>
        <w:tc>
          <w:tcPr>
            <w:tcW w:w="0" w:type="auto"/>
            <w:hideMark/>
          </w:tcPr>
          <w:p w14:paraId="0F51A8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+1.67%</w:t>
            </w:r>
          </w:p>
        </w:tc>
        <w:tc>
          <w:tcPr>
            <w:tcW w:w="0" w:type="auto"/>
            <w:hideMark/>
          </w:tcPr>
          <w:p w14:paraId="4AAEE5F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-31.01%</w:t>
            </w:r>
          </w:p>
        </w:tc>
      </w:tr>
      <w:tr w:rsidR="0040619C" w:rsidRPr="004B0925" w14:paraId="34DA1EF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F293F2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2017</w:t>
            </w:r>
          </w:p>
        </w:tc>
        <w:tc>
          <w:tcPr>
            <w:tcW w:w="0" w:type="auto"/>
            <w:hideMark/>
          </w:tcPr>
          <w:p w14:paraId="3C690E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+45.33%</w:t>
            </w:r>
          </w:p>
        </w:tc>
        <w:tc>
          <w:tcPr>
            <w:tcW w:w="0" w:type="auto"/>
            <w:hideMark/>
          </w:tcPr>
          <w:p w14:paraId="25514E4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-9.35%</w:t>
            </w:r>
          </w:p>
        </w:tc>
        <w:tc>
          <w:tcPr>
            <w:tcW w:w="0" w:type="auto"/>
            <w:hideMark/>
          </w:tcPr>
          <w:p w14:paraId="3B34DEA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+27.27%</w:t>
            </w:r>
          </w:p>
        </w:tc>
        <w:tc>
          <w:tcPr>
            <w:tcW w:w="0" w:type="auto"/>
            <w:hideMark/>
          </w:tcPr>
          <w:p w14:paraId="764E4C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+81.28%</w:t>
            </w:r>
          </w:p>
        </w:tc>
      </w:tr>
      <w:tr w:rsidR="0040619C" w:rsidRPr="004B0925" w14:paraId="59C4EB7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E3FB9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2016</w:t>
            </w:r>
          </w:p>
        </w:tc>
        <w:tc>
          <w:tcPr>
            <w:tcW w:w="0" w:type="auto"/>
            <w:hideMark/>
          </w:tcPr>
          <w:p w14:paraId="7B36EF3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+21.78%</w:t>
            </w:r>
          </w:p>
        </w:tc>
        <w:tc>
          <w:tcPr>
            <w:tcW w:w="0" w:type="auto"/>
            <w:hideMark/>
          </w:tcPr>
          <w:p w14:paraId="058345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+295.12%</w:t>
            </w:r>
          </w:p>
        </w:tc>
        <w:tc>
          <w:tcPr>
            <w:tcW w:w="0" w:type="auto"/>
            <w:hideMark/>
          </w:tcPr>
          <w:p w14:paraId="1803A9D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+5.28%</w:t>
            </w:r>
          </w:p>
        </w:tc>
        <w:tc>
          <w:tcPr>
            <w:tcW w:w="0" w:type="auto"/>
            <w:hideMark/>
          </w:tcPr>
          <w:p w14:paraId="5F97B3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+223.85%</w:t>
            </w:r>
          </w:p>
        </w:tc>
      </w:tr>
      <w:tr w:rsidR="0040619C" w:rsidRPr="004B0925" w14:paraId="35A8B08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28A94D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2015</w:t>
            </w:r>
          </w:p>
        </w:tc>
        <w:tc>
          <w:tcPr>
            <w:tcW w:w="0" w:type="auto"/>
            <w:hideMark/>
          </w:tcPr>
          <w:p w14:paraId="497DD18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+44.30%</w:t>
            </w:r>
          </w:p>
        </w:tc>
        <w:tc>
          <w:tcPr>
            <w:tcW w:w="0" w:type="auto"/>
            <w:hideMark/>
          </w:tcPr>
          <w:p w14:paraId="7ADD04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+7.49%</w:t>
            </w:r>
          </w:p>
        </w:tc>
        <w:tc>
          <w:tcPr>
            <w:tcW w:w="0" w:type="auto"/>
            <w:hideMark/>
          </w:tcPr>
          <w:p w14:paraId="0BFE0E9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-5.07%</w:t>
            </w:r>
          </w:p>
        </w:tc>
        <w:tc>
          <w:tcPr>
            <w:tcW w:w="0" w:type="auto"/>
            <w:hideMark/>
          </w:tcPr>
          <w:p w14:paraId="2C82EC1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+64.39%</w:t>
            </w:r>
          </w:p>
        </w:tc>
      </w:tr>
    </w:tbl>
    <w:p w14:paraId="238A353E" w14:textId="77777777" w:rsidR="0040619C" w:rsidRPr="004B0925" w:rsidRDefault="0040619C" w:rsidP="0040619C">
      <w:pPr>
        <w:rPr>
          <w:rFonts w:ascii="Times New Roman" w:eastAsia="微软雅黑" w:hAnsi="Times New Roman" w:cs="Times New Roman"/>
          <w:b/>
          <w:bCs/>
          <w:sz w:val="22"/>
          <w:szCs w:val="22"/>
        </w:rPr>
      </w:pPr>
    </w:p>
    <w:p w14:paraId="0829567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观察与解读：</w:t>
      </w:r>
    </w:p>
    <w:p w14:paraId="34E66C32"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w:t>
      </w:r>
    </w:p>
    <w:p w14:paraId="06D17BA8"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年迄今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+123.96%</w:t>
      </w:r>
      <w:r w:rsidRPr="004B0925">
        <w:rPr>
          <w:rFonts w:ascii="Times New Roman" w:eastAsia="微软雅黑" w:hAnsi="Times New Roman" w:cs="Times New Roman"/>
          <w:sz w:val="22"/>
          <w:szCs w:val="22"/>
        </w:rPr>
        <w:t>，表现优异，显示持续稳健的盈利增长。</w:t>
      </w:r>
    </w:p>
    <w:p w14:paraId="2D818611"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在过去几年中（</w:t>
      </w:r>
      <w:r w:rsidRPr="004B0925">
        <w:rPr>
          <w:rFonts w:ascii="Times New Roman" w:eastAsia="微软雅黑" w:hAnsi="Times New Roman" w:cs="Times New Roman"/>
          <w:sz w:val="22"/>
          <w:szCs w:val="22"/>
        </w:rPr>
        <w:t>2019-2024</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每年</w:t>
      </w:r>
      <w:proofErr w:type="gramStart"/>
      <w:r w:rsidRPr="004B0925">
        <w:rPr>
          <w:rFonts w:ascii="Times New Roman" w:eastAsia="微软雅黑" w:hAnsi="Times New Roman" w:cs="Times New Roman"/>
          <w:sz w:val="22"/>
          <w:szCs w:val="22"/>
        </w:rPr>
        <w:t>保持正回报</w:t>
      </w:r>
      <w:proofErr w:type="gramEnd"/>
      <w:r w:rsidRPr="004B0925">
        <w:rPr>
          <w:rFonts w:ascii="Times New Roman" w:eastAsia="微软雅黑" w:hAnsi="Times New Roman" w:cs="Times New Roman"/>
          <w:sz w:val="22"/>
          <w:szCs w:val="22"/>
        </w:rPr>
        <w:t>，稳居强势股。</w:t>
      </w:r>
    </w:p>
    <w:p w14:paraId="5D011031"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NVIDIA (NVDA)</w:t>
      </w:r>
      <w:r w:rsidRPr="004B0925">
        <w:rPr>
          <w:rFonts w:ascii="Times New Roman" w:eastAsia="微软雅黑" w:hAnsi="Times New Roman" w:cs="Times New Roman"/>
          <w:sz w:val="22"/>
          <w:szCs w:val="22"/>
        </w:rPr>
        <w:t>：</w:t>
      </w:r>
    </w:p>
    <w:p w14:paraId="0CD715B9"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+238.89%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 xml:space="preserve"> YTD +161.38%</w:t>
      </w:r>
      <w:r w:rsidRPr="004B0925">
        <w:rPr>
          <w:rFonts w:ascii="Times New Roman" w:eastAsia="微软雅黑" w:hAnsi="Times New Roman" w:cs="Times New Roman"/>
          <w:sz w:val="22"/>
          <w:szCs w:val="22"/>
        </w:rPr>
        <w:t>，表现突出，尤其在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浪潮中大幅获益。</w:t>
      </w:r>
    </w:p>
    <w:p w14:paraId="32691F97"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长期表现极为亮眼，</w:t>
      </w:r>
      <w:r w:rsidRPr="004B0925">
        <w:rPr>
          <w:rFonts w:ascii="Times New Roman" w:eastAsia="微软雅黑" w:hAnsi="Times New Roman" w:cs="Times New Roman"/>
          <w:sz w:val="22"/>
          <w:szCs w:val="22"/>
        </w:rPr>
        <w:t>2016-2023</w:t>
      </w:r>
      <w:r w:rsidRPr="004B0925">
        <w:rPr>
          <w:rFonts w:ascii="Times New Roman" w:eastAsia="微软雅黑" w:hAnsi="Times New Roman" w:cs="Times New Roman"/>
          <w:sz w:val="22"/>
          <w:szCs w:val="22"/>
        </w:rPr>
        <w:t>年持续高增长。</w:t>
      </w:r>
    </w:p>
    <w:p w14:paraId="05EDC557"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w:t>
      </w:r>
    </w:p>
    <w:p w14:paraId="0DB85A26"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年表现强劲</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+127.62%</w:t>
      </w:r>
      <w:r w:rsidRPr="004B0925">
        <w:rPr>
          <w:rFonts w:ascii="Times New Roman" w:eastAsia="微软雅黑" w:hAnsi="Times New Roman" w:cs="Times New Roman"/>
          <w:sz w:val="22"/>
          <w:szCs w:val="22"/>
        </w:rPr>
        <w:t>，但</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年迄今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-14.06%</w:t>
      </w:r>
      <w:r w:rsidRPr="004B0925">
        <w:rPr>
          <w:rFonts w:ascii="Times New Roman" w:eastAsia="微软雅黑" w:hAnsi="Times New Roman" w:cs="Times New Roman"/>
          <w:sz w:val="22"/>
          <w:szCs w:val="22"/>
        </w:rPr>
        <w:t>，显示出较高波动性。</w:t>
      </w:r>
    </w:p>
    <w:p w14:paraId="7467187A"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2016</w:t>
      </w:r>
      <w:r w:rsidRPr="004B0925">
        <w:rPr>
          <w:rFonts w:ascii="Times New Roman" w:eastAsia="微软雅黑" w:hAnsi="Times New Roman" w:cs="Times New Roman"/>
          <w:sz w:val="22"/>
          <w:szCs w:val="22"/>
        </w:rPr>
        <w:t>年增长接近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+295.12%</w:t>
      </w:r>
      <w:r w:rsidRPr="004B0925">
        <w:rPr>
          <w:rFonts w:ascii="Times New Roman" w:eastAsia="微软雅黑" w:hAnsi="Times New Roman" w:cs="Times New Roman"/>
          <w:sz w:val="22"/>
          <w:szCs w:val="22"/>
        </w:rPr>
        <w:t>，反映出其从低谷快速崛起。</w:t>
      </w:r>
    </w:p>
    <w:p w14:paraId="3222F4C3" w14:textId="77777777" w:rsidR="0040619C" w:rsidRPr="004B0925" w:rsidRDefault="0040619C">
      <w:pPr>
        <w:numPr>
          <w:ilvl w:val="0"/>
          <w:numId w:val="1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w:t>
      </w:r>
    </w:p>
    <w:p w14:paraId="02149ACF" w14:textId="77777777" w:rsidR="0040619C" w:rsidRPr="004B0925" w:rsidRDefault="0040619C">
      <w:pPr>
        <w:numPr>
          <w:ilvl w:val="1"/>
          <w:numId w:val="1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过去几年表现低迷，</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年跌幅</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-58.55%</w:t>
      </w:r>
      <w:r w:rsidRPr="004B0925">
        <w:rPr>
          <w:rFonts w:ascii="Times New Roman" w:eastAsia="微软雅黑" w:hAnsi="Times New Roman" w:cs="Times New Roman"/>
          <w:sz w:val="22"/>
          <w:szCs w:val="22"/>
        </w:rPr>
        <w:t>，长期下滑趋势明显，急需结构性调整和业务复苏。</w:t>
      </w:r>
    </w:p>
    <w:p w14:paraId="3676922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总结与建议</w:t>
      </w:r>
    </w:p>
    <w:p w14:paraId="7DD24892"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Broadcom (AVGO)</w:t>
      </w:r>
      <w:r w:rsidRPr="004B0925">
        <w:rPr>
          <w:rFonts w:ascii="Times New Roman" w:eastAsia="微软雅黑" w:hAnsi="Times New Roman" w:cs="Times New Roman"/>
          <w:sz w:val="22"/>
          <w:szCs w:val="22"/>
        </w:rPr>
        <w:t>：稳健增长，长期投资者可继续持有，关注持续增长的盈利表现。</w:t>
      </w:r>
    </w:p>
    <w:p w14:paraId="0736F7C9"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NVIDIA (NVDA)</w:t>
      </w:r>
      <w:r w:rsidRPr="004B0925">
        <w:rPr>
          <w:rFonts w:ascii="Times New Roman" w:eastAsia="微软雅黑" w:hAnsi="Times New Roman" w:cs="Times New Roman"/>
          <w:sz w:val="22"/>
          <w:szCs w:val="22"/>
        </w:rPr>
        <w:t>：技术引领者，适合高增长型投资者，但需警惕估值过高的风险。</w:t>
      </w:r>
    </w:p>
    <w:p w14:paraId="62CC9F7A"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AMD</w:t>
      </w:r>
      <w:r w:rsidRPr="004B0925">
        <w:rPr>
          <w:rFonts w:ascii="Times New Roman" w:eastAsia="微软雅黑" w:hAnsi="Times New Roman" w:cs="Times New Roman"/>
          <w:sz w:val="22"/>
          <w:szCs w:val="22"/>
        </w:rPr>
        <w:t>：增长潜力仍在，但短期面临调整压力，适合中长期投资者逢低布局。</w:t>
      </w:r>
    </w:p>
    <w:p w14:paraId="5F0EF3C5" w14:textId="77777777" w:rsidR="0040619C" w:rsidRPr="004B0925" w:rsidRDefault="0040619C">
      <w:pPr>
        <w:numPr>
          <w:ilvl w:val="0"/>
          <w:numId w:val="1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Intel (INTC)</w:t>
      </w:r>
      <w:r w:rsidRPr="004B0925">
        <w:rPr>
          <w:rFonts w:ascii="Times New Roman" w:eastAsia="微软雅黑" w:hAnsi="Times New Roman" w:cs="Times New Roman"/>
          <w:sz w:val="22"/>
          <w:szCs w:val="22"/>
        </w:rPr>
        <w:t>：表现持续低迷，短期内不具备吸引力，需等待业务转型成功的信号。</w:t>
      </w:r>
    </w:p>
    <w:p w14:paraId="5BAAAE59"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在半导体行业整体强势背景下，</w:t>
      </w:r>
      <w:r w:rsidRPr="004B0925">
        <w:rPr>
          <w:rFonts w:ascii="Times New Roman" w:eastAsia="微软雅黑" w:hAnsi="Times New Roman" w:cs="Times New Roman"/>
          <w:b/>
          <w:bCs/>
          <w:sz w:val="22"/>
          <w:szCs w:val="22"/>
        </w:rPr>
        <w:t>Broadcom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NVIDIA</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是目前表现最为突出的投资标的。</w:t>
      </w:r>
    </w:p>
    <w:p w14:paraId="3DEF67BF" w14:textId="77777777" w:rsidR="0040619C" w:rsidRPr="004B0925" w:rsidRDefault="0040619C" w:rsidP="0040619C">
      <w:pPr>
        <w:rPr>
          <w:rFonts w:ascii="Times New Roman" w:eastAsia="微软雅黑" w:hAnsi="Times New Roman" w:cs="Times New Roman"/>
          <w:sz w:val="22"/>
          <w:szCs w:val="22"/>
        </w:rPr>
      </w:pPr>
    </w:p>
    <w:p w14:paraId="246BD4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Broadcom Inc (AVGO)</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的公司简介、业务概述以及管理团队信息分析：</w:t>
      </w:r>
    </w:p>
    <w:p w14:paraId="1F332EB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公司简介</w:t>
      </w:r>
    </w:p>
    <w:p w14:paraId="0994175F"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名称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 Inc</w:t>
      </w:r>
    </w:p>
    <w:p w14:paraId="115158C7"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行业分类</w:t>
      </w:r>
      <w:r w:rsidRPr="004B0925">
        <w:rPr>
          <w:rFonts w:ascii="Times New Roman" w:eastAsia="微软雅黑" w:hAnsi="Times New Roman" w:cs="Times New Roman"/>
          <w:sz w:val="22"/>
          <w:szCs w:val="22"/>
        </w:rPr>
        <w:t>：</w:t>
      </w:r>
    </w:p>
    <w:p w14:paraId="78C785C8" w14:textId="77777777" w:rsidR="0040619C" w:rsidRPr="004B0925" w:rsidRDefault="0040619C">
      <w:pPr>
        <w:numPr>
          <w:ilvl w:val="1"/>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NAICS</w:t>
      </w:r>
      <w:r w:rsidRPr="004B0925">
        <w:rPr>
          <w:rFonts w:ascii="Times New Roman" w:eastAsia="微软雅黑" w:hAnsi="Times New Roman" w:cs="Times New Roman"/>
          <w:sz w:val="22"/>
          <w:szCs w:val="22"/>
        </w:rPr>
        <w:t>: 334413 (</w:t>
      </w:r>
      <w:r w:rsidRPr="004B0925">
        <w:rPr>
          <w:rFonts w:ascii="Times New Roman" w:eastAsia="微软雅黑" w:hAnsi="Times New Roman" w:cs="Times New Roman"/>
          <w:sz w:val="22"/>
          <w:szCs w:val="22"/>
        </w:rPr>
        <w:t>半导体与相关设备制造</w:t>
      </w:r>
      <w:r w:rsidRPr="004B0925">
        <w:rPr>
          <w:rFonts w:ascii="Times New Roman" w:eastAsia="微软雅黑" w:hAnsi="Times New Roman" w:cs="Times New Roman"/>
          <w:sz w:val="22"/>
          <w:szCs w:val="22"/>
        </w:rPr>
        <w:t>)</w:t>
      </w:r>
    </w:p>
    <w:p w14:paraId="19645267" w14:textId="77777777" w:rsidR="0040619C" w:rsidRPr="004B0925" w:rsidRDefault="0040619C">
      <w:pPr>
        <w:numPr>
          <w:ilvl w:val="1"/>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SIC</w:t>
      </w:r>
      <w:r w:rsidRPr="004B0925">
        <w:rPr>
          <w:rFonts w:ascii="Times New Roman" w:eastAsia="微软雅黑" w:hAnsi="Times New Roman" w:cs="Times New Roman"/>
          <w:sz w:val="22"/>
          <w:szCs w:val="22"/>
        </w:rPr>
        <w:t>: 3674</w:t>
      </w:r>
    </w:p>
    <w:p w14:paraId="38B9FFED"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ISIN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US11135F1012</w:t>
      </w:r>
    </w:p>
    <w:p w14:paraId="529BFE03"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公司网站</w:t>
      </w:r>
      <w:r w:rsidRPr="004B0925">
        <w:rPr>
          <w:rFonts w:ascii="Times New Roman" w:eastAsia="微软雅黑" w:hAnsi="Times New Roman" w:cs="Times New Roman"/>
          <w:sz w:val="22"/>
          <w:szCs w:val="22"/>
        </w:rPr>
        <w:t>：</w:t>
      </w:r>
      <w:hyperlink r:id="rId113" w:tgtFrame="_new" w:history="1">
        <w:r w:rsidRPr="004B0925">
          <w:rPr>
            <w:rStyle w:val="af0"/>
            <w:rFonts w:ascii="Times New Roman" w:eastAsia="微软雅黑" w:hAnsi="Times New Roman" w:cs="Times New Roman"/>
            <w:sz w:val="22"/>
            <w:szCs w:val="22"/>
          </w:rPr>
          <w:t>www.broadcom.com</w:t>
        </w:r>
      </w:hyperlink>
    </w:p>
    <w:p w14:paraId="456CADE7"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总部地址</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3421 Hillview Avenue, Palo Alto, CA, USA, 94304</w:t>
      </w:r>
    </w:p>
    <w:p w14:paraId="75585793" w14:textId="77777777" w:rsidR="0040619C" w:rsidRPr="004B0925" w:rsidRDefault="0040619C">
      <w:pPr>
        <w:numPr>
          <w:ilvl w:val="0"/>
          <w:numId w:val="1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IPO </w:t>
      </w:r>
      <w:r w:rsidRPr="004B0925">
        <w:rPr>
          <w:rFonts w:ascii="Times New Roman" w:eastAsia="微软雅黑" w:hAnsi="Times New Roman" w:cs="Times New Roman"/>
          <w:b/>
          <w:bCs/>
          <w:sz w:val="22"/>
          <w:szCs w:val="22"/>
        </w:rPr>
        <w:t>日期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2009-08-06</w:t>
      </w:r>
    </w:p>
    <w:p w14:paraId="6990D35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业务描述</w:t>
      </w:r>
    </w:p>
    <w:p w14:paraId="7407C1B5" w14:textId="77777777" w:rsidR="0040619C" w:rsidRPr="004B0925" w:rsidRDefault="0040619C">
      <w:pPr>
        <w:numPr>
          <w:ilvl w:val="0"/>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是全球第六大半导体公司，年收入超过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300</w:t>
      </w:r>
      <w:r w:rsidRPr="004B0925">
        <w:rPr>
          <w:rFonts w:ascii="Times New Roman" w:eastAsia="微软雅黑" w:hAnsi="Times New Roman" w:cs="Times New Roman"/>
          <w:b/>
          <w:bCs/>
          <w:sz w:val="22"/>
          <w:szCs w:val="22"/>
        </w:rPr>
        <w:t>亿美元</w:t>
      </w:r>
      <w:r w:rsidRPr="004B0925">
        <w:rPr>
          <w:rFonts w:ascii="Times New Roman" w:eastAsia="微软雅黑" w:hAnsi="Times New Roman" w:cs="Times New Roman"/>
          <w:sz w:val="22"/>
          <w:szCs w:val="22"/>
        </w:rPr>
        <w:t>，其业务范围覆盖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半导体产品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软件解决方案</w:t>
      </w:r>
      <w:r w:rsidRPr="004B0925">
        <w:rPr>
          <w:rFonts w:ascii="Times New Roman" w:eastAsia="微软雅黑" w:hAnsi="Times New Roman" w:cs="Times New Roman"/>
          <w:sz w:val="22"/>
          <w:szCs w:val="22"/>
        </w:rPr>
        <w:t>。</w:t>
      </w:r>
    </w:p>
    <w:p w14:paraId="689F438C" w14:textId="77777777" w:rsidR="0040619C" w:rsidRPr="004B0925" w:rsidRDefault="0040619C">
      <w:pPr>
        <w:numPr>
          <w:ilvl w:val="0"/>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主要业务领域</w:t>
      </w:r>
      <w:r w:rsidRPr="004B0925">
        <w:rPr>
          <w:rFonts w:ascii="Times New Roman" w:eastAsia="微软雅黑" w:hAnsi="Times New Roman" w:cs="Times New Roman"/>
          <w:sz w:val="22"/>
          <w:szCs w:val="22"/>
        </w:rPr>
        <w:t>：</w:t>
      </w:r>
    </w:p>
    <w:p w14:paraId="40EF495F" w14:textId="77777777" w:rsidR="0040619C" w:rsidRPr="004B0925" w:rsidRDefault="0040619C">
      <w:pPr>
        <w:numPr>
          <w:ilvl w:val="1"/>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半导体</w:t>
      </w:r>
      <w:r w:rsidRPr="004B0925">
        <w:rPr>
          <w:rFonts w:ascii="Times New Roman" w:eastAsia="微软雅黑" w:hAnsi="Times New Roman" w:cs="Times New Roman"/>
          <w:sz w:val="22"/>
          <w:szCs w:val="22"/>
        </w:rPr>
        <w:t>：</w:t>
      </w:r>
    </w:p>
    <w:p w14:paraId="36DE907D"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涵盖无线通信、网络、宽带、存储与工业市场。</w:t>
      </w:r>
    </w:p>
    <w:p w14:paraId="1359D01F"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公司主要为</w:t>
      </w:r>
      <w:r w:rsidRPr="004B0925">
        <w:rPr>
          <w:rFonts w:ascii="Times New Roman" w:eastAsia="微软雅黑" w:hAnsi="Times New Roman" w:cs="Times New Roman"/>
          <w:sz w:val="22"/>
          <w:szCs w:val="22"/>
        </w:rPr>
        <w:t xml:space="preserve"> </w:t>
      </w:r>
      <w:proofErr w:type="gramStart"/>
      <w:r w:rsidRPr="004B0925">
        <w:rPr>
          <w:rFonts w:ascii="Times New Roman" w:eastAsia="微软雅黑" w:hAnsi="Times New Roman" w:cs="Times New Roman"/>
          <w:b/>
          <w:bCs/>
          <w:sz w:val="22"/>
          <w:szCs w:val="22"/>
        </w:rPr>
        <w:t>无晶圆厂</w:t>
      </w:r>
      <w:proofErr w:type="gramEnd"/>
      <w:r w:rsidRPr="004B0925">
        <w:rPr>
          <w:rFonts w:ascii="Times New Roman" w:eastAsia="微软雅黑" w:hAnsi="Times New Roman" w:cs="Times New Roman"/>
          <w:b/>
          <w:bCs/>
          <w:sz w:val="22"/>
          <w:szCs w:val="22"/>
        </w:rPr>
        <w:t>设计（</w:t>
      </w:r>
      <w:r w:rsidRPr="004B0925">
        <w:rPr>
          <w:rFonts w:ascii="Times New Roman" w:eastAsia="微软雅黑" w:hAnsi="Times New Roman" w:cs="Times New Roman"/>
          <w:b/>
          <w:bCs/>
          <w:sz w:val="22"/>
          <w:szCs w:val="22"/>
        </w:rPr>
        <w:t>fabless designer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，但也进行部分内部生产，代表性产品包括用于</w:t>
      </w:r>
      <w:r w:rsidRPr="004B0925">
        <w:rPr>
          <w:rFonts w:ascii="Times New Roman" w:eastAsia="微软雅黑" w:hAnsi="Times New Roman" w:cs="Times New Roman"/>
          <w:sz w:val="22"/>
          <w:szCs w:val="22"/>
        </w:rPr>
        <w:t xml:space="preserve"> Apple iPhone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FBAR </w:t>
      </w:r>
      <w:r w:rsidRPr="004B0925">
        <w:rPr>
          <w:rFonts w:ascii="Times New Roman" w:eastAsia="微软雅黑" w:hAnsi="Times New Roman" w:cs="Times New Roman"/>
          <w:b/>
          <w:bCs/>
          <w:sz w:val="22"/>
          <w:szCs w:val="22"/>
        </w:rPr>
        <w:t>滤波器</w:t>
      </w:r>
      <w:r w:rsidRPr="004B0925">
        <w:rPr>
          <w:rFonts w:ascii="Times New Roman" w:eastAsia="微软雅黑" w:hAnsi="Times New Roman" w:cs="Times New Roman"/>
          <w:sz w:val="22"/>
          <w:szCs w:val="22"/>
        </w:rPr>
        <w:t>。</w:t>
      </w:r>
    </w:p>
    <w:p w14:paraId="7791FE63" w14:textId="77777777" w:rsidR="0040619C" w:rsidRPr="004B0925" w:rsidRDefault="0040619C">
      <w:pPr>
        <w:numPr>
          <w:ilvl w:val="1"/>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软件</w:t>
      </w:r>
      <w:r w:rsidRPr="004B0925">
        <w:rPr>
          <w:rFonts w:ascii="Times New Roman" w:eastAsia="微软雅黑" w:hAnsi="Times New Roman" w:cs="Times New Roman"/>
          <w:sz w:val="22"/>
          <w:szCs w:val="22"/>
        </w:rPr>
        <w:t>：</w:t>
      </w:r>
    </w:p>
    <w:p w14:paraId="36D926F5"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提供虚拟化、基础设施和安全软件，服务于大型企业、金融机构和政府部门。</w:t>
      </w:r>
    </w:p>
    <w:p w14:paraId="43B85CBF" w14:textId="77777777" w:rsidR="0040619C" w:rsidRPr="004B0925" w:rsidRDefault="0040619C">
      <w:pPr>
        <w:numPr>
          <w:ilvl w:val="1"/>
          <w:numId w:val="1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企业并购</w:t>
      </w:r>
      <w:r w:rsidRPr="004B0925">
        <w:rPr>
          <w:rFonts w:ascii="Times New Roman" w:eastAsia="微软雅黑" w:hAnsi="Times New Roman" w:cs="Times New Roman"/>
          <w:sz w:val="22"/>
          <w:szCs w:val="22"/>
        </w:rPr>
        <w:t>：</w:t>
      </w:r>
    </w:p>
    <w:p w14:paraId="12CAD9C4" w14:textId="77777777" w:rsidR="0040619C" w:rsidRPr="004B0925" w:rsidRDefault="0040619C">
      <w:pPr>
        <w:numPr>
          <w:ilvl w:val="2"/>
          <w:numId w:val="18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通过整合不同公司（如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Avago Technologies</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Brocade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 xml:space="preserve">CA Technologies </w:t>
      </w:r>
      <w:r w:rsidRPr="004B0925">
        <w:rPr>
          <w:rFonts w:ascii="Times New Roman" w:eastAsia="微软雅黑" w:hAnsi="Times New Roman" w:cs="Times New Roman"/>
          <w:b/>
          <w:bCs/>
          <w:sz w:val="22"/>
          <w:szCs w:val="22"/>
        </w:rPr>
        <w:t>和</w:t>
      </w:r>
      <w:r w:rsidRPr="004B0925">
        <w:rPr>
          <w:rFonts w:ascii="Times New Roman" w:eastAsia="微软雅黑" w:hAnsi="Times New Roman" w:cs="Times New Roman"/>
          <w:b/>
          <w:bCs/>
          <w:sz w:val="22"/>
          <w:szCs w:val="22"/>
        </w:rPr>
        <w:t xml:space="preserve"> Symantec</w:t>
      </w:r>
      <w:r w:rsidRPr="004B0925">
        <w:rPr>
          <w:rFonts w:ascii="Times New Roman" w:eastAsia="微软雅黑" w:hAnsi="Times New Roman" w:cs="Times New Roman"/>
          <w:sz w:val="22"/>
          <w:szCs w:val="22"/>
        </w:rPr>
        <w:t>），扩展了其产品线和业务规模。</w:t>
      </w:r>
    </w:p>
    <w:p w14:paraId="0B10E78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总结</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通过半导体设计与软件业务的结合，成功构建了多元化的收入来源，并在全球范围内保持领先地位。</w:t>
      </w:r>
    </w:p>
    <w:p w14:paraId="656B16B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Broadcom </w:t>
      </w:r>
      <w:r w:rsidRPr="004B0925">
        <w:rPr>
          <w:rFonts w:ascii="Times New Roman" w:eastAsia="微软雅黑" w:hAnsi="Times New Roman" w:cs="Times New Roman"/>
          <w:b/>
          <w:bCs/>
          <w:sz w:val="22"/>
          <w:szCs w:val="22"/>
        </w:rPr>
        <w:t>管理团队</w:t>
      </w:r>
    </w:p>
    <w:tbl>
      <w:tblPr>
        <w:tblStyle w:val="41"/>
        <w:tblW w:w="0" w:type="auto"/>
        <w:tblLook w:val="04A0" w:firstRow="1" w:lastRow="0" w:firstColumn="1" w:lastColumn="0" w:noHBand="0" w:noVBand="1"/>
      </w:tblPr>
      <w:tblGrid>
        <w:gridCol w:w="2147"/>
        <w:gridCol w:w="5209"/>
        <w:gridCol w:w="1243"/>
      </w:tblGrid>
      <w:tr w:rsidR="0040619C" w:rsidRPr="004B0925" w14:paraId="0BF387E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531198"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姓名</w:t>
            </w:r>
          </w:p>
        </w:tc>
        <w:tc>
          <w:tcPr>
            <w:tcW w:w="0" w:type="auto"/>
            <w:hideMark/>
          </w:tcPr>
          <w:p w14:paraId="05D6C70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职位</w:t>
            </w:r>
          </w:p>
        </w:tc>
        <w:tc>
          <w:tcPr>
            <w:tcW w:w="0" w:type="auto"/>
            <w:hideMark/>
          </w:tcPr>
          <w:p w14:paraId="1B9DB34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交易日期</w:t>
            </w:r>
          </w:p>
        </w:tc>
      </w:tr>
      <w:tr w:rsidR="0040619C" w:rsidRPr="004B0925" w14:paraId="1565C932"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286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Charlie B Kawwas</w:t>
            </w:r>
          </w:p>
        </w:tc>
        <w:tc>
          <w:tcPr>
            <w:tcW w:w="0" w:type="auto"/>
            <w:hideMark/>
          </w:tcPr>
          <w:p w14:paraId="13EB7D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高级副总裁兼首席销售官</w:t>
            </w:r>
            <w:r w:rsidRPr="004B0925">
              <w:rPr>
                <w:rFonts w:ascii="Times New Roman" w:eastAsia="微软雅黑" w:hAnsi="Times New Roman" w:cs="Times New Roman"/>
                <w:sz w:val="22"/>
                <w:szCs w:val="22"/>
              </w:rPr>
              <w:t xml:space="preserve"> (SVP &amp; Chief Sales Officer)</w:t>
            </w:r>
          </w:p>
        </w:tc>
        <w:tc>
          <w:tcPr>
            <w:tcW w:w="0" w:type="auto"/>
            <w:hideMark/>
          </w:tcPr>
          <w:p w14:paraId="4C312B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2024-10-11</w:t>
            </w:r>
          </w:p>
        </w:tc>
      </w:tr>
      <w:tr w:rsidR="0040619C" w:rsidRPr="004B0925" w14:paraId="54663D4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CE436D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Mark David Brazeal</w:t>
            </w:r>
          </w:p>
        </w:tc>
        <w:tc>
          <w:tcPr>
            <w:tcW w:w="0" w:type="auto"/>
            <w:hideMark/>
          </w:tcPr>
          <w:p w14:paraId="5A19A2D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首席法</w:t>
            </w:r>
            <w:proofErr w:type="gramStart"/>
            <w:r w:rsidRPr="004B0925">
              <w:rPr>
                <w:rFonts w:ascii="Times New Roman" w:eastAsia="微软雅黑" w:hAnsi="Times New Roman" w:cs="Times New Roman"/>
                <w:sz w:val="22"/>
                <w:szCs w:val="22"/>
              </w:rPr>
              <w:t>务</w:t>
            </w:r>
            <w:proofErr w:type="gramEnd"/>
            <w:r w:rsidRPr="004B0925">
              <w:rPr>
                <w:rFonts w:ascii="Times New Roman" w:eastAsia="微软雅黑" w:hAnsi="Times New Roman" w:cs="Times New Roman"/>
                <w:sz w:val="22"/>
                <w:szCs w:val="22"/>
              </w:rPr>
              <w:t>官</w:t>
            </w:r>
            <w:r w:rsidRPr="004B0925">
              <w:rPr>
                <w:rFonts w:ascii="Times New Roman" w:eastAsia="微软雅黑" w:hAnsi="Times New Roman" w:cs="Times New Roman"/>
                <w:sz w:val="22"/>
                <w:szCs w:val="22"/>
              </w:rPr>
              <w:t xml:space="preserve"> (Chief Legal Officer)</w:t>
            </w:r>
          </w:p>
        </w:tc>
        <w:tc>
          <w:tcPr>
            <w:tcW w:w="0" w:type="auto"/>
            <w:hideMark/>
          </w:tcPr>
          <w:p w14:paraId="2489C5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2024-10-11</w:t>
            </w:r>
          </w:p>
        </w:tc>
      </w:tr>
      <w:tr w:rsidR="0040619C" w:rsidRPr="004B0925" w14:paraId="45204E4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49D6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Hock E Tan</w:t>
            </w:r>
          </w:p>
        </w:tc>
        <w:tc>
          <w:tcPr>
            <w:tcW w:w="0" w:type="auto"/>
            <w:hideMark/>
          </w:tcPr>
          <w:p w14:paraId="38BA13C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董事、总裁兼首席执行官</w:t>
            </w:r>
            <w:r w:rsidRPr="004B0925">
              <w:rPr>
                <w:rFonts w:ascii="Times New Roman" w:eastAsia="微软雅黑" w:hAnsi="Times New Roman" w:cs="Times New Roman"/>
                <w:sz w:val="22"/>
                <w:szCs w:val="22"/>
              </w:rPr>
              <w:t xml:space="preserve"> (President and CEO)</w:t>
            </w:r>
          </w:p>
        </w:tc>
        <w:tc>
          <w:tcPr>
            <w:tcW w:w="0" w:type="auto"/>
            <w:hideMark/>
          </w:tcPr>
          <w:p w14:paraId="5594B63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2024-10-04</w:t>
            </w:r>
          </w:p>
        </w:tc>
      </w:tr>
      <w:tr w:rsidR="0040619C" w:rsidRPr="004B0925" w14:paraId="5A63AB4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367C6E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Kirsten M. Spears</w:t>
            </w:r>
          </w:p>
        </w:tc>
        <w:tc>
          <w:tcPr>
            <w:tcW w:w="0" w:type="auto"/>
            <w:hideMark/>
          </w:tcPr>
          <w:p w14:paraId="3F46158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首席会计官</w:t>
            </w:r>
            <w:r w:rsidRPr="004B0925">
              <w:rPr>
                <w:rFonts w:ascii="Times New Roman" w:eastAsia="微软雅黑" w:hAnsi="Times New Roman" w:cs="Times New Roman"/>
                <w:sz w:val="22"/>
                <w:szCs w:val="22"/>
              </w:rPr>
              <w:t xml:space="preserve"> (Principal Accounting Officer)</w:t>
            </w:r>
          </w:p>
        </w:tc>
        <w:tc>
          <w:tcPr>
            <w:tcW w:w="0" w:type="auto"/>
            <w:hideMark/>
          </w:tcPr>
          <w:p w14:paraId="7EB3FFA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2024-04-05</w:t>
            </w:r>
          </w:p>
        </w:tc>
      </w:tr>
      <w:tr w:rsidR="0040619C" w:rsidRPr="004B0925" w14:paraId="1CF3532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AF3F6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Thomas H. Krause</w:t>
            </w:r>
          </w:p>
        </w:tc>
        <w:tc>
          <w:tcPr>
            <w:tcW w:w="0" w:type="auto"/>
            <w:hideMark/>
          </w:tcPr>
          <w:p w14:paraId="2A1F2BA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首席财务官</w:t>
            </w:r>
            <w:r w:rsidRPr="004B0925">
              <w:rPr>
                <w:rFonts w:ascii="Times New Roman" w:eastAsia="微软雅黑" w:hAnsi="Times New Roman" w:cs="Times New Roman"/>
                <w:sz w:val="22"/>
                <w:szCs w:val="22"/>
              </w:rPr>
              <w:t xml:space="preserve"> (Chief Financial Officer)</w:t>
            </w:r>
          </w:p>
        </w:tc>
        <w:tc>
          <w:tcPr>
            <w:tcW w:w="0" w:type="auto"/>
            <w:hideMark/>
          </w:tcPr>
          <w:p w14:paraId="08D98C9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2022-03-16</w:t>
            </w:r>
          </w:p>
        </w:tc>
      </w:tr>
      <w:tr w:rsidR="0040619C" w:rsidRPr="004B0925" w14:paraId="529829A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DCAA26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Henry Samueli</w:t>
            </w:r>
          </w:p>
        </w:tc>
        <w:tc>
          <w:tcPr>
            <w:tcW w:w="0" w:type="auto"/>
            <w:hideMark/>
          </w:tcPr>
          <w:p w14:paraId="21C597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董事兼首席技术官</w:t>
            </w:r>
            <w:r w:rsidRPr="004B0925">
              <w:rPr>
                <w:rFonts w:ascii="Times New Roman" w:eastAsia="微软雅黑" w:hAnsi="Times New Roman" w:cs="Times New Roman"/>
                <w:sz w:val="22"/>
                <w:szCs w:val="22"/>
              </w:rPr>
              <w:t xml:space="preserve"> (Chief Technical Officer)</w:t>
            </w:r>
          </w:p>
        </w:tc>
        <w:tc>
          <w:tcPr>
            <w:tcW w:w="0" w:type="auto"/>
            <w:hideMark/>
          </w:tcPr>
          <w:p w14:paraId="345C438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2020-09-18</w:t>
            </w:r>
          </w:p>
        </w:tc>
      </w:tr>
      <w:tr w:rsidR="0040619C" w:rsidRPr="004B0925" w14:paraId="2D0E49F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3A73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Bryan Ingram</w:t>
            </w:r>
          </w:p>
        </w:tc>
        <w:tc>
          <w:tcPr>
            <w:tcW w:w="0" w:type="auto"/>
            <w:hideMark/>
          </w:tcPr>
          <w:p w14:paraId="7FB1D85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无线半导体部门高级副总裁兼总经理</w:t>
            </w:r>
            <w:r w:rsidRPr="004B0925">
              <w:rPr>
                <w:rFonts w:ascii="Times New Roman" w:eastAsia="微软雅黑" w:hAnsi="Times New Roman" w:cs="Times New Roman"/>
                <w:sz w:val="22"/>
                <w:szCs w:val="22"/>
              </w:rPr>
              <w:t xml:space="preserve"> (SVP &amp; GM)</w:t>
            </w:r>
          </w:p>
        </w:tc>
        <w:tc>
          <w:tcPr>
            <w:tcW w:w="0" w:type="auto"/>
            <w:hideMark/>
          </w:tcPr>
          <w:p w14:paraId="64C678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2019-06-26</w:t>
            </w:r>
          </w:p>
        </w:tc>
      </w:tr>
    </w:tbl>
    <w:p w14:paraId="1837AF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w:t>
      </w:r>
      <w:r w:rsidRPr="004B0925">
        <w:rPr>
          <w:rFonts w:ascii="Times New Roman" w:eastAsia="微软雅黑" w:hAnsi="Times New Roman" w:cs="Times New Roman"/>
          <w:sz w:val="22"/>
          <w:szCs w:val="22"/>
        </w:rPr>
        <w:t>：</w:t>
      </w:r>
    </w:p>
    <w:p w14:paraId="2B45E273" w14:textId="77777777" w:rsidR="0040619C" w:rsidRPr="004B0925" w:rsidRDefault="0040619C">
      <w:pPr>
        <w:numPr>
          <w:ilvl w:val="0"/>
          <w:numId w:val="1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的核心管理层具备丰富的行业经验，尤其是首席执行官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Hock E Tan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和技术负责人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Henry Samueli</w:t>
      </w:r>
      <w:r w:rsidRPr="004B0925">
        <w:rPr>
          <w:rFonts w:ascii="Times New Roman" w:eastAsia="微软雅黑" w:hAnsi="Times New Roman" w:cs="Times New Roman"/>
          <w:sz w:val="22"/>
          <w:szCs w:val="22"/>
        </w:rPr>
        <w:t>，他们对半导体和软件市场有深入理解。</w:t>
      </w:r>
    </w:p>
    <w:p w14:paraId="330D135F" w14:textId="77777777" w:rsidR="0040619C" w:rsidRPr="004B0925" w:rsidRDefault="0040619C">
      <w:pPr>
        <w:numPr>
          <w:ilvl w:val="0"/>
          <w:numId w:val="1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管理层最近的交易日期（如</w:t>
      </w:r>
      <w:r w:rsidRPr="004B0925">
        <w:rPr>
          <w:rFonts w:ascii="Times New Roman" w:eastAsia="微软雅黑" w:hAnsi="Times New Roman" w:cs="Times New Roman"/>
          <w:sz w:val="22"/>
          <w:szCs w:val="22"/>
        </w:rPr>
        <w:t xml:space="preserve"> 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10 </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 11 </w:t>
      </w:r>
      <w:r w:rsidRPr="004B0925">
        <w:rPr>
          <w:rFonts w:ascii="Times New Roman" w:eastAsia="微软雅黑" w:hAnsi="Times New Roman" w:cs="Times New Roman"/>
          <w:sz w:val="22"/>
          <w:szCs w:val="22"/>
        </w:rPr>
        <w:t>日）表明公司高管持续参与业务决策，反映了管理层对公司未来发展的信心。</w:t>
      </w:r>
    </w:p>
    <w:p w14:paraId="5E86A52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结论与亮点</w:t>
      </w:r>
    </w:p>
    <w:p w14:paraId="6E7A7D3E" w14:textId="77777777" w:rsidR="0040619C" w:rsidRPr="004B0925" w:rsidRDefault="0040619C">
      <w:pPr>
        <w:numPr>
          <w:ilvl w:val="0"/>
          <w:numId w:val="1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凭借</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半导体与软件业务</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的多元化优势，已成为行业龙头之一，年收入超过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300 </w:t>
      </w:r>
      <w:r w:rsidRPr="004B0925">
        <w:rPr>
          <w:rFonts w:ascii="Times New Roman" w:eastAsia="微软雅黑" w:hAnsi="Times New Roman" w:cs="Times New Roman"/>
          <w:b/>
          <w:bCs/>
          <w:sz w:val="22"/>
          <w:szCs w:val="22"/>
        </w:rPr>
        <w:t>亿美元</w:t>
      </w:r>
      <w:r w:rsidRPr="004B0925">
        <w:rPr>
          <w:rFonts w:ascii="Times New Roman" w:eastAsia="微软雅黑" w:hAnsi="Times New Roman" w:cs="Times New Roman"/>
          <w:sz w:val="22"/>
          <w:szCs w:val="22"/>
        </w:rPr>
        <w:t>。</w:t>
      </w:r>
    </w:p>
    <w:p w14:paraId="6C239694" w14:textId="77777777" w:rsidR="0040619C" w:rsidRPr="004B0925" w:rsidRDefault="0040619C">
      <w:pPr>
        <w:numPr>
          <w:ilvl w:val="0"/>
          <w:numId w:val="1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通过成功的并购战略，</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在关键领域（如基础设施和安全软件）建立了竞争优势，进一步强化了其市场地位。</w:t>
      </w:r>
    </w:p>
    <w:p w14:paraId="2C548AB4" w14:textId="77777777" w:rsidR="0040619C" w:rsidRPr="004B0925" w:rsidRDefault="0040619C">
      <w:pPr>
        <w:numPr>
          <w:ilvl w:val="0"/>
          <w:numId w:val="1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高管团队具备优秀的领导力和执行力，核心管理层长期稳定，有助于公司持续推动技术创新与盈利增长。</w:t>
      </w:r>
    </w:p>
    <w:p w14:paraId="4259D44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投资者建议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具备稳健的业务基础和良好的盈利能力，适合中长期投资者关注。</w:t>
      </w:r>
    </w:p>
    <w:p w14:paraId="0B30E303" w14:textId="77777777" w:rsidR="0040619C" w:rsidRPr="004B0925" w:rsidRDefault="0040619C" w:rsidP="0040619C">
      <w:pPr>
        <w:rPr>
          <w:rFonts w:ascii="Times New Roman" w:eastAsia="微软雅黑" w:hAnsi="Times New Roman" w:cs="Times New Roman"/>
          <w:sz w:val="22"/>
          <w:szCs w:val="22"/>
        </w:rPr>
      </w:pPr>
    </w:p>
    <w:p w14:paraId="6D81A74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1681A2E1" wp14:editId="06524DE9">
            <wp:extent cx="4572000" cy="3615706"/>
            <wp:effectExtent l="0" t="0" r="0" b="3810"/>
            <wp:docPr id="197515856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8562" name="图片 1" descr="图表, 折线图&#10;&#10;描述已自动生成"/>
                    <pic:cNvPicPr/>
                  </pic:nvPicPr>
                  <pic:blipFill>
                    <a:blip r:embed="rId114"/>
                    <a:stretch>
                      <a:fillRect/>
                    </a:stretch>
                  </pic:blipFill>
                  <pic:spPr>
                    <a:xfrm>
                      <a:off x="0" y="0"/>
                      <a:ext cx="4572000" cy="3615706"/>
                    </a:xfrm>
                    <a:prstGeom prst="rect">
                      <a:avLst/>
                    </a:prstGeom>
                  </pic:spPr>
                </pic:pic>
              </a:graphicData>
            </a:graphic>
          </wp:inline>
        </w:drawing>
      </w:r>
    </w:p>
    <w:p w14:paraId="21FC44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估值与价格表现分析</w:t>
      </w:r>
    </w:p>
    <w:p w14:paraId="65DE168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图表显示了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 (</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股价</w:t>
      </w:r>
      <w:r w:rsidRPr="004B0925">
        <w:rPr>
          <w:rFonts w:ascii="Times New Roman" w:eastAsia="微软雅黑" w:hAnsi="Times New Roman" w:cs="Times New Roman"/>
          <w:b/>
          <w:bCs/>
          <w:sz w:val="22"/>
          <w:szCs w:val="22"/>
        </w:rPr>
        <w:t xml:space="preserve"> (Price)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之间的关系，并指出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当前被标记为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显著高估</w:t>
      </w:r>
      <w:r w:rsidRPr="004B0925">
        <w:rPr>
          <w:rFonts w:ascii="Times New Roman" w:eastAsia="微软雅黑" w:hAnsi="Times New Roman" w:cs="Times New Roman"/>
          <w:b/>
          <w:bCs/>
          <w:sz w:val="22"/>
          <w:szCs w:val="22"/>
        </w:rPr>
        <w:t xml:space="preserve"> (Significantly Overvalued)”</w:t>
      </w:r>
      <w:r w:rsidRPr="004B0925">
        <w:rPr>
          <w:rFonts w:ascii="Times New Roman" w:eastAsia="微软雅黑" w:hAnsi="Times New Roman" w:cs="Times New Roman"/>
          <w:sz w:val="22"/>
          <w:szCs w:val="22"/>
        </w:rPr>
        <w:t>。</w:t>
      </w:r>
    </w:p>
    <w:p w14:paraId="1DD8A7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图表解读</w:t>
      </w:r>
    </w:p>
    <w:p w14:paraId="1B8D4A15" w14:textId="77777777" w:rsidR="0040619C" w:rsidRPr="004B0925" w:rsidRDefault="0040619C">
      <w:pPr>
        <w:numPr>
          <w:ilvl w:val="0"/>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蓝色折线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的实际股价走势。</w:t>
      </w:r>
    </w:p>
    <w:p w14:paraId="165FCF7D" w14:textId="77777777" w:rsidR="0040619C" w:rsidRPr="004B0925" w:rsidRDefault="0040619C">
      <w:pPr>
        <w:numPr>
          <w:ilvl w:val="0"/>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黑色虚线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GF Value (</w:t>
      </w:r>
      <w:r w:rsidRPr="004B0925">
        <w:rPr>
          <w:rFonts w:ascii="Times New Roman" w:eastAsia="微软雅黑" w:hAnsi="Times New Roman" w:cs="Times New Roman"/>
          <w:sz w:val="22"/>
          <w:szCs w:val="22"/>
        </w:rPr>
        <w:t>公允价值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，基于公司盈利、增长和历史表现计算得出。</w:t>
      </w:r>
    </w:p>
    <w:p w14:paraId="74A7A94D" w14:textId="77777777" w:rsidR="0040619C" w:rsidRPr="004B0925" w:rsidRDefault="0040619C">
      <w:pPr>
        <w:numPr>
          <w:ilvl w:val="0"/>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彩色区域</w:t>
      </w:r>
      <w:r w:rsidRPr="004B0925">
        <w:rPr>
          <w:rFonts w:ascii="Times New Roman" w:eastAsia="微软雅黑" w:hAnsi="Times New Roman" w:cs="Times New Roman"/>
          <w:sz w:val="22"/>
          <w:szCs w:val="22"/>
        </w:rPr>
        <w:t>：</w:t>
      </w:r>
    </w:p>
    <w:p w14:paraId="5F16E655" w14:textId="77777777" w:rsidR="0040619C" w:rsidRPr="004B0925" w:rsidRDefault="0040619C">
      <w:pPr>
        <w:numPr>
          <w:ilvl w:val="1"/>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红色区域</w:t>
      </w:r>
      <w:r w:rsidRPr="004B0925">
        <w:rPr>
          <w:rFonts w:ascii="Times New Roman" w:eastAsia="微软雅黑" w:hAnsi="Times New Roman" w:cs="Times New Roman"/>
          <w:b/>
          <w:bCs/>
          <w:sz w:val="22"/>
          <w:szCs w:val="22"/>
        </w:rPr>
        <w:t xml:space="preserve"> (+10% ~ +30%)</w:t>
      </w:r>
      <w:r w:rsidRPr="004B0925">
        <w:rPr>
          <w:rFonts w:ascii="Times New Roman" w:eastAsia="微软雅黑" w:hAnsi="Times New Roman" w:cs="Times New Roman"/>
          <w:sz w:val="22"/>
          <w:szCs w:val="22"/>
        </w:rPr>
        <w:t>：价格显著高于估值，表明股票被高估。</w:t>
      </w:r>
    </w:p>
    <w:p w14:paraId="0C8F325C" w14:textId="77777777" w:rsidR="0040619C" w:rsidRPr="004B0925" w:rsidRDefault="0040619C">
      <w:pPr>
        <w:numPr>
          <w:ilvl w:val="1"/>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黑色区域</w:t>
      </w:r>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估值线</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：合理估值水平。</w:t>
      </w:r>
    </w:p>
    <w:p w14:paraId="6C8BA0FA" w14:textId="77777777" w:rsidR="0040619C" w:rsidRPr="004B0925" w:rsidRDefault="0040619C">
      <w:pPr>
        <w:numPr>
          <w:ilvl w:val="1"/>
          <w:numId w:val="1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绿色区域</w:t>
      </w:r>
      <w:r w:rsidRPr="004B0925">
        <w:rPr>
          <w:rFonts w:ascii="Times New Roman" w:eastAsia="微软雅黑" w:hAnsi="Times New Roman" w:cs="Times New Roman"/>
          <w:b/>
          <w:bCs/>
          <w:sz w:val="22"/>
          <w:szCs w:val="22"/>
        </w:rPr>
        <w:t xml:space="preserve"> (-10% ~ -30%)</w:t>
      </w:r>
      <w:r w:rsidRPr="004B0925">
        <w:rPr>
          <w:rFonts w:ascii="Times New Roman" w:eastAsia="微软雅黑" w:hAnsi="Times New Roman" w:cs="Times New Roman"/>
          <w:sz w:val="22"/>
          <w:szCs w:val="22"/>
        </w:rPr>
        <w:t>：价格低于估值，股票被低估。</w:t>
      </w:r>
    </w:p>
    <w:p w14:paraId="2591B82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当前状态</w:t>
      </w:r>
    </w:p>
    <w:p w14:paraId="62534DF1" w14:textId="77777777" w:rsidR="0040619C" w:rsidRPr="004B0925" w:rsidRDefault="0040619C">
      <w:pPr>
        <w:numPr>
          <w:ilvl w:val="0"/>
          <w:numId w:val="1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$111.01</w:t>
      </w:r>
    </w:p>
    <w:p w14:paraId="30E20E36" w14:textId="77777777" w:rsidR="0040619C" w:rsidRPr="004B0925" w:rsidRDefault="0040619C">
      <w:pPr>
        <w:numPr>
          <w:ilvl w:val="0"/>
          <w:numId w:val="18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当前股价</w:t>
      </w:r>
      <w:r w:rsidRPr="004B0925">
        <w:rPr>
          <w:rFonts w:ascii="Times New Roman" w:eastAsia="微软雅黑" w:hAnsi="Times New Roman" w:cs="Times New Roman"/>
          <w:sz w:val="22"/>
          <w:szCs w:val="22"/>
        </w:rPr>
        <w:t>：大幅高于公允价值，显示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显著高估</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状态。</w:t>
      </w:r>
    </w:p>
    <w:p w14:paraId="6B480A87" w14:textId="77777777" w:rsidR="0040619C" w:rsidRPr="004B0925" w:rsidRDefault="0040619C">
      <w:pPr>
        <w:numPr>
          <w:ilvl w:val="0"/>
          <w:numId w:val="1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股价持续攀升，突破了</w:t>
      </w:r>
      <w:r w:rsidRPr="004B0925">
        <w:rPr>
          <w:rFonts w:ascii="Times New Roman" w:eastAsia="微软雅黑" w:hAnsi="Times New Roman" w:cs="Times New Roman"/>
          <w:sz w:val="22"/>
          <w:szCs w:val="22"/>
        </w:rPr>
        <w:t xml:space="preserve"> +30% </w:t>
      </w:r>
      <w:r w:rsidRPr="004B0925">
        <w:rPr>
          <w:rFonts w:ascii="Times New Roman" w:eastAsia="微软雅黑" w:hAnsi="Times New Roman" w:cs="Times New Roman"/>
          <w:sz w:val="22"/>
          <w:szCs w:val="22"/>
        </w:rPr>
        <w:t>高估区间，表明市场对</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给予了极高的溢价。</w:t>
      </w:r>
    </w:p>
    <w:p w14:paraId="4175BE5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原因分析</w:t>
      </w:r>
    </w:p>
    <w:p w14:paraId="5D13811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股价显著高估的原因可能包括：</w:t>
      </w:r>
    </w:p>
    <w:p w14:paraId="504B603C" w14:textId="77777777" w:rsidR="0040619C" w:rsidRPr="004B0925" w:rsidRDefault="0040619C">
      <w:pPr>
        <w:numPr>
          <w:ilvl w:val="0"/>
          <w:numId w:val="1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市场情绪推动</w:t>
      </w:r>
      <w:r w:rsidRPr="004B0925">
        <w:rPr>
          <w:rFonts w:ascii="Times New Roman" w:eastAsia="微软雅黑" w:hAnsi="Times New Roman" w:cs="Times New Roman"/>
          <w:sz w:val="22"/>
          <w:szCs w:val="22"/>
        </w:rPr>
        <w:t>：市场对半导体行业，特别是</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和基础设施领域需求的强劲预期，推动股价超出基本面支撑。</w:t>
      </w:r>
    </w:p>
    <w:p w14:paraId="76B7CFAF" w14:textId="77777777" w:rsidR="0040619C" w:rsidRPr="004B0925" w:rsidRDefault="0040619C">
      <w:pPr>
        <w:numPr>
          <w:ilvl w:val="0"/>
          <w:numId w:val="1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在过去几年中实现稳健的盈利增长，市场对其未来业务扩展（如收购</w:t>
      </w:r>
      <w:r w:rsidRPr="004B0925">
        <w:rPr>
          <w:rFonts w:ascii="Times New Roman" w:eastAsia="微软雅黑" w:hAnsi="Times New Roman" w:cs="Times New Roman"/>
          <w:sz w:val="22"/>
          <w:szCs w:val="22"/>
        </w:rPr>
        <w:t xml:space="preserve"> VMware</w:t>
      </w:r>
      <w:r w:rsidRPr="004B0925">
        <w:rPr>
          <w:rFonts w:ascii="Times New Roman" w:eastAsia="微软雅黑" w:hAnsi="Times New Roman" w:cs="Times New Roman"/>
          <w:sz w:val="22"/>
          <w:szCs w:val="22"/>
        </w:rPr>
        <w:t>）持乐观态度。</w:t>
      </w:r>
    </w:p>
    <w:p w14:paraId="04A77061" w14:textId="77777777" w:rsidR="0040619C" w:rsidRPr="004B0925" w:rsidRDefault="0040619C">
      <w:pPr>
        <w:numPr>
          <w:ilvl w:val="0"/>
          <w:numId w:val="18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宏观趋势</w:t>
      </w:r>
      <w:r w:rsidRPr="004B0925">
        <w:rPr>
          <w:rFonts w:ascii="Times New Roman" w:eastAsia="微软雅黑" w:hAnsi="Times New Roman" w:cs="Times New Roman"/>
          <w:sz w:val="22"/>
          <w:szCs w:val="22"/>
        </w:rPr>
        <w:t>：半导体行业作为科技和工业发展的核心板块，受到了资本市场的追捧。</w:t>
      </w:r>
    </w:p>
    <w:p w14:paraId="51479A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风险与警示</w:t>
      </w:r>
    </w:p>
    <w:p w14:paraId="4308471C" w14:textId="77777777" w:rsidR="0040619C" w:rsidRPr="004B0925" w:rsidRDefault="0040619C">
      <w:pPr>
        <w:numPr>
          <w:ilvl w:val="0"/>
          <w:numId w:val="1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估值过高</w:t>
      </w:r>
      <w:r w:rsidRPr="004B0925">
        <w:rPr>
          <w:rFonts w:ascii="Times New Roman" w:eastAsia="微软雅黑" w:hAnsi="Times New Roman" w:cs="Times New Roman"/>
          <w:sz w:val="22"/>
          <w:szCs w:val="22"/>
        </w:rPr>
        <w:t>：股价远高于</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，可能存在较大的回调风险。</w:t>
      </w:r>
    </w:p>
    <w:p w14:paraId="2F9CE014" w14:textId="77777777" w:rsidR="0040619C" w:rsidRPr="004B0925" w:rsidRDefault="0040619C">
      <w:pPr>
        <w:numPr>
          <w:ilvl w:val="0"/>
          <w:numId w:val="1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盈利增速匹配</w:t>
      </w:r>
      <w:r w:rsidRPr="004B0925">
        <w:rPr>
          <w:rFonts w:ascii="Times New Roman" w:eastAsia="微软雅黑" w:hAnsi="Times New Roman" w:cs="Times New Roman"/>
          <w:sz w:val="22"/>
          <w:szCs w:val="22"/>
        </w:rPr>
        <w:t>：当前估值需要未来盈利快速增长来支撑，否则高估值难以维持。</w:t>
      </w:r>
    </w:p>
    <w:p w14:paraId="304D301D" w14:textId="77777777" w:rsidR="0040619C" w:rsidRPr="004B0925" w:rsidRDefault="0040619C">
      <w:pPr>
        <w:numPr>
          <w:ilvl w:val="0"/>
          <w:numId w:val="18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宏观经济影响</w:t>
      </w:r>
      <w:r w:rsidRPr="004B0925">
        <w:rPr>
          <w:rFonts w:ascii="Times New Roman" w:eastAsia="微软雅黑" w:hAnsi="Times New Roman" w:cs="Times New Roman"/>
          <w:sz w:val="22"/>
          <w:szCs w:val="22"/>
        </w:rPr>
        <w:t>：利率上升或市场波动可能对高估值股票造成冲击。</w:t>
      </w:r>
    </w:p>
    <w:p w14:paraId="36C2AF3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投资建议</w:t>
      </w:r>
    </w:p>
    <w:p w14:paraId="65C7D8CB" w14:textId="77777777" w:rsidR="0040619C" w:rsidRPr="004B0925" w:rsidRDefault="0040619C">
      <w:pPr>
        <w:numPr>
          <w:ilvl w:val="0"/>
          <w:numId w:val="1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短期投资者</w:t>
      </w:r>
      <w:r w:rsidRPr="004B0925">
        <w:rPr>
          <w:rFonts w:ascii="Times New Roman" w:eastAsia="微软雅黑" w:hAnsi="Times New Roman" w:cs="Times New Roman"/>
          <w:sz w:val="22"/>
          <w:szCs w:val="22"/>
        </w:rPr>
        <w:t>：谨慎操作，关注股价是否有回调迹象，可等待估值回归合理水平。</w:t>
      </w:r>
    </w:p>
    <w:p w14:paraId="3ED4D676" w14:textId="77777777" w:rsidR="0040619C" w:rsidRPr="004B0925" w:rsidRDefault="0040619C">
      <w:pPr>
        <w:numPr>
          <w:ilvl w:val="0"/>
          <w:numId w:val="1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：考虑</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的基本面和未来增长潜力，若股价回调至估值区域以下，可逢低布局。</w:t>
      </w:r>
    </w:p>
    <w:p w14:paraId="06344A3B" w14:textId="77777777" w:rsidR="0040619C" w:rsidRPr="004B0925" w:rsidRDefault="0040619C">
      <w:pPr>
        <w:numPr>
          <w:ilvl w:val="0"/>
          <w:numId w:val="18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关注点</w:t>
      </w:r>
      <w:r w:rsidRPr="004B0925">
        <w:rPr>
          <w:rFonts w:ascii="Times New Roman" w:eastAsia="微软雅黑" w:hAnsi="Times New Roman" w:cs="Times New Roman"/>
          <w:sz w:val="22"/>
          <w:szCs w:val="22"/>
        </w:rPr>
        <w:t>：密切关注公司下一季度盈利表现、行业动态及整体市场情绪变化。</w:t>
      </w:r>
    </w:p>
    <w:p w14:paraId="560C22D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结论</w:t>
      </w:r>
    </w:p>
    <w:p w14:paraId="2AA1BE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当前处于显著高估状态，股价明显脱离合理估值区间。投资者需警惕短期回调风险，同时结合公司长期增长预期，合理配置仓位，避免追高风险。</w:t>
      </w:r>
    </w:p>
    <w:p w14:paraId="1A1C65D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1E8391A7" wp14:editId="38777B60">
            <wp:extent cx="4572000" cy="3265714"/>
            <wp:effectExtent l="0" t="0" r="0" b="0"/>
            <wp:docPr id="88422072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0724" name="图片 1" descr="图表&#10;&#10;描述已自动生成"/>
                    <pic:cNvPicPr/>
                  </pic:nvPicPr>
                  <pic:blipFill>
                    <a:blip r:embed="rId115"/>
                    <a:stretch>
                      <a:fillRect/>
                    </a:stretch>
                  </pic:blipFill>
                  <pic:spPr>
                    <a:xfrm>
                      <a:off x="0" y="0"/>
                      <a:ext cx="4572000" cy="3265714"/>
                    </a:xfrm>
                    <a:prstGeom prst="rect">
                      <a:avLst/>
                    </a:prstGeom>
                  </pic:spPr>
                </pic:pic>
              </a:graphicData>
            </a:graphic>
          </wp:inline>
        </w:drawing>
      </w:r>
    </w:p>
    <w:p w14:paraId="4E7A9F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w:t>
      </w:r>
      <w:r w:rsidRPr="004B0925">
        <w:rPr>
          <w:rFonts w:ascii="Times New Roman" w:eastAsia="微软雅黑" w:hAnsi="Times New Roman" w:cs="Times New Roman"/>
          <w:b/>
          <w:bCs/>
          <w:sz w:val="22"/>
          <w:szCs w:val="22"/>
        </w:rPr>
        <w:t>估值图表分析</w:t>
      </w:r>
      <w:r w:rsidRPr="004B0925">
        <w:rPr>
          <w:rFonts w:ascii="Times New Roman" w:eastAsia="微软雅黑" w:hAnsi="Times New Roman" w:cs="Times New Roman"/>
          <w:b/>
          <w:bCs/>
          <w:sz w:val="22"/>
          <w:szCs w:val="22"/>
        </w:rPr>
        <w:t xml:space="preserve"> (2024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w:t>
      </w:r>
    </w:p>
    <w:p w14:paraId="5139472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该图表对</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的股价进行了多种估值方法对比，显示当前价格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$240.23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明显高于多种估值指标，具体解读如下：</w:t>
      </w:r>
    </w:p>
    <w:p w14:paraId="698F24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各估值方法对比</w:t>
      </w:r>
    </w:p>
    <w:tbl>
      <w:tblPr>
        <w:tblStyle w:val="41"/>
        <w:tblW w:w="0" w:type="auto"/>
        <w:tblLook w:val="04A0" w:firstRow="1" w:lastRow="0" w:firstColumn="1" w:lastColumn="0" w:noHBand="0" w:noVBand="1"/>
      </w:tblPr>
      <w:tblGrid>
        <w:gridCol w:w="2294"/>
        <w:gridCol w:w="1127"/>
        <w:gridCol w:w="5929"/>
      </w:tblGrid>
      <w:tr w:rsidR="0040619C" w:rsidRPr="004B0925" w14:paraId="75CF86B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1DD66"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估值方法</w:t>
            </w:r>
          </w:p>
        </w:tc>
        <w:tc>
          <w:tcPr>
            <w:tcW w:w="0" w:type="auto"/>
            <w:hideMark/>
          </w:tcPr>
          <w:p w14:paraId="1817715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估值</w:t>
            </w:r>
            <w:r w:rsidRPr="004B0925">
              <w:rPr>
                <w:rFonts w:ascii="Times New Roman" w:eastAsia="微软雅黑" w:hAnsi="Times New Roman" w:cs="Times New Roman"/>
                <w:color w:val="auto"/>
                <w:sz w:val="22"/>
                <w:szCs w:val="22"/>
              </w:rPr>
              <w:t xml:space="preserve"> (USD)</w:t>
            </w:r>
          </w:p>
        </w:tc>
        <w:tc>
          <w:tcPr>
            <w:tcW w:w="0" w:type="auto"/>
            <w:hideMark/>
          </w:tcPr>
          <w:p w14:paraId="5664D86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分析与解读</w:t>
            </w:r>
          </w:p>
        </w:tc>
      </w:tr>
      <w:tr w:rsidR="0040619C" w:rsidRPr="004B0925" w14:paraId="1EF0D6C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F1DE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GF Value</w:t>
            </w:r>
          </w:p>
        </w:tc>
        <w:tc>
          <w:tcPr>
            <w:tcW w:w="0" w:type="auto"/>
            <w:hideMark/>
          </w:tcPr>
          <w:p w14:paraId="02D9F1A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$111.01</w:t>
            </w:r>
          </w:p>
        </w:tc>
        <w:tc>
          <w:tcPr>
            <w:tcW w:w="0" w:type="auto"/>
            <w:hideMark/>
          </w:tcPr>
          <w:p w14:paraId="7E18F80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基于历史市盈率、增长率与未来表现综合计算的公允价值。当前价格远高于</w:t>
            </w:r>
            <w:r w:rsidRPr="004B0925">
              <w:rPr>
                <w:rFonts w:ascii="Times New Roman" w:eastAsia="微软雅黑" w:hAnsi="Times New Roman" w:cs="Times New Roman"/>
                <w:sz w:val="22"/>
                <w:szCs w:val="22"/>
              </w:rPr>
              <w:t>GF Value</w:t>
            </w:r>
            <w:r w:rsidRPr="004B0925">
              <w:rPr>
                <w:rFonts w:ascii="Times New Roman" w:eastAsia="微软雅黑" w:hAnsi="Times New Roman" w:cs="Times New Roman"/>
                <w:sz w:val="22"/>
                <w:szCs w:val="22"/>
              </w:rPr>
              <w:t>，表明显著高估。</w:t>
            </w:r>
          </w:p>
        </w:tc>
      </w:tr>
      <w:tr w:rsidR="0040619C" w:rsidRPr="004B0925" w14:paraId="59DE3A9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86C68C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Earnings Power Value</w:t>
            </w:r>
          </w:p>
        </w:tc>
        <w:tc>
          <w:tcPr>
            <w:tcW w:w="0" w:type="auto"/>
            <w:hideMark/>
          </w:tcPr>
          <w:p w14:paraId="11FCAE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$12.98</w:t>
            </w:r>
          </w:p>
        </w:tc>
        <w:tc>
          <w:tcPr>
            <w:tcW w:w="0" w:type="auto"/>
            <w:hideMark/>
          </w:tcPr>
          <w:p w14:paraId="25B9898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基于公司长期盈利能力的估值，数值较低，反映公司盈利能力尚未完全匹配当前股价。</w:t>
            </w:r>
          </w:p>
        </w:tc>
      </w:tr>
      <w:tr w:rsidR="0040619C" w:rsidRPr="004B0925" w14:paraId="0B7B379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7B7DD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Net Current Asset Value (NCAV)</w:t>
            </w:r>
          </w:p>
        </w:tc>
        <w:tc>
          <w:tcPr>
            <w:tcW w:w="0" w:type="auto"/>
            <w:hideMark/>
          </w:tcPr>
          <w:p w14:paraId="45967A2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-$16.78</w:t>
            </w:r>
          </w:p>
        </w:tc>
        <w:tc>
          <w:tcPr>
            <w:tcW w:w="0" w:type="auto"/>
            <w:hideMark/>
          </w:tcPr>
          <w:p w14:paraId="38D982C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反映净营运资本价值，结果为负，表示资产负债压力较高，</w:t>
            </w:r>
            <w:r w:rsidRPr="004B0925">
              <w:rPr>
                <w:rFonts w:ascii="Times New Roman" w:eastAsia="微软雅黑" w:hAnsi="Times New Roman" w:cs="Times New Roman"/>
                <w:sz w:val="22"/>
                <w:szCs w:val="22"/>
              </w:rPr>
              <w:t>NCAV</w:t>
            </w:r>
            <w:r w:rsidRPr="004B0925">
              <w:rPr>
                <w:rFonts w:ascii="Times New Roman" w:eastAsia="微软雅黑" w:hAnsi="Times New Roman" w:cs="Times New Roman"/>
                <w:sz w:val="22"/>
                <w:szCs w:val="22"/>
              </w:rPr>
              <w:t>估值不适用于当前情况。</w:t>
            </w:r>
          </w:p>
        </w:tc>
      </w:tr>
      <w:tr w:rsidR="0040619C" w:rsidRPr="004B0925" w14:paraId="1C74588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1100B7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Tangible Book Value</w:t>
            </w:r>
          </w:p>
        </w:tc>
        <w:tc>
          <w:tcPr>
            <w:tcW w:w="0" w:type="auto"/>
            <w:hideMark/>
          </w:tcPr>
          <w:p w14:paraId="2F93F6B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-$15.15</w:t>
            </w:r>
          </w:p>
        </w:tc>
        <w:tc>
          <w:tcPr>
            <w:tcW w:w="0" w:type="auto"/>
            <w:hideMark/>
          </w:tcPr>
          <w:p w14:paraId="5A6CD6A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基于公司有形资产的账面价值，低于</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，表明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的有形资产无法覆盖债务。</w:t>
            </w:r>
          </w:p>
        </w:tc>
      </w:tr>
      <w:tr w:rsidR="0040619C" w:rsidRPr="004B0925" w14:paraId="6AC7EE0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7611C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Projected FCF</w:t>
            </w:r>
          </w:p>
        </w:tc>
        <w:tc>
          <w:tcPr>
            <w:tcW w:w="0" w:type="auto"/>
            <w:hideMark/>
          </w:tcPr>
          <w:p w14:paraId="6A95097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$55.58</w:t>
            </w:r>
          </w:p>
        </w:tc>
        <w:tc>
          <w:tcPr>
            <w:tcW w:w="0" w:type="auto"/>
            <w:hideMark/>
          </w:tcPr>
          <w:p w14:paraId="7298CB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基于未来自由现金流估算的价值。当前价格显著高于该值，表明市场预期增长较高。</w:t>
            </w:r>
          </w:p>
        </w:tc>
      </w:tr>
      <w:tr w:rsidR="0040619C" w:rsidRPr="004B0925" w14:paraId="7B990A7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3041C3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Median PS Value</w:t>
            </w:r>
          </w:p>
        </w:tc>
        <w:tc>
          <w:tcPr>
            <w:tcW w:w="0" w:type="auto"/>
            <w:hideMark/>
          </w:tcPr>
          <w:p w14:paraId="1FBAA24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$70.22</w:t>
            </w:r>
          </w:p>
        </w:tc>
        <w:tc>
          <w:tcPr>
            <w:tcW w:w="0" w:type="auto"/>
            <w:hideMark/>
          </w:tcPr>
          <w:p w14:paraId="55F037C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基于历史中位市销率计算的估值，当前价格远超历史销售估值区间。</w:t>
            </w:r>
          </w:p>
        </w:tc>
      </w:tr>
      <w:tr w:rsidR="0040619C" w:rsidRPr="004B0925" w14:paraId="6D8EFAB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4298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Peter Lynch Value</w:t>
            </w:r>
          </w:p>
        </w:tc>
        <w:tc>
          <w:tcPr>
            <w:tcW w:w="0" w:type="auto"/>
            <w:hideMark/>
          </w:tcPr>
          <w:p w14:paraId="212A5B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$93.26</w:t>
            </w:r>
          </w:p>
        </w:tc>
        <w:tc>
          <w:tcPr>
            <w:tcW w:w="0" w:type="auto"/>
            <w:hideMark/>
          </w:tcPr>
          <w:p w14:paraId="71087C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增长率和每股收益估算的合理价值。当前价格远高于该值，存在估值溢价。</w:t>
            </w:r>
          </w:p>
        </w:tc>
      </w:tr>
      <w:tr w:rsidR="0040619C" w:rsidRPr="004B0925" w14:paraId="51A392D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136358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 (FCF Based)</w:t>
            </w:r>
          </w:p>
        </w:tc>
        <w:tc>
          <w:tcPr>
            <w:tcW w:w="0" w:type="auto"/>
            <w:hideMark/>
          </w:tcPr>
          <w:p w14:paraId="37AF275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$127.94</w:t>
            </w:r>
          </w:p>
        </w:tc>
        <w:tc>
          <w:tcPr>
            <w:tcW w:w="0" w:type="auto"/>
            <w:hideMark/>
          </w:tcPr>
          <w:p w14:paraId="55845AF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基于自由现金流贴现法估算，反映现金流可支撑的价值。当前价格大幅超出，表明高估。</w:t>
            </w:r>
          </w:p>
        </w:tc>
      </w:tr>
      <w:tr w:rsidR="0040619C" w:rsidRPr="004B0925" w14:paraId="2EEE1B9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4663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 (Earnings Based)</w:t>
            </w:r>
          </w:p>
        </w:tc>
        <w:tc>
          <w:tcPr>
            <w:tcW w:w="0" w:type="auto"/>
            <w:hideMark/>
          </w:tcPr>
          <w:p w14:paraId="5A133E3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$117.57</w:t>
            </w:r>
          </w:p>
        </w:tc>
        <w:tc>
          <w:tcPr>
            <w:tcW w:w="0" w:type="auto"/>
            <w:hideMark/>
          </w:tcPr>
          <w:p w14:paraId="2F4617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基于收益贴现法估算，体现公司盈利预期。当前价格超出此估值近一倍，反映市场给予较高溢价。</w:t>
            </w:r>
          </w:p>
        </w:tc>
      </w:tr>
    </w:tbl>
    <w:p w14:paraId="7FA65F73" w14:textId="1E94A039" w:rsidR="0040619C" w:rsidRPr="004B0925" w:rsidRDefault="0040619C" w:rsidP="0040619C">
      <w:pPr>
        <w:rPr>
          <w:rFonts w:ascii="Times New Roman" w:eastAsia="微软雅黑" w:hAnsi="Times New Roman" w:cs="Times New Roman"/>
          <w:sz w:val="22"/>
          <w:szCs w:val="22"/>
        </w:rPr>
      </w:pPr>
    </w:p>
    <w:p w14:paraId="2CA8C3E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当前股价与估值的偏离</w:t>
      </w:r>
    </w:p>
    <w:p w14:paraId="61712C65" w14:textId="77777777" w:rsidR="0040619C" w:rsidRPr="004B0925" w:rsidRDefault="0040619C">
      <w:pPr>
        <w:numPr>
          <w:ilvl w:val="0"/>
          <w:numId w:val="1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当前股价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$240.23</w:t>
      </w:r>
    </w:p>
    <w:p w14:paraId="4DC0FB9A" w14:textId="77777777" w:rsidR="0040619C" w:rsidRPr="004B0925" w:rsidRDefault="0040619C">
      <w:pPr>
        <w:numPr>
          <w:ilvl w:val="0"/>
          <w:numId w:val="1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$111.01</w:t>
      </w:r>
    </w:p>
    <w:p w14:paraId="7F8125C6" w14:textId="77777777" w:rsidR="0040619C" w:rsidRPr="004B0925" w:rsidRDefault="0040619C">
      <w:pPr>
        <w:numPr>
          <w:ilvl w:val="0"/>
          <w:numId w:val="18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DCF (FCF Based)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DCF (Earnings Based)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显示的估值分别为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$127.94</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$117.57</w:t>
      </w:r>
      <w:r w:rsidRPr="004B0925">
        <w:rPr>
          <w:rFonts w:ascii="Times New Roman" w:eastAsia="微软雅黑" w:hAnsi="Times New Roman" w:cs="Times New Roman"/>
          <w:sz w:val="22"/>
          <w:szCs w:val="22"/>
        </w:rPr>
        <w:t>。</w:t>
      </w:r>
    </w:p>
    <w:p w14:paraId="18930D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观察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当前价格比多种估值方法高出至少一倍，表明市场对其未来增长抱有极高的预期。</w:t>
      </w:r>
    </w:p>
    <w:p w14:paraId="63A62B9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原因分析</w:t>
      </w:r>
    </w:p>
    <w:p w14:paraId="78E375DA" w14:textId="77777777" w:rsidR="0040619C" w:rsidRPr="004B0925" w:rsidRDefault="0040619C">
      <w:pPr>
        <w:numPr>
          <w:ilvl w:val="0"/>
          <w:numId w:val="1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市场情绪与溢价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作为半导体龙头公司，尤其在</w:t>
      </w:r>
      <w:r w:rsidRPr="004B0925">
        <w:rPr>
          <w:rFonts w:ascii="Times New Roman" w:eastAsia="微软雅黑" w:hAnsi="Times New Roman" w:cs="Times New Roman"/>
          <w:b/>
          <w:bCs/>
          <w:sz w:val="22"/>
          <w:szCs w:val="22"/>
        </w:rPr>
        <w:t>数据中心、云计算</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b/>
          <w:bCs/>
          <w:sz w:val="22"/>
          <w:szCs w:val="22"/>
        </w:rPr>
        <w:t>5G</w:t>
      </w:r>
      <w:r w:rsidRPr="004B0925">
        <w:rPr>
          <w:rFonts w:ascii="Times New Roman" w:eastAsia="微软雅黑" w:hAnsi="Times New Roman" w:cs="Times New Roman"/>
          <w:b/>
          <w:bCs/>
          <w:sz w:val="22"/>
          <w:szCs w:val="22"/>
        </w:rPr>
        <w:t>技术</w:t>
      </w:r>
      <w:r w:rsidRPr="004B0925">
        <w:rPr>
          <w:rFonts w:ascii="Times New Roman" w:eastAsia="微软雅黑" w:hAnsi="Times New Roman" w:cs="Times New Roman"/>
          <w:sz w:val="22"/>
          <w:szCs w:val="22"/>
        </w:rPr>
        <w:t>领域持续增长，市场对其业务前景寄予厚望。</w:t>
      </w:r>
    </w:p>
    <w:p w14:paraId="492D3444" w14:textId="77777777" w:rsidR="0040619C" w:rsidRPr="004B0925" w:rsidRDefault="0040619C">
      <w:pPr>
        <w:numPr>
          <w:ilvl w:val="0"/>
          <w:numId w:val="1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收购与业务扩展</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收购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VMware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等举措，推动软件业务发展，预期提升长期盈利能力。</w:t>
      </w:r>
    </w:p>
    <w:p w14:paraId="663AE925" w14:textId="77777777" w:rsidR="0040619C" w:rsidRPr="004B0925" w:rsidRDefault="0040619C">
      <w:pPr>
        <w:numPr>
          <w:ilvl w:val="0"/>
          <w:numId w:val="19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行业趋势推动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和基础设施建设需求激增，助推半导体板块整体高估值。</w:t>
      </w:r>
    </w:p>
    <w:p w14:paraId="7D0F257A" w14:textId="46D35BC9" w:rsidR="0040619C" w:rsidRPr="004B0925" w:rsidRDefault="0040619C" w:rsidP="0040619C">
      <w:pPr>
        <w:rPr>
          <w:rFonts w:ascii="Times New Roman" w:eastAsia="微软雅黑" w:hAnsi="Times New Roman" w:cs="Times New Roman"/>
          <w:sz w:val="22"/>
          <w:szCs w:val="22"/>
        </w:rPr>
      </w:pPr>
    </w:p>
    <w:p w14:paraId="491DAEE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 </w:t>
      </w:r>
      <w:r w:rsidRPr="004B0925">
        <w:rPr>
          <w:rFonts w:ascii="Times New Roman" w:eastAsia="微软雅黑" w:hAnsi="Times New Roman" w:cs="Times New Roman"/>
          <w:b/>
          <w:bCs/>
          <w:sz w:val="22"/>
          <w:szCs w:val="22"/>
        </w:rPr>
        <w:t>投资建议</w:t>
      </w:r>
    </w:p>
    <w:p w14:paraId="12CAEDCB" w14:textId="77777777" w:rsidR="0040619C" w:rsidRPr="004B0925" w:rsidRDefault="0040619C">
      <w:pPr>
        <w:numPr>
          <w:ilvl w:val="0"/>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短期风险</w:t>
      </w:r>
      <w:r w:rsidRPr="004B0925">
        <w:rPr>
          <w:rFonts w:ascii="Times New Roman" w:eastAsia="微软雅黑" w:hAnsi="Times New Roman" w:cs="Times New Roman"/>
          <w:sz w:val="22"/>
          <w:szCs w:val="22"/>
        </w:rPr>
        <w:t>：股价高于多个估值指标，显示</w:t>
      </w:r>
      <w:r w:rsidRPr="004B0925">
        <w:rPr>
          <w:rFonts w:ascii="Times New Roman" w:eastAsia="微软雅黑" w:hAnsi="Times New Roman" w:cs="Times New Roman"/>
          <w:b/>
          <w:bCs/>
          <w:sz w:val="22"/>
          <w:szCs w:val="22"/>
        </w:rPr>
        <w:t>显著高估</w:t>
      </w:r>
      <w:r w:rsidRPr="004B0925">
        <w:rPr>
          <w:rFonts w:ascii="Times New Roman" w:eastAsia="微软雅黑" w:hAnsi="Times New Roman" w:cs="Times New Roman"/>
          <w:sz w:val="22"/>
          <w:szCs w:val="22"/>
        </w:rPr>
        <w:t>，短期存在回调风险。</w:t>
      </w:r>
    </w:p>
    <w:p w14:paraId="0E11487C" w14:textId="77777777" w:rsidR="0040619C" w:rsidRPr="004B0925" w:rsidRDefault="0040619C">
      <w:pPr>
        <w:numPr>
          <w:ilvl w:val="0"/>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长期机会</w:t>
      </w:r>
      <w:r w:rsidRPr="004B0925">
        <w:rPr>
          <w:rFonts w:ascii="Times New Roman" w:eastAsia="微软雅黑" w:hAnsi="Times New Roman" w:cs="Times New Roman"/>
          <w:sz w:val="22"/>
          <w:szCs w:val="22"/>
        </w:rPr>
        <w:t>：若</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能实现预期增长，维持盈利和现金流持续改善，估值溢价或逐步消化。</w:t>
      </w:r>
    </w:p>
    <w:p w14:paraId="48167851" w14:textId="77777777" w:rsidR="0040619C" w:rsidRPr="004B0925" w:rsidRDefault="0040619C">
      <w:pPr>
        <w:numPr>
          <w:ilvl w:val="0"/>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操作策略</w:t>
      </w:r>
      <w:r w:rsidRPr="004B0925">
        <w:rPr>
          <w:rFonts w:ascii="Times New Roman" w:eastAsia="微软雅黑" w:hAnsi="Times New Roman" w:cs="Times New Roman"/>
          <w:sz w:val="22"/>
          <w:szCs w:val="22"/>
        </w:rPr>
        <w:t>：</w:t>
      </w:r>
    </w:p>
    <w:p w14:paraId="211288E7" w14:textId="77777777" w:rsidR="0040619C" w:rsidRPr="004B0925" w:rsidRDefault="0040619C">
      <w:pPr>
        <w:numPr>
          <w:ilvl w:val="1"/>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w:t>
      </w:r>
      <w:r w:rsidRPr="004B0925">
        <w:rPr>
          <w:rFonts w:ascii="Times New Roman" w:eastAsia="微软雅黑" w:hAnsi="Times New Roman" w:cs="Times New Roman"/>
          <w:sz w:val="22"/>
          <w:szCs w:val="22"/>
        </w:rPr>
        <w:t>：谨慎追高，关注回调机会。</w:t>
      </w:r>
    </w:p>
    <w:p w14:paraId="5F1AD8B6" w14:textId="77777777" w:rsidR="0040619C" w:rsidRPr="004B0925" w:rsidRDefault="0040619C">
      <w:pPr>
        <w:numPr>
          <w:ilvl w:val="1"/>
          <w:numId w:val="19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w:t>
      </w:r>
      <w:r w:rsidRPr="004B0925">
        <w:rPr>
          <w:rFonts w:ascii="Times New Roman" w:eastAsia="微软雅黑" w:hAnsi="Times New Roman" w:cs="Times New Roman"/>
          <w:sz w:val="22"/>
          <w:szCs w:val="22"/>
        </w:rPr>
        <w:t>：等待价格回归合理估值区域（如</w:t>
      </w:r>
      <w:r w:rsidRPr="004B0925">
        <w:rPr>
          <w:rFonts w:ascii="Times New Roman" w:eastAsia="微软雅黑" w:hAnsi="Times New Roman" w:cs="Times New Roman"/>
          <w:sz w:val="22"/>
          <w:szCs w:val="22"/>
        </w:rPr>
        <w:t xml:space="preserve">GF Value </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指标附近），逢低布局。</w:t>
      </w:r>
    </w:p>
    <w:p w14:paraId="1703947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总结</w:t>
      </w:r>
    </w:p>
    <w:p w14:paraId="7F63B7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(AVGO) </w:t>
      </w:r>
      <w:r w:rsidRPr="004B0925">
        <w:rPr>
          <w:rFonts w:ascii="Times New Roman" w:eastAsia="微软雅黑" w:hAnsi="Times New Roman" w:cs="Times New Roman"/>
          <w:sz w:val="22"/>
          <w:szCs w:val="22"/>
        </w:rPr>
        <w:t>当前价格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$240.23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高于多种估值方法给出的合理区间，显示出显著高估。投资者应保持谨慎，密切关注公司的业绩增长与行业动态，避免盲目追高，同时寻找估值回归合理区域的投资机会。</w:t>
      </w:r>
    </w:p>
    <w:p w14:paraId="2F7CF565" w14:textId="77777777" w:rsidR="0040619C" w:rsidRPr="004B0925" w:rsidRDefault="0040619C" w:rsidP="0040619C">
      <w:pPr>
        <w:rPr>
          <w:rFonts w:ascii="Times New Roman" w:eastAsia="微软雅黑" w:hAnsi="Times New Roman" w:cs="Times New Roman"/>
          <w:sz w:val="22"/>
          <w:szCs w:val="22"/>
        </w:rPr>
      </w:pPr>
    </w:p>
    <w:p w14:paraId="67DF0279" w14:textId="77777777" w:rsidR="0040619C" w:rsidRPr="004B0925" w:rsidRDefault="0040619C" w:rsidP="0040619C">
      <w:pPr>
        <w:rPr>
          <w:rFonts w:ascii="Times New Roman" w:eastAsia="微软雅黑" w:hAnsi="Times New Roman" w:cs="Times New Roman"/>
          <w:b/>
          <w:bCs/>
          <w:sz w:val="22"/>
          <w:szCs w:val="22"/>
        </w:rPr>
      </w:pP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估值图表框功能介绍</w:t>
      </w:r>
    </w:p>
    <w:p w14:paraId="716ED38A" w14:textId="77777777" w:rsidR="0040619C" w:rsidRPr="004B0925" w:rsidRDefault="0040619C" w:rsidP="0040619C">
      <w:p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估值图表框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提供了一系列基于不同方法的估值工具，帮助投资者快速评估一只股票当前价格相对于估值的水平。以下是功能详细介绍：</w:t>
      </w:r>
    </w:p>
    <w:p w14:paraId="445F1CB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估值图表框包含的估值方法</w:t>
      </w:r>
    </w:p>
    <w:p w14:paraId="0FDD68F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w:t>
      </w:r>
      <w:proofErr w:type="gramStart"/>
      <w:r w:rsidRPr="004B0925">
        <w:rPr>
          <w:rFonts w:ascii="Times New Roman" w:eastAsia="微软雅黑" w:hAnsi="Times New Roman" w:cs="Times New Roman"/>
          <w:sz w:val="22"/>
          <w:szCs w:val="22"/>
        </w:rPr>
        <w:t>框主要</w:t>
      </w:r>
      <w:proofErr w:type="gramEnd"/>
      <w:r w:rsidRPr="004B0925">
        <w:rPr>
          <w:rFonts w:ascii="Times New Roman" w:eastAsia="微软雅黑" w:hAnsi="Times New Roman" w:cs="Times New Roman"/>
          <w:sz w:val="22"/>
          <w:szCs w:val="22"/>
        </w:rPr>
        <w:t>展示股票价格与多个估值指标之间的对比，具体包括：</w:t>
      </w:r>
    </w:p>
    <w:tbl>
      <w:tblPr>
        <w:tblStyle w:val="41"/>
        <w:tblW w:w="0" w:type="auto"/>
        <w:tblLook w:val="04A0" w:firstRow="1" w:lastRow="0" w:firstColumn="1" w:lastColumn="0" w:noHBand="0" w:noVBand="1"/>
      </w:tblPr>
      <w:tblGrid>
        <w:gridCol w:w="3054"/>
        <w:gridCol w:w="1028"/>
        <w:gridCol w:w="1028"/>
        <w:gridCol w:w="4240"/>
      </w:tblGrid>
      <w:tr w:rsidR="0040619C" w:rsidRPr="004B0925" w14:paraId="5920579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035A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估值方法</w:t>
            </w:r>
          </w:p>
        </w:tc>
        <w:tc>
          <w:tcPr>
            <w:tcW w:w="0" w:type="auto"/>
            <w:hideMark/>
          </w:tcPr>
          <w:p w14:paraId="54E624E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分类</w:t>
            </w:r>
          </w:p>
        </w:tc>
        <w:tc>
          <w:tcPr>
            <w:tcW w:w="0" w:type="auto"/>
            <w:hideMark/>
          </w:tcPr>
          <w:p w14:paraId="1C235DD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是否考虑增长</w:t>
            </w:r>
          </w:p>
        </w:tc>
        <w:tc>
          <w:tcPr>
            <w:tcW w:w="0" w:type="auto"/>
            <w:hideMark/>
          </w:tcPr>
          <w:p w14:paraId="13D4788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描述</w:t>
            </w:r>
          </w:p>
        </w:tc>
      </w:tr>
      <w:tr w:rsidR="0040619C" w:rsidRPr="004B0925" w14:paraId="6C988EB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DFEF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GF Value (</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专属</w:t>
            </w:r>
            <w:r w:rsidRPr="004B0925">
              <w:rPr>
                <w:rFonts w:ascii="Times New Roman" w:eastAsia="微软雅黑" w:hAnsi="Times New Roman" w:cs="Times New Roman"/>
                <w:sz w:val="22"/>
                <w:szCs w:val="22"/>
              </w:rPr>
              <w:t>)</w:t>
            </w:r>
          </w:p>
        </w:tc>
        <w:tc>
          <w:tcPr>
            <w:tcW w:w="0" w:type="auto"/>
            <w:hideMark/>
          </w:tcPr>
          <w:p w14:paraId="21BA6CB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07EAA54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4FD2FF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基于历史市盈率、增长率与未来预期表现综合计算的合理估值。</w:t>
            </w:r>
          </w:p>
        </w:tc>
      </w:tr>
      <w:tr w:rsidR="0040619C" w:rsidRPr="004B0925" w14:paraId="645F60BE"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3A75A8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Bruce Greenwald </w:t>
            </w:r>
            <w:r w:rsidRPr="004B0925">
              <w:rPr>
                <w:rFonts w:ascii="Times New Roman" w:eastAsia="微软雅黑" w:hAnsi="Times New Roman" w:cs="Times New Roman"/>
                <w:sz w:val="22"/>
                <w:szCs w:val="22"/>
              </w:rPr>
              <w:t>盈利能力估值</w:t>
            </w:r>
          </w:p>
        </w:tc>
        <w:tc>
          <w:tcPr>
            <w:tcW w:w="0" w:type="auto"/>
            <w:hideMark/>
          </w:tcPr>
          <w:p w14:paraId="3649678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w:t>
            </w:r>
          </w:p>
        </w:tc>
        <w:tc>
          <w:tcPr>
            <w:tcW w:w="0" w:type="auto"/>
            <w:hideMark/>
          </w:tcPr>
          <w:p w14:paraId="391588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0A2263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以公司长期盈利能力为基础评估价值。</w:t>
            </w:r>
          </w:p>
        </w:tc>
      </w:tr>
      <w:tr w:rsidR="0040619C" w:rsidRPr="004B0925" w14:paraId="0637F6F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F52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净营运资本</w:t>
            </w:r>
            <w:r w:rsidRPr="004B0925">
              <w:rPr>
                <w:rFonts w:ascii="Times New Roman" w:eastAsia="微软雅黑" w:hAnsi="Times New Roman" w:cs="Times New Roman"/>
                <w:sz w:val="22"/>
                <w:szCs w:val="22"/>
              </w:rPr>
              <w:t xml:space="preserve"> (Net Current Asset Value, NCAV)</w:t>
            </w:r>
          </w:p>
        </w:tc>
        <w:tc>
          <w:tcPr>
            <w:tcW w:w="0" w:type="auto"/>
            <w:hideMark/>
          </w:tcPr>
          <w:p w14:paraId="78D663A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资产基础估值</w:t>
            </w:r>
          </w:p>
        </w:tc>
        <w:tc>
          <w:tcPr>
            <w:tcW w:w="0" w:type="auto"/>
            <w:hideMark/>
          </w:tcPr>
          <w:p w14:paraId="53B95F7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0990772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NCAV = </w:t>
            </w:r>
            <w:r w:rsidRPr="004B0925">
              <w:rPr>
                <w:rFonts w:ascii="Times New Roman" w:eastAsia="微软雅黑" w:hAnsi="Times New Roman" w:cs="Times New Roman"/>
                <w:sz w:val="22"/>
                <w:szCs w:val="22"/>
              </w:rPr>
              <w:t>现金</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应收账款</w:t>
            </w:r>
            <w:r w:rsidRPr="004B0925">
              <w:rPr>
                <w:rFonts w:ascii="Times New Roman" w:eastAsia="微软雅黑" w:hAnsi="Times New Roman" w:cs="Times New Roman"/>
                <w:sz w:val="22"/>
                <w:szCs w:val="22"/>
              </w:rPr>
              <w:t xml:space="preserve"> * 0.75 + </w:t>
            </w:r>
            <w:r w:rsidRPr="004B0925">
              <w:rPr>
                <w:rFonts w:ascii="Times New Roman" w:eastAsia="微软雅黑" w:hAnsi="Times New Roman" w:cs="Times New Roman"/>
                <w:sz w:val="22"/>
                <w:szCs w:val="22"/>
              </w:rPr>
              <w:t>库存</w:t>
            </w:r>
            <w:r w:rsidRPr="004B0925">
              <w:rPr>
                <w:rFonts w:ascii="Times New Roman" w:eastAsia="微软雅黑" w:hAnsi="Times New Roman" w:cs="Times New Roman"/>
                <w:sz w:val="22"/>
                <w:szCs w:val="22"/>
              </w:rPr>
              <w:t xml:space="preserve"> * 0.5 - </w:t>
            </w:r>
            <w:r w:rsidRPr="004B0925">
              <w:rPr>
                <w:rFonts w:ascii="Times New Roman" w:eastAsia="微软雅黑" w:hAnsi="Times New Roman" w:cs="Times New Roman"/>
                <w:sz w:val="22"/>
                <w:szCs w:val="22"/>
              </w:rPr>
              <w:t>总负债。</w:t>
            </w:r>
          </w:p>
        </w:tc>
      </w:tr>
      <w:tr w:rsidR="0040619C" w:rsidRPr="004B0925" w14:paraId="67AC9A6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C0A863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有形账面价值</w:t>
            </w:r>
            <w:r w:rsidRPr="004B0925">
              <w:rPr>
                <w:rFonts w:ascii="Times New Roman" w:eastAsia="微软雅黑" w:hAnsi="Times New Roman" w:cs="Times New Roman"/>
                <w:sz w:val="22"/>
                <w:szCs w:val="22"/>
              </w:rPr>
              <w:t xml:space="preserve"> (Tangible Book Value)</w:t>
            </w:r>
          </w:p>
        </w:tc>
        <w:tc>
          <w:tcPr>
            <w:tcW w:w="0" w:type="auto"/>
            <w:hideMark/>
          </w:tcPr>
          <w:p w14:paraId="2ACB20E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资产基础估值</w:t>
            </w:r>
          </w:p>
        </w:tc>
        <w:tc>
          <w:tcPr>
            <w:tcW w:w="0" w:type="auto"/>
            <w:hideMark/>
          </w:tcPr>
          <w:p w14:paraId="4DBA179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77287F6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公司扣除无形资产后的账面价值。</w:t>
            </w:r>
          </w:p>
        </w:tc>
      </w:tr>
      <w:tr w:rsidR="0040619C" w:rsidRPr="004B0925" w14:paraId="0B0D5BB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CA20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自由现金流估值</w:t>
            </w:r>
            <w:r w:rsidRPr="004B0925">
              <w:rPr>
                <w:rFonts w:ascii="Times New Roman" w:eastAsia="微软雅黑" w:hAnsi="Times New Roman" w:cs="Times New Roman"/>
                <w:sz w:val="22"/>
                <w:szCs w:val="22"/>
              </w:rPr>
              <w:t xml:space="preserve"> (Projected FCF)</w:t>
            </w:r>
          </w:p>
        </w:tc>
        <w:tc>
          <w:tcPr>
            <w:tcW w:w="0" w:type="auto"/>
            <w:hideMark/>
          </w:tcPr>
          <w:p w14:paraId="70D1F33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416C4FA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7339CA2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FCF(6</w:t>
            </w:r>
            <w:r w:rsidRPr="004B0925">
              <w:rPr>
                <w:rFonts w:ascii="Times New Roman" w:eastAsia="微软雅黑" w:hAnsi="Times New Roman" w:cs="Times New Roman"/>
                <w:sz w:val="22"/>
                <w:szCs w:val="22"/>
              </w:rPr>
              <w:t>年均值</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增长倍数</w:t>
            </w:r>
            <w:r w:rsidRPr="004B0925">
              <w:rPr>
                <w:rFonts w:ascii="Times New Roman" w:eastAsia="微软雅黑" w:hAnsi="Times New Roman" w:cs="Times New Roman"/>
                <w:sz w:val="22"/>
                <w:szCs w:val="22"/>
              </w:rPr>
              <w:t xml:space="preserve"> + 0.8 * </w:t>
            </w:r>
            <w:r w:rsidRPr="004B0925">
              <w:rPr>
                <w:rFonts w:ascii="Times New Roman" w:eastAsia="微软雅黑" w:hAnsi="Times New Roman" w:cs="Times New Roman"/>
                <w:sz w:val="22"/>
                <w:szCs w:val="22"/>
              </w:rPr>
              <w:t>最近的股东权益总额。</w:t>
            </w:r>
          </w:p>
        </w:tc>
      </w:tr>
      <w:tr w:rsidR="0040619C" w:rsidRPr="004B0925" w14:paraId="74CD105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A8446A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中位市销率估值</w:t>
            </w:r>
            <w:r w:rsidRPr="004B0925">
              <w:rPr>
                <w:rFonts w:ascii="Times New Roman" w:eastAsia="微软雅黑" w:hAnsi="Times New Roman" w:cs="Times New Roman"/>
                <w:sz w:val="22"/>
                <w:szCs w:val="22"/>
              </w:rPr>
              <w:t xml:space="preserve"> (Median PS Value)</w:t>
            </w:r>
          </w:p>
        </w:tc>
        <w:tc>
          <w:tcPr>
            <w:tcW w:w="0" w:type="auto"/>
            <w:hideMark/>
          </w:tcPr>
          <w:p w14:paraId="5F9695C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资产基础估值</w:t>
            </w:r>
          </w:p>
        </w:tc>
        <w:tc>
          <w:tcPr>
            <w:tcW w:w="0" w:type="auto"/>
            <w:hideMark/>
          </w:tcPr>
          <w:p w14:paraId="2EFE01B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61938E7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公司的</w:t>
            </w:r>
            <w:proofErr w:type="gramStart"/>
            <w:r w:rsidRPr="004B0925">
              <w:rPr>
                <w:rFonts w:ascii="Times New Roman" w:eastAsia="微软雅黑" w:hAnsi="Times New Roman" w:cs="Times New Roman"/>
                <w:sz w:val="22"/>
                <w:szCs w:val="22"/>
              </w:rPr>
              <w:t>历史市</w:t>
            </w:r>
            <w:proofErr w:type="gramEnd"/>
            <w:r w:rsidRPr="004B0925">
              <w:rPr>
                <w:rFonts w:ascii="Times New Roman" w:eastAsia="微软雅黑" w:hAnsi="Times New Roman" w:cs="Times New Roman"/>
                <w:sz w:val="22"/>
                <w:szCs w:val="22"/>
              </w:rPr>
              <w:t>销率（</w:t>
            </w:r>
            <w:r w:rsidRPr="004B0925">
              <w:rPr>
                <w:rFonts w:ascii="Times New Roman" w:eastAsia="微软雅黑" w:hAnsi="Times New Roman" w:cs="Times New Roman"/>
                <w:sz w:val="22"/>
                <w:szCs w:val="22"/>
              </w:rPr>
              <w:t>P/S</w:t>
            </w:r>
            <w:r w:rsidRPr="004B0925">
              <w:rPr>
                <w:rFonts w:ascii="Times New Roman" w:eastAsia="微软雅黑" w:hAnsi="Times New Roman" w:cs="Times New Roman"/>
                <w:sz w:val="22"/>
                <w:szCs w:val="22"/>
              </w:rPr>
              <w:t>）中位数对应的估值。</w:t>
            </w:r>
          </w:p>
        </w:tc>
      </w:tr>
      <w:tr w:rsidR="0040619C" w:rsidRPr="004B0925" w14:paraId="1E012AD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7F04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格雷厄姆估值</w:t>
            </w:r>
            <w:r w:rsidRPr="004B0925">
              <w:rPr>
                <w:rFonts w:ascii="Times New Roman" w:eastAsia="微软雅黑" w:hAnsi="Times New Roman" w:cs="Times New Roman"/>
                <w:sz w:val="22"/>
                <w:szCs w:val="22"/>
              </w:rPr>
              <w:t xml:space="preserve"> (Graham Number)</w:t>
            </w:r>
          </w:p>
        </w:tc>
        <w:tc>
          <w:tcPr>
            <w:tcW w:w="0" w:type="auto"/>
            <w:hideMark/>
          </w:tcPr>
          <w:p w14:paraId="37C8DF2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3024D6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否</w:t>
            </w:r>
          </w:p>
        </w:tc>
        <w:tc>
          <w:tcPr>
            <w:tcW w:w="0" w:type="auto"/>
            <w:hideMark/>
          </w:tcPr>
          <w:p w14:paraId="1033604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有形账面价值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计算：</w:t>
            </w:r>
            <w:r w:rsidRPr="004B0925">
              <w:rPr>
                <w:rFonts w:ascii="Times New Roman" w:eastAsia="微软雅黑" w:hAnsi="Times New Roman" w:cs="Times New Roman"/>
                <w:sz w:val="22"/>
                <w:szCs w:val="22"/>
              </w:rPr>
              <w:t xml:space="preserve">√(22.5 × EPS × </w:t>
            </w:r>
            <w:r w:rsidRPr="004B0925">
              <w:rPr>
                <w:rFonts w:ascii="Times New Roman" w:eastAsia="微软雅黑" w:hAnsi="Times New Roman" w:cs="Times New Roman"/>
                <w:sz w:val="22"/>
                <w:szCs w:val="22"/>
              </w:rPr>
              <w:t>有形账面价值</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tc>
      </w:tr>
      <w:tr w:rsidR="0040619C" w:rsidRPr="004B0925" w14:paraId="2CA9696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DD4F9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彼得林奇合理价值</w:t>
            </w:r>
            <w:r w:rsidRPr="004B0925">
              <w:rPr>
                <w:rFonts w:ascii="Times New Roman" w:eastAsia="微软雅黑" w:hAnsi="Times New Roman" w:cs="Times New Roman"/>
                <w:sz w:val="22"/>
                <w:szCs w:val="22"/>
              </w:rPr>
              <w:t xml:space="preserve"> (Peter Lynch Fair Value)</w:t>
            </w:r>
          </w:p>
        </w:tc>
        <w:tc>
          <w:tcPr>
            <w:tcW w:w="0" w:type="auto"/>
            <w:hideMark/>
          </w:tcPr>
          <w:p w14:paraId="5E69393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盈利能力估值</w:t>
            </w:r>
          </w:p>
        </w:tc>
        <w:tc>
          <w:tcPr>
            <w:tcW w:w="0" w:type="auto"/>
            <w:hideMark/>
          </w:tcPr>
          <w:p w14:paraId="05C4364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536389C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增长率</w:t>
            </w:r>
            <w:r w:rsidRPr="004B0925">
              <w:rPr>
                <w:rFonts w:ascii="Times New Roman" w:eastAsia="微软雅黑" w:hAnsi="Times New Roman" w:cs="Times New Roman"/>
                <w:sz w:val="22"/>
                <w:szCs w:val="22"/>
              </w:rPr>
              <w:t xml:space="preserve"> × </w:t>
            </w:r>
            <w:r w:rsidRPr="004B0925">
              <w:rPr>
                <w:rFonts w:ascii="Times New Roman" w:eastAsia="微软雅黑" w:hAnsi="Times New Roman" w:cs="Times New Roman"/>
                <w:sz w:val="22"/>
                <w:szCs w:val="22"/>
              </w:rPr>
              <w:t>每股收益（适用于稳定增长的公司）。</w:t>
            </w:r>
          </w:p>
        </w:tc>
      </w:tr>
      <w:tr w:rsidR="0040619C" w:rsidRPr="004B0925" w14:paraId="67D291E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3DE45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DCF (</w:t>
            </w:r>
            <w:r w:rsidRPr="004B0925">
              <w:rPr>
                <w:rFonts w:ascii="Times New Roman" w:eastAsia="微软雅黑" w:hAnsi="Times New Roman" w:cs="Times New Roman"/>
                <w:sz w:val="22"/>
                <w:szCs w:val="22"/>
              </w:rPr>
              <w:t>收益和现金流折现</w:t>
            </w:r>
            <w:r w:rsidRPr="004B0925">
              <w:rPr>
                <w:rFonts w:ascii="Times New Roman" w:eastAsia="微软雅黑" w:hAnsi="Times New Roman" w:cs="Times New Roman"/>
                <w:sz w:val="22"/>
                <w:szCs w:val="22"/>
              </w:rPr>
              <w:t>)</w:t>
            </w:r>
          </w:p>
        </w:tc>
        <w:tc>
          <w:tcPr>
            <w:tcW w:w="0" w:type="auto"/>
            <w:hideMark/>
          </w:tcPr>
          <w:p w14:paraId="336DDFD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组合估值</w:t>
            </w:r>
          </w:p>
        </w:tc>
        <w:tc>
          <w:tcPr>
            <w:tcW w:w="0" w:type="auto"/>
            <w:hideMark/>
          </w:tcPr>
          <w:p w14:paraId="1930BC8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是</w:t>
            </w:r>
          </w:p>
        </w:tc>
        <w:tc>
          <w:tcPr>
            <w:tcW w:w="0" w:type="auto"/>
            <w:hideMark/>
          </w:tcPr>
          <w:p w14:paraId="7DBD723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基于未来收益或自由现金流，通过折现率计算当前价值。</w:t>
            </w:r>
          </w:p>
        </w:tc>
      </w:tr>
    </w:tbl>
    <w:p w14:paraId="14340524"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A024CD">
          <v:rect id="_x0000_i1056" style="width:0;height:1.5pt" o:hrstd="t" o:hr="t" fillcolor="#a0a0a0" stroked="f"/>
        </w:pict>
      </w:r>
    </w:p>
    <w:p w14:paraId="2AB5EEB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专属</w:t>
      </w:r>
      <w:r w:rsidRPr="004B0925">
        <w:rPr>
          <w:rFonts w:ascii="Times New Roman" w:eastAsia="微软雅黑" w:hAnsi="Times New Roman" w:cs="Times New Roman"/>
          <w:b/>
          <w:bCs/>
          <w:sz w:val="22"/>
          <w:szCs w:val="22"/>
        </w:rPr>
        <w:t xml:space="preserve"> GF Value </w:t>
      </w:r>
      <w:r w:rsidRPr="004B0925">
        <w:rPr>
          <w:rFonts w:ascii="Times New Roman" w:eastAsia="微软雅黑" w:hAnsi="Times New Roman" w:cs="Times New Roman"/>
          <w:b/>
          <w:bCs/>
          <w:sz w:val="22"/>
          <w:szCs w:val="22"/>
        </w:rPr>
        <w:t>方法</w:t>
      </w:r>
    </w:p>
    <w:p w14:paraId="20941556" w14:textId="77777777" w:rsidR="0040619C" w:rsidRPr="004B0925" w:rsidRDefault="0040619C">
      <w:pPr>
        <w:numPr>
          <w:ilvl w:val="0"/>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计算原理</w:t>
      </w:r>
      <w:r w:rsidRPr="004B0925">
        <w:rPr>
          <w:rFonts w:ascii="Times New Roman" w:eastAsia="微软雅黑" w:hAnsi="Times New Roman" w:cs="Times New Roman"/>
          <w:sz w:val="22"/>
          <w:szCs w:val="22"/>
        </w:rPr>
        <w:t>：</w:t>
      </w:r>
    </w:p>
    <w:p w14:paraId="6C034DD2" w14:textId="77777777" w:rsidR="0040619C" w:rsidRPr="004B0925" w:rsidRDefault="0040619C">
      <w:pPr>
        <w:numPr>
          <w:ilvl w:val="1"/>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历史市盈率</w:t>
      </w:r>
      <w:r w:rsidRPr="004B0925">
        <w:rPr>
          <w:rFonts w:ascii="Times New Roman" w:eastAsia="微软雅黑" w:hAnsi="Times New Roman" w:cs="Times New Roman"/>
          <w:b/>
          <w:bCs/>
          <w:sz w:val="22"/>
          <w:szCs w:val="22"/>
        </w:rPr>
        <w:t xml:space="preserve"> (PE)</w:t>
      </w:r>
      <w:r w:rsidRPr="004B0925">
        <w:rPr>
          <w:rFonts w:ascii="Times New Roman" w:eastAsia="微软雅黑" w:hAnsi="Times New Roman" w:cs="Times New Roman"/>
          <w:b/>
          <w:bCs/>
          <w:sz w:val="22"/>
          <w:szCs w:val="22"/>
        </w:rPr>
        <w:t>、市销率</w:t>
      </w:r>
      <w:r w:rsidRPr="004B0925">
        <w:rPr>
          <w:rFonts w:ascii="Times New Roman" w:eastAsia="微软雅黑" w:hAnsi="Times New Roman" w:cs="Times New Roman"/>
          <w:b/>
          <w:bCs/>
          <w:sz w:val="22"/>
          <w:szCs w:val="22"/>
        </w:rPr>
        <w:t xml:space="preserve"> (PS)</w:t>
      </w:r>
      <w:r w:rsidRPr="004B0925">
        <w:rPr>
          <w:rFonts w:ascii="Times New Roman" w:eastAsia="微软雅黑" w:hAnsi="Times New Roman" w:cs="Times New Roman"/>
          <w:b/>
          <w:bCs/>
          <w:sz w:val="22"/>
          <w:szCs w:val="22"/>
        </w:rPr>
        <w:t>、</w:t>
      </w:r>
      <w:proofErr w:type="gramStart"/>
      <w:r w:rsidRPr="004B0925">
        <w:rPr>
          <w:rFonts w:ascii="Times New Roman" w:eastAsia="微软雅黑" w:hAnsi="Times New Roman" w:cs="Times New Roman"/>
          <w:b/>
          <w:bCs/>
          <w:sz w:val="22"/>
          <w:szCs w:val="22"/>
        </w:rPr>
        <w:t>市净率</w:t>
      </w:r>
      <w:proofErr w:type="gramEnd"/>
      <w:r w:rsidRPr="004B0925">
        <w:rPr>
          <w:rFonts w:ascii="Times New Roman" w:eastAsia="微软雅黑" w:hAnsi="Times New Roman" w:cs="Times New Roman"/>
          <w:b/>
          <w:bCs/>
          <w:sz w:val="22"/>
          <w:szCs w:val="22"/>
        </w:rPr>
        <w:t xml:space="preserve"> (PB) </w:t>
      </w:r>
      <w:r w:rsidRPr="004B0925">
        <w:rPr>
          <w:rFonts w:ascii="Times New Roman" w:eastAsia="微软雅黑" w:hAnsi="Times New Roman" w:cs="Times New Roman"/>
          <w:b/>
          <w:bCs/>
          <w:sz w:val="22"/>
          <w:szCs w:val="22"/>
        </w:rPr>
        <w:t>和自由现金流</w:t>
      </w:r>
      <w:r w:rsidRPr="004B0925">
        <w:rPr>
          <w:rFonts w:ascii="Times New Roman" w:eastAsia="微软雅黑" w:hAnsi="Times New Roman" w:cs="Times New Roman"/>
          <w:b/>
          <w:bCs/>
          <w:sz w:val="22"/>
          <w:szCs w:val="22"/>
        </w:rPr>
        <w:t xml:space="preserve"> (FCF)</w:t>
      </w:r>
      <w:r w:rsidRPr="004B0925">
        <w:rPr>
          <w:rFonts w:ascii="Times New Roman" w:eastAsia="微软雅黑" w:hAnsi="Times New Roman" w:cs="Times New Roman"/>
          <w:sz w:val="22"/>
          <w:szCs w:val="22"/>
        </w:rPr>
        <w:t>。</w:t>
      </w:r>
    </w:p>
    <w:p w14:paraId="55CD595D" w14:textId="77777777" w:rsidR="0040619C" w:rsidRPr="004B0925" w:rsidRDefault="0040619C">
      <w:pPr>
        <w:numPr>
          <w:ilvl w:val="1"/>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调整因子</w:t>
      </w:r>
      <w:r w:rsidRPr="004B0925">
        <w:rPr>
          <w:rFonts w:ascii="Times New Roman" w:eastAsia="微软雅黑" w:hAnsi="Times New Roman" w:cs="Times New Roman"/>
          <w:sz w:val="22"/>
          <w:szCs w:val="22"/>
        </w:rPr>
        <w:t>：基于公司过往回报率和增长率进行修正。</w:t>
      </w:r>
    </w:p>
    <w:p w14:paraId="41EA2A2A" w14:textId="77777777" w:rsidR="0040619C" w:rsidRPr="004B0925" w:rsidRDefault="0040619C">
      <w:pPr>
        <w:numPr>
          <w:ilvl w:val="1"/>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未来预估</w:t>
      </w:r>
      <w:r w:rsidRPr="004B0925">
        <w:rPr>
          <w:rFonts w:ascii="Times New Roman" w:eastAsia="微软雅黑" w:hAnsi="Times New Roman" w:cs="Times New Roman"/>
          <w:sz w:val="22"/>
          <w:szCs w:val="22"/>
        </w:rPr>
        <w:t>：结合业务表现的未来估计数据。</w:t>
      </w:r>
    </w:p>
    <w:p w14:paraId="4F605DE1" w14:textId="77777777" w:rsidR="0040619C" w:rsidRPr="004B0925" w:rsidRDefault="0040619C">
      <w:pPr>
        <w:numPr>
          <w:ilvl w:val="0"/>
          <w:numId w:val="19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GF Value </w:t>
      </w:r>
      <w:r w:rsidRPr="004B0925">
        <w:rPr>
          <w:rFonts w:ascii="Times New Roman" w:eastAsia="微软雅黑" w:hAnsi="Times New Roman" w:cs="Times New Roman"/>
          <w:b/>
          <w:bCs/>
          <w:sz w:val="22"/>
          <w:szCs w:val="22"/>
        </w:rPr>
        <w:t>意义</w:t>
      </w:r>
      <w:r w:rsidRPr="004B0925">
        <w:rPr>
          <w:rFonts w:ascii="Times New Roman" w:eastAsia="微软雅黑" w:hAnsi="Times New Roman" w:cs="Times New Roman"/>
          <w:sz w:val="22"/>
          <w:szCs w:val="22"/>
        </w:rPr>
        <w:t>：</w:t>
      </w:r>
    </w:p>
    <w:p w14:paraId="3EFE6BA9" w14:textId="77777777" w:rsidR="0040619C" w:rsidRPr="004B0925" w:rsidRDefault="0040619C">
      <w:pPr>
        <w:numPr>
          <w:ilvl w:val="1"/>
          <w:numId w:val="1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若股价高于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：股票被高估，未来回报可能较低。</w:t>
      </w:r>
    </w:p>
    <w:p w14:paraId="417513F4" w14:textId="77777777" w:rsidR="0040619C" w:rsidRPr="004B0925" w:rsidRDefault="0040619C">
      <w:pPr>
        <w:numPr>
          <w:ilvl w:val="1"/>
          <w:numId w:val="19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若股价低于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：股票被低估，未来回报可能较高。</w:t>
      </w:r>
    </w:p>
    <w:p w14:paraId="438B3E2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p>
    <w:p w14:paraId="4FDC0EB9" w14:textId="77777777" w:rsidR="0040619C" w:rsidRPr="004B0925" w:rsidRDefault="0040619C">
      <w:pPr>
        <w:numPr>
          <w:ilvl w:val="0"/>
          <w:numId w:val="1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若当前价格高于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且位于红色区域，表明股票被显著高估。</w:t>
      </w:r>
    </w:p>
    <w:p w14:paraId="482D9DA8" w14:textId="77777777" w:rsidR="0040619C" w:rsidRPr="004B0925" w:rsidRDefault="0040619C">
      <w:pPr>
        <w:numPr>
          <w:ilvl w:val="0"/>
          <w:numId w:val="19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若股价低于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并处于绿色区域，表明股票被低估，可能存在投资机会。</w:t>
      </w:r>
    </w:p>
    <w:p w14:paraId="19A143E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其他估值方法的适用性</w:t>
      </w:r>
    </w:p>
    <w:p w14:paraId="5AB74A03"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彼得林奇估值</w:t>
      </w:r>
      <w:r w:rsidRPr="004B0925">
        <w:rPr>
          <w:rFonts w:ascii="Times New Roman" w:eastAsia="微软雅黑" w:hAnsi="Times New Roman" w:cs="Times New Roman"/>
          <w:sz w:val="22"/>
          <w:szCs w:val="22"/>
        </w:rPr>
        <w:t>：</w:t>
      </w:r>
    </w:p>
    <w:p w14:paraId="449F4568"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适用于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增长率稳定在</w:t>
      </w:r>
      <w:r w:rsidRPr="004B0925">
        <w:rPr>
          <w:rFonts w:ascii="Times New Roman" w:eastAsia="微软雅黑" w:hAnsi="Times New Roman" w:cs="Times New Roman"/>
          <w:b/>
          <w:bCs/>
          <w:sz w:val="22"/>
          <w:szCs w:val="22"/>
        </w:rPr>
        <w:t>8%-25%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w:t>
      </w:r>
    </w:p>
    <w:p w14:paraId="2D368B56"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P/E </w:t>
      </w:r>
      <w:r w:rsidRPr="004B0925">
        <w:rPr>
          <w:rFonts w:ascii="Times New Roman" w:eastAsia="微软雅黑" w:hAnsi="Times New Roman" w:cs="Times New Roman"/>
          <w:sz w:val="22"/>
          <w:szCs w:val="22"/>
        </w:rPr>
        <w:t>的设定基于</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EBITDA</w:t>
      </w:r>
      <w:r w:rsidRPr="004B0925">
        <w:rPr>
          <w:rFonts w:ascii="Times New Roman" w:eastAsia="微软雅黑" w:hAnsi="Times New Roman" w:cs="Times New Roman"/>
          <w:sz w:val="22"/>
          <w:szCs w:val="22"/>
        </w:rPr>
        <w:t>增长率，而非固定</w:t>
      </w:r>
      <w:r w:rsidRPr="004B0925">
        <w:rPr>
          <w:rFonts w:ascii="Times New Roman" w:eastAsia="微软雅黑" w:hAnsi="Times New Roman" w:cs="Times New Roman"/>
          <w:sz w:val="22"/>
          <w:szCs w:val="22"/>
        </w:rPr>
        <w:t>15</w:t>
      </w:r>
      <w:r w:rsidRPr="004B0925">
        <w:rPr>
          <w:rFonts w:ascii="Times New Roman" w:eastAsia="微软雅黑" w:hAnsi="Times New Roman" w:cs="Times New Roman"/>
          <w:sz w:val="22"/>
          <w:szCs w:val="22"/>
        </w:rPr>
        <w:t>倍市盈率。</w:t>
      </w:r>
    </w:p>
    <w:p w14:paraId="208C32F1"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格雷厄姆数值</w:t>
      </w:r>
      <w:r w:rsidRPr="004B0925">
        <w:rPr>
          <w:rFonts w:ascii="Times New Roman" w:eastAsia="微软雅黑" w:hAnsi="Times New Roman" w:cs="Times New Roman"/>
          <w:sz w:val="22"/>
          <w:szCs w:val="22"/>
        </w:rPr>
        <w:t>：</w:t>
      </w:r>
    </w:p>
    <w:p w14:paraId="3D8B1314"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仅适用于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有正向有形账面价值和每股收益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w:t>
      </w:r>
    </w:p>
    <w:p w14:paraId="1B67C3B4"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净营运资本法</w:t>
      </w:r>
      <w:r w:rsidRPr="004B0925">
        <w:rPr>
          <w:rFonts w:ascii="Times New Roman" w:eastAsia="微软雅黑" w:hAnsi="Times New Roman" w:cs="Times New Roman"/>
          <w:b/>
          <w:bCs/>
          <w:sz w:val="22"/>
          <w:szCs w:val="22"/>
        </w:rPr>
        <w:t xml:space="preserve"> (NCAV)</w:t>
      </w:r>
      <w:r w:rsidRPr="004B0925">
        <w:rPr>
          <w:rFonts w:ascii="Times New Roman" w:eastAsia="微软雅黑" w:hAnsi="Times New Roman" w:cs="Times New Roman"/>
          <w:sz w:val="22"/>
          <w:szCs w:val="22"/>
        </w:rPr>
        <w:t>：</w:t>
      </w:r>
    </w:p>
    <w:p w14:paraId="76CB9745"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适用于市值低于净营运资本的公司（</w:t>
      </w:r>
      <w:r w:rsidRPr="004B0925">
        <w:rPr>
          <w:rFonts w:ascii="Times New Roman" w:eastAsia="微软雅黑" w:hAnsi="Times New Roman" w:cs="Times New Roman"/>
          <w:sz w:val="22"/>
          <w:szCs w:val="22"/>
        </w:rPr>
        <w:t xml:space="preserve">Ben Graham "Net-Net" </w:t>
      </w:r>
      <w:r w:rsidRPr="004B0925">
        <w:rPr>
          <w:rFonts w:ascii="Times New Roman" w:eastAsia="微软雅黑" w:hAnsi="Times New Roman" w:cs="Times New Roman"/>
          <w:sz w:val="22"/>
          <w:szCs w:val="22"/>
        </w:rPr>
        <w:t>概念）。</w:t>
      </w:r>
    </w:p>
    <w:p w14:paraId="7B772BD2" w14:textId="77777777" w:rsidR="0040619C" w:rsidRPr="004B0925" w:rsidRDefault="0040619C">
      <w:pPr>
        <w:numPr>
          <w:ilvl w:val="0"/>
          <w:numId w:val="19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DCF </w:t>
      </w:r>
      <w:r w:rsidRPr="004B0925">
        <w:rPr>
          <w:rFonts w:ascii="Times New Roman" w:eastAsia="微软雅黑" w:hAnsi="Times New Roman" w:cs="Times New Roman"/>
          <w:b/>
          <w:bCs/>
          <w:sz w:val="22"/>
          <w:szCs w:val="22"/>
        </w:rPr>
        <w:t>方法</w:t>
      </w:r>
      <w:r w:rsidRPr="004B0925">
        <w:rPr>
          <w:rFonts w:ascii="Times New Roman" w:eastAsia="微软雅黑" w:hAnsi="Times New Roman" w:cs="Times New Roman"/>
          <w:sz w:val="22"/>
          <w:szCs w:val="22"/>
        </w:rPr>
        <w:t>：</w:t>
      </w:r>
    </w:p>
    <w:p w14:paraId="25D91DF0" w14:textId="77777777" w:rsidR="0040619C" w:rsidRPr="004B0925" w:rsidRDefault="0040619C">
      <w:pPr>
        <w:numPr>
          <w:ilvl w:val="1"/>
          <w:numId w:val="19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适用于盈利和现金流可预测的公司，</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对不可预测企业（</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星或无星评级）不进行</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估算。</w:t>
      </w:r>
    </w:p>
    <w:p w14:paraId="5C4C774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估值图表框的应用场景</w:t>
      </w:r>
    </w:p>
    <w:p w14:paraId="7C887C63" w14:textId="77777777" w:rsidR="0040619C" w:rsidRPr="004B0925" w:rsidRDefault="0040619C">
      <w:pPr>
        <w:numPr>
          <w:ilvl w:val="0"/>
          <w:numId w:val="1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快速估值</w:t>
      </w:r>
      <w:r w:rsidRPr="004B0925">
        <w:rPr>
          <w:rFonts w:ascii="Times New Roman" w:eastAsia="微软雅黑" w:hAnsi="Times New Roman" w:cs="Times New Roman"/>
          <w:sz w:val="22"/>
          <w:szCs w:val="22"/>
        </w:rPr>
        <w:t>：提供多种估值方法，使投资者能直观了解股票当前价格的合理性。</w:t>
      </w:r>
    </w:p>
    <w:p w14:paraId="1B18D881" w14:textId="77777777" w:rsidR="0040619C" w:rsidRPr="004B0925" w:rsidRDefault="0040619C">
      <w:pPr>
        <w:numPr>
          <w:ilvl w:val="0"/>
          <w:numId w:val="1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比较分析</w:t>
      </w:r>
      <w:r w:rsidRPr="004B0925">
        <w:rPr>
          <w:rFonts w:ascii="Times New Roman" w:eastAsia="微软雅黑" w:hAnsi="Times New Roman" w:cs="Times New Roman"/>
          <w:sz w:val="22"/>
          <w:szCs w:val="22"/>
        </w:rPr>
        <w:t>：将股价与不同估值指标对比，帮助投资者识别高估或低估的情况。</w:t>
      </w:r>
    </w:p>
    <w:p w14:paraId="23368E21" w14:textId="77777777" w:rsidR="0040619C" w:rsidRPr="004B0925" w:rsidRDefault="0040619C">
      <w:pPr>
        <w:numPr>
          <w:ilvl w:val="0"/>
          <w:numId w:val="19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风险提示</w:t>
      </w:r>
      <w:r w:rsidRPr="004B0925">
        <w:rPr>
          <w:rFonts w:ascii="Times New Roman" w:eastAsia="微软雅黑" w:hAnsi="Times New Roman" w:cs="Times New Roman"/>
          <w:sz w:val="22"/>
          <w:szCs w:val="22"/>
        </w:rPr>
        <w:t>：对于被标记为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价值陷阱</w:t>
      </w:r>
      <w:r w:rsidRPr="004B0925">
        <w:rPr>
          <w:rFonts w:ascii="Times New Roman" w:eastAsia="微软雅黑" w:hAnsi="Times New Roman" w:cs="Times New Roman"/>
          <w:b/>
          <w:bCs/>
          <w:sz w:val="22"/>
          <w:szCs w:val="22"/>
        </w:rPr>
        <w:t xml:space="preserve"> (Value Trap)</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的股票，需谨慎评估，避免潜在风险。</w:t>
      </w:r>
    </w:p>
    <w:p w14:paraId="7EF7437A"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2D1879">
          <v:rect id="_x0000_i1057" style="width:0;height:1.5pt" o:hrstd="t" o:hr="t" fillcolor="#a0a0a0" stroked="f"/>
        </w:pict>
      </w:r>
    </w:p>
    <w:p w14:paraId="6EE4A81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投资建议</w:t>
      </w:r>
    </w:p>
    <w:p w14:paraId="55105AAF" w14:textId="77777777" w:rsidR="0040619C" w:rsidRPr="004B0925" w:rsidRDefault="0040619C">
      <w:pPr>
        <w:numPr>
          <w:ilvl w:val="0"/>
          <w:numId w:val="1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被高估的股票</w:t>
      </w:r>
      <w:r w:rsidRPr="004B0925">
        <w:rPr>
          <w:rFonts w:ascii="Times New Roman" w:eastAsia="微软雅黑" w:hAnsi="Times New Roman" w:cs="Times New Roman"/>
          <w:sz w:val="22"/>
          <w:szCs w:val="22"/>
        </w:rPr>
        <w:t>：如股价明显高于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和其他估值指标，需警惕短期回调风险。</w:t>
      </w:r>
    </w:p>
    <w:p w14:paraId="6F73C290" w14:textId="77777777" w:rsidR="0040619C" w:rsidRPr="004B0925" w:rsidRDefault="0040619C">
      <w:pPr>
        <w:numPr>
          <w:ilvl w:val="0"/>
          <w:numId w:val="1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被低估的股票</w:t>
      </w:r>
      <w:r w:rsidRPr="004B0925">
        <w:rPr>
          <w:rFonts w:ascii="Times New Roman" w:eastAsia="微软雅黑" w:hAnsi="Times New Roman" w:cs="Times New Roman"/>
          <w:sz w:val="22"/>
          <w:szCs w:val="22"/>
        </w:rPr>
        <w:t>：若股价低于</w:t>
      </w:r>
      <w:r w:rsidRPr="004B0925">
        <w:rPr>
          <w:rFonts w:ascii="Times New Roman" w:eastAsia="微软雅黑" w:hAnsi="Times New Roman" w:cs="Times New Roman"/>
          <w:sz w:val="22"/>
          <w:szCs w:val="22"/>
        </w:rPr>
        <w:t xml:space="preserve"> NCAV</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Graham Number </w:t>
      </w:r>
      <w:r w:rsidRPr="004B0925">
        <w:rPr>
          <w:rFonts w:ascii="Times New Roman" w:eastAsia="微软雅黑" w:hAnsi="Times New Roman" w:cs="Times New Roman"/>
          <w:sz w:val="22"/>
          <w:szCs w:val="22"/>
        </w:rPr>
        <w:t>等估值指标，可能存在投资机会。</w:t>
      </w:r>
    </w:p>
    <w:p w14:paraId="46FC0A18" w14:textId="77777777" w:rsidR="0040619C" w:rsidRPr="004B0925" w:rsidRDefault="0040619C">
      <w:pPr>
        <w:numPr>
          <w:ilvl w:val="0"/>
          <w:numId w:val="19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全面分析</w:t>
      </w:r>
      <w:r w:rsidRPr="004B0925">
        <w:rPr>
          <w:rFonts w:ascii="Times New Roman" w:eastAsia="微软雅黑" w:hAnsi="Times New Roman" w:cs="Times New Roman"/>
          <w:sz w:val="22"/>
          <w:szCs w:val="22"/>
        </w:rPr>
        <w:t>：估值图表</w:t>
      </w:r>
      <w:proofErr w:type="gramStart"/>
      <w:r w:rsidRPr="004B0925">
        <w:rPr>
          <w:rFonts w:ascii="Times New Roman" w:eastAsia="微软雅黑" w:hAnsi="Times New Roman" w:cs="Times New Roman"/>
          <w:sz w:val="22"/>
          <w:szCs w:val="22"/>
        </w:rPr>
        <w:t>框只是</w:t>
      </w:r>
      <w:proofErr w:type="gramEnd"/>
      <w:r w:rsidRPr="004B0925">
        <w:rPr>
          <w:rFonts w:ascii="Times New Roman" w:eastAsia="微软雅黑" w:hAnsi="Times New Roman" w:cs="Times New Roman"/>
          <w:sz w:val="22"/>
          <w:szCs w:val="22"/>
        </w:rPr>
        <w:t>辅助工具，需结合公司的基本面、</w:t>
      </w:r>
      <w:proofErr w:type="gramStart"/>
      <w:r w:rsidRPr="004B0925">
        <w:rPr>
          <w:rFonts w:ascii="Times New Roman" w:eastAsia="微软雅黑" w:hAnsi="Times New Roman" w:cs="Times New Roman"/>
          <w:sz w:val="22"/>
          <w:szCs w:val="22"/>
        </w:rPr>
        <w:t>财报与</w:t>
      </w:r>
      <w:proofErr w:type="gramEnd"/>
      <w:r w:rsidRPr="004B0925">
        <w:rPr>
          <w:rFonts w:ascii="Times New Roman" w:eastAsia="微软雅黑" w:hAnsi="Times New Roman" w:cs="Times New Roman"/>
          <w:sz w:val="22"/>
          <w:szCs w:val="22"/>
        </w:rPr>
        <w:t>市场趋势，进行深入分析。</w:t>
      </w:r>
    </w:p>
    <w:p w14:paraId="26B4FE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08A62838" w14:textId="77777777" w:rsidR="0040619C" w:rsidRPr="004B0925" w:rsidRDefault="0040619C" w:rsidP="0040619C">
      <w:p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估值图表框整合了多种经典估值方法，如</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、彼得林奇估值和</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方法等，为投资者提供了直观、实用的估值参考。在实际应用中，投资者应结合个股基本面、行业动态与市场情绪，理性判断当前股价与估值之间的合理性。</w:t>
      </w:r>
    </w:p>
    <w:p w14:paraId="6961A1B1" w14:textId="77777777" w:rsidR="0040619C" w:rsidRPr="004B0925" w:rsidRDefault="0040619C" w:rsidP="0040619C">
      <w:pPr>
        <w:rPr>
          <w:rFonts w:ascii="Times New Roman" w:eastAsia="微软雅黑" w:hAnsi="Times New Roman" w:cs="Times New Roman"/>
          <w:sz w:val="22"/>
          <w:szCs w:val="22"/>
        </w:rPr>
      </w:pPr>
    </w:p>
    <w:p w14:paraId="6184E9B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分析师预期估算</w:t>
      </w:r>
      <w:r w:rsidRPr="004B0925">
        <w:rPr>
          <w:rFonts w:ascii="Times New Roman" w:eastAsia="微软雅黑" w:hAnsi="Times New Roman" w:cs="Times New Roman"/>
          <w:b/>
          <w:bCs/>
          <w:sz w:val="22"/>
          <w:szCs w:val="22"/>
        </w:rPr>
        <w:t xml:space="preserve"> (2025-2026 </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w:t>
      </w:r>
    </w:p>
    <w:p w14:paraId="43076A0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在未来两年内的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营收、</w:t>
      </w:r>
      <w:r w:rsidRPr="004B0925">
        <w:rPr>
          <w:rFonts w:ascii="Times New Roman" w:eastAsia="微软雅黑" w:hAnsi="Times New Roman" w:cs="Times New Roman"/>
          <w:b/>
          <w:bCs/>
          <w:sz w:val="22"/>
          <w:szCs w:val="22"/>
        </w:rPr>
        <w:t>EBIT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b/>
          <w:bCs/>
          <w:sz w:val="22"/>
          <w:szCs w:val="22"/>
        </w:rPr>
        <w:t xml:space="preserve"> (EPS)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和股息</w:t>
      </w:r>
      <w:r w:rsidRPr="004B0925">
        <w:rPr>
          <w:rFonts w:ascii="Times New Roman" w:eastAsia="微软雅黑" w:hAnsi="Times New Roman" w:cs="Times New Roman"/>
          <w:sz w:val="22"/>
          <w:szCs w:val="22"/>
        </w:rPr>
        <w:t xml:space="preserve"> (DPS) </w:t>
      </w:r>
      <w:r w:rsidRPr="004B0925">
        <w:rPr>
          <w:rFonts w:ascii="Times New Roman" w:eastAsia="微软雅黑" w:hAnsi="Times New Roman" w:cs="Times New Roman"/>
          <w:sz w:val="22"/>
          <w:szCs w:val="22"/>
        </w:rPr>
        <w:t>预期数据分析：</w:t>
      </w:r>
    </w:p>
    <w:p w14:paraId="294A4F5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数据总结</w:t>
      </w:r>
    </w:p>
    <w:tbl>
      <w:tblPr>
        <w:tblStyle w:val="41"/>
        <w:tblW w:w="0" w:type="auto"/>
        <w:tblLook w:val="04A0" w:firstRow="1" w:lastRow="0" w:firstColumn="1" w:lastColumn="0" w:noHBand="0" w:noVBand="1"/>
      </w:tblPr>
      <w:tblGrid>
        <w:gridCol w:w="1435"/>
        <w:gridCol w:w="1183"/>
        <w:gridCol w:w="1473"/>
        <w:gridCol w:w="1634"/>
        <w:gridCol w:w="782"/>
        <w:gridCol w:w="1577"/>
        <w:gridCol w:w="1266"/>
      </w:tblGrid>
      <w:tr w:rsidR="0040619C" w:rsidRPr="004B0925" w14:paraId="20FBFCB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22D3AB15"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1183" w:type="dxa"/>
            <w:hideMark/>
          </w:tcPr>
          <w:p w14:paraId="2D57079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营收</w:t>
            </w:r>
            <w:r w:rsidRPr="004B0925">
              <w:rPr>
                <w:rFonts w:ascii="Times New Roman" w:eastAsia="微软雅黑" w:hAnsi="Times New Roman" w:cs="Times New Roman"/>
                <w:color w:val="auto"/>
                <w:sz w:val="22"/>
                <w:szCs w:val="22"/>
              </w:rPr>
              <w:t xml:space="preserve"> (</w:t>
            </w:r>
            <w:r w:rsidRPr="004B0925">
              <w:rPr>
                <w:rFonts w:ascii="Times New Roman" w:eastAsia="微软雅黑" w:hAnsi="Times New Roman" w:cs="Times New Roman"/>
                <w:color w:val="auto"/>
                <w:sz w:val="22"/>
                <w:szCs w:val="22"/>
              </w:rPr>
              <w:t>百万美元</w:t>
            </w:r>
            <w:r w:rsidRPr="004B0925">
              <w:rPr>
                <w:rFonts w:ascii="Times New Roman" w:eastAsia="微软雅黑" w:hAnsi="Times New Roman" w:cs="Times New Roman"/>
                <w:color w:val="auto"/>
                <w:sz w:val="22"/>
                <w:szCs w:val="22"/>
              </w:rPr>
              <w:t>)</w:t>
            </w:r>
          </w:p>
        </w:tc>
        <w:tc>
          <w:tcPr>
            <w:tcW w:w="0" w:type="auto"/>
            <w:hideMark/>
          </w:tcPr>
          <w:p w14:paraId="7ECBFAB5"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EBIT (</w:t>
            </w:r>
            <w:r w:rsidRPr="004B0925">
              <w:rPr>
                <w:rFonts w:ascii="Times New Roman" w:eastAsia="微软雅黑" w:hAnsi="Times New Roman" w:cs="Times New Roman"/>
                <w:color w:val="auto"/>
                <w:sz w:val="22"/>
                <w:szCs w:val="22"/>
              </w:rPr>
              <w:t>百万美元</w:t>
            </w:r>
            <w:r w:rsidRPr="004B0925">
              <w:rPr>
                <w:rFonts w:ascii="Times New Roman" w:eastAsia="微软雅黑" w:hAnsi="Times New Roman" w:cs="Times New Roman"/>
                <w:color w:val="auto"/>
                <w:sz w:val="22"/>
                <w:szCs w:val="22"/>
              </w:rPr>
              <w:t>)</w:t>
            </w:r>
          </w:p>
        </w:tc>
        <w:tc>
          <w:tcPr>
            <w:tcW w:w="0" w:type="auto"/>
            <w:hideMark/>
          </w:tcPr>
          <w:p w14:paraId="725DE87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EBITDA (</w:t>
            </w:r>
            <w:r w:rsidRPr="004B0925">
              <w:rPr>
                <w:rFonts w:ascii="Times New Roman" w:eastAsia="微软雅黑" w:hAnsi="Times New Roman" w:cs="Times New Roman"/>
                <w:color w:val="auto"/>
                <w:sz w:val="22"/>
                <w:szCs w:val="22"/>
              </w:rPr>
              <w:t>百万美元</w:t>
            </w:r>
            <w:r w:rsidRPr="004B0925">
              <w:rPr>
                <w:rFonts w:ascii="Times New Roman" w:eastAsia="微软雅黑" w:hAnsi="Times New Roman" w:cs="Times New Roman"/>
                <w:color w:val="auto"/>
                <w:sz w:val="22"/>
                <w:szCs w:val="22"/>
              </w:rPr>
              <w:t>)</w:t>
            </w:r>
          </w:p>
        </w:tc>
        <w:tc>
          <w:tcPr>
            <w:tcW w:w="0" w:type="auto"/>
            <w:hideMark/>
          </w:tcPr>
          <w:p w14:paraId="17AB061A"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EPS ($)</w:t>
            </w:r>
          </w:p>
        </w:tc>
        <w:tc>
          <w:tcPr>
            <w:tcW w:w="0" w:type="auto"/>
            <w:hideMark/>
          </w:tcPr>
          <w:p w14:paraId="1715DF3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EPS without NRI ($)</w:t>
            </w:r>
          </w:p>
        </w:tc>
        <w:tc>
          <w:tcPr>
            <w:tcW w:w="0" w:type="auto"/>
            <w:hideMark/>
          </w:tcPr>
          <w:p w14:paraId="3D20738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每股股息</w:t>
            </w:r>
            <w:r w:rsidRPr="004B0925">
              <w:rPr>
                <w:rFonts w:ascii="Times New Roman" w:eastAsia="微软雅黑" w:hAnsi="Times New Roman" w:cs="Times New Roman"/>
                <w:color w:val="auto"/>
                <w:sz w:val="22"/>
                <w:szCs w:val="22"/>
              </w:rPr>
              <w:t xml:space="preserve"> (DPS)</w:t>
            </w:r>
          </w:p>
        </w:tc>
      </w:tr>
      <w:tr w:rsidR="0040619C" w:rsidRPr="004B0925" w14:paraId="3C7F6EF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7E1BFF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p>
        </w:tc>
        <w:tc>
          <w:tcPr>
            <w:tcW w:w="1183" w:type="dxa"/>
            <w:hideMark/>
          </w:tcPr>
          <w:p w14:paraId="13353CE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14,611.48</w:t>
            </w:r>
          </w:p>
        </w:tc>
        <w:tc>
          <w:tcPr>
            <w:tcW w:w="0" w:type="auto"/>
            <w:hideMark/>
          </w:tcPr>
          <w:p w14:paraId="7C6F1B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9,163.58</w:t>
            </w:r>
          </w:p>
        </w:tc>
        <w:tc>
          <w:tcPr>
            <w:tcW w:w="0" w:type="auto"/>
            <w:hideMark/>
          </w:tcPr>
          <w:p w14:paraId="4D75473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9,262.66</w:t>
            </w:r>
          </w:p>
        </w:tc>
        <w:tc>
          <w:tcPr>
            <w:tcW w:w="0" w:type="auto"/>
            <w:hideMark/>
          </w:tcPr>
          <w:p w14:paraId="273997E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0.98</w:t>
            </w:r>
          </w:p>
        </w:tc>
        <w:tc>
          <w:tcPr>
            <w:tcW w:w="0" w:type="auto"/>
            <w:hideMark/>
          </w:tcPr>
          <w:p w14:paraId="6784E54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1.50</w:t>
            </w:r>
          </w:p>
        </w:tc>
        <w:tc>
          <w:tcPr>
            <w:tcW w:w="0" w:type="auto"/>
            <w:hideMark/>
          </w:tcPr>
          <w:p w14:paraId="705D0B1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0.58</w:t>
            </w:r>
          </w:p>
        </w:tc>
      </w:tr>
      <w:tr w:rsidR="0040619C" w:rsidRPr="004B0925" w14:paraId="10705266"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7FCFB12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月</w:t>
            </w:r>
          </w:p>
        </w:tc>
        <w:tc>
          <w:tcPr>
            <w:tcW w:w="1183" w:type="dxa"/>
            <w:hideMark/>
          </w:tcPr>
          <w:p w14:paraId="5DCBCEF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14,658.08</w:t>
            </w:r>
          </w:p>
        </w:tc>
        <w:tc>
          <w:tcPr>
            <w:tcW w:w="0" w:type="auto"/>
            <w:hideMark/>
          </w:tcPr>
          <w:p w14:paraId="6ED0347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9,154.74</w:t>
            </w:r>
          </w:p>
        </w:tc>
        <w:tc>
          <w:tcPr>
            <w:tcW w:w="0" w:type="auto"/>
            <w:hideMark/>
          </w:tcPr>
          <w:p w14:paraId="4478DB4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9,319.04</w:t>
            </w:r>
          </w:p>
        </w:tc>
        <w:tc>
          <w:tcPr>
            <w:tcW w:w="0" w:type="auto"/>
            <w:hideMark/>
          </w:tcPr>
          <w:p w14:paraId="6B80C89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1.00</w:t>
            </w:r>
          </w:p>
        </w:tc>
        <w:tc>
          <w:tcPr>
            <w:tcW w:w="0" w:type="auto"/>
            <w:hideMark/>
          </w:tcPr>
          <w:p w14:paraId="469C69F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1.49</w:t>
            </w:r>
          </w:p>
        </w:tc>
        <w:tc>
          <w:tcPr>
            <w:tcW w:w="0" w:type="auto"/>
            <w:hideMark/>
          </w:tcPr>
          <w:p w14:paraId="79997D7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0.58</w:t>
            </w:r>
          </w:p>
        </w:tc>
      </w:tr>
      <w:tr w:rsidR="0040619C" w:rsidRPr="004B0925" w14:paraId="5CE3137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4015BDD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月</w:t>
            </w:r>
          </w:p>
        </w:tc>
        <w:tc>
          <w:tcPr>
            <w:tcW w:w="1183" w:type="dxa"/>
            <w:hideMark/>
          </w:tcPr>
          <w:p w14:paraId="1D20B01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15,416.95</w:t>
            </w:r>
          </w:p>
        </w:tc>
        <w:tc>
          <w:tcPr>
            <w:tcW w:w="0" w:type="auto"/>
            <w:hideMark/>
          </w:tcPr>
          <w:p w14:paraId="0A0FDA5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9,681.98</w:t>
            </w:r>
          </w:p>
        </w:tc>
        <w:tc>
          <w:tcPr>
            <w:tcW w:w="0" w:type="auto"/>
            <w:hideMark/>
          </w:tcPr>
          <w:p w14:paraId="1D3804B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9,804.14</w:t>
            </w:r>
          </w:p>
        </w:tc>
        <w:tc>
          <w:tcPr>
            <w:tcW w:w="0" w:type="auto"/>
            <w:hideMark/>
          </w:tcPr>
          <w:p w14:paraId="091A84E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1.30</w:t>
            </w:r>
          </w:p>
        </w:tc>
        <w:tc>
          <w:tcPr>
            <w:tcW w:w="0" w:type="auto"/>
            <w:hideMark/>
          </w:tcPr>
          <w:p w14:paraId="596A4FC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1.58</w:t>
            </w:r>
          </w:p>
        </w:tc>
        <w:tc>
          <w:tcPr>
            <w:tcW w:w="0" w:type="auto"/>
            <w:hideMark/>
          </w:tcPr>
          <w:p w14:paraId="5E82D9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0.69</w:t>
            </w:r>
          </w:p>
        </w:tc>
      </w:tr>
      <w:tr w:rsidR="0040619C" w:rsidRPr="004B0925" w14:paraId="3AB4A119"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0E6F3F6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月</w:t>
            </w:r>
          </w:p>
        </w:tc>
        <w:tc>
          <w:tcPr>
            <w:tcW w:w="1183" w:type="dxa"/>
            <w:hideMark/>
          </w:tcPr>
          <w:p w14:paraId="5CE05DE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16,603.97</w:t>
            </w:r>
          </w:p>
        </w:tc>
        <w:tc>
          <w:tcPr>
            <w:tcW w:w="0" w:type="auto"/>
            <w:hideMark/>
          </w:tcPr>
          <w:p w14:paraId="26807B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10,575.88</w:t>
            </w:r>
          </w:p>
        </w:tc>
        <w:tc>
          <w:tcPr>
            <w:tcW w:w="0" w:type="auto"/>
            <w:hideMark/>
          </w:tcPr>
          <w:p w14:paraId="2A1E443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10,507.24</w:t>
            </w:r>
          </w:p>
        </w:tc>
        <w:tc>
          <w:tcPr>
            <w:tcW w:w="0" w:type="auto"/>
            <w:hideMark/>
          </w:tcPr>
          <w:p w14:paraId="662B5F5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1.24</w:t>
            </w:r>
          </w:p>
        </w:tc>
        <w:tc>
          <w:tcPr>
            <w:tcW w:w="0" w:type="auto"/>
            <w:hideMark/>
          </w:tcPr>
          <w:p w14:paraId="28F4C43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1.73</w:t>
            </w:r>
          </w:p>
        </w:tc>
        <w:tc>
          <w:tcPr>
            <w:tcW w:w="0" w:type="auto"/>
            <w:hideMark/>
          </w:tcPr>
          <w:p w14:paraId="5118AD1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0.58</w:t>
            </w:r>
          </w:p>
        </w:tc>
      </w:tr>
      <w:tr w:rsidR="0040619C" w:rsidRPr="004B0925" w14:paraId="6C99A2A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E9504D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月</w:t>
            </w:r>
          </w:p>
        </w:tc>
        <w:tc>
          <w:tcPr>
            <w:tcW w:w="1183" w:type="dxa"/>
            <w:hideMark/>
          </w:tcPr>
          <w:p w14:paraId="75E76DE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16,997.21</w:t>
            </w:r>
          </w:p>
        </w:tc>
        <w:tc>
          <w:tcPr>
            <w:tcW w:w="0" w:type="auto"/>
            <w:hideMark/>
          </w:tcPr>
          <w:p w14:paraId="4A6FB01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10,828.51</w:t>
            </w:r>
          </w:p>
        </w:tc>
        <w:tc>
          <w:tcPr>
            <w:tcW w:w="0" w:type="auto"/>
            <w:hideMark/>
          </w:tcPr>
          <w:p w14:paraId="39C39B0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10,717.93</w:t>
            </w:r>
          </w:p>
        </w:tc>
        <w:tc>
          <w:tcPr>
            <w:tcW w:w="0" w:type="auto"/>
            <w:hideMark/>
          </w:tcPr>
          <w:p w14:paraId="2020381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1.24</w:t>
            </w:r>
          </w:p>
        </w:tc>
        <w:tc>
          <w:tcPr>
            <w:tcW w:w="0" w:type="auto"/>
            <w:hideMark/>
          </w:tcPr>
          <w:p w14:paraId="0F1563B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1.78</w:t>
            </w:r>
          </w:p>
        </w:tc>
        <w:tc>
          <w:tcPr>
            <w:tcW w:w="0" w:type="auto"/>
            <w:hideMark/>
          </w:tcPr>
          <w:p w14:paraId="429F194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0.66</w:t>
            </w:r>
          </w:p>
        </w:tc>
      </w:tr>
      <w:tr w:rsidR="0040619C" w:rsidRPr="004B0925" w14:paraId="4452D082"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5D0246D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月</w:t>
            </w:r>
          </w:p>
        </w:tc>
        <w:tc>
          <w:tcPr>
            <w:tcW w:w="1183" w:type="dxa"/>
            <w:hideMark/>
          </w:tcPr>
          <w:p w14:paraId="3B64CCA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17,060.77</w:t>
            </w:r>
          </w:p>
        </w:tc>
        <w:tc>
          <w:tcPr>
            <w:tcW w:w="0" w:type="auto"/>
            <w:hideMark/>
          </w:tcPr>
          <w:p w14:paraId="250CB42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10,893.55</w:t>
            </w:r>
          </w:p>
        </w:tc>
        <w:tc>
          <w:tcPr>
            <w:tcW w:w="0" w:type="auto"/>
            <w:hideMark/>
          </w:tcPr>
          <w:p w14:paraId="73683BE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10,926.30</w:t>
            </w:r>
          </w:p>
        </w:tc>
        <w:tc>
          <w:tcPr>
            <w:tcW w:w="0" w:type="auto"/>
            <w:hideMark/>
          </w:tcPr>
          <w:p w14:paraId="00CF9AF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1.32</w:t>
            </w:r>
          </w:p>
        </w:tc>
        <w:tc>
          <w:tcPr>
            <w:tcW w:w="0" w:type="auto"/>
            <w:hideMark/>
          </w:tcPr>
          <w:p w14:paraId="37789B1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1.80</w:t>
            </w:r>
          </w:p>
        </w:tc>
        <w:tc>
          <w:tcPr>
            <w:tcW w:w="0" w:type="auto"/>
            <w:hideMark/>
          </w:tcPr>
          <w:p w14:paraId="28E3C03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0.68</w:t>
            </w:r>
          </w:p>
        </w:tc>
      </w:tr>
      <w:tr w:rsidR="0040619C" w:rsidRPr="004B0925" w14:paraId="4605FA7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815D7B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月</w:t>
            </w:r>
          </w:p>
        </w:tc>
        <w:tc>
          <w:tcPr>
            <w:tcW w:w="1183" w:type="dxa"/>
            <w:hideMark/>
          </w:tcPr>
          <w:p w14:paraId="3901E5D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17,691.16</w:t>
            </w:r>
          </w:p>
        </w:tc>
        <w:tc>
          <w:tcPr>
            <w:tcW w:w="0" w:type="auto"/>
            <w:hideMark/>
          </w:tcPr>
          <w:p w14:paraId="18DC53B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11,349.93</w:t>
            </w:r>
          </w:p>
        </w:tc>
        <w:tc>
          <w:tcPr>
            <w:tcW w:w="0" w:type="auto"/>
            <w:hideMark/>
          </w:tcPr>
          <w:p w14:paraId="578338D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11,419.94</w:t>
            </w:r>
          </w:p>
        </w:tc>
        <w:tc>
          <w:tcPr>
            <w:tcW w:w="0" w:type="auto"/>
            <w:hideMark/>
          </w:tcPr>
          <w:p w14:paraId="602868E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1.38</w:t>
            </w:r>
          </w:p>
        </w:tc>
        <w:tc>
          <w:tcPr>
            <w:tcW w:w="0" w:type="auto"/>
            <w:hideMark/>
          </w:tcPr>
          <w:p w14:paraId="094CFC6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1.88</w:t>
            </w:r>
          </w:p>
        </w:tc>
        <w:tc>
          <w:tcPr>
            <w:tcW w:w="0" w:type="auto"/>
            <w:hideMark/>
          </w:tcPr>
          <w:p w14:paraId="697B9B6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0.68</w:t>
            </w:r>
          </w:p>
        </w:tc>
      </w:tr>
      <w:tr w:rsidR="0040619C" w:rsidRPr="004B0925" w14:paraId="60B606E2" w14:textId="77777777" w:rsidTr="00F64194">
        <w:tc>
          <w:tcPr>
            <w:cnfStyle w:val="001000000000" w:firstRow="0" w:lastRow="0" w:firstColumn="1" w:lastColumn="0" w:oddVBand="0" w:evenVBand="0" w:oddHBand="0" w:evenHBand="0" w:firstRowFirstColumn="0" w:firstRowLastColumn="0" w:lastRowFirstColumn="0" w:lastRowLastColumn="0"/>
            <w:tcW w:w="1435" w:type="dxa"/>
            <w:hideMark/>
          </w:tcPr>
          <w:p w14:paraId="6E67641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月</w:t>
            </w:r>
          </w:p>
        </w:tc>
        <w:tc>
          <w:tcPr>
            <w:tcW w:w="1183" w:type="dxa"/>
            <w:hideMark/>
          </w:tcPr>
          <w:p w14:paraId="0F78195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18,708.14</w:t>
            </w:r>
          </w:p>
        </w:tc>
        <w:tc>
          <w:tcPr>
            <w:tcW w:w="0" w:type="auto"/>
            <w:hideMark/>
          </w:tcPr>
          <w:p w14:paraId="0D717E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12,037.90</w:t>
            </w:r>
          </w:p>
        </w:tc>
        <w:tc>
          <w:tcPr>
            <w:tcW w:w="0" w:type="auto"/>
            <w:hideMark/>
          </w:tcPr>
          <w:p w14:paraId="5617175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12,090.37</w:t>
            </w:r>
          </w:p>
        </w:tc>
        <w:tc>
          <w:tcPr>
            <w:tcW w:w="0" w:type="auto"/>
            <w:hideMark/>
          </w:tcPr>
          <w:p w14:paraId="4EE7047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1.52</w:t>
            </w:r>
          </w:p>
        </w:tc>
        <w:tc>
          <w:tcPr>
            <w:tcW w:w="0" w:type="auto"/>
            <w:hideMark/>
          </w:tcPr>
          <w:p w14:paraId="0FA291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2.01</w:t>
            </w:r>
          </w:p>
        </w:tc>
        <w:tc>
          <w:tcPr>
            <w:tcW w:w="0" w:type="auto"/>
            <w:hideMark/>
          </w:tcPr>
          <w:p w14:paraId="6AA897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0.69</w:t>
            </w:r>
          </w:p>
        </w:tc>
      </w:tr>
    </w:tbl>
    <w:p w14:paraId="4233002A" w14:textId="1FE78A77" w:rsidR="0040619C" w:rsidRPr="004B0925" w:rsidRDefault="0040619C" w:rsidP="0040619C">
      <w:pPr>
        <w:rPr>
          <w:rFonts w:ascii="Times New Roman" w:eastAsia="微软雅黑" w:hAnsi="Times New Roman" w:cs="Times New Roman"/>
          <w:sz w:val="22"/>
          <w:szCs w:val="22"/>
        </w:rPr>
      </w:pPr>
    </w:p>
    <w:p w14:paraId="399A32F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 </w:t>
      </w:r>
      <w:r w:rsidRPr="004B0925">
        <w:rPr>
          <w:rFonts w:ascii="Times New Roman" w:eastAsia="微软雅黑" w:hAnsi="Times New Roman" w:cs="Times New Roman"/>
          <w:b/>
          <w:bCs/>
          <w:sz w:val="22"/>
          <w:szCs w:val="22"/>
        </w:rPr>
        <w:t>关键指标与趋势</w:t>
      </w:r>
    </w:p>
    <w:p w14:paraId="6BA1C9D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营收与利润增长</w:t>
      </w:r>
    </w:p>
    <w:p w14:paraId="38C8A847" w14:textId="77777777" w:rsidR="0040619C" w:rsidRPr="004B0925" w:rsidRDefault="0040619C">
      <w:pPr>
        <w:numPr>
          <w:ilvl w:val="0"/>
          <w:numId w:val="1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营收</w:t>
      </w:r>
      <w:r w:rsidRPr="004B0925">
        <w:rPr>
          <w:rFonts w:ascii="Times New Roman" w:eastAsia="微软雅黑" w:hAnsi="Times New Roman" w:cs="Times New Roman"/>
          <w:sz w:val="22"/>
          <w:szCs w:val="22"/>
        </w:rPr>
        <w:t>：预计从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14,611.48</w:t>
      </w:r>
      <w:proofErr w:type="gramStart"/>
      <w:r w:rsidRPr="004B0925">
        <w:rPr>
          <w:rFonts w:ascii="Times New Roman" w:eastAsia="微软雅黑" w:hAnsi="Times New Roman" w:cs="Times New Roman"/>
          <w:b/>
          <w:bCs/>
          <w:sz w:val="22"/>
          <w:szCs w:val="22"/>
        </w:rPr>
        <w:t>百万</w:t>
      </w:r>
      <w:proofErr w:type="gramEnd"/>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稳步增长至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18,708.14</w:t>
      </w:r>
      <w:proofErr w:type="gramStart"/>
      <w:r w:rsidRPr="004B0925">
        <w:rPr>
          <w:rFonts w:ascii="Times New Roman" w:eastAsia="微软雅黑" w:hAnsi="Times New Roman" w:cs="Times New Roman"/>
          <w:b/>
          <w:bCs/>
          <w:sz w:val="22"/>
          <w:szCs w:val="22"/>
        </w:rPr>
        <w:t>百万</w:t>
      </w:r>
      <w:proofErr w:type="gramEnd"/>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，显示稳定的未来增长趋势。</w:t>
      </w:r>
    </w:p>
    <w:p w14:paraId="04EC72C1" w14:textId="77777777" w:rsidR="0040619C" w:rsidRPr="004B0925" w:rsidRDefault="0040619C">
      <w:pPr>
        <w:numPr>
          <w:ilvl w:val="0"/>
          <w:numId w:val="1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w:t>
      </w:r>
      <w:r w:rsidRPr="004B0925">
        <w:rPr>
          <w:rFonts w:ascii="Times New Roman" w:eastAsia="微软雅黑" w:hAnsi="Times New Roman" w:cs="Times New Roman"/>
          <w:sz w:val="22"/>
          <w:szCs w:val="22"/>
        </w:rPr>
        <w:t>：运营利润</w:t>
      </w:r>
      <w:r w:rsidRPr="004B0925">
        <w:rPr>
          <w:rFonts w:ascii="Times New Roman" w:eastAsia="微软雅黑" w:hAnsi="Times New Roman" w:cs="Times New Roman"/>
          <w:sz w:val="22"/>
          <w:szCs w:val="22"/>
        </w:rPr>
        <w:t xml:space="preserve"> (EBIT) </w:t>
      </w:r>
      <w:r w:rsidRPr="004B0925">
        <w:rPr>
          <w:rFonts w:ascii="Times New Roman" w:eastAsia="微软雅黑" w:hAnsi="Times New Roman" w:cs="Times New Roman"/>
          <w:sz w:val="22"/>
          <w:szCs w:val="22"/>
        </w:rPr>
        <w:t>将从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9,163.58</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12,037.90</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，反映出公司运营效率的提升。</w:t>
      </w:r>
    </w:p>
    <w:p w14:paraId="7DFB0A1C" w14:textId="77777777" w:rsidR="0040619C" w:rsidRPr="004B0925" w:rsidRDefault="0040619C">
      <w:pPr>
        <w:numPr>
          <w:ilvl w:val="0"/>
          <w:numId w:val="19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EBITDA</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9,262.66</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12,090.37</w:t>
      </w:r>
      <w:r w:rsidRPr="004B0925">
        <w:rPr>
          <w:rFonts w:ascii="Times New Roman" w:eastAsia="微软雅黑" w:hAnsi="Times New Roman" w:cs="Times New Roman"/>
          <w:b/>
          <w:bCs/>
          <w:sz w:val="22"/>
          <w:szCs w:val="22"/>
        </w:rPr>
        <w:t>百万美元</w:t>
      </w:r>
      <w:r w:rsidRPr="004B0925">
        <w:rPr>
          <w:rFonts w:ascii="Times New Roman" w:eastAsia="微软雅黑" w:hAnsi="Times New Roman" w:cs="Times New Roman"/>
          <w:sz w:val="22"/>
          <w:szCs w:val="22"/>
        </w:rPr>
        <w:t>，现金流与盈利能力稳步提升。</w:t>
      </w:r>
    </w:p>
    <w:p w14:paraId="22BFD6A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b/>
          <w:bCs/>
          <w:sz w:val="22"/>
          <w:szCs w:val="22"/>
        </w:rPr>
        <w:t xml:space="preserve"> (EPS)</w:t>
      </w:r>
    </w:p>
    <w:p w14:paraId="349974BE" w14:textId="77777777" w:rsidR="0040619C" w:rsidRPr="004B0925" w:rsidRDefault="0040619C">
      <w:pPr>
        <w:numPr>
          <w:ilvl w:val="0"/>
          <w:numId w:val="1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标准</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sz w:val="22"/>
          <w:szCs w:val="22"/>
        </w:rPr>
        <w:t>：预计从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$0.98</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$1.52</w:t>
      </w:r>
      <w:r w:rsidRPr="004B0925">
        <w:rPr>
          <w:rFonts w:ascii="Times New Roman" w:eastAsia="微软雅黑" w:hAnsi="Times New Roman" w:cs="Times New Roman"/>
          <w:sz w:val="22"/>
          <w:szCs w:val="22"/>
        </w:rPr>
        <w:t>，复合年增长率显著提升。</w:t>
      </w:r>
    </w:p>
    <w:p w14:paraId="7E2074D6" w14:textId="77777777" w:rsidR="0040619C" w:rsidRPr="004B0925" w:rsidRDefault="0040619C">
      <w:pPr>
        <w:numPr>
          <w:ilvl w:val="0"/>
          <w:numId w:val="19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剔除非经常性项目</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EPS without NRI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3E2F3173" w14:textId="77777777" w:rsidR="0040619C" w:rsidRPr="004B0925" w:rsidRDefault="0040619C">
      <w:pPr>
        <w:numPr>
          <w:ilvl w:val="1"/>
          <w:numId w:val="1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2025</w:t>
      </w:r>
      <w:r w:rsidRPr="004B0925">
        <w:rPr>
          <w:rFonts w:ascii="Times New Roman" w:eastAsia="微软雅黑" w:hAnsi="Times New Roman" w:cs="Times New Roman"/>
          <w:sz w:val="22"/>
          <w:szCs w:val="22"/>
        </w:rPr>
        <w:t>年：从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$1.50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增长到</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$1.73</w:t>
      </w:r>
    </w:p>
    <w:p w14:paraId="3388DE6C" w14:textId="77777777" w:rsidR="0040619C" w:rsidRPr="004B0925" w:rsidRDefault="0040619C">
      <w:pPr>
        <w:numPr>
          <w:ilvl w:val="1"/>
          <w:numId w:val="1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2026</w:t>
      </w:r>
      <w:r w:rsidRPr="004B0925">
        <w:rPr>
          <w:rFonts w:ascii="Times New Roman" w:eastAsia="微软雅黑" w:hAnsi="Times New Roman" w:cs="Times New Roman"/>
          <w:sz w:val="22"/>
          <w:szCs w:val="22"/>
        </w:rPr>
        <w:t>年：从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$1.78</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稳步增长至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$2.01</w:t>
      </w:r>
    </w:p>
    <w:p w14:paraId="24C9A051" w14:textId="77777777" w:rsidR="0040619C" w:rsidRPr="004B0925" w:rsidRDefault="0040619C">
      <w:pPr>
        <w:numPr>
          <w:ilvl w:val="1"/>
          <w:numId w:val="19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反映出公司核心盈利能力的稳定性。</w:t>
      </w:r>
    </w:p>
    <w:p w14:paraId="6617F70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股息</w:t>
      </w:r>
      <w:r w:rsidRPr="004B0925">
        <w:rPr>
          <w:rFonts w:ascii="Times New Roman" w:eastAsia="微软雅黑" w:hAnsi="Times New Roman" w:cs="Times New Roman"/>
          <w:b/>
          <w:bCs/>
          <w:sz w:val="22"/>
          <w:szCs w:val="22"/>
        </w:rPr>
        <w:t xml:space="preserve"> (Dividends per Share)</w:t>
      </w:r>
    </w:p>
    <w:p w14:paraId="406D8D55" w14:textId="77777777" w:rsidR="0040619C" w:rsidRPr="004B0925" w:rsidRDefault="0040619C">
      <w:pPr>
        <w:numPr>
          <w:ilvl w:val="0"/>
          <w:numId w:val="20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股息将从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$0.58</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增加至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2026</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月的</w:t>
      </w:r>
      <w:r w:rsidRPr="004B0925">
        <w:rPr>
          <w:rFonts w:ascii="Times New Roman" w:eastAsia="微软雅黑" w:hAnsi="Times New Roman" w:cs="Times New Roman"/>
          <w:b/>
          <w:bCs/>
          <w:sz w:val="22"/>
          <w:szCs w:val="22"/>
        </w:rPr>
        <w:t xml:space="preserve"> $0.69</w:t>
      </w:r>
      <w:r w:rsidRPr="004B0925">
        <w:rPr>
          <w:rFonts w:ascii="Times New Roman" w:eastAsia="微软雅黑" w:hAnsi="Times New Roman" w:cs="Times New Roman"/>
          <w:sz w:val="22"/>
          <w:szCs w:val="22"/>
        </w:rPr>
        <w:t>，显示公司有能力持续提高对股东的回报。</w:t>
      </w:r>
    </w:p>
    <w:p w14:paraId="688726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未来增长率</w:t>
      </w:r>
    </w:p>
    <w:p w14:paraId="23DD8107" w14:textId="77777777" w:rsidR="0040619C" w:rsidRPr="004B0925" w:rsidRDefault="0040619C">
      <w:pPr>
        <w:numPr>
          <w:ilvl w:val="0"/>
          <w:numId w:val="2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营收增长率</w:t>
      </w:r>
      <w:r w:rsidRPr="004B0925">
        <w:rPr>
          <w:rFonts w:ascii="Times New Roman" w:eastAsia="微软雅黑" w:hAnsi="Times New Roman" w:cs="Times New Roman"/>
          <w:sz w:val="22"/>
          <w:szCs w:val="22"/>
        </w:rPr>
        <w:t>：从数据趋势来看，</w:t>
      </w:r>
      <w:r w:rsidRPr="004B0925">
        <w:rPr>
          <w:rFonts w:ascii="Times New Roman" w:eastAsia="微软雅黑" w:hAnsi="Times New Roman" w:cs="Times New Roman"/>
          <w:sz w:val="22"/>
          <w:szCs w:val="22"/>
        </w:rPr>
        <w:t xml:space="preserve">Broadcom </w:t>
      </w:r>
      <w:proofErr w:type="gramStart"/>
      <w:r w:rsidRPr="004B0925">
        <w:rPr>
          <w:rFonts w:ascii="Times New Roman" w:eastAsia="微软雅黑" w:hAnsi="Times New Roman" w:cs="Times New Roman"/>
          <w:sz w:val="22"/>
          <w:szCs w:val="22"/>
        </w:rPr>
        <w:t>的年化营</w:t>
      </w:r>
      <w:proofErr w:type="gramEnd"/>
      <w:r w:rsidRPr="004B0925">
        <w:rPr>
          <w:rFonts w:ascii="Times New Roman" w:eastAsia="微软雅黑" w:hAnsi="Times New Roman" w:cs="Times New Roman"/>
          <w:sz w:val="22"/>
          <w:szCs w:val="22"/>
        </w:rPr>
        <w:t>收增长率约为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8-10%</w:t>
      </w:r>
      <w:r w:rsidRPr="004B0925">
        <w:rPr>
          <w:rFonts w:ascii="Times New Roman" w:eastAsia="微软雅黑" w:hAnsi="Times New Roman" w:cs="Times New Roman"/>
          <w:sz w:val="22"/>
          <w:szCs w:val="22"/>
        </w:rPr>
        <w:t>。</w:t>
      </w:r>
    </w:p>
    <w:p w14:paraId="03ABB2AD" w14:textId="77777777" w:rsidR="0040619C" w:rsidRPr="004B0925" w:rsidRDefault="0040619C">
      <w:pPr>
        <w:numPr>
          <w:ilvl w:val="0"/>
          <w:numId w:val="20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EPS </w:t>
      </w:r>
      <w:r w:rsidRPr="004B0925">
        <w:rPr>
          <w:rFonts w:ascii="Times New Roman" w:eastAsia="微软雅黑" w:hAnsi="Times New Roman" w:cs="Times New Roman"/>
          <w:b/>
          <w:bCs/>
          <w:sz w:val="22"/>
          <w:szCs w:val="22"/>
        </w:rPr>
        <w:t>增长率</w:t>
      </w:r>
      <w:r w:rsidRPr="004B0925">
        <w:rPr>
          <w:rFonts w:ascii="Times New Roman" w:eastAsia="微软雅黑" w:hAnsi="Times New Roman" w:cs="Times New Roman"/>
          <w:sz w:val="22"/>
          <w:szCs w:val="22"/>
        </w:rPr>
        <w:t>：剔除非经常项目的</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预计每年将增长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10-15%</w:t>
      </w:r>
      <w:r w:rsidRPr="004B0925">
        <w:rPr>
          <w:rFonts w:ascii="Times New Roman" w:eastAsia="微软雅黑" w:hAnsi="Times New Roman" w:cs="Times New Roman"/>
          <w:sz w:val="22"/>
          <w:szCs w:val="22"/>
        </w:rPr>
        <w:t>，反映出公司在运营优化与盈利增长方面的稳健表现。</w:t>
      </w:r>
    </w:p>
    <w:p w14:paraId="27B8113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结论与分析</w:t>
      </w:r>
    </w:p>
    <w:p w14:paraId="5B78BF72"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稳定的增长预期</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在营收、</w:t>
      </w:r>
      <w:r w:rsidRPr="004B0925">
        <w:rPr>
          <w:rFonts w:ascii="Times New Roman" w:eastAsia="微软雅黑" w:hAnsi="Times New Roman" w:cs="Times New Roman"/>
          <w:sz w:val="22"/>
          <w:szCs w:val="22"/>
        </w:rPr>
        <w:t xml:space="preserve">EBIT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层面均呈现持续稳定的增长趋势。</w:t>
      </w:r>
    </w:p>
    <w:p w14:paraId="42556429"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盈利能力提升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EBITDA </w:t>
      </w:r>
      <w:r w:rsidRPr="004B0925">
        <w:rPr>
          <w:rFonts w:ascii="Times New Roman" w:eastAsia="微软雅黑" w:hAnsi="Times New Roman" w:cs="Times New Roman"/>
          <w:sz w:val="22"/>
          <w:szCs w:val="22"/>
        </w:rPr>
        <w:t>和剔除非经常项的</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增长清晰，表明公司核心业务强劲。</w:t>
      </w:r>
    </w:p>
    <w:p w14:paraId="60F05A60"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回报稳定性</w:t>
      </w:r>
      <w:r w:rsidRPr="004B0925">
        <w:rPr>
          <w:rFonts w:ascii="Times New Roman" w:eastAsia="微软雅黑" w:hAnsi="Times New Roman" w:cs="Times New Roman"/>
          <w:sz w:val="22"/>
          <w:szCs w:val="22"/>
        </w:rPr>
        <w:t>：股息逐步提升，符合稳健派投资者的需求。</w:t>
      </w:r>
    </w:p>
    <w:p w14:paraId="7FC7FAC6" w14:textId="77777777" w:rsidR="0040619C" w:rsidRPr="004B0925" w:rsidRDefault="0040619C">
      <w:pPr>
        <w:numPr>
          <w:ilvl w:val="0"/>
          <w:numId w:val="20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长期投资机会</w:t>
      </w:r>
      <w:r w:rsidRPr="004B0925">
        <w:rPr>
          <w:rFonts w:ascii="Times New Roman" w:eastAsia="微软雅黑" w:hAnsi="Times New Roman" w:cs="Times New Roman"/>
          <w:sz w:val="22"/>
          <w:szCs w:val="22"/>
        </w:rPr>
        <w:t>：若公司能按预期实现增长，其当前高估值可能被逐步消化，但投资者仍需关注市场估值与实际业绩的匹配程度。</w:t>
      </w:r>
    </w:p>
    <w:p w14:paraId="35EC7F5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建议</w:t>
      </w:r>
      <w:r w:rsidRPr="004B0925">
        <w:rPr>
          <w:rFonts w:ascii="Times New Roman" w:eastAsia="微软雅黑" w:hAnsi="Times New Roman" w:cs="Times New Roman"/>
          <w:sz w:val="22"/>
          <w:szCs w:val="22"/>
        </w:rPr>
        <w:t>：密切关注公司季度财报，确保其增长与盈利符合预期，同时结合宏观经济动态判断长期投资机会。</w:t>
      </w:r>
    </w:p>
    <w:p w14:paraId="4CDDAE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5AC4E532" wp14:editId="4E998867">
            <wp:extent cx="5696243" cy="2495678"/>
            <wp:effectExtent l="0" t="0" r="0" b="0"/>
            <wp:docPr id="1129018738"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8738" name="图片 1" descr="图表&#10;&#10;AI 生成的内容可能不正确。"/>
                    <pic:cNvPicPr/>
                  </pic:nvPicPr>
                  <pic:blipFill>
                    <a:blip r:embed="rId116"/>
                    <a:stretch>
                      <a:fillRect/>
                    </a:stretch>
                  </pic:blipFill>
                  <pic:spPr>
                    <a:xfrm>
                      <a:off x="0" y="0"/>
                      <a:ext cx="5696243" cy="2495678"/>
                    </a:xfrm>
                    <a:prstGeom prst="rect">
                      <a:avLst/>
                    </a:prstGeom>
                  </pic:spPr>
                </pic:pic>
              </a:graphicData>
            </a:graphic>
          </wp:inline>
        </w:drawing>
      </w:r>
    </w:p>
    <w:p w14:paraId="6F6A2DB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从上图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Broadcom Inc (AVGO) 12 </w:t>
      </w:r>
      <w:proofErr w:type="gramStart"/>
      <w:r w:rsidRPr="004B0925">
        <w:rPr>
          <w:rFonts w:ascii="Times New Roman" w:eastAsia="微软雅黑" w:hAnsi="Times New Roman" w:cs="Times New Roman"/>
          <w:b/>
          <w:bCs/>
          <w:sz w:val="22"/>
          <w:szCs w:val="22"/>
        </w:rPr>
        <w:t>个月目标</w:t>
      </w:r>
      <w:proofErr w:type="gramEnd"/>
      <w:r w:rsidRPr="004B0925">
        <w:rPr>
          <w:rFonts w:ascii="Times New Roman" w:eastAsia="微软雅黑" w:hAnsi="Times New Roman" w:cs="Times New Roman"/>
          <w:b/>
          <w:bCs/>
          <w:sz w:val="22"/>
          <w:szCs w:val="22"/>
        </w:rPr>
        <w:t>价格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和相关分析中，可以提炼出以下关键信息和应用流程：</w:t>
      </w:r>
    </w:p>
    <w:p w14:paraId="3FC0BC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图表分析解读</w:t>
      </w:r>
    </w:p>
    <w:p w14:paraId="6011983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主要数据：</w:t>
      </w:r>
    </w:p>
    <w:p w14:paraId="1E09A8D6"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当前股价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$234.12</w:t>
      </w:r>
    </w:p>
    <w:p w14:paraId="739EE352"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w:t>
      </w:r>
      <w:proofErr w:type="gramStart"/>
      <w:r w:rsidRPr="004B0925">
        <w:rPr>
          <w:rFonts w:ascii="Times New Roman" w:eastAsia="微软雅黑" w:hAnsi="Times New Roman" w:cs="Times New Roman"/>
          <w:b/>
          <w:bCs/>
          <w:sz w:val="22"/>
          <w:szCs w:val="22"/>
        </w:rPr>
        <w:t>师平均目</w:t>
      </w:r>
      <w:proofErr w:type="gramEnd"/>
      <w:r w:rsidRPr="004B0925">
        <w:rPr>
          <w:rFonts w:ascii="Times New Roman" w:eastAsia="微软雅黑" w:hAnsi="Times New Roman" w:cs="Times New Roman"/>
          <w:b/>
          <w:bCs/>
          <w:sz w:val="22"/>
          <w:szCs w:val="22"/>
        </w:rPr>
        <w:t>标价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$223.70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-4.45% </w:t>
      </w:r>
      <w:r w:rsidRPr="004B0925">
        <w:rPr>
          <w:rFonts w:ascii="Times New Roman" w:eastAsia="微软雅黑" w:hAnsi="Times New Roman" w:cs="Times New Roman"/>
          <w:sz w:val="22"/>
          <w:szCs w:val="22"/>
        </w:rPr>
        <w:t>下跌空间）</w:t>
      </w:r>
    </w:p>
    <w:p w14:paraId="3183A8DE"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最高目标价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$260.00</w:t>
      </w:r>
    </w:p>
    <w:p w14:paraId="22F20BAA"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最低目标价</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$171.60</w:t>
      </w:r>
    </w:p>
    <w:p w14:paraId="3AB64962" w14:textId="77777777" w:rsidR="0040619C" w:rsidRPr="004B0925" w:rsidRDefault="0040619C">
      <w:pPr>
        <w:numPr>
          <w:ilvl w:val="0"/>
          <w:numId w:val="24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 xml:space="preserve">GF </w:t>
      </w:r>
      <w:r w:rsidRPr="004B0925">
        <w:rPr>
          <w:rFonts w:ascii="Times New Roman" w:eastAsia="微软雅黑" w:hAnsi="Times New Roman" w:cs="Times New Roman"/>
          <w:b/>
          <w:bCs/>
          <w:sz w:val="22"/>
          <w:szCs w:val="22"/>
        </w:rPr>
        <w:t>估值（</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$129.32</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-44.76% </w:t>
      </w:r>
      <w:r w:rsidRPr="004B0925">
        <w:rPr>
          <w:rFonts w:ascii="Times New Roman" w:eastAsia="微软雅黑" w:hAnsi="Times New Roman" w:cs="Times New Roman"/>
          <w:sz w:val="22"/>
          <w:szCs w:val="22"/>
        </w:rPr>
        <w:t>下跌空间）</w:t>
      </w:r>
    </w:p>
    <w:p w14:paraId="2B487B7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解读：</w:t>
      </w:r>
    </w:p>
    <w:p w14:paraId="16B4D7CD" w14:textId="77777777" w:rsidR="0040619C" w:rsidRPr="004B0925" w:rsidRDefault="0040619C">
      <w:pPr>
        <w:numPr>
          <w:ilvl w:val="0"/>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分析师共识目标价</w:t>
      </w:r>
    </w:p>
    <w:p w14:paraId="32C791F7"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33 </w:t>
      </w:r>
      <w:proofErr w:type="gramStart"/>
      <w:r w:rsidRPr="004B0925">
        <w:rPr>
          <w:rFonts w:ascii="Times New Roman" w:eastAsia="微软雅黑" w:hAnsi="Times New Roman" w:cs="Times New Roman"/>
          <w:b/>
          <w:bCs/>
          <w:sz w:val="22"/>
          <w:szCs w:val="22"/>
        </w:rPr>
        <w:t>名分析</w:t>
      </w:r>
      <w:proofErr w:type="gramEnd"/>
      <w:r w:rsidRPr="004B0925">
        <w:rPr>
          <w:rFonts w:ascii="Times New Roman" w:eastAsia="微软雅黑" w:hAnsi="Times New Roman" w:cs="Times New Roman"/>
          <w:b/>
          <w:bCs/>
          <w:sz w:val="22"/>
          <w:szCs w:val="22"/>
        </w:rPr>
        <w:t>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提供，平均目标价为</w:t>
      </w:r>
      <w:r w:rsidRPr="004B0925">
        <w:rPr>
          <w:rFonts w:ascii="Times New Roman" w:eastAsia="微软雅黑" w:hAnsi="Times New Roman" w:cs="Times New Roman"/>
          <w:sz w:val="22"/>
          <w:szCs w:val="22"/>
        </w:rPr>
        <w:t xml:space="preserve"> $223.70</w:t>
      </w:r>
      <w:r w:rsidRPr="004B0925">
        <w:rPr>
          <w:rFonts w:ascii="Times New Roman" w:eastAsia="微软雅黑" w:hAnsi="Times New Roman" w:cs="Times New Roman"/>
          <w:sz w:val="22"/>
          <w:szCs w:val="22"/>
        </w:rPr>
        <w:t>。</w:t>
      </w:r>
    </w:p>
    <w:p w14:paraId="2D3776F1"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这表明大多数分析师认为股价在未来</w:t>
      </w:r>
      <w:r w:rsidRPr="004B0925">
        <w:rPr>
          <w:rFonts w:ascii="Times New Roman" w:eastAsia="微软雅黑" w:hAnsi="Times New Roman" w:cs="Times New Roman"/>
          <w:sz w:val="22"/>
          <w:szCs w:val="22"/>
        </w:rPr>
        <w:t xml:space="preserve"> 12 </w:t>
      </w:r>
      <w:proofErr w:type="gramStart"/>
      <w:r w:rsidRPr="004B0925">
        <w:rPr>
          <w:rFonts w:ascii="Times New Roman" w:eastAsia="微软雅黑" w:hAnsi="Times New Roman" w:cs="Times New Roman"/>
          <w:sz w:val="22"/>
          <w:szCs w:val="22"/>
        </w:rPr>
        <w:t>个月可能</w:t>
      </w:r>
      <w:proofErr w:type="gramEnd"/>
      <w:r w:rsidRPr="004B0925">
        <w:rPr>
          <w:rFonts w:ascii="Times New Roman" w:eastAsia="微软雅黑" w:hAnsi="Times New Roman" w:cs="Times New Roman"/>
          <w:sz w:val="22"/>
          <w:szCs w:val="22"/>
        </w:rPr>
        <w:t>略有回调，但整体下行空间不大（</w:t>
      </w:r>
      <w:r w:rsidRPr="004B0925">
        <w:rPr>
          <w:rFonts w:ascii="Times New Roman" w:eastAsia="微软雅黑" w:hAnsi="Times New Roman" w:cs="Times New Roman"/>
          <w:sz w:val="22"/>
          <w:szCs w:val="22"/>
        </w:rPr>
        <w:t>4.45%</w:t>
      </w:r>
      <w:r w:rsidRPr="004B0925">
        <w:rPr>
          <w:rFonts w:ascii="Times New Roman" w:eastAsia="微软雅黑" w:hAnsi="Times New Roman" w:cs="Times New Roman"/>
          <w:sz w:val="22"/>
          <w:szCs w:val="22"/>
        </w:rPr>
        <w:t>）。</w:t>
      </w:r>
    </w:p>
    <w:p w14:paraId="43DAB698" w14:textId="77777777" w:rsidR="0040619C" w:rsidRPr="004B0925" w:rsidRDefault="0040619C">
      <w:pPr>
        <w:numPr>
          <w:ilvl w:val="0"/>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w:t>
      </w:r>
      <w:proofErr w:type="gramStart"/>
      <w:r w:rsidRPr="004B0925">
        <w:rPr>
          <w:rFonts w:ascii="Times New Roman" w:eastAsia="微软雅黑" w:hAnsi="Times New Roman" w:cs="Times New Roman"/>
          <w:b/>
          <w:bCs/>
          <w:sz w:val="22"/>
          <w:szCs w:val="22"/>
        </w:rPr>
        <w:t>低目标价</w:t>
      </w:r>
      <w:proofErr w:type="gramEnd"/>
      <w:r w:rsidRPr="004B0925">
        <w:rPr>
          <w:rFonts w:ascii="Times New Roman" w:eastAsia="微软雅黑" w:hAnsi="Times New Roman" w:cs="Times New Roman"/>
          <w:b/>
          <w:bCs/>
          <w:sz w:val="22"/>
          <w:szCs w:val="22"/>
        </w:rPr>
        <w:t>区间</w:t>
      </w:r>
    </w:p>
    <w:p w14:paraId="389BC427"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高估值</w:t>
      </w:r>
      <w:r w:rsidRPr="004B0925">
        <w:rPr>
          <w:rFonts w:ascii="Times New Roman" w:eastAsia="微软雅黑" w:hAnsi="Times New Roman" w:cs="Times New Roman"/>
          <w:b/>
          <w:bCs/>
          <w:sz w:val="22"/>
          <w:szCs w:val="22"/>
        </w:rPr>
        <w:t xml:space="preserve"> $260</w:t>
      </w:r>
      <w:r w:rsidRPr="004B0925">
        <w:rPr>
          <w:rFonts w:ascii="Times New Roman" w:eastAsia="微软雅黑" w:hAnsi="Times New Roman" w:cs="Times New Roman"/>
          <w:sz w:val="22"/>
          <w:szCs w:val="22"/>
        </w:rPr>
        <w:t>：如果公司继续保持盈利增长和市场动能，股价有可能达到此水平。</w:t>
      </w:r>
    </w:p>
    <w:p w14:paraId="4AC0EB54"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低估值</w:t>
      </w:r>
      <w:r w:rsidRPr="004B0925">
        <w:rPr>
          <w:rFonts w:ascii="Times New Roman" w:eastAsia="微软雅黑" w:hAnsi="Times New Roman" w:cs="Times New Roman"/>
          <w:b/>
          <w:bCs/>
          <w:sz w:val="22"/>
          <w:szCs w:val="22"/>
        </w:rPr>
        <w:t xml:space="preserve"> $171.6</w:t>
      </w:r>
      <w:r w:rsidRPr="004B0925">
        <w:rPr>
          <w:rFonts w:ascii="Times New Roman" w:eastAsia="微软雅黑" w:hAnsi="Times New Roman" w:cs="Times New Roman"/>
          <w:sz w:val="22"/>
          <w:szCs w:val="22"/>
        </w:rPr>
        <w:t>：可能对应较差的财务表现、行业衰退或市场情绪大幅转变。</w:t>
      </w:r>
    </w:p>
    <w:p w14:paraId="6610C337" w14:textId="77777777" w:rsidR="0040619C" w:rsidRPr="004B0925" w:rsidRDefault="0040619C">
      <w:pPr>
        <w:numPr>
          <w:ilvl w:val="0"/>
          <w:numId w:val="25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GF </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b/>
          <w:bCs/>
          <w:sz w:val="22"/>
          <w:szCs w:val="22"/>
        </w:rPr>
        <w:t>$129.32</w:t>
      </w:r>
      <w:r w:rsidRPr="004B0925">
        <w:rPr>
          <w:rFonts w:ascii="Times New Roman" w:eastAsia="微软雅黑" w:hAnsi="Times New Roman" w:cs="Times New Roman"/>
          <w:b/>
          <w:bCs/>
          <w:sz w:val="22"/>
          <w:szCs w:val="22"/>
        </w:rPr>
        <w:t>）</w:t>
      </w:r>
    </w:p>
    <w:p w14:paraId="2C1DFCAF" w14:textId="77777777" w:rsidR="0040619C" w:rsidRPr="004B0925" w:rsidRDefault="0040619C">
      <w:pPr>
        <w:numPr>
          <w:ilvl w:val="1"/>
          <w:numId w:val="250"/>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的估值模型基于历史数据和未来预期，表明公司当前估值显著偏高（</w:t>
      </w:r>
      <w:r w:rsidRPr="004B0925">
        <w:rPr>
          <w:rFonts w:ascii="Times New Roman" w:eastAsia="微软雅黑" w:hAnsi="Times New Roman" w:cs="Times New Roman"/>
          <w:sz w:val="22"/>
          <w:szCs w:val="22"/>
        </w:rPr>
        <w:t>44.76%</w:t>
      </w:r>
      <w:r w:rsidRPr="004B0925">
        <w:rPr>
          <w:rFonts w:ascii="Times New Roman" w:eastAsia="微软雅黑" w:hAnsi="Times New Roman" w:cs="Times New Roman"/>
          <w:sz w:val="22"/>
          <w:szCs w:val="22"/>
        </w:rPr>
        <w:t>）。</w:t>
      </w:r>
    </w:p>
    <w:p w14:paraId="1573880A" w14:textId="77777777" w:rsidR="0040619C" w:rsidRPr="004B0925" w:rsidRDefault="0040619C">
      <w:pPr>
        <w:numPr>
          <w:ilvl w:val="1"/>
          <w:numId w:val="25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这通常适用于成长放缓或高估值风险较大的情况下。</w:t>
      </w:r>
    </w:p>
    <w:p w14:paraId="2692EB3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使用流程：结合价格目标与股价决策</w:t>
      </w:r>
    </w:p>
    <w:p w14:paraId="6D56696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w:t>
      </w:r>
      <w:proofErr w:type="gramStart"/>
      <w:r w:rsidRPr="004B0925">
        <w:rPr>
          <w:rFonts w:ascii="Times New Roman" w:eastAsia="微软雅黑" w:hAnsi="Times New Roman" w:cs="Times New Roman"/>
          <w:b/>
          <w:bCs/>
          <w:sz w:val="22"/>
          <w:szCs w:val="22"/>
        </w:rPr>
        <w:t>一</w:t>
      </w:r>
      <w:proofErr w:type="gramEnd"/>
      <w:r w:rsidRPr="004B0925">
        <w:rPr>
          <w:rFonts w:ascii="Times New Roman" w:eastAsia="微软雅黑" w:hAnsi="Times New Roman" w:cs="Times New Roman"/>
          <w:b/>
          <w:bCs/>
          <w:sz w:val="22"/>
          <w:szCs w:val="22"/>
        </w:rPr>
        <w:t>：确认当前股价的合理性</w:t>
      </w:r>
    </w:p>
    <w:p w14:paraId="27169F1D" w14:textId="77777777" w:rsidR="0040619C" w:rsidRPr="004B0925" w:rsidRDefault="0040619C">
      <w:pPr>
        <w:numPr>
          <w:ilvl w:val="0"/>
          <w:numId w:val="2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proofErr w:type="gramStart"/>
      <w:r w:rsidRPr="004B0925">
        <w:rPr>
          <w:rFonts w:ascii="Times New Roman" w:eastAsia="微软雅黑" w:hAnsi="Times New Roman" w:cs="Times New Roman"/>
          <w:b/>
          <w:bCs/>
          <w:sz w:val="22"/>
          <w:szCs w:val="22"/>
        </w:rPr>
        <w:t>分析师目标价</w:t>
      </w:r>
      <w:proofErr w:type="gram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，确认公司股价是否高估或低估：</w:t>
      </w:r>
    </w:p>
    <w:p w14:paraId="29E2D768" w14:textId="77777777" w:rsidR="0040619C" w:rsidRPr="004B0925" w:rsidRDefault="0040619C">
      <w:pPr>
        <w:numPr>
          <w:ilvl w:val="1"/>
          <w:numId w:val="25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当前股价</w:t>
      </w:r>
      <w:r w:rsidRPr="004B0925">
        <w:rPr>
          <w:rFonts w:ascii="Times New Roman" w:eastAsia="微软雅黑" w:hAnsi="Times New Roman" w:cs="Times New Roman"/>
          <w:b/>
          <w:bCs/>
          <w:sz w:val="22"/>
          <w:szCs w:val="22"/>
        </w:rPr>
        <w:t xml:space="preserve"> ($234.12)</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b/>
          <w:bCs/>
          <w:sz w:val="22"/>
          <w:szCs w:val="22"/>
        </w:rPr>
        <w:t>平均目标价</w:t>
      </w:r>
      <w:r w:rsidRPr="004B0925">
        <w:rPr>
          <w:rFonts w:ascii="Times New Roman" w:eastAsia="微软雅黑" w:hAnsi="Times New Roman" w:cs="Times New Roman"/>
          <w:b/>
          <w:bCs/>
          <w:sz w:val="22"/>
          <w:szCs w:val="22"/>
        </w:rPr>
        <w:t xml:space="preserve"> ($223.70)</w:t>
      </w:r>
      <w:r w:rsidRPr="004B0925">
        <w:rPr>
          <w:rFonts w:ascii="Times New Roman" w:eastAsia="微软雅黑" w:hAnsi="Times New Roman" w:cs="Times New Roman"/>
          <w:sz w:val="22"/>
          <w:szCs w:val="22"/>
        </w:rPr>
        <w:t>，说明市场可能已经计入未来预期，短期上涨空间有限。</w:t>
      </w:r>
    </w:p>
    <w:p w14:paraId="7E6E6946" w14:textId="77777777" w:rsidR="0040619C" w:rsidRPr="004B0925" w:rsidRDefault="0040619C">
      <w:pPr>
        <w:numPr>
          <w:ilvl w:val="1"/>
          <w:numId w:val="25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GF Value ($129.32) </w:t>
      </w:r>
      <w:r w:rsidRPr="004B0925">
        <w:rPr>
          <w:rFonts w:ascii="Times New Roman" w:eastAsia="微软雅黑" w:hAnsi="Times New Roman" w:cs="Times New Roman"/>
          <w:sz w:val="22"/>
          <w:szCs w:val="22"/>
        </w:rPr>
        <w:t>对比，长期高估风险较大，需谨慎。</w:t>
      </w:r>
    </w:p>
    <w:p w14:paraId="6CC9A0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步骤二：结合财务与盈利数据</w:t>
      </w:r>
    </w:p>
    <w:p w14:paraId="0E31B572" w14:textId="77777777" w:rsidR="0040619C" w:rsidRPr="004B0925" w:rsidRDefault="0040619C">
      <w:pPr>
        <w:numPr>
          <w:ilvl w:val="0"/>
          <w:numId w:val="2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w:t>
      </w:r>
    </w:p>
    <w:p w14:paraId="240A9E6C" w14:textId="77777777" w:rsidR="0040619C" w:rsidRPr="004B0925" w:rsidRDefault="0040619C">
      <w:pPr>
        <w:numPr>
          <w:ilvl w:val="1"/>
          <w:numId w:val="2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检查公司现金流、盈利能力、负债结构等是否支撑当前估值。</w:t>
      </w:r>
    </w:p>
    <w:p w14:paraId="466C5E11" w14:textId="77777777" w:rsidR="0040619C" w:rsidRPr="004B0925" w:rsidRDefault="0040619C">
      <w:pPr>
        <w:numPr>
          <w:ilvl w:val="1"/>
          <w:numId w:val="25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例如，</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的自由现金流（</w:t>
      </w:r>
      <w:r w:rsidRPr="004B0925">
        <w:rPr>
          <w:rFonts w:ascii="Times New Roman" w:eastAsia="微软雅黑" w:hAnsi="Times New Roman" w:cs="Times New Roman"/>
          <w:sz w:val="22"/>
          <w:szCs w:val="22"/>
        </w:rPr>
        <w:t>FCF</w:t>
      </w:r>
      <w:r w:rsidRPr="004B0925">
        <w:rPr>
          <w:rFonts w:ascii="Times New Roman" w:eastAsia="微软雅黑" w:hAnsi="Times New Roman" w:cs="Times New Roman"/>
          <w:sz w:val="22"/>
          <w:szCs w:val="22"/>
        </w:rPr>
        <w:t>）强劲，但需关注负债水平。</w:t>
      </w:r>
    </w:p>
    <w:p w14:paraId="46617AE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步骤三：分析市场趋势与动能</w:t>
      </w:r>
    </w:p>
    <w:p w14:paraId="24B5E49D" w14:textId="77777777" w:rsidR="0040619C" w:rsidRPr="004B0925" w:rsidRDefault="0040619C">
      <w:pPr>
        <w:numPr>
          <w:ilvl w:val="0"/>
          <w:numId w:val="2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Performance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Technical Indicators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w:t>
      </w:r>
    </w:p>
    <w:p w14:paraId="711020F1" w14:textId="77777777" w:rsidR="0040619C" w:rsidRPr="004B0925" w:rsidRDefault="0040619C">
      <w:pPr>
        <w:numPr>
          <w:ilvl w:val="1"/>
          <w:numId w:val="2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检查短期动量指标，如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14-Day RSI</w:t>
      </w:r>
      <w:r w:rsidRPr="004B0925">
        <w:rPr>
          <w:rFonts w:ascii="Times New Roman" w:eastAsia="微软雅黑" w:hAnsi="Times New Roman" w:cs="Times New Roman"/>
          <w:sz w:val="22"/>
          <w:szCs w:val="22"/>
        </w:rPr>
        <w:t>、均线趋势，判断股价短期动向。</w:t>
      </w:r>
    </w:p>
    <w:p w14:paraId="12CCA973" w14:textId="77777777" w:rsidR="0040619C" w:rsidRPr="004B0925" w:rsidRDefault="0040619C">
      <w:pPr>
        <w:numPr>
          <w:ilvl w:val="1"/>
          <w:numId w:val="25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76.68</w:t>
      </w:r>
      <w:r w:rsidRPr="004B0925">
        <w:rPr>
          <w:rFonts w:ascii="Times New Roman" w:eastAsia="微软雅黑" w:hAnsi="Times New Roman" w:cs="Times New Roman"/>
          <w:sz w:val="22"/>
          <w:szCs w:val="22"/>
        </w:rPr>
        <w:t>，显示超买状态，短期调整风险加大。</w:t>
      </w:r>
    </w:p>
    <w:p w14:paraId="508D69D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步骤四：结合外部评级与大资金动向</w:t>
      </w:r>
    </w:p>
    <w:p w14:paraId="5C21EE0A" w14:textId="77777777" w:rsidR="0040619C" w:rsidRPr="004B0925" w:rsidRDefault="0040619C">
      <w:pPr>
        <w:numPr>
          <w:ilvl w:val="0"/>
          <w:numId w:val="2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Insider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w:t>
      </w:r>
    </w:p>
    <w:p w14:paraId="1CB5D16C" w14:textId="77777777" w:rsidR="0040619C" w:rsidRPr="004B0925" w:rsidRDefault="0040619C">
      <w:pPr>
        <w:numPr>
          <w:ilvl w:val="1"/>
          <w:numId w:val="2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观察顶级投资者与内部人士的最新动向，确认市场偏好。</w:t>
      </w:r>
    </w:p>
    <w:p w14:paraId="062FE345" w14:textId="77777777" w:rsidR="0040619C" w:rsidRPr="004B0925" w:rsidRDefault="0040619C">
      <w:pPr>
        <w:numPr>
          <w:ilvl w:val="1"/>
          <w:numId w:val="25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如果大资金开始减持，需警惕股价压力。</w:t>
      </w:r>
    </w:p>
    <w:p w14:paraId="762E89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步骤五：行业与催化剂分析</w:t>
      </w:r>
    </w:p>
    <w:p w14:paraId="724BF63C" w14:textId="77777777" w:rsidR="0040619C" w:rsidRPr="004B0925" w:rsidRDefault="0040619C">
      <w:pPr>
        <w:numPr>
          <w:ilvl w:val="0"/>
          <w:numId w:val="2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结合行业新闻和未来催化剂，判断市场增长空间：</w:t>
      </w:r>
    </w:p>
    <w:p w14:paraId="67323F3A" w14:textId="77777777" w:rsidR="0040619C" w:rsidRPr="004B0925" w:rsidRDefault="0040619C">
      <w:pPr>
        <w:numPr>
          <w:ilvl w:val="1"/>
          <w:numId w:val="25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半导体需求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增长，但估值较高，市场预期已反映部分利好。</w:t>
      </w:r>
    </w:p>
    <w:p w14:paraId="44AED2B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总结与策略</w:t>
      </w:r>
    </w:p>
    <w:p w14:paraId="01D723A2" w14:textId="77777777" w:rsidR="0040619C" w:rsidRPr="004B0925" w:rsidRDefault="0040619C">
      <w:pPr>
        <w:numPr>
          <w:ilvl w:val="0"/>
          <w:numId w:val="2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短期策略</w:t>
      </w:r>
      <w:r w:rsidRPr="004B0925">
        <w:rPr>
          <w:rFonts w:ascii="Times New Roman" w:eastAsia="微软雅黑" w:hAnsi="Times New Roman" w:cs="Times New Roman"/>
          <w:sz w:val="22"/>
          <w:szCs w:val="22"/>
        </w:rPr>
        <w:t>：</w:t>
      </w:r>
    </w:p>
    <w:p w14:paraId="357EAD35"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由于分析</w:t>
      </w:r>
      <w:proofErr w:type="gramStart"/>
      <w:r w:rsidRPr="004B0925">
        <w:rPr>
          <w:rFonts w:ascii="Times New Roman" w:eastAsia="微软雅黑" w:hAnsi="Times New Roman" w:cs="Times New Roman"/>
          <w:sz w:val="22"/>
          <w:szCs w:val="22"/>
        </w:rPr>
        <w:t>师平均目</w:t>
      </w:r>
      <w:proofErr w:type="gramEnd"/>
      <w:r w:rsidRPr="004B0925">
        <w:rPr>
          <w:rFonts w:ascii="Times New Roman" w:eastAsia="微软雅黑" w:hAnsi="Times New Roman" w:cs="Times New Roman"/>
          <w:sz w:val="22"/>
          <w:szCs w:val="22"/>
        </w:rPr>
        <w:t>标价低于当前价格，短期内股价可能面临调整。</w:t>
      </w:r>
    </w:p>
    <w:p w14:paraId="57C79C4D"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显示超买状态，建议密切关注市场情绪，等待回调后介入。</w:t>
      </w:r>
    </w:p>
    <w:p w14:paraId="1FC422D9" w14:textId="77777777" w:rsidR="0040619C" w:rsidRPr="004B0925" w:rsidRDefault="0040619C">
      <w:pPr>
        <w:numPr>
          <w:ilvl w:val="0"/>
          <w:numId w:val="2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长期策略</w:t>
      </w:r>
      <w:r w:rsidRPr="004B0925">
        <w:rPr>
          <w:rFonts w:ascii="Times New Roman" w:eastAsia="微软雅黑" w:hAnsi="Times New Roman" w:cs="Times New Roman"/>
          <w:sz w:val="22"/>
          <w:szCs w:val="22"/>
        </w:rPr>
        <w:t>：</w:t>
      </w:r>
    </w:p>
    <w:p w14:paraId="42798F63"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虽然</w:t>
      </w:r>
      <w:r w:rsidRPr="004B0925">
        <w:rPr>
          <w:rFonts w:ascii="Times New Roman" w:eastAsia="微软雅黑" w:hAnsi="Times New Roman" w:cs="Times New Roman"/>
          <w:sz w:val="22"/>
          <w:szCs w:val="22"/>
        </w:rPr>
        <w:t xml:space="preserve"> GF </w:t>
      </w:r>
      <w:r w:rsidRPr="004B0925">
        <w:rPr>
          <w:rFonts w:ascii="Times New Roman" w:eastAsia="微软雅黑" w:hAnsi="Times New Roman" w:cs="Times New Roman"/>
          <w:sz w:val="22"/>
          <w:szCs w:val="22"/>
        </w:rPr>
        <w:t>估值显示高估，但如果</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和半导体行业持续增长，</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仍具备长期潜力。</w:t>
      </w:r>
    </w:p>
    <w:p w14:paraId="4C7E976A"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需结合公司财务表现、行业催化剂（如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、云计算）进行综合判断。</w:t>
      </w:r>
    </w:p>
    <w:p w14:paraId="2F839E2B" w14:textId="77777777" w:rsidR="0040619C" w:rsidRPr="004B0925" w:rsidRDefault="0040619C">
      <w:pPr>
        <w:numPr>
          <w:ilvl w:val="0"/>
          <w:numId w:val="25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具体操作建议</w:t>
      </w:r>
      <w:r w:rsidRPr="004B0925">
        <w:rPr>
          <w:rFonts w:ascii="Times New Roman" w:eastAsia="微软雅黑" w:hAnsi="Times New Roman" w:cs="Times New Roman"/>
          <w:sz w:val="22"/>
          <w:szCs w:val="22"/>
        </w:rPr>
        <w:t>：</w:t>
      </w:r>
    </w:p>
    <w:p w14:paraId="6757973C"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观察股价接近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$223.7</w:t>
      </w:r>
      <w:r w:rsidRPr="004B0925">
        <w:rPr>
          <w:rFonts w:ascii="Times New Roman" w:eastAsia="微软雅黑" w:hAnsi="Times New Roman" w:cs="Times New Roman"/>
          <w:sz w:val="22"/>
          <w:szCs w:val="22"/>
        </w:rPr>
        <w:t>（平均目标价）时的支撑力度。</w:t>
      </w:r>
    </w:p>
    <w:p w14:paraId="2651BACE"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若股价回落至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$200-$210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区间，结合市场动能和估值进行买入。</w:t>
      </w:r>
    </w:p>
    <w:p w14:paraId="28783ACB" w14:textId="77777777" w:rsidR="0040619C" w:rsidRPr="004B0925" w:rsidRDefault="0040619C">
      <w:pPr>
        <w:numPr>
          <w:ilvl w:val="1"/>
          <w:numId w:val="25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密切关注</w:t>
      </w:r>
      <w:proofErr w:type="gramStart"/>
      <w:r w:rsidRPr="004B0925">
        <w:rPr>
          <w:rFonts w:ascii="Times New Roman" w:eastAsia="微软雅黑" w:hAnsi="Times New Roman" w:cs="Times New Roman"/>
          <w:sz w:val="22"/>
          <w:szCs w:val="22"/>
        </w:rPr>
        <w:t>公司财报及分析师目标价</w:t>
      </w:r>
      <w:proofErr w:type="gramEnd"/>
      <w:r w:rsidRPr="004B0925">
        <w:rPr>
          <w:rFonts w:ascii="Times New Roman" w:eastAsia="微软雅黑" w:hAnsi="Times New Roman" w:cs="Times New Roman"/>
          <w:sz w:val="22"/>
          <w:szCs w:val="22"/>
        </w:rPr>
        <w:t>调整，动态优化投资决策。</w:t>
      </w:r>
    </w:p>
    <w:p w14:paraId="312C36E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通过以上流程，投资者可以利用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目标价格、</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和相关模块来判断股价的合理性，制定科学的投资策略。</w:t>
      </w:r>
    </w:p>
    <w:p w14:paraId="08426DFF" w14:textId="77777777" w:rsidR="0040619C" w:rsidRPr="004B0925" w:rsidRDefault="0040619C" w:rsidP="0040619C">
      <w:pPr>
        <w:rPr>
          <w:rFonts w:ascii="Times New Roman" w:eastAsia="微软雅黑" w:hAnsi="Times New Roman" w:cs="Times New Roman"/>
          <w:sz w:val="22"/>
          <w:szCs w:val="22"/>
        </w:rPr>
      </w:pPr>
    </w:p>
    <w:p w14:paraId="778286B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师股价预测的可靠性因行业、公司和分析师自身的历史记录而异，虽然很多分析师的目标价有一定参考价值，但并不总是准确，特别是在市场波动较大的时期或公司发生突发事件时。以下是详细的解释、统计数据和具体实例。</w:t>
      </w:r>
    </w:p>
    <w:p w14:paraId="16F0C28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分析师预测的可靠性数据</w:t>
      </w:r>
    </w:p>
    <w:p w14:paraId="2D643C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根据多项研究，分析师的预测准确性具有以下特点：</w:t>
      </w:r>
    </w:p>
    <w:p w14:paraId="797739DD" w14:textId="77777777" w:rsidR="0040619C" w:rsidRPr="004B0925" w:rsidRDefault="0040619C">
      <w:pPr>
        <w:numPr>
          <w:ilvl w:val="0"/>
          <w:numId w:val="2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整体准确性较低</w:t>
      </w:r>
      <w:r w:rsidRPr="004B0925">
        <w:rPr>
          <w:rFonts w:ascii="Times New Roman" w:eastAsia="微软雅黑" w:hAnsi="Times New Roman" w:cs="Times New Roman"/>
          <w:sz w:val="22"/>
          <w:szCs w:val="22"/>
        </w:rPr>
        <w:t>：一项来自</w:t>
      </w:r>
      <w:r w:rsidRPr="004B0925">
        <w:rPr>
          <w:rFonts w:ascii="Times New Roman" w:eastAsia="微软雅黑" w:hAnsi="Times New Roman" w:cs="Times New Roman"/>
          <w:sz w:val="22"/>
          <w:szCs w:val="22"/>
        </w:rPr>
        <w:t xml:space="preserve"> </w:t>
      </w:r>
      <w:hyperlink r:id="rId117" w:tgtFrame="_new" w:history="1">
        <w:r w:rsidRPr="004B0925">
          <w:rPr>
            <w:rStyle w:val="af0"/>
            <w:rFonts w:ascii="Times New Roman" w:eastAsia="微软雅黑" w:hAnsi="Times New Roman" w:cs="Times New Roman"/>
            <w:sz w:val="22"/>
            <w:szCs w:val="22"/>
          </w:rPr>
          <w:t>Bloomberg</w:t>
        </w:r>
      </w:hyperlink>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的研究表明，分析</w:t>
      </w:r>
      <w:proofErr w:type="gramStart"/>
      <w:r w:rsidRPr="004B0925">
        <w:rPr>
          <w:rFonts w:ascii="Times New Roman" w:eastAsia="微软雅黑" w:hAnsi="Times New Roman" w:cs="Times New Roman"/>
          <w:sz w:val="22"/>
          <w:szCs w:val="22"/>
        </w:rPr>
        <w:t>师平均</w:t>
      </w:r>
      <w:proofErr w:type="gramEnd"/>
      <w:r w:rsidRPr="004B0925">
        <w:rPr>
          <w:rFonts w:ascii="Times New Roman" w:eastAsia="微软雅黑" w:hAnsi="Times New Roman" w:cs="Times New Roman"/>
          <w:sz w:val="22"/>
          <w:szCs w:val="22"/>
        </w:rPr>
        <w:t>股价预测只有</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40%-50% </w:t>
      </w:r>
      <w:r w:rsidRPr="004B0925">
        <w:rPr>
          <w:rFonts w:ascii="Times New Roman" w:eastAsia="微软雅黑" w:hAnsi="Times New Roman" w:cs="Times New Roman"/>
          <w:b/>
          <w:bCs/>
          <w:sz w:val="22"/>
          <w:szCs w:val="22"/>
        </w:rPr>
        <w:t>的时间内与实际价格接近</w:t>
      </w:r>
      <w:r w:rsidRPr="004B0925">
        <w:rPr>
          <w:rFonts w:ascii="Times New Roman" w:eastAsia="微软雅黑" w:hAnsi="Times New Roman" w:cs="Times New Roman"/>
          <w:sz w:val="22"/>
          <w:szCs w:val="22"/>
        </w:rPr>
        <w:t>。</w:t>
      </w:r>
    </w:p>
    <w:p w14:paraId="6DF3CEC4" w14:textId="77777777" w:rsidR="0040619C" w:rsidRPr="004B0925" w:rsidRDefault="0040619C">
      <w:pPr>
        <w:numPr>
          <w:ilvl w:val="0"/>
          <w:numId w:val="2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时间范围差异</w:t>
      </w:r>
      <w:r w:rsidRPr="004B0925">
        <w:rPr>
          <w:rFonts w:ascii="Times New Roman" w:eastAsia="微软雅黑" w:hAnsi="Times New Roman" w:cs="Times New Roman"/>
          <w:sz w:val="22"/>
          <w:szCs w:val="22"/>
        </w:rPr>
        <w:t>：分析师的短期（</w:t>
      </w:r>
      <w:r w:rsidRPr="004B0925">
        <w:rPr>
          <w:rFonts w:ascii="Times New Roman" w:eastAsia="微软雅黑" w:hAnsi="Times New Roman" w:cs="Times New Roman"/>
          <w:sz w:val="22"/>
          <w:szCs w:val="22"/>
        </w:rPr>
        <w:t>1</w:t>
      </w:r>
      <w:r w:rsidRPr="004B0925">
        <w:rPr>
          <w:rFonts w:ascii="Times New Roman" w:eastAsia="微软雅黑" w:hAnsi="Times New Roman" w:cs="Times New Roman"/>
          <w:sz w:val="22"/>
          <w:szCs w:val="22"/>
        </w:rPr>
        <w:t>年以内）预测往往更接近实际价格，长期预测的误差更大。</w:t>
      </w:r>
    </w:p>
    <w:p w14:paraId="3D501C3B" w14:textId="77777777" w:rsidR="0040619C" w:rsidRPr="004B0925" w:rsidRDefault="0040619C">
      <w:pPr>
        <w:numPr>
          <w:ilvl w:val="0"/>
          <w:numId w:val="25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乐观偏差</w:t>
      </w:r>
      <w:r w:rsidRPr="004B0925">
        <w:rPr>
          <w:rFonts w:ascii="Times New Roman" w:eastAsia="微软雅黑" w:hAnsi="Times New Roman" w:cs="Times New Roman"/>
          <w:sz w:val="22"/>
          <w:szCs w:val="22"/>
        </w:rPr>
        <w:t>：数据显示，</w:t>
      </w:r>
      <w:proofErr w:type="gramStart"/>
      <w:r w:rsidRPr="004B0925">
        <w:rPr>
          <w:rFonts w:ascii="Times New Roman" w:eastAsia="微软雅黑" w:hAnsi="Times New Roman" w:cs="Times New Roman"/>
          <w:sz w:val="22"/>
          <w:szCs w:val="22"/>
        </w:rPr>
        <w:t>分析师目标价</w:t>
      </w:r>
      <w:proofErr w:type="gramEnd"/>
      <w:r w:rsidRPr="004B0925">
        <w:rPr>
          <w:rFonts w:ascii="Times New Roman" w:eastAsia="微软雅黑" w:hAnsi="Times New Roman" w:cs="Times New Roman"/>
          <w:sz w:val="22"/>
          <w:szCs w:val="22"/>
        </w:rPr>
        <w:t>通常具有一定的</w:t>
      </w:r>
      <w:r w:rsidRPr="004B0925">
        <w:rPr>
          <w:rFonts w:ascii="Times New Roman" w:eastAsia="微软雅黑" w:hAnsi="Times New Roman" w:cs="Times New Roman"/>
          <w:b/>
          <w:bCs/>
          <w:sz w:val="22"/>
          <w:szCs w:val="22"/>
        </w:rPr>
        <w:t>乐观偏差</w:t>
      </w:r>
      <w:r w:rsidRPr="004B0925">
        <w:rPr>
          <w:rFonts w:ascii="Times New Roman" w:eastAsia="微软雅黑" w:hAnsi="Times New Roman" w:cs="Times New Roman"/>
          <w:sz w:val="22"/>
          <w:szCs w:val="22"/>
        </w:rPr>
        <w:t>，尤其在牛市中，分析师倾向于高估公司股价。</w:t>
      </w:r>
    </w:p>
    <w:p w14:paraId="556C282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具体实例</w:t>
      </w:r>
    </w:p>
    <w:p w14:paraId="314CAC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：特斯拉（</w:t>
      </w:r>
      <w:r w:rsidRPr="004B0925">
        <w:rPr>
          <w:rFonts w:ascii="Times New Roman" w:eastAsia="微软雅黑" w:hAnsi="Times New Roman" w:cs="Times New Roman"/>
          <w:b/>
          <w:bCs/>
          <w:sz w:val="22"/>
          <w:szCs w:val="22"/>
        </w:rPr>
        <w:t>TSLA</w:t>
      </w:r>
      <w:r w:rsidRPr="004B0925">
        <w:rPr>
          <w:rFonts w:ascii="Times New Roman" w:eastAsia="微软雅黑" w:hAnsi="Times New Roman" w:cs="Times New Roman"/>
          <w:b/>
          <w:bCs/>
          <w:sz w:val="22"/>
          <w:szCs w:val="22"/>
        </w:rPr>
        <w:t>）</w:t>
      </w:r>
    </w:p>
    <w:p w14:paraId="657E64D3" w14:textId="77777777" w:rsidR="0040619C" w:rsidRPr="004B0925" w:rsidRDefault="0040619C">
      <w:pPr>
        <w:numPr>
          <w:ilvl w:val="0"/>
          <w:numId w:val="2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2020 </w:t>
      </w:r>
      <w:r w:rsidRPr="004B0925">
        <w:rPr>
          <w:rFonts w:ascii="Times New Roman" w:eastAsia="微软雅黑" w:hAnsi="Times New Roman" w:cs="Times New Roman"/>
          <w:sz w:val="22"/>
          <w:szCs w:val="22"/>
        </w:rPr>
        <w:t>年，分析师预测特斯拉的目标价约为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$200-$400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范围内，但随着市场情绪与电动汽车的需求飙升，实际股价在一年内突破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$800</w:t>
      </w:r>
      <w:r w:rsidRPr="004B0925">
        <w:rPr>
          <w:rFonts w:ascii="Times New Roman" w:eastAsia="微软雅黑" w:hAnsi="Times New Roman" w:cs="Times New Roman"/>
          <w:sz w:val="22"/>
          <w:szCs w:val="22"/>
        </w:rPr>
        <w:t>，远超预测。</w:t>
      </w:r>
    </w:p>
    <w:p w14:paraId="3CEECD17" w14:textId="77777777" w:rsidR="0040619C" w:rsidRPr="004B0925" w:rsidRDefault="0040619C">
      <w:pPr>
        <w:numPr>
          <w:ilvl w:val="0"/>
          <w:numId w:val="25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这一差距反映了分析师低估了市场情绪与未来增长预期的影响。</w:t>
      </w:r>
    </w:p>
    <w:p w14:paraId="303ECE6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b/>
          <w:bCs/>
          <w:sz w:val="22"/>
          <w:szCs w:val="22"/>
        </w:rPr>
        <w:t>2</w:t>
      </w:r>
      <w:r w:rsidRPr="004B0925">
        <w:rPr>
          <w:rFonts w:ascii="Times New Roman" w:eastAsia="微软雅黑" w:hAnsi="Times New Roman" w:cs="Times New Roman"/>
          <w:b/>
          <w:bCs/>
          <w:sz w:val="22"/>
          <w:szCs w:val="22"/>
        </w:rPr>
        <w:t>：苹果公司（</w:t>
      </w:r>
      <w:r w:rsidRPr="004B0925">
        <w:rPr>
          <w:rFonts w:ascii="Times New Roman" w:eastAsia="微软雅黑" w:hAnsi="Times New Roman" w:cs="Times New Roman"/>
          <w:b/>
          <w:bCs/>
          <w:sz w:val="22"/>
          <w:szCs w:val="22"/>
        </w:rPr>
        <w:t>AAPL</w:t>
      </w:r>
      <w:r w:rsidRPr="004B0925">
        <w:rPr>
          <w:rFonts w:ascii="Times New Roman" w:eastAsia="微软雅黑" w:hAnsi="Times New Roman" w:cs="Times New Roman"/>
          <w:b/>
          <w:bCs/>
          <w:sz w:val="22"/>
          <w:szCs w:val="22"/>
        </w:rPr>
        <w:t>）</w:t>
      </w:r>
    </w:p>
    <w:p w14:paraId="748170ED" w14:textId="77777777" w:rsidR="0040619C" w:rsidRPr="004B0925" w:rsidRDefault="0040619C">
      <w:pPr>
        <w:numPr>
          <w:ilvl w:val="0"/>
          <w:numId w:val="2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2022 </w:t>
      </w:r>
      <w:r w:rsidRPr="004B0925">
        <w:rPr>
          <w:rFonts w:ascii="Times New Roman" w:eastAsia="微软雅黑" w:hAnsi="Times New Roman" w:cs="Times New Roman"/>
          <w:sz w:val="22"/>
          <w:szCs w:val="22"/>
        </w:rPr>
        <w:t>年，分析师平均目标价为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$180</w:t>
      </w:r>
      <w:r w:rsidRPr="004B0925">
        <w:rPr>
          <w:rFonts w:ascii="Times New Roman" w:eastAsia="微软雅黑" w:hAnsi="Times New Roman" w:cs="Times New Roman"/>
          <w:sz w:val="22"/>
          <w:szCs w:val="22"/>
        </w:rPr>
        <w:t>，但受通胀、利率上升和供应链影响，实际股价一度跌至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$130</w:t>
      </w:r>
      <w:r w:rsidRPr="004B0925">
        <w:rPr>
          <w:rFonts w:ascii="Times New Roman" w:eastAsia="微软雅黑" w:hAnsi="Times New Roman" w:cs="Times New Roman"/>
          <w:sz w:val="22"/>
          <w:szCs w:val="22"/>
        </w:rPr>
        <w:t>。</w:t>
      </w:r>
    </w:p>
    <w:p w14:paraId="24D62BAF" w14:textId="77777777" w:rsidR="0040619C" w:rsidRPr="004B0925" w:rsidRDefault="0040619C">
      <w:pPr>
        <w:numPr>
          <w:ilvl w:val="0"/>
          <w:numId w:val="25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显示出外部宏观经济因素对股价的重大影响，超出分析师的常规财务模型预测。</w:t>
      </w:r>
    </w:p>
    <w:p w14:paraId="4756AE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Broadcom (AVGO)</w:t>
      </w:r>
    </w:p>
    <w:p w14:paraId="6371E4E7" w14:textId="77777777" w:rsidR="0040619C" w:rsidRPr="004B0925" w:rsidRDefault="0040619C">
      <w:pPr>
        <w:numPr>
          <w:ilvl w:val="0"/>
          <w:numId w:val="2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当前分析</w:t>
      </w:r>
      <w:proofErr w:type="gramStart"/>
      <w:r w:rsidRPr="004B0925">
        <w:rPr>
          <w:rFonts w:ascii="Times New Roman" w:eastAsia="微软雅黑" w:hAnsi="Times New Roman" w:cs="Times New Roman"/>
          <w:sz w:val="22"/>
          <w:szCs w:val="22"/>
        </w:rPr>
        <w:t>师平均目</w:t>
      </w:r>
      <w:proofErr w:type="gramEnd"/>
      <w:r w:rsidRPr="004B0925">
        <w:rPr>
          <w:rFonts w:ascii="Times New Roman" w:eastAsia="微软雅黑" w:hAnsi="Times New Roman" w:cs="Times New Roman"/>
          <w:sz w:val="22"/>
          <w:szCs w:val="22"/>
        </w:rPr>
        <w:t>标价为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$223.7</w:t>
      </w:r>
      <w:r w:rsidRPr="004B0925">
        <w:rPr>
          <w:rFonts w:ascii="Times New Roman" w:eastAsia="微软雅黑" w:hAnsi="Times New Roman" w:cs="Times New Roman"/>
          <w:sz w:val="22"/>
          <w:szCs w:val="22"/>
        </w:rPr>
        <w:t>，但股价实际处于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$234.12</w:t>
      </w:r>
      <w:r w:rsidRPr="004B0925">
        <w:rPr>
          <w:rFonts w:ascii="Times New Roman" w:eastAsia="微软雅黑" w:hAnsi="Times New Roman" w:cs="Times New Roman"/>
          <w:sz w:val="22"/>
          <w:szCs w:val="22"/>
        </w:rPr>
        <w:t>，显示出市场已经反映了未来增长预期，并可能超出部分分析师的保守估算。</w:t>
      </w:r>
    </w:p>
    <w:p w14:paraId="236761CA" w14:textId="77777777" w:rsidR="0040619C" w:rsidRPr="004B0925" w:rsidRDefault="0040619C">
      <w:pPr>
        <w:numPr>
          <w:ilvl w:val="0"/>
          <w:numId w:val="26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同时，</w:t>
      </w:r>
      <w:proofErr w:type="spellStart"/>
      <w:r w:rsidRPr="004B0925">
        <w:rPr>
          <w:rFonts w:ascii="Times New Roman" w:eastAsia="微软雅黑" w:hAnsi="Times New Roman" w:cs="Times New Roman"/>
          <w:sz w:val="22"/>
          <w:szCs w:val="22"/>
        </w:rPr>
        <w:t>GuruFocus</w:t>
      </w:r>
      <w:proofErr w:type="spellEnd"/>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模型估值为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$129.32</w:t>
      </w:r>
      <w:r w:rsidRPr="004B0925">
        <w:rPr>
          <w:rFonts w:ascii="Times New Roman" w:eastAsia="微软雅黑" w:hAnsi="Times New Roman" w:cs="Times New Roman"/>
          <w:sz w:val="22"/>
          <w:szCs w:val="22"/>
        </w:rPr>
        <w:t>，表明估值高企，若市场情绪回落，股价可能低于当前目标价。</w:t>
      </w:r>
    </w:p>
    <w:p w14:paraId="5978DE0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信息源</w:t>
      </w:r>
    </w:p>
    <w:p w14:paraId="0CEB6202" w14:textId="77777777" w:rsidR="0040619C" w:rsidRPr="004B0925" w:rsidRDefault="0040619C">
      <w:pPr>
        <w:numPr>
          <w:ilvl w:val="0"/>
          <w:numId w:val="2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Bloomberg</w:t>
      </w:r>
      <w:r w:rsidRPr="004B0925">
        <w:rPr>
          <w:rFonts w:ascii="Times New Roman" w:eastAsia="微软雅黑" w:hAnsi="Times New Roman" w:cs="Times New Roman"/>
          <w:sz w:val="22"/>
          <w:szCs w:val="22"/>
        </w:rPr>
        <w:t>：提供长期分析师预测数据统计与误差率分析。</w:t>
      </w:r>
    </w:p>
    <w:p w14:paraId="3D1B8C91" w14:textId="77777777" w:rsidR="0040619C" w:rsidRPr="004B0925" w:rsidRDefault="0040619C">
      <w:pPr>
        <w:numPr>
          <w:ilvl w:val="0"/>
          <w:numId w:val="261"/>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sz w:val="22"/>
          <w:szCs w:val="22"/>
        </w:rPr>
        <w:t>：显示个股目标价与</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模型估值的对比。</w:t>
      </w:r>
    </w:p>
    <w:p w14:paraId="64EC6619" w14:textId="77777777" w:rsidR="0040619C" w:rsidRPr="004B0925" w:rsidRDefault="0040619C">
      <w:pPr>
        <w:numPr>
          <w:ilvl w:val="0"/>
          <w:numId w:val="26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FactSet</w:t>
      </w:r>
      <w:r w:rsidRPr="004B0925">
        <w:rPr>
          <w:rFonts w:ascii="Times New Roman" w:eastAsia="微软雅黑" w:hAnsi="Times New Roman" w:cs="Times New Roman"/>
          <w:sz w:val="22"/>
          <w:szCs w:val="22"/>
        </w:rPr>
        <w:t>：统计分析师的历史准确率与表现报告。</w:t>
      </w:r>
    </w:p>
    <w:p w14:paraId="5C15BB9A" w14:textId="77777777" w:rsidR="0040619C" w:rsidRPr="004B0925" w:rsidRDefault="0040619C">
      <w:pPr>
        <w:numPr>
          <w:ilvl w:val="0"/>
          <w:numId w:val="261"/>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TipRanks</w:t>
      </w:r>
      <w:proofErr w:type="spellEnd"/>
      <w:r w:rsidRPr="004B0925">
        <w:rPr>
          <w:rFonts w:ascii="Times New Roman" w:eastAsia="微软雅黑" w:hAnsi="Times New Roman" w:cs="Times New Roman"/>
          <w:sz w:val="22"/>
          <w:szCs w:val="22"/>
        </w:rPr>
        <w:t>：提供分析师的个体评级表现和成功率统计，展示哪些分析师历史预测较为准确。</w:t>
      </w:r>
    </w:p>
    <w:p w14:paraId="290F01F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如何验证分析师目标价的可靠性？</w:t>
      </w:r>
    </w:p>
    <w:p w14:paraId="3FCC562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w:t>
      </w:r>
      <w:proofErr w:type="gramStart"/>
      <w:r w:rsidRPr="004B0925">
        <w:rPr>
          <w:rFonts w:ascii="Times New Roman" w:eastAsia="微软雅黑" w:hAnsi="Times New Roman" w:cs="Times New Roman"/>
          <w:b/>
          <w:bCs/>
          <w:sz w:val="22"/>
          <w:szCs w:val="22"/>
        </w:rPr>
        <w:t>一</w:t>
      </w:r>
      <w:proofErr w:type="gramEnd"/>
      <w:r w:rsidRPr="004B0925">
        <w:rPr>
          <w:rFonts w:ascii="Times New Roman" w:eastAsia="微软雅黑" w:hAnsi="Times New Roman" w:cs="Times New Roman"/>
          <w:b/>
          <w:bCs/>
          <w:sz w:val="22"/>
          <w:szCs w:val="22"/>
        </w:rPr>
        <w:t>：观察分析师历史记录</w:t>
      </w:r>
    </w:p>
    <w:p w14:paraId="1D12BB37" w14:textId="77777777" w:rsidR="0040619C" w:rsidRPr="004B0925" w:rsidRDefault="0040619C">
      <w:pPr>
        <w:numPr>
          <w:ilvl w:val="0"/>
          <w:numId w:val="2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TipRanks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等平台，查看分析师的历史预测准确率和成功率。</w:t>
      </w:r>
    </w:p>
    <w:p w14:paraId="72A4EFAA" w14:textId="77777777" w:rsidR="0040619C" w:rsidRPr="004B0925" w:rsidRDefault="0040619C">
      <w:pPr>
        <w:numPr>
          <w:ilvl w:val="0"/>
          <w:numId w:val="26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例如，有些知名分析师在科技股上具有较高的准确率，如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Morgan Stanley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Goldman Sachs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的知名分析师。</w:t>
      </w:r>
    </w:p>
    <w:p w14:paraId="3C8B3FE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步骤二：目标价与估值模型对比</w:t>
      </w:r>
    </w:p>
    <w:p w14:paraId="4520219E" w14:textId="77777777" w:rsidR="0040619C" w:rsidRPr="004B0925" w:rsidRDefault="0040619C">
      <w:pPr>
        <w:numPr>
          <w:ilvl w:val="0"/>
          <w:numId w:val="2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估值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和历史</w:t>
      </w:r>
      <w:r w:rsidRPr="004B0925">
        <w:rPr>
          <w:rFonts w:ascii="Times New Roman" w:eastAsia="微软雅黑" w:hAnsi="Times New Roman" w:cs="Times New Roman"/>
          <w:sz w:val="22"/>
          <w:szCs w:val="22"/>
        </w:rPr>
        <w:t xml:space="preserve"> P/E </w:t>
      </w:r>
      <w:r w:rsidRPr="004B0925">
        <w:rPr>
          <w:rFonts w:ascii="Times New Roman" w:eastAsia="微软雅黑" w:hAnsi="Times New Roman" w:cs="Times New Roman"/>
          <w:sz w:val="22"/>
          <w:szCs w:val="22"/>
        </w:rPr>
        <w:t>进行交叉验证。</w:t>
      </w:r>
    </w:p>
    <w:p w14:paraId="7CB67EEA" w14:textId="77777777" w:rsidR="0040619C" w:rsidRPr="004B0925" w:rsidRDefault="0040619C">
      <w:pPr>
        <w:numPr>
          <w:ilvl w:val="0"/>
          <w:numId w:val="26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的平均目标价（</w:t>
      </w:r>
      <w:r w:rsidRPr="004B0925">
        <w:rPr>
          <w:rFonts w:ascii="Times New Roman" w:eastAsia="微软雅黑" w:hAnsi="Times New Roman" w:cs="Times New Roman"/>
          <w:sz w:val="22"/>
          <w:szCs w:val="22"/>
        </w:rPr>
        <w:t>$223.7</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$129.32</w:t>
      </w:r>
      <w:r w:rsidRPr="004B0925">
        <w:rPr>
          <w:rFonts w:ascii="Times New Roman" w:eastAsia="微软雅黑" w:hAnsi="Times New Roman" w:cs="Times New Roman"/>
          <w:sz w:val="22"/>
          <w:szCs w:val="22"/>
        </w:rPr>
        <w:t>）的差异说明估值高企风险。</w:t>
      </w:r>
    </w:p>
    <w:p w14:paraId="002FD30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步骤三：结合市场情绪与催化剂</w:t>
      </w:r>
    </w:p>
    <w:p w14:paraId="45BF0B9B" w14:textId="77777777" w:rsidR="0040619C" w:rsidRPr="004B0925" w:rsidRDefault="0040619C">
      <w:pPr>
        <w:numPr>
          <w:ilvl w:val="0"/>
          <w:numId w:val="2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分析市场中的行业催化剂、经济数据等影响股价的潜在因素。</w:t>
      </w:r>
    </w:p>
    <w:p w14:paraId="4D2D1A44" w14:textId="77777777" w:rsidR="0040619C" w:rsidRPr="004B0925" w:rsidRDefault="0040619C">
      <w:pPr>
        <w:numPr>
          <w:ilvl w:val="0"/>
          <w:numId w:val="26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w:t>
      </w:r>
      <w:r w:rsidRPr="004B0925">
        <w:rPr>
          <w:rFonts w:ascii="Times New Roman" w:eastAsia="微软雅黑" w:hAnsi="Times New Roman" w:cs="Times New Roman"/>
          <w:sz w:val="22"/>
          <w:szCs w:val="22"/>
        </w:rPr>
        <w:t xml:space="preserve"> Broadcom (AVGO)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半导体市场的增长是支撑其高目标价的核心因素。</w:t>
      </w:r>
    </w:p>
    <w:p w14:paraId="56558C9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步骤四：跟踪目标价调整</w:t>
      </w:r>
    </w:p>
    <w:p w14:paraId="2AFED67E" w14:textId="77777777" w:rsidR="0040619C" w:rsidRPr="004B0925" w:rsidRDefault="0040619C">
      <w:pPr>
        <w:numPr>
          <w:ilvl w:val="0"/>
          <w:numId w:val="2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关注分析师在</w:t>
      </w:r>
      <w:proofErr w:type="gramStart"/>
      <w:r w:rsidRPr="004B0925">
        <w:rPr>
          <w:rFonts w:ascii="Times New Roman" w:eastAsia="微软雅黑" w:hAnsi="Times New Roman" w:cs="Times New Roman"/>
          <w:sz w:val="22"/>
          <w:szCs w:val="22"/>
        </w:rPr>
        <w:t>公司财报发布</w:t>
      </w:r>
      <w:proofErr w:type="gramEnd"/>
      <w:r w:rsidRPr="004B0925">
        <w:rPr>
          <w:rFonts w:ascii="Times New Roman" w:eastAsia="微软雅黑" w:hAnsi="Times New Roman" w:cs="Times New Roman"/>
          <w:sz w:val="22"/>
          <w:szCs w:val="22"/>
        </w:rPr>
        <w:t>后的目标价调整。</w:t>
      </w:r>
    </w:p>
    <w:p w14:paraId="0D77799E" w14:textId="77777777" w:rsidR="0040619C" w:rsidRPr="004B0925" w:rsidRDefault="0040619C">
      <w:pPr>
        <w:numPr>
          <w:ilvl w:val="0"/>
          <w:numId w:val="26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例如：盈利超</w:t>
      </w:r>
      <w:proofErr w:type="gramStart"/>
      <w:r w:rsidRPr="004B0925">
        <w:rPr>
          <w:rFonts w:ascii="Times New Roman" w:eastAsia="微软雅黑" w:hAnsi="Times New Roman" w:cs="Times New Roman"/>
          <w:sz w:val="22"/>
          <w:szCs w:val="22"/>
        </w:rPr>
        <w:t>预期时目标价</w:t>
      </w:r>
      <w:proofErr w:type="gramEnd"/>
      <w:r w:rsidRPr="004B0925">
        <w:rPr>
          <w:rFonts w:ascii="Times New Roman" w:eastAsia="微软雅黑" w:hAnsi="Times New Roman" w:cs="Times New Roman"/>
          <w:sz w:val="22"/>
          <w:szCs w:val="22"/>
        </w:rPr>
        <w:t>上调，盈利</w:t>
      </w:r>
      <w:proofErr w:type="gramStart"/>
      <w:r w:rsidRPr="004B0925">
        <w:rPr>
          <w:rFonts w:ascii="Times New Roman" w:eastAsia="微软雅黑" w:hAnsi="Times New Roman" w:cs="Times New Roman"/>
          <w:sz w:val="22"/>
          <w:szCs w:val="22"/>
        </w:rPr>
        <w:t>下滑时目标价</w:t>
      </w:r>
      <w:proofErr w:type="gramEnd"/>
      <w:r w:rsidRPr="004B0925">
        <w:rPr>
          <w:rFonts w:ascii="Times New Roman" w:eastAsia="微软雅黑" w:hAnsi="Times New Roman" w:cs="Times New Roman"/>
          <w:sz w:val="22"/>
          <w:szCs w:val="22"/>
        </w:rPr>
        <w:t>下调。</w:t>
      </w:r>
    </w:p>
    <w:p w14:paraId="6A8EF2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08EC43AC" w14:textId="77777777" w:rsidR="0040619C" w:rsidRPr="004B0925" w:rsidRDefault="0040619C" w:rsidP="0040619C">
      <w:p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分析师目标价</w:t>
      </w:r>
      <w:proofErr w:type="gramEnd"/>
      <w:r w:rsidRPr="004B0925">
        <w:rPr>
          <w:rFonts w:ascii="Times New Roman" w:eastAsia="微软雅黑" w:hAnsi="Times New Roman" w:cs="Times New Roman"/>
          <w:sz w:val="22"/>
          <w:szCs w:val="22"/>
        </w:rPr>
        <w:t>在短期内具有一定的参考价值，特别是对市场一致预期的反映。但投资者应结合多个估值模型（如</w:t>
      </w:r>
      <w:r w:rsidRPr="004B0925">
        <w:rPr>
          <w:rFonts w:ascii="Times New Roman" w:eastAsia="微软雅黑" w:hAnsi="Times New Roman" w:cs="Times New Roman"/>
          <w:sz w:val="22"/>
          <w:szCs w:val="22"/>
        </w:rPr>
        <w:t xml:space="preserve"> DCF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GF Value</w:t>
      </w:r>
      <w:r w:rsidRPr="004B0925">
        <w:rPr>
          <w:rFonts w:ascii="Times New Roman" w:eastAsia="微软雅黑" w:hAnsi="Times New Roman" w:cs="Times New Roman"/>
          <w:sz w:val="22"/>
          <w:szCs w:val="22"/>
        </w:rPr>
        <w:t>）、宏观因素以及分析</w:t>
      </w:r>
      <w:proofErr w:type="gramStart"/>
      <w:r w:rsidRPr="004B0925">
        <w:rPr>
          <w:rFonts w:ascii="Times New Roman" w:eastAsia="微软雅黑" w:hAnsi="Times New Roman" w:cs="Times New Roman"/>
          <w:sz w:val="22"/>
          <w:szCs w:val="22"/>
        </w:rPr>
        <w:t>师历史</w:t>
      </w:r>
      <w:proofErr w:type="gramEnd"/>
      <w:r w:rsidRPr="004B0925">
        <w:rPr>
          <w:rFonts w:ascii="Times New Roman" w:eastAsia="微软雅黑" w:hAnsi="Times New Roman" w:cs="Times New Roman"/>
          <w:sz w:val="22"/>
          <w:szCs w:val="22"/>
        </w:rPr>
        <w:t>表现进行交叉验证，确保投资决策更加稳健。</w:t>
      </w:r>
    </w:p>
    <w:p w14:paraId="6AECC2D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具体工具推荐：</w:t>
      </w:r>
    </w:p>
    <w:p w14:paraId="17FCD75B" w14:textId="77777777" w:rsidR="0040619C" w:rsidRPr="004B0925" w:rsidRDefault="0040619C">
      <w:pPr>
        <w:numPr>
          <w:ilvl w:val="0"/>
          <w:numId w:val="266"/>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TipRanks</w:t>
      </w:r>
      <w:proofErr w:type="spellEnd"/>
      <w:r w:rsidRPr="004B0925">
        <w:rPr>
          <w:rFonts w:ascii="Times New Roman" w:eastAsia="微软雅黑" w:hAnsi="Times New Roman" w:cs="Times New Roman"/>
          <w:sz w:val="22"/>
          <w:szCs w:val="22"/>
        </w:rPr>
        <w:t>：分析师评级与成功率统计。</w:t>
      </w:r>
    </w:p>
    <w:p w14:paraId="59DE78BA" w14:textId="77777777" w:rsidR="0040619C" w:rsidRPr="004B0925" w:rsidRDefault="0040619C">
      <w:pPr>
        <w:numPr>
          <w:ilvl w:val="0"/>
          <w:numId w:val="266"/>
        </w:numPr>
        <w:rPr>
          <w:rFonts w:ascii="Times New Roman" w:eastAsia="微软雅黑" w:hAnsi="Times New Roman" w:cs="Times New Roman"/>
          <w:sz w:val="22"/>
          <w:szCs w:val="22"/>
        </w:rPr>
      </w:pP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GF Value </w:t>
      </w:r>
      <w:r w:rsidRPr="004B0925">
        <w:rPr>
          <w:rFonts w:ascii="Times New Roman" w:eastAsia="微软雅黑" w:hAnsi="Times New Roman" w:cs="Times New Roman"/>
          <w:sz w:val="22"/>
          <w:szCs w:val="22"/>
        </w:rPr>
        <w:t>与目标价对比。</w:t>
      </w:r>
    </w:p>
    <w:p w14:paraId="46CA5A07" w14:textId="77777777" w:rsidR="0040619C" w:rsidRPr="004B0925" w:rsidRDefault="0040619C">
      <w:pPr>
        <w:numPr>
          <w:ilvl w:val="0"/>
          <w:numId w:val="26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FactSet</w:t>
      </w:r>
      <w:r w:rsidRPr="004B0925">
        <w:rPr>
          <w:rFonts w:ascii="Times New Roman" w:eastAsia="微软雅黑" w:hAnsi="Times New Roman" w:cs="Times New Roman"/>
          <w:sz w:val="22"/>
          <w:szCs w:val="22"/>
        </w:rPr>
        <w:t>：分析师预测误差与历史表现。</w:t>
      </w:r>
    </w:p>
    <w:p w14:paraId="5BEC8BF1" w14:textId="77777777" w:rsidR="0040619C" w:rsidRPr="004B0925" w:rsidRDefault="0040619C" w:rsidP="0040619C">
      <w:pPr>
        <w:rPr>
          <w:rFonts w:ascii="Times New Roman" w:eastAsia="微软雅黑" w:hAnsi="Times New Roman" w:cs="Times New Roman"/>
          <w:sz w:val="22"/>
          <w:szCs w:val="22"/>
        </w:rPr>
      </w:pPr>
    </w:p>
    <w:p w14:paraId="1CC18EB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7312BE11" wp14:editId="31128C89">
            <wp:extent cx="4572000" cy="4572000"/>
            <wp:effectExtent l="0" t="0" r="0" b="0"/>
            <wp:docPr id="1645310359"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359" name="图片 1" descr="图表, 条形图&#10;&#10;AI 生成的内容可能不正确。"/>
                    <pic:cNvPicPr/>
                  </pic:nvPicPr>
                  <pic:blipFill>
                    <a:blip r:embed="rId118"/>
                    <a:stretch>
                      <a:fillRect/>
                    </a:stretch>
                  </pic:blipFill>
                  <pic:spPr>
                    <a:xfrm>
                      <a:off x="0" y="0"/>
                      <a:ext cx="4572000" cy="4572000"/>
                    </a:xfrm>
                    <a:prstGeom prst="rect">
                      <a:avLst/>
                    </a:prstGeom>
                  </pic:spPr>
                </pic:pic>
              </a:graphicData>
            </a:graphic>
          </wp:inline>
        </w:drawing>
      </w:r>
    </w:p>
    <w:p w14:paraId="488DE1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Inc. (AVGO) </w:t>
      </w:r>
      <w:r w:rsidRPr="004B0925">
        <w:rPr>
          <w:rFonts w:ascii="Times New Roman" w:eastAsia="微软雅黑" w:hAnsi="Times New Roman" w:cs="Times New Roman"/>
          <w:b/>
          <w:bCs/>
          <w:sz w:val="22"/>
          <w:szCs w:val="22"/>
        </w:rPr>
        <w:t>分析师评级解读</w:t>
      </w:r>
    </w:p>
    <w:p w14:paraId="0622C3D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评级来源与定义</w:t>
      </w:r>
    </w:p>
    <w:p w14:paraId="7EC07D73" w14:textId="77777777" w:rsidR="0040619C" w:rsidRPr="004B0925" w:rsidRDefault="0040619C">
      <w:pPr>
        <w:numPr>
          <w:ilvl w:val="0"/>
          <w:numId w:val="2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来源</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41</w:t>
      </w:r>
      <w:r w:rsidRPr="004B0925">
        <w:rPr>
          <w:rFonts w:ascii="Times New Roman" w:eastAsia="微软雅黑" w:hAnsi="Times New Roman" w:cs="Times New Roman"/>
          <w:sz w:val="22"/>
          <w:szCs w:val="22"/>
        </w:rPr>
        <w:t>家券商提供的共识评级。</w:t>
      </w:r>
    </w:p>
    <w:p w14:paraId="39999D43" w14:textId="77777777" w:rsidR="0040619C" w:rsidRPr="004B0925" w:rsidRDefault="0040619C">
      <w:pPr>
        <w:numPr>
          <w:ilvl w:val="0"/>
          <w:numId w:val="2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当前评级</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1.9</w:t>
      </w:r>
      <w:r w:rsidRPr="004B0925">
        <w:rPr>
          <w:rFonts w:ascii="Times New Roman" w:eastAsia="微软雅黑" w:hAnsi="Times New Roman" w:cs="Times New Roman"/>
          <w:sz w:val="22"/>
          <w:szCs w:val="22"/>
        </w:rPr>
        <w:t>，表示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Outperform</w:t>
      </w:r>
      <w:r w:rsidRPr="004B0925">
        <w:rPr>
          <w:rFonts w:ascii="Times New Roman" w:eastAsia="微软雅黑" w:hAnsi="Times New Roman" w:cs="Times New Roman"/>
          <w:sz w:val="22"/>
          <w:szCs w:val="22"/>
        </w:rPr>
        <w:t>（表现优于市场）。</w:t>
      </w:r>
    </w:p>
    <w:p w14:paraId="5532F02D" w14:textId="77777777" w:rsidR="0040619C" w:rsidRPr="004B0925" w:rsidRDefault="0040619C">
      <w:pPr>
        <w:numPr>
          <w:ilvl w:val="1"/>
          <w:numId w:val="23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评级标准</w:t>
      </w:r>
      <w:r w:rsidRPr="004B0925">
        <w:rPr>
          <w:rFonts w:ascii="Times New Roman" w:eastAsia="微软雅黑" w:hAnsi="Times New Roman" w:cs="Times New Roman"/>
          <w:sz w:val="22"/>
          <w:szCs w:val="22"/>
        </w:rPr>
        <w:t>：</w:t>
      </w:r>
    </w:p>
    <w:p w14:paraId="1E34CA36"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 = </w:t>
      </w:r>
      <w:r w:rsidRPr="004B0925">
        <w:rPr>
          <w:rFonts w:ascii="Times New Roman" w:eastAsia="微软雅黑" w:hAnsi="Times New Roman" w:cs="Times New Roman"/>
          <w:sz w:val="22"/>
          <w:szCs w:val="22"/>
        </w:rPr>
        <w:t>强力买入</w:t>
      </w:r>
      <w:r w:rsidRPr="004B0925">
        <w:rPr>
          <w:rFonts w:ascii="Times New Roman" w:eastAsia="微软雅黑" w:hAnsi="Times New Roman" w:cs="Times New Roman"/>
          <w:sz w:val="22"/>
          <w:szCs w:val="22"/>
        </w:rPr>
        <w:t xml:space="preserve"> (Strong Buy)</w:t>
      </w:r>
    </w:p>
    <w:p w14:paraId="6A3E479E"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 = </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 xml:space="preserve"> (Buy)</w:t>
      </w:r>
    </w:p>
    <w:p w14:paraId="724E559B"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3 = </w:t>
      </w:r>
      <w:r w:rsidRPr="004B0925">
        <w:rPr>
          <w:rFonts w:ascii="Times New Roman" w:eastAsia="微软雅黑" w:hAnsi="Times New Roman" w:cs="Times New Roman"/>
          <w:sz w:val="22"/>
          <w:szCs w:val="22"/>
        </w:rPr>
        <w:t>持有</w:t>
      </w:r>
      <w:r w:rsidRPr="004B0925">
        <w:rPr>
          <w:rFonts w:ascii="Times New Roman" w:eastAsia="微软雅黑" w:hAnsi="Times New Roman" w:cs="Times New Roman"/>
          <w:sz w:val="22"/>
          <w:szCs w:val="22"/>
        </w:rPr>
        <w:t xml:space="preserve"> (Hold)</w:t>
      </w:r>
    </w:p>
    <w:p w14:paraId="42371A03"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4 = </w:t>
      </w:r>
      <w:r w:rsidRPr="004B0925">
        <w:rPr>
          <w:rFonts w:ascii="Times New Roman" w:eastAsia="微软雅黑" w:hAnsi="Times New Roman" w:cs="Times New Roman"/>
          <w:sz w:val="22"/>
          <w:szCs w:val="22"/>
        </w:rPr>
        <w:t>表现逊于市场</w:t>
      </w:r>
      <w:r w:rsidRPr="004B0925">
        <w:rPr>
          <w:rFonts w:ascii="Times New Roman" w:eastAsia="微软雅黑" w:hAnsi="Times New Roman" w:cs="Times New Roman"/>
          <w:sz w:val="22"/>
          <w:szCs w:val="22"/>
        </w:rPr>
        <w:t xml:space="preserve"> (Underperform)</w:t>
      </w:r>
    </w:p>
    <w:p w14:paraId="56EDC4EC" w14:textId="77777777" w:rsidR="0040619C" w:rsidRPr="004B0925" w:rsidRDefault="0040619C">
      <w:pPr>
        <w:numPr>
          <w:ilvl w:val="2"/>
          <w:numId w:val="23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5 = </w:t>
      </w:r>
      <w:r w:rsidRPr="004B0925">
        <w:rPr>
          <w:rFonts w:ascii="Times New Roman" w:eastAsia="微软雅黑" w:hAnsi="Times New Roman" w:cs="Times New Roman"/>
          <w:sz w:val="22"/>
          <w:szCs w:val="22"/>
        </w:rPr>
        <w:t>卖出</w:t>
      </w:r>
      <w:r w:rsidRPr="004B0925">
        <w:rPr>
          <w:rFonts w:ascii="Times New Roman" w:eastAsia="微软雅黑" w:hAnsi="Times New Roman" w:cs="Times New Roman"/>
          <w:sz w:val="22"/>
          <w:szCs w:val="22"/>
        </w:rPr>
        <w:t xml:space="preserve"> (Sell)</w:t>
      </w:r>
    </w:p>
    <w:p w14:paraId="2C0842F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数据分析与趋势</w:t>
      </w:r>
    </w:p>
    <w:p w14:paraId="53FEF68B" w14:textId="77777777" w:rsidR="0040619C" w:rsidRPr="004B0925" w:rsidRDefault="0040619C">
      <w:pPr>
        <w:numPr>
          <w:ilvl w:val="0"/>
          <w:numId w:val="2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10</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w:t>
      </w:r>
    </w:p>
    <w:p w14:paraId="77451E64"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买入（绿色）：</w:t>
      </w:r>
      <w:r w:rsidRPr="004B0925">
        <w:rPr>
          <w:rFonts w:ascii="Times New Roman" w:eastAsia="微软雅黑" w:hAnsi="Times New Roman" w:cs="Times New Roman"/>
          <w:sz w:val="22"/>
          <w:szCs w:val="22"/>
        </w:rPr>
        <w:t>37</w:t>
      </w:r>
      <w:r w:rsidRPr="004B0925">
        <w:rPr>
          <w:rFonts w:ascii="Times New Roman" w:eastAsia="微软雅黑" w:hAnsi="Times New Roman" w:cs="Times New Roman"/>
          <w:sz w:val="22"/>
          <w:szCs w:val="22"/>
        </w:rPr>
        <w:t>家（</w:t>
      </w:r>
      <w:r w:rsidRPr="004B0925">
        <w:rPr>
          <w:rFonts w:ascii="Times New Roman" w:eastAsia="微软雅黑" w:hAnsi="Times New Roman" w:cs="Times New Roman"/>
          <w:sz w:val="22"/>
          <w:szCs w:val="22"/>
        </w:rPr>
        <w:t>10 + 27</w:t>
      </w:r>
      <w:r w:rsidRPr="004B0925">
        <w:rPr>
          <w:rFonts w:ascii="Times New Roman" w:eastAsia="微软雅黑" w:hAnsi="Times New Roman" w:cs="Times New Roman"/>
          <w:sz w:val="22"/>
          <w:szCs w:val="22"/>
        </w:rPr>
        <w:t>）。</w:t>
      </w:r>
    </w:p>
    <w:p w14:paraId="31ABD1BF"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持有（黄色）：</w:t>
      </w:r>
      <w:r w:rsidRPr="004B0925">
        <w:rPr>
          <w:rFonts w:ascii="Times New Roman" w:eastAsia="微软雅黑" w:hAnsi="Times New Roman" w:cs="Times New Roman"/>
          <w:sz w:val="22"/>
          <w:szCs w:val="22"/>
        </w:rPr>
        <w:t>4~5</w:t>
      </w:r>
      <w:r w:rsidRPr="004B0925">
        <w:rPr>
          <w:rFonts w:ascii="Times New Roman" w:eastAsia="微软雅黑" w:hAnsi="Times New Roman" w:cs="Times New Roman"/>
          <w:sz w:val="22"/>
          <w:szCs w:val="22"/>
        </w:rPr>
        <w:t>家。</w:t>
      </w:r>
    </w:p>
    <w:p w14:paraId="279A6A20"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卖出（红色）：</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家。</w:t>
      </w:r>
    </w:p>
    <w:p w14:paraId="69E60A04" w14:textId="77777777" w:rsidR="0040619C" w:rsidRPr="004B0925" w:rsidRDefault="0040619C">
      <w:pPr>
        <w:numPr>
          <w:ilvl w:val="0"/>
          <w:numId w:val="2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w:t>
      </w:r>
    </w:p>
    <w:p w14:paraId="391B24BA"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w:t>
      </w:r>
      <w:r w:rsidRPr="004B0925">
        <w:rPr>
          <w:rFonts w:ascii="Times New Roman" w:eastAsia="微软雅黑" w:hAnsi="Times New Roman" w:cs="Times New Roman"/>
          <w:sz w:val="22"/>
          <w:szCs w:val="22"/>
        </w:rPr>
        <w:t>35</w:t>
      </w:r>
      <w:r w:rsidRPr="004B0925">
        <w:rPr>
          <w:rFonts w:ascii="Times New Roman" w:eastAsia="微软雅黑" w:hAnsi="Times New Roman" w:cs="Times New Roman"/>
          <w:sz w:val="22"/>
          <w:szCs w:val="22"/>
        </w:rPr>
        <w:t>家（</w:t>
      </w:r>
      <w:r w:rsidRPr="004B0925">
        <w:rPr>
          <w:rFonts w:ascii="Times New Roman" w:eastAsia="微软雅黑" w:hAnsi="Times New Roman" w:cs="Times New Roman"/>
          <w:sz w:val="22"/>
          <w:szCs w:val="22"/>
        </w:rPr>
        <w:t>9 + 26</w:t>
      </w:r>
      <w:r w:rsidRPr="004B0925">
        <w:rPr>
          <w:rFonts w:ascii="Times New Roman" w:eastAsia="微软雅黑" w:hAnsi="Times New Roman" w:cs="Times New Roman"/>
          <w:sz w:val="22"/>
          <w:szCs w:val="22"/>
        </w:rPr>
        <w:t>），略有减少。</w:t>
      </w:r>
    </w:p>
    <w:p w14:paraId="615CD546"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持有：</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家。</w:t>
      </w:r>
    </w:p>
    <w:p w14:paraId="416ED93D"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家。</w:t>
      </w:r>
    </w:p>
    <w:p w14:paraId="5490C7D5" w14:textId="77777777" w:rsidR="0040619C" w:rsidRPr="004B0925" w:rsidRDefault="0040619C">
      <w:pPr>
        <w:numPr>
          <w:ilvl w:val="0"/>
          <w:numId w:val="23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最近</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周与当前</w:t>
      </w:r>
      <w:r w:rsidRPr="004B0925">
        <w:rPr>
          <w:rFonts w:ascii="Times New Roman" w:eastAsia="微软雅黑" w:hAnsi="Times New Roman" w:cs="Times New Roman"/>
          <w:sz w:val="22"/>
          <w:szCs w:val="22"/>
        </w:rPr>
        <w:t>：</w:t>
      </w:r>
    </w:p>
    <w:p w14:paraId="514F2BF1"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买入：依然维持高比例（</w:t>
      </w:r>
      <w:r w:rsidRPr="004B0925">
        <w:rPr>
          <w:rFonts w:ascii="Times New Roman" w:eastAsia="微软雅黑" w:hAnsi="Times New Roman" w:cs="Times New Roman"/>
          <w:sz w:val="22"/>
          <w:szCs w:val="22"/>
        </w:rPr>
        <w:t>9 + 26</w:t>
      </w:r>
      <w:r w:rsidRPr="004B0925">
        <w:rPr>
          <w:rFonts w:ascii="Times New Roman" w:eastAsia="微软雅黑" w:hAnsi="Times New Roman" w:cs="Times New Roman"/>
          <w:sz w:val="22"/>
          <w:szCs w:val="22"/>
        </w:rPr>
        <w:t>）。</w:t>
      </w:r>
    </w:p>
    <w:p w14:paraId="6555962A"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持有：</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家（变化不大）。</w:t>
      </w:r>
    </w:p>
    <w:p w14:paraId="1F6EAC64" w14:textId="77777777" w:rsidR="0040619C" w:rsidRPr="004B0925" w:rsidRDefault="0040619C">
      <w:pPr>
        <w:numPr>
          <w:ilvl w:val="1"/>
          <w:numId w:val="23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卖出：</w:t>
      </w:r>
      <w:r w:rsidRPr="004B0925">
        <w:rPr>
          <w:rFonts w:ascii="Times New Roman" w:eastAsia="微软雅黑" w:hAnsi="Times New Roman" w:cs="Times New Roman"/>
          <w:sz w:val="22"/>
          <w:szCs w:val="22"/>
        </w:rPr>
        <w:t>0</w:t>
      </w:r>
      <w:r w:rsidRPr="004B0925">
        <w:rPr>
          <w:rFonts w:ascii="Times New Roman" w:eastAsia="微软雅黑" w:hAnsi="Times New Roman" w:cs="Times New Roman"/>
          <w:sz w:val="22"/>
          <w:szCs w:val="22"/>
        </w:rPr>
        <w:t>家，显示市场对</w:t>
      </w:r>
      <w:r w:rsidRPr="004B0925">
        <w:rPr>
          <w:rFonts w:ascii="Times New Roman" w:eastAsia="微软雅黑" w:hAnsi="Times New Roman" w:cs="Times New Roman"/>
          <w:sz w:val="22"/>
          <w:szCs w:val="22"/>
        </w:rPr>
        <w:t>AVGO</w:t>
      </w:r>
      <w:r w:rsidRPr="004B0925">
        <w:rPr>
          <w:rFonts w:ascii="Times New Roman" w:eastAsia="微软雅黑" w:hAnsi="Times New Roman" w:cs="Times New Roman"/>
          <w:sz w:val="22"/>
          <w:szCs w:val="22"/>
        </w:rPr>
        <w:t>普遍持乐观态度。</w:t>
      </w:r>
    </w:p>
    <w:p w14:paraId="48DE5AF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解读与应用</w:t>
      </w:r>
    </w:p>
    <w:p w14:paraId="1553CC4F" w14:textId="77777777" w:rsidR="0040619C" w:rsidRPr="004B0925" w:rsidRDefault="0040619C">
      <w:pPr>
        <w:numPr>
          <w:ilvl w:val="0"/>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高评级共识</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的评级在过去</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个月稳定维持在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Outperform</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水平。</w:t>
      </w:r>
    </w:p>
    <w:p w14:paraId="4AD1B6BC"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Buy </w:t>
      </w:r>
      <w:r w:rsidRPr="004B0925">
        <w:rPr>
          <w:rFonts w:ascii="Times New Roman" w:eastAsia="微软雅黑" w:hAnsi="Times New Roman" w:cs="Times New Roman"/>
          <w:b/>
          <w:bCs/>
          <w:sz w:val="22"/>
          <w:szCs w:val="22"/>
        </w:rPr>
        <w:t>评级占比超</w:t>
      </w:r>
      <w:r w:rsidRPr="004B0925">
        <w:rPr>
          <w:rFonts w:ascii="Times New Roman" w:eastAsia="微软雅黑" w:hAnsi="Times New Roman" w:cs="Times New Roman"/>
          <w:b/>
          <w:bCs/>
          <w:sz w:val="22"/>
          <w:szCs w:val="22"/>
        </w:rPr>
        <w:t xml:space="preserve"> 80%</w:t>
      </w:r>
      <w:r w:rsidRPr="004B0925">
        <w:rPr>
          <w:rFonts w:ascii="Times New Roman" w:eastAsia="微软雅黑" w:hAnsi="Times New Roman" w:cs="Times New Roman"/>
          <w:sz w:val="22"/>
          <w:szCs w:val="22"/>
        </w:rPr>
        <w:t>，表明市场对其增长前景充满信心。</w:t>
      </w:r>
    </w:p>
    <w:p w14:paraId="6A5C2170"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Hold </w:t>
      </w:r>
      <w:r w:rsidRPr="004B0925">
        <w:rPr>
          <w:rFonts w:ascii="Times New Roman" w:eastAsia="微软雅黑" w:hAnsi="Times New Roman" w:cs="Times New Roman"/>
          <w:b/>
          <w:bCs/>
          <w:sz w:val="22"/>
          <w:szCs w:val="22"/>
        </w:rPr>
        <w:t>评级低</w:t>
      </w:r>
      <w:r w:rsidRPr="004B0925">
        <w:rPr>
          <w:rFonts w:ascii="Times New Roman" w:eastAsia="微软雅黑" w:hAnsi="Times New Roman" w:cs="Times New Roman"/>
          <w:sz w:val="22"/>
          <w:szCs w:val="22"/>
        </w:rPr>
        <w:t>，表明分析师认为公司股价还有进一步上涨空间。</w:t>
      </w:r>
    </w:p>
    <w:p w14:paraId="6B7BA90A"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0 Sell</w:t>
      </w:r>
      <w:r w:rsidRPr="004B0925">
        <w:rPr>
          <w:rFonts w:ascii="Times New Roman" w:eastAsia="微软雅黑" w:hAnsi="Times New Roman" w:cs="Times New Roman"/>
          <w:sz w:val="22"/>
          <w:szCs w:val="22"/>
        </w:rPr>
        <w:t>，表明市场基本无负面预期。</w:t>
      </w:r>
    </w:p>
    <w:p w14:paraId="0210DF4B" w14:textId="77777777" w:rsidR="0040619C" w:rsidRPr="004B0925" w:rsidRDefault="0040619C">
      <w:pPr>
        <w:numPr>
          <w:ilvl w:val="0"/>
          <w:numId w:val="24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使用流程</w:t>
      </w:r>
      <w:r w:rsidRPr="004B0925">
        <w:rPr>
          <w:rFonts w:ascii="Times New Roman" w:eastAsia="微软雅黑" w:hAnsi="Times New Roman" w:cs="Times New Roman"/>
          <w:sz w:val="22"/>
          <w:szCs w:val="22"/>
        </w:rPr>
        <w:t>：</w:t>
      </w:r>
    </w:p>
    <w:p w14:paraId="5C53010F"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将分析师评级结合公司财报、估值和股价表现做综合判断。</w:t>
      </w:r>
    </w:p>
    <w:p w14:paraId="775C7ADC"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在</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上，可以搭配</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Performance Chart</w:t>
      </w:r>
      <w:r w:rsidRPr="004B0925">
        <w:rPr>
          <w:rFonts w:ascii="Times New Roman" w:eastAsia="微软雅黑" w:hAnsi="Times New Roman" w:cs="Times New Roman"/>
          <w:sz w:val="22"/>
          <w:szCs w:val="22"/>
        </w:rPr>
        <w:t>，验证盈利能力与股价表现。</w:t>
      </w:r>
    </w:p>
    <w:p w14:paraId="31E235AC" w14:textId="77777777" w:rsidR="0040619C" w:rsidRPr="004B0925" w:rsidRDefault="0040619C">
      <w:pPr>
        <w:numPr>
          <w:ilvl w:val="1"/>
          <w:numId w:val="24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分析潜在催化剂（如</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芯片需求、</w:t>
      </w:r>
      <w:proofErr w:type="gramStart"/>
      <w:r w:rsidRPr="004B0925">
        <w:rPr>
          <w:rFonts w:ascii="Times New Roman" w:eastAsia="微软雅黑" w:hAnsi="Times New Roman" w:cs="Times New Roman"/>
          <w:sz w:val="22"/>
          <w:szCs w:val="22"/>
        </w:rPr>
        <w:t>财报增长</w:t>
      </w:r>
      <w:proofErr w:type="gramEnd"/>
      <w:r w:rsidRPr="004B0925">
        <w:rPr>
          <w:rFonts w:ascii="Times New Roman" w:eastAsia="微软雅黑" w:hAnsi="Times New Roman" w:cs="Times New Roman"/>
          <w:sz w:val="22"/>
          <w:szCs w:val="22"/>
        </w:rPr>
        <w:t>），确定市场乐观情绪的逻辑。</w:t>
      </w:r>
    </w:p>
    <w:p w14:paraId="4E31C2C1"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D87635">
          <v:rect id="_x0000_i1058" style="width:0;height:1.5pt" o:hrstd="t" o:hr="t" fillcolor="#a0a0a0" stroked="f"/>
        </w:pict>
      </w:r>
    </w:p>
    <w:p w14:paraId="6609339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总结：投资建议</w:t>
      </w:r>
    </w:p>
    <w:p w14:paraId="0A0CFAA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(AVGO) </w:t>
      </w:r>
      <w:r w:rsidRPr="004B0925">
        <w:rPr>
          <w:rFonts w:ascii="Times New Roman" w:eastAsia="微软雅黑" w:hAnsi="Times New Roman" w:cs="Times New Roman"/>
          <w:sz w:val="22"/>
          <w:szCs w:val="22"/>
        </w:rPr>
        <w:t>受到大多数分析师的买入评级，尤其是考虑到其在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技术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半导体基础设施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方面的市场优势。投资者可根据分析师共识，结合财务健康、估值和风险信号，持续跟踪公司表现，寻找合适的入场点。</w:t>
      </w:r>
    </w:p>
    <w:p w14:paraId="2EF8A77E" w14:textId="77777777" w:rsidR="0040619C" w:rsidRPr="004B0925" w:rsidRDefault="0040619C" w:rsidP="0040619C">
      <w:pPr>
        <w:rPr>
          <w:rFonts w:ascii="Times New Roman" w:eastAsia="微软雅黑" w:hAnsi="Times New Roman" w:cs="Times New Roman"/>
          <w:sz w:val="22"/>
          <w:szCs w:val="22"/>
        </w:rPr>
      </w:pPr>
    </w:p>
    <w:p w14:paraId="143E69E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 </w:t>
      </w:r>
      <w:r w:rsidRPr="004B0925">
        <w:rPr>
          <w:rFonts w:ascii="Times New Roman" w:eastAsia="微软雅黑" w:hAnsi="Times New Roman" w:cs="Times New Roman"/>
          <w:b/>
          <w:bCs/>
          <w:sz w:val="22"/>
          <w:szCs w:val="22"/>
        </w:rPr>
        <w:t>关键统计数据解读</w:t>
      </w:r>
    </w:p>
    <w:p w14:paraId="60D23A5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基本数据</w:t>
      </w:r>
    </w:p>
    <w:tbl>
      <w:tblPr>
        <w:tblStyle w:val="41"/>
        <w:tblW w:w="0" w:type="auto"/>
        <w:tblLook w:val="04A0" w:firstRow="1" w:lastRow="0" w:firstColumn="1" w:lastColumn="0" w:noHBand="0" w:noVBand="1"/>
      </w:tblPr>
      <w:tblGrid>
        <w:gridCol w:w="2532"/>
        <w:gridCol w:w="1486"/>
        <w:gridCol w:w="5332"/>
      </w:tblGrid>
      <w:tr w:rsidR="0040619C" w:rsidRPr="004B0925" w14:paraId="6C6F843E"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14AD96"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指标名称</w:t>
            </w:r>
          </w:p>
        </w:tc>
        <w:tc>
          <w:tcPr>
            <w:tcW w:w="0" w:type="auto"/>
            <w:hideMark/>
          </w:tcPr>
          <w:p w14:paraId="4054441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数值</w:t>
            </w:r>
          </w:p>
        </w:tc>
        <w:tc>
          <w:tcPr>
            <w:tcW w:w="0" w:type="auto"/>
            <w:hideMark/>
          </w:tcPr>
          <w:p w14:paraId="7BC5C04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07F301B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12DF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营收</w:t>
            </w:r>
            <w:r w:rsidRPr="004B0925">
              <w:rPr>
                <w:rFonts w:ascii="Times New Roman" w:eastAsia="微软雅黑" w:hAnsi="Times New Roman" w:cs="Times New Roman"/>
                <w:sz w:val="22"/>
                <w:szCs w:val="22"/>
              </w:rPr>
              <w:t xml:space="preserve"> (TTM)</w:t>
            </w:r>
          </w:p>
        </w:tc>
        <w:tc>
          <w:tcPr>
            <w:tcW w:w="0" w:type="auto"/>
            <w:hideMark/>
          </w:tcPr>
          <w:p w14:paraId="32BC544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51,574 </w:t>
            </w:r>
            <w:r w:rsidRPr="004B0925">
              <w:rPr>
                <w:rFonts w:ascii="Times New Roman" w:eastAsia="微软雅黑" w:hAnsi="Times New Roman" w:cs="Times New Roman"/>
                <w:b/>
                <w:bCs/>
                <w:sz w:val="22"/>
                <w:szCs w:val="22"/>
              </w:rPr>
              <w:t>百万美元</w:t>
            </w:r>
          </w:p>
        </w:tc>
        <w:tc>
          <w:tcPr>
            <w:tcW w:w="0" w:type="auto"/>
            <w:hideMark/>
          </w:tcPr>
          <w:p w14:paraId="7DFA57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TTM</w:t>
            </w: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个月）的总营收，显示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强劲的收入规模。</w:t>
            </w:r>
          </w:p>
        </w:tc>
      </w:tr>
      <w:tr w:rsidR="0040619C" w:rsidRPr="004B0925" w14:paraId="18FF7A4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095382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 xml:space="preserve"> (TTM)</w:t>
            </w:r>
          </w:p>
        </w:tc>
        <w:tc>
          <w:tcPr>
            <w:tcW w:w="0" w:type="auto"/>
            <w:hideMark/>
          </w:tcPr>
          <w:p w14:paraId="4798CB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$1.226</w:t>
            </w:r>
          </w:p>
        </w:tc>
        <w:tc>
          <w:tcPr>
            <w:tcW w:w="0" w:type="auto"/>
            <w:hideMark/>
          </w:tcPr>
          <w:p w14:paraId="4BBFD29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TTM </w:t>
            </w:r>
            <w:r w:rsidRPr="004B0925">
              <w:rPr>
                <w:rFonts w:ascii="Times New Roman" w:eastAsia="微软雅黑" w:hAnsi="Times New Roman" w:cs="Times New Roman"/>
                <w:sz w:val="22"/>
                <w:szCs w:val="22"/>
              </w:rPr>
              <w:t>每股收益，反映公司在过去一年中的盈利能力。</w:t>
            </w:r>
          </w:p>
        </w:tc>
      </w:tr>
      <w:tr w:rsidR="0040619C" w:rsidRPr="004B0925" w14:paraId="650CF11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198F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Beta</w:t>
            </w:r>
          </w:p>
        </w:tc>
        <w:tc>
          <w:tcPr>
            <w:tcW w:w="0" w:type="auto"/>
            <w:hideMark/>
          </w:tcPr>
          <w:p w14:paraId="0456A3B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1.29</w:t>
            </w:r>
          </w:p>
        </w:tc>
        <w:tc>
          <w:tcPr>
            <w:tcW w:w="0" w:type="auto"/>
            <w:hideMark/>
          </w:tcPr>
          <w:p w14:paraId="0AD33E6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Beta </w:t>
            </w:r>
            <w:r w:rsidRPr="004B0925">
              <w:rPr>
                <w:rFonts w:ascii="Times New Roman" w:eastAsia="微软雅黑" w:hAnsi="Times New Roman" w:cs="Times New Roman"/>
                <w:sz w:val="22"/>
                <w:szCs w:val="22"/>
              </w:rPr>
              <w:t>系数大于</w:t>
            </w:r>
            <w:r w:rsidRPr="004B0925">
              <w:rPr>
                <w:rFonts w:ascii="Times New Roman" w:eastAsia="微软雅黑" w:hAnsi="Times New Roman" w:cs="Times New Roman"/>
                <w:sz w:val="22"/>
                <w:szCs w:val="22"/>
              </w:rPr>
              <w:t xml:space="preserve"> 1</w:t>
            </w:r>
            <w:r w:rsidRPr="004B0925">
              <w:rPr>
                <w:rFonts w:ascii="Times New Roman" w:eastAsia="微软雅黑" w:hAnsi="Times New Roman" w:cs="Times New Roman"/>
                <w:sz w:val="22"/>
                <w:szCs w:val="22"/>
              </w:rPr>
              <w:t>，表明股价波动性高于市场，风险和潜在收益均较高。</w:t>
            </w:r>
          </w:p>
        </w:tc>
      </w:tr>
      <w:tr w:rsidR="0040619C" w:rsidRPr="004B0925" w14:paraId="235FA88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C8A081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年夏普比率</w:t>
            </w:r>
            <w:r w:rsidRPr="004B0925">
              <w:rPr>
                <w:rFonts w:ascii="Times New Roman" w:eastAsia="微软雅黑" w:hAnsi="Times New Roman" w:cs="Times New Roman"/>
                <w:sz w:val="22"/>
                <w:szCs w:val="22"/>
              </w:rPr>
              <w:t xml:space="preserve"> (Sharpe Ratio)</w:t>
            </w:r>
          </w:p>
        </w:tc>
        <w:tc>
          <w:tcPr>
            <w:tcW w:w="0" w:type="auto"/>
            <w:hideMark/>
          </w:tcPr>
          <w:p w14:paraId="166593E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1.11</w:t>
            </w:r>
          </w:p>
        </w:tc>
        <w:tc>
          <w:tcPr>
            <w:tcW w:w="0" w:type="auto"/>
            <w:hideMark/>
          </w:tcPr>
          <w:p w14:paraId="51E6EEB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夏普比率</w:t>
            </w:r>
            <w:r w:rsidRPr="004B0925">
              <w:rPr>
                <w:rFonts w:ascii="Times New Roman" w:eastAsia="微软雅黑" w:hAnsi="Times New Roman" w:cs="Times New Roman"/>
                <w:sz w:val="22"/>
                <w:szCs w:val="22"/>
              </w:rPr>
              <w:t xml:space="preserve"> &gt; 1 </w:t>
            </w:r>
            <w:r w:rsidRPr="004B0925">
              <w:rPr>
                <w:rFonts w:ascii="Times New Roman" w:eastAsia="微软雅黑" w:hAnsi="Times New Roman" w:cs="Times New Roman"/>
                <w:sz w:val="22"/>
                <w:szCs w:val="22"/>
              </w:rPr>
              <w:t>表明风险调整后的回报较为理想，表现稳健。</w:t>
            </w:r>
          </w:p>
        </w:tc>
      </w:tr>
      <w:tr w:rsidR="0040619C" w:rsidRPr="004B0925" w14:paraId="029A4660"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0638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年索提诺比率</w:t>
            </w:r>
            <w:r w:rsidRPr="004B0925">
              <w:rPr>
                <w:rFonts w:ascii="Times New Roman" w:eastAsia="微软雅黑" w:hAnsi="Times New Roman" w:cs="Times New Roman"/>
                <w:sz w:val="22"/>
                <w:szCs w:val="22"/>
              </w:rPr>
              <w:t xml:space="preserve"> (Sortino Ratio)</w:t>
            </w:r>
          </w:p>
        </w:tc>
        <w:tc>
          <w:tcPr>
            <w:tcW w:w="0" w:type="auto"/>
            <w:hideMark/>
          </w:tcPr>
          <w:p w14:paraId="00865BB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2.21</w:t>
            </w:r>
          </w:p>
        </w:tc>
        <w:tc>
          <w:tcPr>
            <w:tcW w:w="0" w:type="auto"/>
            <w:hideMark/>
          </w:tcPr>
          <w:p w14:paraId="3D79BED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索提诺</w:t>
            </w:r>
            <w:proofErr w:type="gramEnd"/>
            <w:r w:rsidRPr="004B0925">
              <w:rPr>
                <w:rFonts w:ascii="Times New Roman" w:eastAsia="微软雅黑" w:hAnsi="Times New Roman" w:cs="Times New Roman"/>
                <w:sz w:val="22"/>
                <w:szCs w:val="22"/>
              </w:rPr>
              <w:t>比率高，表明公司在规避下行风险的前提下提供了较好的回报。</w:t>
            </w:r>
          </w:p>
        </w:tc>
      </w:tr>
    </w:tbl>
    <w:p w14:paraId="738A85C6" w14:textId="1B88D1B9" w:rsidR="0040619C" w:rsidRPr="004B0925" w:rsidRDefault="0040619C" w:rsidP="0040619C">
      <w:pPr>
        <w:rPr>
          <w:rFonts w:ascii="Times New Roman" w:eastAsia="微软雅黑" w:hAnsi="Times New Roman" w:cs="Times New Roman"/>
          <w:sz w:val="22"/>
          <w:szCs w:val="22"/>
        </w:rPr>
      </w:pPr>
    </w:p>
    <w:p w14:paraId="243ADFE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波动性与技术指标</w:t>
      </w:r>
    </w:p>
    <w:tbl>
      <w:tblPr>
        <w:tblStyle w:val="41"/>
        <w:tblW w:w="0" w:type="auto"/>
        <w:tblLook w:val="04A0" w:firstRow="1" w:lastRow="0" w:firstColumn="1" w:lastColumn="0" w:noHBand="0" w:noVBand="1"/>
      </w:tblPr>
      <w:tblGrid>
        <w:gridCol w:w="2300"/>
        <w:gridCol w:w="931"/>
        <w:gridCol w:w="6119"/>
      </w:tblGrid>
      <w:tr w:rsidR="0040619C" w:rsidRPr="004B0925" w14:paraId="3111D0CD"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ACDC78"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lastRenderedPageBreak/>
              <w:t>指标名称</w:t>
            </w:r>
          </w:p>
        </w:tc>
        <w:tc>
          <w:tcPr>
            <w:tcW w:w="0" w:type="auto"/>
            <w:hideMark/>
          </w:tcPr>
          <w:p w14:paraId="5F928D8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数值</w:t>
            </w:r>
          </w:p>
        </w:tc>
        <w:tc>
          <w:tcPr>
            <w:tcW w:w="0" w:type="auto"/>
            <w:hideMark/>
          </w:tcPr>
          <w:p w14:paraId="144B8AA0"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74B337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84168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波动率</w:t>
            </w:r>
            <w:r w:rsidRPr="004B0925">
              <w:rPr>
                <w:rFonts w:ascii="Times New Roman" w:eastAsia="微软雅黑" w:hAnsi="Times New Roman" w:cs="Times New Roman"/>
                <w:sz w:val="22"/>
                <w:szCs w:val="22"/>
              </w:rPr>
              <w:t xml:space="preserve"> (%)</w:t>
            </w:r>
          </w:p>
        </w:tc>
        <w:tc>
          <w:tcPr>
            <w:tcW w:w="0" w:type="auto"/>
            <w:hideMark/>
          </w:tcPr>
          <w:p w14:paraId="4D61DD0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29.32%</w:t>
            </w:r>
          </w:p>
        </w:tc>
        <w:tc>
          <w:tcPr>
            <w:tcW w:w="0" w:type="auto"/>
            <w:hideMark/>
          </w:tcPr>
          <w:p w14:paraId="3E699CDA" w14:textId="760F03EA"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年化波动</w:t>
            </w:r>
            <w:proofErr w:type="gramEnd"/>
            <w:r w:rsidRPr="004B0925">
              <w:rPr>
                <w:rFonts w:ascii="Times New Roman" w:eastAsia="微软雅黑" w:hAnsi="Times New Roman" w:cs="Times New Roman"/>
                <w:sz w:val="22"/>
                <w:szCs w:val="22"/>
              </w:rPr>
              <w:t>率为</w:t>
            </w:r>
            <w:r w:rsidRPr="004B0925">
              <w:rPr>
                <w:rFonts w:ascii="Times New Roman" w:eastAsia="微软雅黑" w:hAnsi="Times New Roman" w:cs="Times New Roman"/>
                <w:sz w:val="22"/>
                <w:szCs w:val="22"/>
              </w:rPr>
              <w:t xml:space="preserve"> 29.32%</w:t>
            </w:r>
            <w:r w:rsidRPr="004B0925">
              <w:rPr>
                <w:rFonts w:ascii="Times New Roman" w:eastAsia="微软雅黑" w:hAnsi="Times New Roman" w:cs="Times New Roman"/>
                <w:sz w:val="22"/>
                <w:szCs w:val="22"/>
              </w:rPr>
              <w:t>，显示出股价波动较大，适合</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高的投资者。</w:t>
            </w:r>
          </w:p>
        </w:tc>
      </w:tr>
      <w:tr w:rsidR="0040619C" w:rsidRPr="004B0925" w14:paraId="064D74D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A5E6D1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天相对强弱指数</w:t>
            </w:r>
            <w:r w:rsidRPr="004B0925">
              <w:rPr>
                <w:rFonts w:ascii="Times New Roman" w:eastAsia="微软雅黑" w:hAnsi="Times New Roman" w:cs="Times New Roman"/>
                <w:sz w:val="22"/>
                <w:szCs w:val="22"/>
              </w:rPr>
              <w:t xml:space="preserve"> (RSI)</w:t>
            </w:r>
          </w:p>
        </w:tc>
        <w:tc>
          <w:tcPr>
            <w:tcW w:w="0" w:type="auto"/>
            <w:hideMark/>
          </w:tcPr>
          <w:p w14:paraId="338B70E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76.68</w:t>
            </w:r>
          </w:p>
        </w:tc>
        <w:tc>
          <w:tcPr>
            <w:tcW w:w="0" w:type="auto"/>
            <w:hideMark/>
          </w:tcPr>
          <w:p w14:paraId="0777498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RSI </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 xml:space="preserve"> 70</w:t>
            </w:r>
            <w:r w:rsidRPr="004B0925">
              <w:rPr>
                <w:rFonts w:ascii="Times New Roman" w:eastAsia="微软雅黑" w:hAnsi="Times New Roman" w:cs="Times New Roman"/>
                <w:sz w:val="22"/>
                <w:szCs w:val="22"/>
              </w:rPr>
              <w:t>，表示股票处于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超买区</w:t>
            </w:r>
            <w:r w:rsidRPr="004B0925">
              <w:rPr>
                <w:rFonts w:ascii="Times New Roman" w:eastAsia="微软雅黑" w:hAnsi="Times New Roman" w:cs="Times New Roman"/>
                <w:sz w:val="22"/>
                <w:szCs w:val="22"/>
              </w:rPr>
              <w:t>，短期内可能存在回调风险。</w:t>
            </w:r>
          </w:p>
        </w:tc>
      </w:tr>
      <w:tr w:rsidR="0040619C" w:rsidRPr="004B0925" w14:paraId="1BE21A6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78AE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14</w:t>
            </w:r>
            <w:r w:rsidRPr="004B0925">
              <w:rPr>
                <w:rFonts w:ascii="Times New Roman" w:eastAsia="微软雅黑" w:hAnsi="Times New Roman" w:cs="Times New Roman"/>
                <w:sz w:val="22"/>
                <w:szCs w:val="22"/>
              </w:rPr>
              <w:t>天平均真实波幅</w:t>
            </w:r>
            <w:r w:rsidRPr="004B0925">
              <w:rPr>
                <w:rFonts w:ascii="Times New Roman" w:eastAsia="微软雅黑" w:hAnsi="Times New Roman" w:cs="Times New Roman"/>
                <w:sz w:val="22"/>
                <w:szCs w:val="22"/>
              </w:rPr>
              <w:t xml:space="preserve"> (ATR)</w:t>
            </w:r>
          </w:p>
        </w:tc>
        <w:tc>
          <w:tcPr>
            <w:tcW w:w="0" w:type="auto"/>
            <w:hideMark/>
          </w:tcPr>
          <w:p w14:paraId="3EE7DDD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$10.97</w:t>
            </w:r>
          </w:p>
        </w:tc>
        <w:tc>
          <w:tcPr>
            <w:tcW w:w="0" w:type="auto"/>
            <w:hideMark/>
          </w:tcPr>
          <w:p w14:paraId="60363D7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ATR </w:t>
            </w:r>
            <w:r w:rsidRPr="004B0925">
              <w:rPr>
                <w:rFonts w:ascii="Times New Roman" w:eastAsia="微软雅黑" w:hAnsi="Times New Roman" w:cs="Times New Roman"/>
                <w:sz w:val="22"/>
                <w:szCs w:val="22"/>
              </w:rPr>
              <w:t>数值较高，表明股价波动较大。</w:t>
            </w:r>
          </w:p>
        </w:tc>
      </w:tr>
      <w:tr w:rsidR="0040619C" w:rsidRPr="004B0925" w14:paraId="77F728F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C1C0FD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日简单移动平均</w:t>
            </w:r>
            <w:r w:rsidRPr="004B0925">
              <w:rPr>
                <w:rFonts w:ascii="Times New Roman" w:eastAsia="微软雅黑" w:hAnsi="Times New Roman" w:cs="Times New Roman"/>
                <w:sz w:val="22"/>
                <w:szCs w:val="22"/>
              </w:rPr>
              <w:t xml:space="preserve"> (SMA)</w:t>
            </w:r>
          </w:p>
        </w:tc>
        <w:tc>
          <w:tcPr>
            <w:tcW w:w="0" w:type="auto"/>
            <w:hideMark/>
          </w:tcPr>
          <w:p w14:paraId="6B98F2A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$179.65</w:t>
            </w:r>
          </w:p>
        </w:tc>
        <w:tc>
          <w:tcPr>
            <w:tcW w:w="0" w:type="auto"/>
            <w:hideMark/>
          </w:tcPr>
          <w:p w14:paraId="65A14C4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当前股价远高于</w:t>
            </w:r>
            <w:r w:rsidRPr="004B0925">
              <w:rPr>
                <w:rFonts w:ascii="Times New Roman" w:eastAsia="微软雅黑" w:hAnsi="Times New Roman" w:cs="Times New Roman"/>
                <w:sz w:val="22"/>
                <w:szCs w:val="22"/>
              </w:rPr>
              <w:t xml:space="preserve"> 20 </w:t>
            </w:r>
            <w:r w:rsidRPr="004B0925">
              <w:rPr>
                <w:rFonts w:ascii="Times New Roman" w:eastAsia="微软雅黑" w:hAnsi="Times New Roman" w:cs="Times New Roman"/>
                <w:sz w:val="22"/>
                <w:szCs w:val="22"/>
              </w:rPr>
              <w:t>日均线，显示强劲的上升趋势。</w:t>
            </w:r>
          </w:p>
        </w:tc>
      </w:tr>
      <w:tr w:rsidR="0040619C" w:rsidRPr="004B0925" w14:paraId="4BF0088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EB4CE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w:t>
            </w:r>
            <w:r w:rsidRPr="004B0925">
              <w:rPr>
                <w:rFonts w:ascii="Times New Roman" w:eastAsia="微软雅黑" w:hAnsi="Times New Roman" w:cs="Times New Roman"/>
                <w:sz w:val="22"/>
                <w:szCs w:val="22"/>
              </w:rPr>
              <w:t>月动量</w:t>
            </w:r>
            <w:r w:rsidRPr="004B0925">
              <w:rPr>
                <w:rFonts w:ascii="Times New Roman" w:eastAsia="微软雅黑" w:hAnsi="Times New Roman" w:cs="Times New Roman"/>
                <w:sz w:val="22"/>
                <w:szCs w:val="22"/>
              </w:rPr>
              <w:t xml:space="preserve"> (%)</w:t>
            </w:r>
          </w:p>
        </w:tc>
        <w:tc>
          <w:tcPr>
            <w:tcW w:w="0" w:type="auto"/>
            <w:hideMark/>
          </w:tcPr>
          <w:p w14:paraId="60F2AE6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45.91%</w:t>
            </w:r>
          </w:p>
        </w:tc>
        <w:tc>
          <w:tcPr>
            <w:tcW w:w="0" w:type="auto"/>
            <w:hideMark/>
          </w:tcPr>
          <w:p w14:paraId="5919C03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过去</w:t>
            </w:r>
            <w:r w:rsidRPr="004B0925">
              <w:rPr>
                <w:rFonts w:ascii="Times New Roman" w:eastAsia="微软雅黑" w:hAnsi="Times New Roman" w:cs="Times New Roman"/>
                <w:sz w:val="22"/>
                <w:szCs w:val="22"/>
              </w:rPr>
              <w:t xml:space="preserve"> 12 </w:t>
            </w:r>
            <w:proofErr w:type="gramStart"/>
            <w:r w:rsidRPr="004B0925">
              <w:rPr>
                <w:rFonts w:ascii="Times New Roman" w:eastAsia="微软雅黑" w:hAnsi="Times New Roman" w:cs="Times New Roman"/>
                <w:sz w:val="22"/>
                <w:szCs w:val="22"/>
              </w:rPr>
              <w:t>个</w:t>
            </w:r>
            <w:proofErr w:type="gramEnd"/>
            <w:r w:rsidRPr="004B0925">
              <w:rPr>
                <w:rFonts w:ascii="Times New Roman" w:eastAsia="微软雅黑" w:hAnsi="Times New Roman" w:cs="Times New Roman"/>
                <w:sz w:val="22"/>
                <w:szCs w:val="22"/>
              </w:rPr>
              <w:t>月相比过去</w:t>
            </w:r>
            <w:r w:rsidRPr="004B0925">
              <w:rPr>
                <w:rFonts w:ascii="Times New Roman" w:eastAsia="微软雅黑" w:hAnsi="Times New Roman" w:cs="Times New Roman"/>
                <w:sz w:val="22"/>
                <w:szCs w:val="22"/>
              </w:rPr>
              <w:t xml:space="preserve"> 1 </w:t>
            </w:r>
            <w:proofErr w:type="gramStart"/>
            <w:r w:rsidRPr="004B0925">
              <w:rPr>
                <w:rFonts w:ascii="Times New Roman" w:eastAsia="微软雅黑" w:hAnsi="Times New Roman" w:cs="Times New Roman"/>
                <w:sz w:val="22"/>
                <w:szCs w:val="22"/>
              </w:rPr>
              <w:t>个</w:t>
            </w:r>
            <w:proofErr w:type="gramEnd"/>
            <w:r w:rsidRPr="004B0925">
              <w:rPr>
                <w:rFonts w:ascii="Times New Roman" w:eastAsia="微软雅黑" w:hAnsi="Times New Roman" w:cs="Times New Roman"/>
                <w:sz w:val="22"/>
                <w:szCs w:val="22"/>
              </w:rPr>
              <w:t>月，股价动能强劲，显示出显著的上升势头。</w:t>
            </w:r>
          </w:p>
        </w:tc>
      </w:tr>
    </w:tbl>
    <w:p w14:paraId="5283D0E6"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579C532">
          <v:rect id="_x0000_i1059" style="width:0;height:1.5pt" o:hrstd="t" o:hr="t" fillcolor="#a0a0a0" stroked="f"/>
        </w:pict>
      </w:r>
    </w:p>
    <w:p w14:paraId="25F1E7B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估值与流动性</w:t>
      </w:r>
    </w:p>
    <w:tbl>
      <w:tblPr>
        <w:tblStyle w:val="41"/>
        <w:tblW w:w="0" w:type="auto"/>
        <w:tblLook w:val="04A0" w:firstRow="1" w:lastRow="0" w:firstColumn="1" w:lastColumn="0" w:noHBand="0" w:noVBand="1"/>
      </w:tblPr>
      <w:tblGrid>
        <w:gridCol w:w="2400"/>
        <w:gridCol w:w="1674"/>
        <w:gridCol w:w="5276"/>
      </w:tblGrid>
      <w:tr w:rsidR="0040619C" w:rsidRPr="004B0925" w14:paraId="7063A026"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2268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指标名称</w:t>
            </w:r>
          </w:p>
        </w:tc>
        <w:tc>
          <w:tcPr>
            <w:tcW w:w="0" w:type="auto"/>
            <w:hideMark/>
          </w:tcPr>
          <w:p w14:paraId="069BD4F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数值</w:t>
            </w:r>
          </w:p>
        </w:tc>
        <w:tc>
          <w:tcPr>
            <w:tcW w:w="0" w:type="auto"/>
            <w:hideMark/>
          </w:tcPr>
          <w:p w14:paraId="2346DB9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537BF7B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03BFA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52</w:t>
            </w:r>
            <w:r w:rsidRPr="004B0925">
              <w:rPr>
                <w:rFonts w:ascii="Times New Roman" w:eastAsia="微软雅黑" w:hAnsi="Times New Roman" w:cs="Times New Roman"/>
                <w:sz w:val="22"/>
                <w:szCs w:val="22"/>
              </w:rPr>
              <w:t>周价格范围</w:t>
            </w:r>
          </w:p>
        </w:tc>
        <w:tc>
          <w:tcPr>
            <w:tcW w:w="0" w:type="auto"/>
            <w:hideMark/>
          </w:tcPr>
          <w:p w14:paraId="5FDC28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$104.15 - $251.88</w:t>
            </w:r>
          </w:p>
        </w:tc>
        <w:tc>
          <w:tcPr>
            <w:tcW w:w="0" w:type="auto"/>
            <w:hideMark/>
          </w:tcPr>
          <w:p w14:paraId="1C0052F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当前价格接近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52</w:t>
            </w:r>
            <w:r w:rsidRPr="004B0925">
              <w:rPr>
                <w:rFonts w:ascii="Times New Roman" w:eastAsia="微软雅黑" w:hAnsi="Times New Roman" w:cs="Times New Roman"/>
                <w:b/>
                <w:bCs/>
                <w:sz w:val="22"/>
                <w:szCs w:val="22"/>
              </w:rPr>
              <w:t>周高点</w:t>
            </w:r>
            <w:r w:rsidRPr="004B0925">
              <w:rPr>
                <w:rFonts w:ascii="Times New Roman" w:eastAsia="微软雅黑" w:hAnsi="Times New Roman" w:cs="Times New Roman"/>
                <w:sz w:val="22"/>
                <w:szCs w:val="22"/>
              </w:rPr>
              <w:t>，显示市场给予</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高估值溢价。</w:t>
            </w:r>
          </w:p>
        </w:tc>
      </w:tr>
      <w:tr w:rsidR="0040619C" w:rsidRPr="004B0925" w14:paraId="283807D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5DC13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已发行股本</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百万股</w:t>
            </w:r>
            <w:r w:rsidRPr="004B0925">
              <w:rPr>
                <w:rFonts w:ascii="Times New Roman" w:eastAsia="微软雅黑" w:hAnsi="Times New Roman" w:cs="Times New Roman"/>
                <w:sz w:val="22"/>
                <w:szCs w:val="22"/>
              </w:rPr>
              <w:t>)</w:t>
            </w:r>
          </w:p>
        </w:tc>
        <w:tc>
          <w:tcPr>
            <w:tcW w:w="0" w:type="auto"/>
            <w:hideMark/>
          </w:tcPr>
          <w:p w14:paraId="76DE7F8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4,670.58</w:t>
            </w:r>
          </w:p>
        </w:tc>
        <w:tc>
          <w:tcPr>
            <w:tcW w:w="0" w:type="auto"/>
            <w:hideMark/>
          </w:tcPr>
          <w:p w14:paraId="50CECA6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公司总股本较大，适合机构投资者布局，流动性较强。</w:t>
            </w:r>
          </w:p>
        </w:tc>
      </w:tr>
      <w:tr w:rsidR="0040619C" w:rsidRPr="004B0925" w14:paraId="157E81A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2B4C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买价</w:t>
            </w:r>
            <w:r w:rsidRPr="004B0925">
              <w:rPr>
                <w:rFonts w:ascii="Times New Roman" w:eastAsia="微软雅黑" w:hAnsi="Times New Roman" w:cs="Times New Roman"/>
                <w:sz w:val="22"/>
                <w:szCs w:val="22"/>
              </w:rPr>
              <w:t xml:space="preserve"> (Bid Price)</w:t>
            </w:r>
          </w:p>
        </w:tc>
        <w:tc>
          <w:tcPr>
            <w:tcW w:w="0" w:type="auto"/>
            <w:hideMark/>
          </w:tcPr>
          <w:p w14:paraId="7F2EFE8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$235.68 × 600</w:t>
            </w:r>
            <w:r w:rsidRPr="004B0925">
              <w:rPr>
                <w:rFonts w:ascii="Times New Roman" w:eastAsia="微软雅黑" w:hAnsi="Times New Roman" w:cs="Times New Roman"/>
                <w:b/>
                <w:bCs/>
                <w:sz w:val="22"/>
                <w:szCs w:val="22"/>
              </w:rPr>
              <w:t>股</w:t>
            </w:r>
          </w:p>
        </w:tc>
        <w:tc>
          <w:tcPr>
            <w:tcW w:w="0" w:type="auto"/>
            <w:hideMark/>
          </w:tcPr>
          <w:p w14:paraId="48E85E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当前买盘报价显示投资者需求较强，价格接近市场成交价。</w:t>
            </w:r>
          </w:p>
        </w:tc>
      </w:tr>
      <w:tr w:rsidR="0040619C" w:rsidRPr="004B0925" w14:paraId="5A04A70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141017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卖价</w:t>
            </w:r>
            <w:r w:rsidRPr="004B0925">
              <w:rPr>
                <w:rFonts w:ascii="Times New Roman" w:eastAsia="微软雅黑" w:hAnsi="Times New Roman" w:cs="Times New Roman"/>
                <w:sz w:val="22"/>
                <w:szCs w:val="22"/>
              </w:rPr>
              <w:t xml:space="preserve"> (Ask Price)</w:t>
            </w:r>
          </w:p>
        </w:tc>
        <w:tc>
          <w:tcPr>
            <w:tcW w:w="0" w:type="auto"/>
            <w:hideMark/>
          </w:tcPr>
          <w:p w14:paraId="25E2209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$235.90 × 1100</w:t>
            </w:r>
            <w:r w:rsidRPr="004B0925">
              <w:rPr>
                <w:rFonts w:ascii="Times New Roman" w:eastAsia="微软雅黑" w:hAnsi="Times New Roman" w:cs="Times New Roman"/>
                <w:b/>
                <w:bCs/>
                <w:sz w:val="22"/>
                <w:szCs w:val="22"/>
              </w:rPr>
              <w:t>股</w:t>
            </w:r>
          </w:p>
        </w:tc>
        <w:tc>
          <w:tcPr>
            <w:tcW w:w="0" w:type="auto"/>
            <w:hideMark/>
          </w:tcPr>
          <w:p w14:paraId="6F097C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卖盘报价与买价接近，表明市场交易活跃，流动性充足。</w:t>
            </w:r>
          </w:p>
        </w:tc>
      </w:tr>
      <w:tr w:rsidR="0040619C" w:rsidRPr="004B0925" w14:paraId="6596904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895F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买卖价差</w:t>
            </w:r>
            <w:r w:rsidRPr="004B0925">
              <w:rPr>
                <w:rFonts w:ascii="Times New Roman" w:eastAsia="微软雅黑" w:hAnsi="Times New Roman" w:cs="Times New Roman"/>
                <w:sz w:val="22"/>
                <w:szCs w:val="22"/>
              </w:rPr>
              <w:t xml:space="preserve"> (Bid-Ask Spread)</w:t>
            </w:r>
          </w:p>
        </w:tc>
        <w:tc>
          <w:tcPr>
            <w:tcW w:w="0" w:type="auto"/>
            <w:hideMark/>
          </w:tcPr>
          <w:p w14:paraId="5424CA5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0.09%</w:t>
            </w:r>
          </w:p>
        </w:tc>
        <w:tc>
          <w:tcPr>
            <w:tcW w:w="0" w:type="auto"/>
            <w:hideMark/>
          </w:tcPr>
          <w:p w14:paraId="227460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价差极小，反映出市场的高流动性和交易效率。</w:t>
            </w:r>
          </w:p>
        </w:tc>
      </w:tr>
    </w:tbl>
    <w:p w14:paraId="5C2978F6" w14:textId="6AE268E4" w:rsidR="0040619C" w:rsidRPr="004B0925" w:rsidRDefault="0040619C" w:rsidP="0040619C">
      <w:pPr>
        <w:rPr>
          <w:rFonts w:ascii="Times New Roman" w:eastAsia="微软雅黑" w:hAnsi="Times New Roman" w:cs="Times New Roman"/>
          <w:sz w:val="22"/>
          <w:szCs w:val="22"/>
        </w:rPr>
      </w:pPr>
    </w:p>
    <w:p w14:paraId="3E1263A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 </w:t>
      </w:r>
      <w:r w:rsidRPr="004B0925">
        <w:rPr>
          <w:rFonts w:ascii="Times New Roman" w:eastAsia="微软雅黑" w:hAnsi="Times New Roman" w:cs="Times New Roman"/>
          <w:b/>
          <w:bCs/>
          <w:sz w:val="22"/>
          <w:szCs w:val="22"/>
        </w:rPr>
        <w:t>关键观察与总结</w:t>
      </w:r>
    </w:p>
    <w:p w14:paraId="6286329E"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技术面强势</w:t>
      </w:r>
      <w:r w:rsidRPr="004B0925">
        <w:rPr>
          <w:rFonts w:ascii="Times New Roman" w:eastAsia="微软雅黑" w:hAnsi="Times New Roman" w:cs="Times New Roman"/>
          <w:sz w:val="22"/>
          <w:szCs w:val="22"/>
        </w:rPr>
        <w:t>：</w:t>
      </w:r>
    </w:p>
    <w:p w14:paraId="5150CAA3"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高达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76.68</w:t>
      </w:r>
      <w:r w:rsidRPr="004B0925">
        <w:rPr>
          <w:rFonts w:ascii="Times New Roman" w:eastAsia="微软雅黑" w:hAnsi="Times New Roman" w:cs="Times New Roman"/>
          <w:sz w:val="22"/>
          <w:szCs w:val="22"/>
        </w:rPr>
        <w:t>，反映超买状态，短期内可能面临回调压力。</w:t>
      </w:r>
    </w:p>
    <w:p w14:paraId="237AB6FE"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12-1</w:t>
      </w:r>
      <w:r w:rsidRPr="004B0925">
        <w:rPr>
          <w:rFonts w:ascii="Times New Roman" w:eastAsia="微软雅黑" w:hAnsi="Times New Roman" w:cs="Times New Roman"/>
          <w:b/>
          <w:bCs/>
          <w:sz w:val="22"/>
          <w:szCs w:val="22"/>
        </w:rPr>
        <w:t>月动量</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45.91%</w:t>
      </w:r>
      <w:r w:rsidRPr="004B0925">
        <w:rPr>
          <w:rFonts w:ascii="Times New Roman" w:eastAsia="微软雅黑" w:hAnsi="Times New Roman" w:cs="Times New Roman"/>
          <w:sz w:val="22"/>
          <w:szCs w:val="22"/>
        </w:rPr>
        <w:t>，显示长期上涨动能依然强劲。</w:t>
      </w:r>
    </w:p>
    <w:p w14:paraId="35CAF7B4"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与当前股价存在显著乖离，反映上涨过快，需警惕短线波动。</w:t>
      </w:r>
    </w:p>
    <w:p w14:paraId="468D8E87"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波动性与风险</w:t>
      </w:r>
      <w:r w:rsidRPr="004B0925">
        <w:rPr>
          <w:rFonts w:ascii="Times New Roman" w:eastAsia="微软雅黑" w:hAnsi="Times New Roman" w:cs="Times New Roman"/>
          <w:sz w:val="22"/>
          <w:szCs w:val="22"/>
        </w:rPr>
        <w:t>：</w:t>
      </w:r>
    </w:p>
    <w:p w14:paraId="3FA1BE97" w14:textId="1FB5CC86"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29.32% </w:t>
      </w:r>
      <w:r w:rsidRPr="004B0925">
        <w:rPr>
          <w:rFonts w:ascii="Times New Roman" w:eastAsia="微软雅黑" w:hAnsi="Times New Roman" w:cs="Times New Roman"/>
          <w:b/>
          <w:bCs/>
          <w:sz w:val="22"/>
          <w:szCs w:val="22"/>
        </w:rPr>
        <w:t>的波动率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和较高的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ATR ($10.97)</w:t>
      </w:r>
      <w:r w:rsidRPr="004B0925">
        <w:rPr>
          <w:rFonts w:ascii="Times New Roman" w:eastAsia="微软雅黑" w:hAnsi="Times New Roman" w:cs="Times New Roman"/>
          <w:sz w:val="22"/>
          <w:szCs w:val="22"/>
        </w:rPr>
        <w:t>，表明股价波动较大，适合具有较高</w:t>
      </w:r>
      <w:r w:rsidR="00536BBB">
        <w:rPr>
          <w:rFonts w:ascii="Times New Roman" w:eastAsia="微软雅黑" w:hAnsi="Times New Roman" w:cs="Times New Roman"/>
          <w:sz w:val="22"/>
          <w:szCs w:val="22"/>
        </w:rPr>
        <w:t>风险容忍度</w:t>
      </w:r>
      <w:r w:rsidRPr="004B0925">
        <w:rPr>
          <w:rFonts w:ascii="Times New Roman" w:eastAsia="微软雅黑" w:hAnsi="Times New Roman" w:cs="Times New Roman"/>
          <w:sz w:val="22"/>
          <w:szCs w:val="22"/>
        </w:rPr>
        <w:t>的投资者。</w:t>
      </w:r>
    </w:p>
    <w:p w14:paraId="3B196FC3"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估值溢价</w:t>
      </w:r>
      <w:r w:rsidRPr="004B0925">
        <w:rPr>
          <w:rFonts w:ascii="Times New Roman" w:eastAsia="微软雅黑" w:hAnsi="Times New Roman" w:cs="Times New Roman"/>
          <w:sz w:val="22"/>
          <w:szCs w:val="22"/>
        </w:rPr>
        <w:t>：</w:t>
      </w:r>
    </w:p>
    <w:p w14:paraId="59E15B90"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当前股价接近</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52</w:t>
      </w:r>
      <w:r w:rsidRPr="004B0925">
        <w:rPr>
          <w:rFonts w:ascii="Times New Roman" w:eastAsia="微软雅黑" w:hAnsi="Times New Roman" w:cs="Times New Roman"/>
          <w:b/>
          <w:bCs/>
          <w:sz w:val="22"/>
          <w:szCs w:val="22"/>
        </w:rPr>
        <w:t>周高点</w:t>
      </w:r>
      <w:r w:rsidRPr="004B0925">
        <w:rPr>
          <w:rFonts w:ascii="Times New Roman" w:eastAsia="微软雅黑" w:hAnsi="Times New Roman" w:cs="Times New Roman"/>
          <w:sz w:val="22"/>
          <w:szCs w:val="22"/>
        </w:rPr>
        <w:t>，市场给予</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高溢价，需关注估值回调的可能性。</w:t>
      </w:r>
    </w:p>
    <w:p w14:paraId="35828758" w14:textId="77777777" w:rsidR="0040619C" w:rsidRPr="004B0925" w:rsidRDefault="0040619C">
      <w:pPr>
        <w:numPr>
          <w:ilvl w:val="0"/>
          <w:numId w:val="20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流动性良好</w:t>
      </w:r>
      <w:r w:rsidRPr="004B0925">
        <w:rPr>
          <w:rFonts w:ascii="Times New Roman" w:eastAsia="微软雅黑" w:hAnsi="Times New Roman" w:cs="Times New Roman"/>
          <w:sz w:val="22"/>
          <w:szCs w:val="22"/>
        </w:rPr>
        <w:t>：</w:t>
      </w:r>
    </w:p>
    <w:p w14:paraId="6B8F0140" w14:textId="77777777" w:rsidR="0040619C" w:rsidRPr="004B0925" w:rsidRDefault="0040619C">
      <w:pPr>
        <w:numPr>
          <w:ilvl w:val="1"/>
          <w:numId w:val="20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买卖价差仅</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0.09%</w:t>
      </w:r>
      <w:r w:rsidRPr="004B0925">
        <w:rPr>
          <w:rFonts w:ascii="Times New Roman" w:eastAsia="微软雅黑" w:hAnsi="Times New Roman" w:cs="Times New Roman"/>
          <w:sz w:val="22"/>
          <w:szCs w:val="22"/>
        </w:rPr>
        <w:t>，反映市场交易活跃，流动性充足。</w:t>
      </w:r>
    </w:p>
    <w:p w14:paraId="0F2FC10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投资建议</w:t>
      </w:r>
    </w:p>
    <w:p w14:paraId="360C7698" w14:textId="77777777" w:rsidR="0040619C" w:rsidRPr="004B0925" w:rsidRDefault="0040619C">
      <w:pPr>
        <w:numPr>
          <w:ilvl w:val="0"/>
          <w:numId w:val="2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短期策略</w:t>
      </w:r>
      <w:r w:rsidRPr="004B0925">
        <w:rPr>
          <w:rFonts w:ascii="Times New Roman" w:eastAsia="微软雅黑" w:hAnsi="Times New Roman" w:cs="Times New Roman"/>
          <w:sz w:val="22"/>
          <w:szCs w:val="22"/>
        </w:rPr>
        <w:t>：由于</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指标超买，建议等待回调至合理支撑位后再进行布局。</w:t>
      </w:r>
    </w:p>
    <w:p w14:paraId="172E6B48" w14:textId="77777777" w:rsidR="0040619C" w:rsidRPr="004B0925" w:rsidRDefault="0040619C">
      <w:pPr>
        <w:numPr>
          <w:ilvl w:val="0"/>
          <w:numId w:val="2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长期策略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基本面稳健，盈利增长可观，长期投资者可逢低逐步加仓。</w:t>
      </w:r>
    </w:p>
    <w:p w14:paraId="6AD65643" w14:textId="77777777" w:rsidR="0040619C" w:rsidRPr="004B0925" w:rsidRDefault="0040619C">
      <w:pPr>
        <w:numPr>
          <w:ilvl w:val="0"/>
          <w:numId w:val="20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风险提示</w:t>
      </w:r>
      <w:r w:rsidRPr="004B0925">
        <w:rPr>
          <w:rFonts w:ascii="Times New Roman" w:eastAsia="微软雅黑" w:hAnsi="Times New Roman" w:cs="Times New Roman"/>
          <w:sz w:val="22"/>
          <w:szCs w:val="22"/>
        </w:rPr>
        <w:t>：需密切关注市场估值与股价动向，结合基本面和技术指标合理控制</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，防范短期回调风险。</w:t>
      </w:r>
    </w:p>
    <w:p w14:paraId="3BB82F8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lastRenderedPageBreak/>
        <w:drawing>
          <wp:inline distT="0" distB="0" distL="0" distR="0" wp14:anchorId="2FA62F13" wp14:editId="1568B470">
            <wp:extent cx="4572000" cy="3243146"/>
            <wp:effectExtent l="0" t="0" r="0" b="0"/>
            <wp:docPr id="1123228950"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28950" name="图片 1" descr="图形用户界面, 文本, 应用程序&#10;&#10;AI 生成的内容可能不正确。"/>
                    <pic:cNvPicPr/>
                  </pic:nvPicPr>
                  <pic:blipFill>
                    <a:blip r:embed="rId119"/>
                    <a:stretch>
                      <a:fillRect/>
                    </a:stretch>
                  </pic:blipFill>
                  <pic:spPr>
                    <a:xfrm>
                      <a:off x="0" y="0"/>
                      <a:ext cx="4572000" cy="3243146"/>
                    </a:xfrm>
                    <a:prstGeom prst="rect">
                      <a:avLst/>
                    </a:prstGeom>
                  </pic:spPr>
                </pic:pic>
              </a:graphicData>
            </a:graphic>
          </wp:inline>
        </w:drawing>
      </w:r>
    </w:p>
    <w:p w14:paraId="2403B97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Piotroski F-Score </w:t>
      </w:r>
      <w:r w:rsidRPr="004B0925">
        <w:rPr>
          <w:rFonts w:ascii="Times New Roman" w:eastAsia="微软雅黑" w:hAnsi="Times New Roman" w:cs="Times New Roman"/>
          <w:b/>
          <w:bCs/>
          <w:sz w:val="22"/>
          <w:szCs w:val="22"/>
        </w:rPr>
        <w:t>详情分析</w:t>
      </w:r>
      <w:r w:rsidRPr="004B0925">
        <w:rPr>
          <w:rFonts w:ascii="Times New Roman" w:eastAsia="微软雅黑" w:hAnsi="Times New Roman" w:cs="Times New Roman"/>
          <w:b/>
          <w:bCs/>
          <w:sz w:val="22"/>
          <w:szCs w:val="22"/>
        </w:rPr>
        <w:t xml:space="preserve"> (2024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w:t>
      </w:r>
    </w:p>
    <w:p w14:paraId="3DEDD96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Piotroski F-Score </w:t>
      </w:r>
      <w:r w:rsidRPr="004B0925">
        <w:rPr>
          <w:rFonts w:ascii="Times New Roman" w:eastAsia="微软雅黑" w:hAnsi="Times New Roman" w:cs="Times New Roman"/>
          <w:sz w:val="22"/>
          <w:szCs w:val="22"/>
        </w:rPr>
        <w:t>是一种用于评估公司财务健康状况的量化评分体系，由</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个指标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组成，评分越高（满分</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分），公司财务状况越稳健。</w:t>
      </w:r>
    </w:p>
    <w:p w14:paraId="434AC82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(AVGO) </w:t>
      </w:r>
      <w:r w:rsidRPr="004B0925">
        <w:rPr>
          <w:rFonts w:ascii="Times New Roman" w:eastAsia="微软雅黑" w:hAnsi="Times New Roman" w:cs="Times New Roman"/>
          <w:b/>
          <w:bCs/>
          <w:sz w:val="22"/>
          <w:szCs w:val="22"/>
        </w:rPr>
        <w:t>的</w:t>
      </w:r>
      <w:r w:rsidRPr="004B0925">
        <w:rPr>
          <w:rFonts w:ascii="Times New Roman" w:eastAsia="微软雅黑" w:hAnsi="Times New Roman" w:cs="Times New Roman"/>
          <w:b/>
          <w:bCs/>
          <w:sz w:val="22"/>
          <w:szCs w:val="22"/>
        </w:rPr>
        <w:t xml:space="preserve"> Piotroski F-Score </w:t>
      </w:r>
      <w:r w:rsidRPr="004B0925">
        <w:rPr>
          <w:rFonts w:ascii="Times New Roman" w:eastAsia="微软雅黑" w:hAnsi="Times New Roman" w:cs="Times New Roman"/>
          <w:b/>
          <w:bCs/>
          <w:sz w:val="22"/>
          <w:szCs w:val="22"/>
        </w:rPr>
        <w:t>详细结果</w:t>
      </w:r>
    </w:p>
    <w:tbl>
      <w:tblPr>
        <w:tblStyle w:val="41"/>
        <w:tblW w:w="0" w:type="auto"/>
        <w:tblLook w:val="04A0" w:firstRow="1" w:lastRow="0" w:firstColumn="1" w:lastColumn="0" w:noHBand="0" w:noVBand="1"/>
      </w:tblPr>
      <w:tblGrid>
        <w:gridCol w:w="2933"/>
        <w:gridCol w:w="656"/>
        <w:gridCol w:w="5607"/>
      </w:tblGrid>
      <w:tr w:rsidR="0040619C" w:rsidRPr="004B0925" w14:paraId="0954884B"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ECBE4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组件</w:t>
            </w:r>
          </w:p>
        </w:tc>
        <w:tc>
          <w:tcPr>
            <w:tcW w:w="0" w:type="auto"/>
            <w:hideMark/>
          </w:tcPr>
          <w:p w14:paraId="634D9D23"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结果</w:t>
            </w:r>
          </w:p>
        </w:tc>
        <w:tc>
          <w:tcPr>
            <w:tcW w:w="0" w:type="auto"/>
            <w:hideMark/>
          </w:tcPr>
          <w:p w14:paraId="339229A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解读</w:t>
            </w:r>
          </w:p>
        </w:tc>
      </w:tr>
      <w:tr w:rsidR="0040619C" w:rsidRPr="004B0925" w14:paraId="53F1875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D6790"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Piotroski F-Score</w:t>
            </w:r>
          </w:p>
        </w:tc>
        <w:tc>
          <w:tcPr>
            <w:tcW w:w="0" w:type="auto"/>
            <w:hideMark/>
          </w:tcPr>
          <w:p w14:paraId="367AA9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7</w:t>
            </w:r>
          </w:p>
        </w:tc>
        <w:tc>
          <w:tcPr>
            <w:tcW w:w="0" w:type="auto"/>
            <w:hideMark/>
          </w:tcPr>
          <w:p w14:paraId="1ABCB17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综合评分为</w:t>
            </w:r>
            <w:r w:rsidRPr="004B0925">
              <w:rPr>
                <w:rFonts w:ascii="Times New Roman" w:eastAsia="微软雅黑" w:hAnsi="Times New Roman" w:cs="Times New Roman"/>
                <w:sz w:val="22"/>
                <w:szCs w:val="22"/>
              </w:rPr>
              <w:t xml:space="preserve"> 7</w:t>
            </w:r>
            <w:r w:rsidRPr="004B0925">
              <w:rPr>
                <w:rFonts w:ascii="Times New Roman" w:eastAsia="微软雅黑" w:hAnsi="Times New Roman" w:cs="Times New Roman"/>
                <w:sz w:val="22"/>
                <w:szCs w:val="22"/>
              </w:rPr>
              <w:t>，表明公司财务状况较为稳健。</w:t>
            </w:r>
          </w:p>
        </w:tc>
      </w:tr>
      <w:tr w:rsidR="0040619C" w:rsidRPr="004B0925" w14:paraId="7AB94A5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3E2BFC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Positive ROA</w:t>
            </w:r>
          </w:p>
        </w:tc>
        <w:tc>
          <w:tcPr>
            <w:tcW w:w="0" w:type="auto"/>
            <w:hideMark/>
          </w:tcPr>
          <w:p w14:paraId="5CE4B3B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4CD0A0E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净资产收益率</w:t>
            </w:r>
            <w:r w:rsidRPr="004B0925">
              <w:rPr>
                <w:rFonts w:ascii="Times New Roman" w:eastAsia="微软雅黑" w:hAnsi="Times New Roman" w:cs="Times New Roman"/>
                <w:sz w:val="22"/>
                <w:szCs w:val="22"/>
              </w:rPr>
              <w:t xml:space="preserve"> (ROA) </w:t>
            </w:r>
            <w:r w:rsidRPr="004B0925">
              <w:rPr>
                <w:rFonts w:ascii="Times New Roman" w:eastAsia="微软雅黑" w:hAnsi="Times New Roman" w:cs="Times New Roman"/>
                <w:sz w:val="22"/>
                <w:szCs w:val="22"/>
              </w:rPr>
              <w:t>为正，显示公司盈利能力。</w:t>
            </w:r>
          </w:p>
        </w:tc>
      </w:tr>
      <w:tr w:rsidR="0040619C" w:rsidRPr="004B0925" w14:paraId="36699FC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6664B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Positive CFROA</w:t>
            </w:r>
          </w:p>
        </w:tc>
        <w:tc>
          <w:tcPr>
            <w:tcW w:w="0" w:type="auto"/>
            <w:hideMark/>
          </w:tcPr>
          <w:p w14:paraId="4033A53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185600C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经营现金流相对资产收益率</w:t>
            </w:r>
            <w:r w:rsidRPr="004B0925">
              <w:rPr>
                <w:rFonts w:ascii="Times New Roman" w:eastAsia="微软雅黑" w:hAnsi="Times New Roman" w:cs="Times New Roman"/>
                <w:sz w:val="22"/>
                <w:szCs w:val="22"/>
              </w:rPr>
              <w:t xml:space="preserve"> (CFROA) </w:t>
            </w:r>
            <w:r w:rsidRPr="004B0925">
              <w:rPr>
                <w:rFonts w:ascii="Times New Roman" w:eastAsia="微软雅黑" w:hAnsi="Times New Roman" w:cs="Times New Roman"/>
                <w:sz w:val="22"/>
                <w:szCs w:val="22"/>
              </w:rPr>
              <w:t>为正，表现良好。</w:t>
            </w:r>
          </w:p>
        </w:tc>
      </w:tr>
      <w:tr w:rsidR="0040619C" w:rsidRPr="004B0925" w14:paraId="217A606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D24417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Higher ROA </w:t>
            </w:r>
            <w:proofErr w:type="spellStart"/>
            <w:r w:rsidRPr="004B0925">
              <w:rPr>
                <w:rFonts w:ascii="Times New Roman" w:eastAsia="微软雅黑" w:hAnsi="Times New Roman" w:cs="Times New Roman"/>
                <w:sz w:val="22"/>
                <w:szCs w:val="22"/>
              </w:rPr>
              <w:t>yoy</w:t>
            </w:r>
            <w:proofErr w:type="spellEnd"/>
          </w:p>
        </w:tc>
        <w:tc>
          <w:tcPr>
            <w:tcW w:w="0" w:type="auto"/>
            <w:hideMark/>
          </w:tcPr>
          <w:p w14:paraId="42EFF20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0A23FBA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净资产收益率</w:t>
            </w:r>
            <w:r w:rsidRPr="004B0925">
              <w:rPr>
                <w:rFonts w:ascii="Times New Roman" w:eastAsia="微软雅黑" w:hAnsi="Times New Roman" w:cs="Times New Roman"/>
                <w:sz w:val="22"/>
                <w:szCs w:val="22"/>
              </w:rPr>
              <w:t xml:space="preserve"> (ROA) </w:t>
            </w:r>
            <w:r w:rsidRPr="004B0925">
              <w:rPr>
                <w:rFonts w:ascii="Times New Roman" w:eastAsia="微软雅黑" w:hAnsi="Times New Roman" w:cs="Times New Roman"/>
                <w:sz w:val="22"/>
                <w:szCs w:val="22"/>
              </w:rPr>
              <w:t>同比增长，显示盈利改善。</w:t>
            </w:r>
          </w:p>
        </w:tc>
      </w:tr>
      <w:tr w:rsidR="0040619C" w:rsidRPr="004B0925" w14:paraId="6907BC3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2343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CFROA &gt; ROA</w:t>
            </w:r>
          </w:p>
        </w:tc>
        <w:tc>
          <w:tcPr>
            <w:tcW w:w="0" w:type="auto"/>
            <w:hideMark/>
          </w:tcPr>
          <w:p w14:paraId="112A6DD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23C5743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现金流收益率大于净资产收益率，反映盈利质量高。</w:t>
            </w:r>
          </w:p>
        </w:tc>
      </w:tr>
      <w:tr w:rsidR="0040619C" w:rsidRPr="004B0925" w14:paraId="2B65EDB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8CC753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Lower Leverage </w:t>
            </w:r>
            <w:proofErr w:type="spellStart"/>
            <w:r w:rsidRPr="004B0925">
              <w:rPr>
                <w:rFonts w:ascii="Times New Roman" w:eastAsia="微软雅黑" w:hAnsi="Times New Roman" w:cs="Times New Roman"/>
                <w:sz w:val="22"/>
                <w:szCs w:val="22"/>
              </w:rPr>
              <w:t>yoy</w:t>
            </w:r>
            <w:proofErr w:type="spellEnd"/>
          </w:p>
        </w:tc>
        <w:tc>
          <w:tcPr>
            <w:tcW w:w="0" w:type="auto"/>
            <w:hideMark/>
          </w:tcPr>
          <w:p w14:paraId="06B922F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077EED6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杠杆率同比上升，可能增加财务风险。</w:t>
            </w:r>
          </w:p>
        </w:tc>
      </w:tr>
      <w:tr w:rsidR="0040619C" w:rsidRPr="004B0925" w14:paraId="16B6F02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E78C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Higher Current Ratio </w:t>
            </w:r>
            <w:proofErr w:type="spellStart"/>
            <w:r w:rsidRPr="004B0925">
              <w:rPr>
                <w:rFonts w:ascii="Times New Roman" w:eastAsia="微软雅黑" w:hAnsi="Times New Roman" w:cs="Times New Roman"/>
                <w:sz w:val="22"/>
                <w:szCs w:val="22"/>
              </w:rPr>
              <w:t>yoy</w:t>
            </w:r>
            <w:proofErr w:type="spellEnd"/>
          </w:p>
        </w:tc>
        <w:tc>
          <w:tcPr>
            <w:tcW w:w="0" w:type="auto"/>
            <w:hideMark/>
          </w:tcPr>
          <w:p w14:paraId="434B38B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37CB8B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流动比率</w:t>
            </w:r>
            <w:proofErr w:type="gramStart"/>
            <w:r w:rsidRPr="004B0925">
              <w:rPr>
                <w:rFonts w:ascii="Times New Roman" w:eastAsia="微软雅黑" w:hAnsi="Times New Roman" w:cs="Times New Roman"/>
                <w:sz w:val="22"/>
                <w:szCs w:val="22"/>
              </w:rPr>
              <w:t>同比未</w:t>
            </w:r>
            <w:proofErr w:type="gramEnd"/>
            <w:r w:rsidRPr="004B0925">
              <w:rPr>
                <w:rFonts w:ascii="Times New Roman" w:eastAsia="微软雅黑" w:hAnsi="Times New Roman" w:cs="Times New Roman"/>
                <w:sz w:val="22"/>
                <w:szCs w:val="22"/>
              </w:rPr>
              <w:t>改善，短期偿债能力未提高。</w:t>
            </w:r>
          </w:p>
        </w:tc>
      </w:tr>
      <w:tr w:rsidR="0040619C" w:rsidRPr="004B0925" w14:paraId="3FA2062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0328E3C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 xml:space="preserve">Less Shares Outstanding </w:t>
            </w:r>
            <w:proofErr w:type="spellStart"/>
            <w:r w:rsidRPr="004B0925">
              <w:rPr>
                <w:rFonts w:ascii="Times New Roman" w:eastAsia="微软雅黑" w:hAnsi="Times New Roman" w:cs="Times New Roman"/>
                <w:sz w:val="22"/>
                <w:szCs w:val="22"/>
              </w:rPr>
              <w:t>yoy</w:t>
            </w:r>
            <w:proofErr w:type="spellEnd"/>
          </w:p>
        </w:tc>
        <w:tc>
          <w:tcPr>
            <w:tcW w:w="0" w:type="auto"/>
            <w:hideMark/>
          </w:tcPr>
          <w:p w14:paraId="52B67B8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3DAD625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流通股数量同比减少，股东权益提升。</w:t>
            </w:r>
          </w:p>
        </w:tc>
      </w:tr>
      <w:tr w:rsidR="0040619C" w:rsidRPr="004B0925" w14:paraId="537A43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D31DF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Higher Gross Margin </w:t>
            </w:r>
            <w:proofErr w:type="spellStart"/>
            <w:r w:rsidRPr="004B0925">
              <w:rPr>
                <w:rFonts w:ascii="Times New Roman" w:eastAsia="微软雅黑" w:hAnsi="Times New Roman" w:cs="Times New Roman"/>
                <w:sz w:val="22"/>
                <w:szCs w:val="22"/>
              </w:rPr>
              <w:t>yoy</w:t>
            </w:r>
            <w:proofErr w:type="spellEnd"/>
          </w:p>
        </w:tc>
        <w:tc>
          <w:tcPr>
            <w:tcW w:w="0" w:type="auto"/>
            <w:hideMark/>
          </w:tcPr>
          <w:p w14:paraId="4F31B37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40BDFC0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毛利率同比上升，显示盈利能力增强。</w:t>
            </w:r>
          </w:p>
        </w:tc>
      </w:tr>
      <w:tr w:rsidR="0040619C" w:rsidRPr="004B0925" w14:paraId="7600CAF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475BC7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Higher Asset Turnover </w:t>
            </w:r>
            <w:proofErr w:type="spellStart"/>
            <w:r w:rsidRPr="004B0925">
              <w:rPr>
                <w:rFonts w:ascii="Times New Roman" w:eastAsia="微软雅黑" w:hAnsi="Times New Roman" w:cs="Times New Roman"/>
                <w:sz w:val="22"/>
                <w:szCs w:val="22"/>
              </w:rPr>
              <w:t>yoy</w:t>
            </w:r>
            <w:proofErr w:type="spellEnd"/>
          </w:p>
        </w:tc>
        <w:tc>
          <w:tcPr>
            <w:tcW w:w="0" w:type="auto"/>
            <w:hideMark/>
          </w:tcPr>
          <w:p w14:paraId="03CCF27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Segoe UI Emoji" w:eastAsia="微软雅黑" w:hAnsi="Segoe UI Emoji" w:cs="Segoe UI Emoji"/>
                <w:sz w:val="22"/>
                <w:szCs w:val="22"/>
              </w:rPr>
              <w:t>✅</w:t>
            </w:r>
          </w:p>
        </w:tc>
        <w:tc>
          <w:tcPr>
            <w:tcW w:w="0" w:type="auto"/>
            <w:hideMark/>
          </w:tcPr>
          <w:p w14:paraId="687F482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资产周转率同比提升，反映运营效率提高。</w:t>
            </w:r>
          </w:p>
        </w:tc>
      </w:tr>
    </w:tbl>
    <w:p w14:paraId="1777B07D"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304A185">
          <v:rect id="_x0000_i1060" style="width:0;height:1.5pt" o:hrstd="t" o:hr="t" fillcolor="#a0a0a0" stroked="f"/>
        </w:pict>
      </w:r>
    </w:p>
    <w:p w14:paraId="65BA72F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评分解读</w:t>
      </w:r>
    </w:p>
    <w:p w14:paraId="3CD9597A" w14:textId="77777777" w:rsidR="0040619C" w:rsidRPr="004B0925" w:rsidRDefault="0040619C">
      <w:pPr>
        <w:numPr>
          <w:ilvl w:val="0"/>
          <w:numId w:val="2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总得分：</w:t>
      </w:r>
      <w:r w:rsidRPr="004B0925">
        <w:rPr>
          <w:rFonts w:ascii="Times New Roman" w:eastAsia="微软雅黑" w:hAnsi="Times New Roman" w:cs="Times New Roman"/>
          <w:b/>
          <w:bCs/>
          <w:sz w:val="22"/>
          <w:szCs w:val="22"/>
        </w:rPr>
        <w:t>7/9</w:t>
      </w:r>
      <w:r w:rsidRPr="004B0925">
        <w:rPr>
          <w:rFonts w:ascii="Times New Roman" w:eastAsia="微软雅黑" w:hAnsi="Times New Roman" w:cs="Times New Roman"/>
          <w:sz w:val="22"/>
          <w:szCs w:val="22"/>
        </w:rPr>
        <w:b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个财务指标中满足</w:t>
      </w:r>
      <w:r w:rsidRPr="004B0925">
        <w:rPr>
          <w:rFonts w:ascii="Times New Roman" w:eastAsia="微软雅黑" w:hAnsi="Times New Roman" w:cs="Times New Roman"/>
          <w:sz w:val="22"/>
          <w:szCs w:val="22"/>
        </w:rPr>
        <w:t xml:space="preserve"> 7 </w:t>
      </w:r>
      <w:r w:rsidRPr="004B0925">
        <w:rPr>
          <w:rFonts w:ascii="Times New Roman" w:eastAsia="微软雅黑" w:hAnsi="Times New Roman" w:cs="Times New Roman"/>
          <w:sz w:val="22"/>
          <w:szCs w:val="22"/>
        </w:rPr>
        <w:t>个，反映出公司整体财务状况较为健康。</w:t>
      </w:r>
    </w:p>
    <w:p w14:paraId="794A7ECD" w14:textId="77777777" w:rsidR="0040619C" w:rsidRPr="004B0925" w:rsidRDefault="0040619C">
      <w:pPr>
        <w:numPr>
          <w:ilvl w:val="1"/>
          <w:numId w:val="2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正向指标</w:t>
      </w:r>
      <w:r w:rsidRPr="004B0925">
        <w:rPr>
          <w:rFonts w:ascii="Times New Roman" w:eastAsia="微软雅黑" w:hAnsi="Times New Roman" w:cs="Times New Roman"/>
          <w:sz w:val="22"/>
          <w:szCs w:val="22"/>
        </w:rPr>
        <w:t>：盈利能力（</w:t>
      </w:r>
      <w:r w:rsidRPr="004B0925">
        <w:rPr>
          <w:rFonts w:ascii="Times New Roman" w:eastAsia="微软雅黑" w:hAnsi="Times New Roman" w:cs="Times New Roman"/>
          <w:sz w:val="22"/>
          <w:szCs w:val="22"/>
        </w:rPr>
        <w:t xml:space="preserve">ROA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CFROA</w:t>
      </w:r>
      <w:r w:rsidRPr="004B0925">
        <w:rPr>
          <w:rFonts w:ascii="Times New Roman" w:eastAsia="微软雅黑" w:hAnsi="Times New Roman" w:cs="Times New Roman"/>
          <w:sz w:val="22"/>
          <w:szCs w:val="22"/>
        </w:rPr>
        <w:t>）、盈利质量（</w:t>
      </w:r>
      <w:r w:rsidRPr="004B0925">
        <w:rPr>
          <w:rFonts w:ascii="Times New Roman" w:eastAsia="微软雅黑" w:hAnsi="Times New Roman" w:cs="Times New Roman"/>
          <w:sz w:val="22"/>
          <w:szCs w:val="22"/>
        </w:rPr>
        <w:t>CFROA &gt; ROA</w:t>
      </w:r>
      <w:r w:rsidRPr="004B0925">
        <w:rPr>
          <w:rFonts w:ascii="Times New Roman" w:eastAsia="微软雅黑" w:hAnsi="Times New Roman" w:cs="Times New Roman"/>
          <w:sz w:val="22"/>
          <w:szCs w:val="22"/>
        </w:rPr>
        <w:t>）、运营效率（资产周转率）均表现出色。</w:t>
      </w:r>
    </w:p>
    <w:p w14:paraId="39EF6460" w14:textId="77777777" w:rsidR="0040619C" w:rsidRPr="004B0925" w:rsidRDefault="0040619C">
      <w:pPr>
        <w:numPr>
          <w:ilvl w:val="1"/>
          <w:numId w:val="20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负向指标</w:t>
      </w:r>
      <w:r w:rsidRPr="004B0925">
        <w:rPr>
          <w:rFonts w:ascii="Times New Roman" w:eastAsia="微软雅黑" w:hAnsi="Times New Roman" w:cs="Times New Roman"/>
          <w:sz w:val="22"/>
          <w:szCs w:val="22"/>
        </w:rPr>
        <w:t>：杠杆率上升与流动比率未改善，提示需关注公司负债管理与短期流动性。</w:t>
      </w:r>
    </w:p>
    <w:p w14:paraId="54EC8C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投资建议</w:t>
      </w:r>
    </w:p>
    <w:p w14:paraId="11C6E5D0" w14:textId="77777777" w:rsidR="0040619C" w:rsidRPr="004B0925" w:rsidRDefault="0040619C">
      <w:pPr>
        <w:numPr>
          <w:ilvl w:val="0"/>
          <w:numId w:val="2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优势</w:t>
      </w:r>
      <w:r w:rsidRPr="004B0925">
        <w:rPr>
          <w:rFonts w:ascii="Times New Roman" w:eastAsia="微软雅黑" w:hAnsi="Times New Roman" w:cs="Times New Roman"/>
          <w:sz w:val="22"/>
          <w:szCs w:val="22"/>
        </w:rPr>
        <w:t>：</w:t>
      </w:r>
    </w:p>
    <w:p w14:paraId="166B0A6C"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盈利质量高：正向现金流和稳定的</w:t>
      </w:r>
      <w:r w:rsidRPr="004B0925">
        <w:rPr>
          <w:rFonts w:ascii="Times New Roman" w:eastAsia="微软雅黑" w:hAnsi="Times New Roman" w:cs="Times New Roman"/>
          <w:sz w:val="22"/>
          <w:szCs w:val="22"/>
        </w:rPr>
        <w:t xml:space="preserve"> ROA </w:t>
      </w:r>
      <w:r w:rsidRPr="004B0925">
        <w:rPr>
          <w:rFonts w:ascii="Times New Roman" w:eastAsia="微软雅黑" w:hAnsi="Times New Roman" w:cs="Times New Roman"/>
          <w:sz w:val="22"/>
          <w:szCs w:val="22"/>
        </w:rPr>
        <w:t>表明公司核心业务稳健。</w:t>
      </w:r>
    </w:p>
    <w:p w14:paraId="237B8B02"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运营效率改善：毛利率和资产周转率提升显示公司在运营方面取得进展。</w:t>
      </w:r>
    </w:p>
    <w:p w14:paraId="559080ED"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股东回报：流通股减少，可能通过回购股</w:t>
      </w:r>
      <w:proofErr w:type="gramStart"/>
      <w:r w:rsidRPr="004B0925">
        <w:rPr>
          <w:rFonts w:ascii="Times New Roman" w:eastAsia="微软雅黑" w:hAnsi="Times New Roman" w:cs="Times New Roman"/>
          <w:sz w:val="22"/>
          <w:szCs w:val="22"/>
        </w:rPr>
        <w:t>份增强</w:t>
      </w:r>
      <w:proofErr w:type="gramEnd"/>
      <w:r w:rsidRPr="004B0925">
        <w:rPr>
          <w:rFonts w:ascii="Times New Roman" w:eastAsia="微软雅黑" w:hAnsi="Times New Roman" w:cs="Times New Roman"/>
          <w:sz w:val="22"/>
          <w:szCs w:val="22"/>
        </w:rPr>
        <w:t>股东权益。</w:t>
      </w:r>
    </w:p>
    <w:p w14:paraId="23AEDC97" w14:textId="77777777" w:rsidR="0040619C" w:rsidRPr="004B0925" w:rsidRDefault="0040619C">
      <w:pPr>
        <w:numPr>
          <w:ilvl w:val="0"/>
          <w:numId w:val="20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关注风险</w:t>
      </w:r>
      <w:r w:rsidRPr="004B0925">
        <w:rPr>
          <w:rFonts w:ascii="Times New Roman" w:eastAsia="微软雅黑" w:hAnsi="Times New Roman" w:cs="Times New Roman"/>
          <w:sz w:val="22"/>
          <w:szCs w:val="22"/>
        </w:rPr>
        <w:t>：</w:t>
      </w:r>
    </w:p>
    <w:p w14:paraId="06515431"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杠杆率上升：需密切关注公司债务水平，特别是在利率上升的宏观环境下。</w:t>
      </w:r>
    </w:p>
    <w:p w14:paraId="79178C47" w14:textId="77777777" w:rsidR="0040619C" w:rsidRPr="004B0925" w:rsidRDefault="0040619C">
      <w:pPr>
        <w:numPr>
          <w:ilvl w:val="1"/>
          <w:numId w:val="20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短期流动性：流动比率未改善，可能影响短期偿债能力。</w:t>
      </w:r>
    </w:p>
    <w:p w14:paraId="176D6D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Piotroski F-Score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7</w:t>
      </w:r>
      <w:r w:rsidRPr="004B0925">
        <w:rPr>
          <w:rFonts w:ascii="Times New Roman" w:eastAsia="微软雅黑" w:hAnsi="Times New Roman" w:cs="Times New Roman"/>
          <w:sz w:val="22"/>
          <w:szCs w:val="22"/>
        </w:rPr>
        <w:t>，表明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财务状况稳健，适合中长期投资者关注，但需继续监控债务与短期流动性表现。</w:t>
      </w:r>
    </w:p>
    <w:p w14:paraId="5C13EB24" w14:textId="77777777" w:rsidR="0040619C" w:rsidRPr="004B0925" w:rsidRDefault="0040619C" w:rsidP="0040619C">
      <w:pPr>
        <w:rPr>
          <w:rFonts w:ascii="Times New Roman" w:eastAsia="微软雅黑" w:hAnsi="Times New Roman" w:cs="Times New Roman"/>
          <w:sz w:val="22"/>
          <w:szCs w:val="22"/>
        </w:rPr>
      </w:pPr>
    </w:p>
    <w:p w14:paraId="0330B79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b/>
          <w:bCs/>
          <w:sz w:val="22"/>
          <w:szCs w:val="22"/>
        </w:rPr>
        <w:t>：详细解读</w:t>
      </w:r>
    </w:p>
    <w:p w14:paraId="7F0105AE"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201BD3D0">
          <v:rect id="_x0000_i1061" style="width:0;height:1.5pt" o:hrstd="t" o:hr="t" fillcolor="#a0a0a0" stroked="f"/>
        </w:pict>
      </w:r>
    </w:p>
    <w:p w14:paraId="6543E9E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Piotroski F-Score </w:t>
      </w:r>
      <w:r w:rsidRPr="004B0925">
        <w:rPr>
          <w:rFonts w:ascii="Times New Roman" w:eastAsia="微软雅黑" w:hAnsi="Times New Roman" w:cs="Times New Roman"/>
          <w:b/>
          <w:bCs/>
          <w:sz w:val="22"/>
          <w:szCs w:val="22"/>
        </w:rPr>
        <w:t>的起源与背景</w:t>
      </w:r>
    </w:p>
    <w:p w14:paraId="797075D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是由美国芝加哥大学教授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Joseph D. Piotroski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2000</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提出的财务健康评分体系。</w:t>
      </w:r>
    </w:p>
    <w:p w14:paraId="6A64B049" w14:textId="77777777" w:rsidR="0040619C" w:rsidRPr="004B0925" w:rsidRDefault="0040619C">
      <w:pPr>
        <w:numPr>
          <w:ilvl w:val="0"/>
          <w:numId w:val="2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研究背景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Piotroski </w:t>
      </w:r>
      <w:r w:rsidRPr="004B0925">
        <w:rPr>
          <w:rFonts w:ascii="Times New Roman" w:eastAsia="微软雅黑" w:hAnsi="Times New Roman" w:cs="Times New Roman"/>
          <w:sz w:val="22"/>
          <w:szCs w:val="22"/>
        </w:rPr>
        <w:t>在研究中发现，很多低市净率（</w:t>
      </w:r>
      <w:r w:rsidRPr="004B0925">
        <w:rPr>
          <w:rFonts w:ascii="Times New Roman" w:eastAsia="微软雅黑" w:hAnsi="Times New Roman" w:cs="Times New Roman"/>
          <w:sz w:val="22"/>
          <w:szCs w:val="22"/>
        </w:rPr>
        <w:t>P/B Ratio</w:t>
      </w:r>
      <w:r w:rsidRPr="004B0925">
        <w:rPr>
          <w:rFonts w:ascii="Times New Roman" w:eastAsia="微软雅黑" w:hAnsi="Times New Roman" w:cs="Times New Roman"/>
          <w:sz w:val="22"/>
          <w:szCs w:val="22"/>
        </w:rPr>
        <w:t>）股票虽然估值较低，但其中一些公司可能面临财务困境。因此，他开发了</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作为一种简单有效的工具，用于筛选财务状况良好的价值型公司，帮助投资者在低市净率股票中找到优质公司。</w:t>
      </w:r>
    </w:p>
    <w:p w14:paraId="33CBC6F3" w14:textId="77777777" w:rsidR="0040619C" w:rsidRPr="004B0925" w:rsidRDefault="0040619C">
      <w:pPr>
        <w:numPr>
          <w:ilvl w:val="0"/>
          <w:numId w:val="20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核心目标</w:t>
      </w:r>
      <w:r w:rsidRPr="004B0925">
        <w:rPr>
          <w:rFonts w:ascii="Times New Roman" w:eastAsia="微软雅黑" w:hAnsi="Times New Roman" w:cs="Times New Roman"/>
          <w:sz w:val="22"/>
          <w:szCs w:val="22"/>
        </w:rPr>
        <w:t>：通过分析公司</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财务状况</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等九个指标，对公司的财务健康状况进行量化评分。</w:t>
      </w:r>
    </w:p>
    <w:p w14:paraId="1E3948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Piotroski F-Score </w:t>
      </w:r>
      <w:r w:rsidRPr="004B0925">
        <w:rPr>
          <w:rFonts w:ascii="Times New Roman" w:eastAsia="微软雅黑" w:hAnsi="Times New Roman" w:cs="Times New Roman"/>
          <w:b/>
          <w:bCs/>
          <w:sz w:val="22"/>
          <w:szCs w:val="22"/>
        </w:rPr>
        <w:t>的计算方法</w:t>
      </w:r>
    </w:p>
    <w:p w14:paraId="16A8617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Piotroski F-Score </w:t>
      </w:r>
      <w:r w:rsidRPr="004B0925">
        <w:rPr>
          <w:rFonts w:ascii="Times New Roman" w:eastAsia="微软雅黑" w:hAnsi="Times New Roman" w:cs="Times New Roman"/>
          <w:sz w:val="22"/>
          <w:szCs w:val="22"/>
        </w:rPr>
        <w:t>由</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个财务指标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组成，分为三个维度：</w:t>
      </w:r>
    </w:p>
    <w:p w14:paraId="54AFCDCC" w14:textId="77777777" w:rsidR="0040619C" w:rsidRPr="004B0925" w:rsidRDefault="0040619C">
      <w:pPr>
        <w:numPr>
          <w:ilvl w:val="0"/>
          <w:numId w:val="2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b/>
          <w:bCs/>
          <w:sz w:val="22"/>
          <w:szCs w:val="22"/>
        </w:rPr>
        <w:t>Profitability</w:t>
      </w:r>
      <w:r w:rsidRPr="004B0925">
        <w:rPr>
          <w:rFonts w:ascii="Times New Roman" w:eastAsia="微软雅黑" w:hAnsi="Times New Roman" w:cs="Times New Roman"/>
          <w:b/>
          <w:bCs/>
          <w:sz w:val="22"/>
          <w:szCs w:val="22"/>
        </w:rPr>
        <w:t>）</w:t>
      </w:r>
    </w:p>
    <w:p w14:paraId="7776F475" w14:textId="77777777" w:rsidR="0040619C" w:rsidRPr="004B0925" w:rsidRDefault="0040619C">
      <w:pPr>
        <w:numPr>
          <w:ilvl w:val="0"/>
          <w:numId w:val="2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财务状况（</w:t>
      </w:r>
      <w:r w:rsidRPr="004B0925">
        <w:rPr>
          <w:rFonts w:ascii="Times New Roman" w:eastAsia="微软雅黑" w:hAnsi="Times New Roman" w:cs="Times New Roman"/>
          <w:b/>
          <w:bCs/>
          <w:sz w:val="22"/>
          <w:szCs w:val="22"/>
        </w:rPr>
        <w:t>Leverage, Liquidity and Source of Funds</w:t>
      </w:r>
      <w:r w:rsidRPr="004B0925">
        <w:rPr>
          <w:rFonts w:ascii="Times New Roman" w:eastAsia="微软雅黑" w:hAnsi="Times New Roman" w:cs="Times New Roman"/>
          <w:b/>
          <w:bCs/>
          <w:sz w:val="22"/>
          <w:szCs w:val="22"/>
        </w:rPr>
        <w:t>）</w:t>
      </w:r>
    </w:p>
    <w:p w14:paraId="298D152E" w14:textId="77777777" w:rsidR="0040619C" w:rsidRPr="004B0925" w:rsidRDefault="0040619C">
      <w:pPr>
        <w:numPr>
          <w:ilvl w:val="0"/>
          <w:numId w:val="20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运营效率（</w:t>
      </w:r>
      <w:r w:rsidRPr="004B0925">
        <w:rPr>
          <w:rFonts w:ascii="Times New Roman" w:eastAsia="微软雅黑" w:hAnsi="Times New Roman" w:cs="Times New Roman"/>
          <w:b/>
          <w:bCs/>
          <w:sz w:val="22"/>
          <w:szCs w:val="22"/>
        </w:rPr>
        <w:t>Operating Efficiency</w:t>
      </w:r>
      <w:r w:rsidRPr="004B0925">
        <w:rPr>
          <w:rFonts w:ascii="Times New Roman" w:eastAsia="微软雅黑" w:hAnsi="Times New Roman" w:cs="Times New Roman"/>
          <w:b/>
          <w:bCs/>
          <w:sz w:val="22"/>
          <w:szCs w:val="22"/>
        </w:rPr>
        <w:t>）</w:t>
      </w:r>
    </w:p>
    <w:p w14:paraId="2472561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每个指标符合条件时记为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，不符合记为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，最终总分在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之间。</w:t>
      </w:r>
    </w:p>
    <w:p w14:paraId="28B78D5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具体的</w:t>
      </w:r>
      <w:r w:rsidRPr="004B0925">
        <w:rPr>
          <w:rFonts w:ascii="Times New Roman" w:eastAsia="微软雅黑" w:hAnsi="Times New Roman" w:cs="Times New Roman"/>
          <w:b/>
          <w:bCs/>
          <w:sz w:val="22"/>
          <w:szCs w:val="22"/>
        </w:rPr>
        <w:t>9</w:t>
      </w:r>
      <w:r w:rsidRPr="004B0925">
        <w:rPr>
          <w:rFonts w:ascii="Times New Roman" w:eastAsia="微软雅黑" w:hAnsi="Times New Roman" w:cs="Times New Roman"/>
          <w:b/>
          <w:bCs/>
          <w:sz w:val="22"/>
          <w:szCs w:val="22"/>
        </w:rPr>
        <w:t>个指标与计算方式</w:t>
      </w:r>
    </w:p>
    <w:tbl>
      <w:tblPr>
        <w:tblStyle w:val="41"/>
        <w:tblW w:w="0" w:type="auto"/>
        <w:tblLook w:val="04A0" w:firstRow="1" w:lastRow="0" w:firstColumn="1" w:lastColumn="0" w:noHBand="0" w:noVBand="1"/>
      </w:tblPr>
      <w:tblGrid>
        <w:gridCol w:w="895"/>
        <w:gridCol w:w="2406"/>
        <w:gridCol w:w="2794"/>
        <w:gridCol w:w="3255"/>
      </w:tblGrid>
      <w:tr w:rsidR="0040619C" w:rsidRPr="004B0925" w14:paraId="0C976AAA"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B6C7CF"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类别</w:t>
            </w:r>
          </w:p>
        </w:tc>
        <w:tc>
          <w:tcPr>
            <w:tcW w:w="0" w:type="auto"/>
            <w:hideMark/>
          </w:tcPr>
          <w:p w14:paraId="131C0B52"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指标</w:t>
            </w:r>
          </w:p>
        </w:tc>
        <w:tc>
          <w:tcPr>
            <w:tcW w:w="0" w:type="auto"/>
            <w:hideMark/>
          </w:tcPr>
          <w:p w14:paraId="35EB085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计算公式或条件</w:t>
            </w:r>
          </w:p>
        </w:tc>
        <w:tc>
          <w:tcPr>
            <w:tcW w:w="0" w:type="auto"/>
            <w:hideMark/>
          </w:tcPr>
          <w:p w14:paraId="14AB598E"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说明</w:t>
            </w:r>
          </w:p>
        </w:tc>
      </w:tr>
      <w:tr w:rsidR="0040619C" w:rsidRPr="004B0925" w14:paraId="04EB9B9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E3B99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w:t>
            </w:r>
          </w:p>
        </w:tc>
        <w:tc>
          <w:tcPr>
            <w:tcW w:w="0" w:type="auto"/>
            <w:hideMark/>
          </w:tcPr>
          <w:p w14:paraId="665310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 </w:t>
            </w:r>
            <w:r w:rsidRPr="004B0925">
              <w:rPr>
                <w:rFonts w:ascii="Times New Roman" w:eastAsia="微软雅黑" w:hAnsi="Times New Roman" w:cs="Times New Roman"/>
                <w:b/>
                <w:bCs/>
                <w:sz w:val="22"/>
                <w:szCs w:val="22"/>
              </w:rPr>
              <w:t>正向净资产收益率</w:t>
            </w:r>
            <w:r w:rsidRPr="004B0925">
              <w:rPr>
                <w:rFonts w:ascii="Times New Roman" w:eastAsia="微软雅黑" w:hAnsi="Times New Roman" w:cs="Times New Roman"/>
                <w:b/>
                <w:bCs/>
                <w:sz w:val="22"/>
                <w:szCs w:val="22"/>
              </w:rPr>
              <w:t xml:space="preserve"> (ROA)</w:t>
            </w:r>
          </w:p>
        </w:tc>
        <w:tc>
          <w:tcPr>
            <w:tcW w:w="0" w:type="auto"/>
            <w:hideMark/>
          </w:tcPr>
          <w:p w14:paraId="1BB183E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ROA &gt; 0</w:t>
            </w:r>
          </w:p>
        </w:tc>
        <w:tc>
          <w:tcPr>
            <w:tcW w:w="0" w:type="auto"/>
            <w:hideMark/>
          </w:tcPr>
          <w:p w14:paraId="041DC3C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公司盈利，显示正向的净资产回报率。</w:t>
            </w:r>
          </w:p>
        </w:tc>
      </w:tr>
      <w:tr w:rsidR="0040619C" w:rsidRPr="004B0925" w14:paraId="7D66BE93"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DBD50A4"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42CB7A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2. </w:t>
            </w:r>
            <w:r w:rsidRPr="004B0925">
              <w:rPr>
                <w:rFonts w:ascii="Times New Roman" w:eastAsia="微软雅黑" w:hAnsi="Times New Roman" w:cs="Times New Roman"/>
                <w:b/>
                <w:bCs/>
                <w:sz w:val="22"/>
                <w:szCs w:val="22"/>
              </w:rPr>
              <w:t>正向经营现金流</w:t>
            </w:r>
            <w:r w:rsidRPr="004B0925">
              <w:rPr>
                <w:rFonts w:ascii="Times New Roman" w:eastAsia="微软雅黑" w:hAnsi="Times New Roman" w:cs="Times New Roman"/>
                <w:b/>
                <w:bCs/>
                <w:sz w:val="22"/>
                <w:szCs w:val="22"/>
              </w:rPr>
              <w:t xml:space="preserve"> (CFROA)</w:t>
            </w:r>
          </w:p>
        </w:tc>
        <w:tc>
          <w:tcPr>
            <w:tcW w:w="0" w:type="auto"/>
            <w:hideMark/>
          </w:tcPr>
          <w:p w14:paraId="132448B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经营现金流</w:t>
            </w:r>
            <w:r w:rsidRPr="004B0925">
              <w:rPr>
                <w:rFonts w:ascii="Times New Roman" w:eastAsia="微软雅黑" w:hAnsi="Times New Roman" w:cs="Times New Roman"/>
                <w:sz w:val="22"/>
                <w:szCs w:val="22"/>
              </w:rPr>
              <w:t xml:space="preserve"> &gt; 0</w:t>
            </w:r>
          </w:p>
        </w:tc>
        <w:tc>
          <w:tcPr>
            <w:tcW w:w="0" w:type="auto"/>
            <w:hideMark/>
          </w:tcPr>
          <w:p w14:paraId="7206794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现金流为正，显示盈利质量较好。</w:t>
            </w:r>
          </w:p>
        </w:tc>
      </w:tr>
      <w:tr w:rsidR="0040619C" w:rsidRPr="004B0925" w14:paraId="65D2550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A194B"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D9930E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3. </w:t>
            </w:r>
            <w:r w:rsidRPr="004B0925">
              <w:rPr>
                <w:rFonts w:ascii="Times New Roman" w:eastAsia="微软雅黑" w:hAnsi="Times New Roman" w:cs="Times New Roman"/>
                <w:b/>
                <w:bCs/>
                <w:sz w:val="22"/>
                <w:szCs w:val="22"/>
              </w:rPr>
              <w:t>净资产收益率同比增长</w:t>
            </w:r>
          </w:p>
        </w:tc>
        <w:tc>
          <w:tcPr>
            <w:tcW w:w="0" w:type="auto"/>
            <w:hideMark/>
          </w:tcPr>
          <w:p w14:paraId="38F5116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w:t>
            </w:r>
            <w:r w:rsidRPr="004B0925">
              <w:rPr>
                <w:rFonts w:ascii="Times New Roman" w:eastAsia="微软雅黑" w:hAnsi="Times New Roman" w:cs="Times New Roman"/>
                <w:sz w:val="22"/>
                <w:szCs w:val="22"/>
              </w:rPr>
              <w:t xml:space="preserve"> ROA &gt; </w:t>
            </w:r>
            <w:r w:rsidRPr="004B0925">
              <w:rPr>
                <w:rFonts w:ascii="Times New Roman" w:eastAsia="微软雅黑" w:hAnsi="Times New Roman" w:cs="Times New Roman"/>
                <w:sz w:val="22"/>
                <w:szCs w:val="22"/>
              </w:rPr>
              <w:t>去年</w:t>
            </w:r>
            <w:r w:rsidRPr="004B0925">
              <w:rPr>
                <w:rFonts w:ascii="Times New Roman" w:eastAsia="微软雅黑" w:hAnsi="Times New Roman" w:cs="Times New Roman"/>
                <w:sz w:val="22"/>
                <w:szCs w:val="22"/>
              </w:rPr>
              <w:t xml:space="preserve"> ROA</w:t>
            </w:r>
          </w:p>
        </w:tc>
        <w:tc>
          <w:tcPr>
            <w:tcW w:w="0" w:type="auto"/>
            <w:hideMark/>
          </w:tcPr>
          <w:p w14:paraId="2CA8E12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盈利能力改善。</w:t>
            </w:r>
          </w:p>
        </w:tc>
      </w:tr>
      <w:tr w:rsidR="0040619C" w:rsidRPr="004B0925" w14:paraId="7D71815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5113FE46"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070EA76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4. </w:t>
            </w:r>
            <w:r w:rsidRPr="004B0925">
              <w:rPr>
                <w:rFonts w:ascii="Times New Roman" w:eastAsia="微软雅黑" w:hAnsi="Times New Roman" w:cs="Times New Roman"/>
                <w:b/>
                <w:bCs/>
                <w:sz w:val="22"/>
                <w:szCs w:val="22"/>
              </w:rPr>
              <w:t>现金流</w:t>
            </w:r>
            <w:r w:rsidRPr="004B0925">
              <w:rPr>
                <w:rFonts w:ascii="Times New Roman" w:eastAsia="微软雅黑" w:hAnsi="Times New Roman" w:cs="Times New Roman"/>
                <w:b/>
                <w:bCs/>
                <w:sz w:val="22"/>
                <w:szCs w:val="22"/>
              </w:rPr>
              <w:t xml:space="preserve"> &gt; </w:t>
            </w:r>
            <w:r w:rsidRPr="004B0925">
              <w:rPr>
                <w:rFonts w:ascii="Times New Roman" w:eastAsia="微软雅黑" w:hAnsi="Times New Roman" w:cs="Times New Roman"/>
                <w:b/>
                <w:bCs/>
                <w:sz w:val="22"/>
                <w:szCs w:val="22"/>
              </w:rPr>
              <w:t>净利润</w:t>
            </w:r>
          </w:p>
        </w:tc>
        <w:tc>
          <w:tcPr>
            <w:tcW w:w="0" w:type="auto"/>
            <w:hideMark/>
          </w:tcPr>
          <w:p w14:paraId="5838404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CFROA &gt; ROA</w:t>
            </w:r>
          </w:p>
        </w:tc>
        <w:tc>
          <w:tcPr>
            <w:tcW w:w="0" w:type="auto"/>
            <w:hideMark/>
          </w:tcPr>
          <w:p w14:paraId="0106D04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现金</w:t>
            </w:r>
            <w:proofErr w:type="gramStart"/>
            <w:r w:rsidRPr="004B0925">
              <w:rPr>
                <w:rFonts w:ascii="Times New Roman" w:eastAsia="微软雅黑" w:hAnsi="Times New Roman" w:cs="Times New Roman"/>
                <w:sz w:val="22"/>
                <w:szCs w:val="22"/>
              </w:rPr>
              <w:t>流收益</w:t>
            </w:r>
            <w:proofErr w:type="gramEnd"/>
            <w:r w:rsidRPr="004B0925">
              <w:rPr>
                <w:rFonts w:ascii="Times New Roman" w:eastAsia="微软雅黑" w:hAnsi="Times New Roman" w:cs="Times New Roman"/>
                <w:sz w:val="22"/>
                <w:szCs w:val="22"/>
              </w:rPr>
              <w:t>大于会计收益，盈利质量较高。</w:t>
            </w:r>
          </w:p>
        </w:tc>
      </w:tr>
      <w:tr w:rsidR="0040619C" w:rsidRPr="004B0925" w14:paraId="0FD052C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B09D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财务状况</w:t>
            </w:r>
          </w:p>
        </w:tc>
        <w:tc>
          <w:tcPr>
            <w:tcW w:w="0" w:type="auto"/>
            <w:hideMark/>
          </w:tcPr>
          <w:p w14:paraId="39358DC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5. </w:t>
            </w:r>
            <w:r w:rsidRPr="004B0925">
              <w:rPr>
                <w:rFonts w:ascii="Times New Roman" w:eastAsia="微软雅黑" w:hAnsi="Times New Roman" w:cs="Times New Roman"/>
                <w:b/>
                <w:bCs/>
                <w:sz w:val="22"/>
                <w:szCs w:val="22"/>
              </w:rPr>
              <w:t>杠杆率同比降低</w:t>
            </w:r>
          </w:p>
        </w:tc>
        <w:tc>
          <w:tcPr>
            <w:tcW w:w="0" w:type="auto"/>
            <w:hideMark/>
          </w:tcPr>
          <w:p w14:paraId="568D74E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当年负债率</w:t>
            </w:r>
            <w:r w:rsidRPr="004B0925">
              <w:rPr>
                <w:rFonts w:ascii="Times New Roman" w:eastAsia="微软雅黑" w:hAnsi="Times New Roman" w:cs="Times New Roman"/>
                <w:sz w:val="22"/>
                <w:szCs w:val="22"/>
              </w:rPr>
              <w:t xml:space="preserve"> &lt; </w:t>
            </w:r>
            <w:r w:rsidRPr="004B0925">
              <w:rPr>
                <w:rFonts w:ascii="Times New Roman" w:eastAsia="微软雅黑" w:hAnsi="Times New Roman" w:cs="Times New Roman"/>
                <w:sz w:val="22"/>
                <w:szCs w:val="22"/>
              </w:rPr>
              <w:t>去年负债率</w:t>
            </w:r>
          </w:p>
        </w:tc>
        <w:tc>
          <w:tcPr>
            <w:tcW w:w="0" w:type="auto"/>
            <w:hideMark/>
          </w:tcPr>
          <w:p w14:paraId="0BCB42D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财务风险降低，负债水平改善。</w:t>
            </w:r>
          </w:p>
        </w:tc>
      </w:tr>
      <w:tr w:rsidR="0040619C" w:rsidRPr="004B0925" w14:paraId="1BB5B6A2"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6037A5F"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0E7A7A9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6. </w:t>
            </w:r>
            <w:r w:rsidRPr="004B0925">
              <w:rPr>
                <w:rFonts w:ascii="Times New Roman" w:eastAsia="微软雅黑" w:hAnsi="Times New Roman" w:cs="Times New Roman"/>
                <w:b/>
                <w:bCs/>
                <w:sz w:val="22"/>
                <w:szCs w:val="22"/>
              </w:rPr>
              <w:t>流动比率同比提高</w:t>
            </w:r>
          </w:p>
        </w:tc>
        <w:tc>
          <w:tcPr>
            <w:tcW w:w="0" w:type="auto"/>
            <w:hideMark/>
          </w:tcPr>
          <w:p w14:paraId="0BBC96F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当年流动比率</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去年流动比率</w:t>
            </w:r>
          </w:p>
        </w:tc>
        <w:tc>
          <w:tcPr>
            <w:tcW w:w="0" w:type="auto"/>
            <w:hideMark/>
          </w:tcPr>
          <w:p w14:paraId="5CF770F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短期偿债能力改善。</w:t>
            </w:r>
          </w:p>
        </w:tc>
      </w:tr>
      <w:tr w:rsidR="0040619C" w:rsidRPr="004B0925" w14:paraId="1E8A75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2C24D8"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298E2A9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7. </w:t>
            </w:r>
            <w:r w:rsidRPr="004B0925">
              <w:rPr>
                <w:rFonts w:ascii="Times New Roman" w:eastAsia="微软雅黑" w:hAnsi="Times New Roman" w:cs="Times New Roman"/>
                <w:b/>
                <w:bCs/>
                <w:sz w:val="22"/>
                <w:szCs w:val="22"/>
              </w:rPr>
              <w:t>发行新股数量减少</w:t>
            </w:r>
          </w:p>
        </w:tc>
        <w:tc>
          <w:tcPr>
            <w:tcW w:w="0" w:type="auto"/>
            <w:hideMark/>
          </w:tcPr>
          <w:p w14:paraId="4E04BE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流通股数量减少</w:t>
            </w:r>
          </w:p>
        </w:tc>
        <w:tc>
          <w:tcPr>
            <w:tcW w:w="0" w:type="auto"/>
            <w:hideMark/>
          </w:tcPr>
          <w:p w14:paraId="270FA71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无新股发行，避免股东权益被稀释。</w:t>
            </w:r>
          </w:p>
        </w:tc>
      </w:tr>
      <w:tr w:rsidR="0040619C" w:rsidRPr="004B0925" w14:paraId="661958F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0D9D02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w:t>
            </w:r>
          </w:p>
        </w:tc>
        <w:tc>
          <w:tcPr>
            <w:tcW w:w="0" w:type="auto"/>
            <w:hideMark/>
          </w:tcPr>
          <w:p w14:paraId="7F13023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8. </w:t>
            </w:r>
            <w:r w:rsidRPr="004B0925">
              <w:rPr>
                <w:rFonts w:ascii="Times New Roman" w:eastAsia="微软雅黑" w:hAnsi="Times New Roman" w:cs="Times New Roman"/>
                <w:b/>
                <w:bCs/>
                <w:sz w:val="22"/>
                <w:szCs w:val="22"/>
              </w:rPr>
              <w:t>毛利率同比增长</w:t>
            </w:r>
          </w:p>
        </w:tc>
        <w:tc>
          <w:tcPr>
            <w:tcW w:w="0" w:type="auto"/>
            <w:hideMark/>
          </w:tcPr>
          <w:p w14:paraId="1749E67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当年毛利率</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去年毛利率</w:t>
            </w:r>
          </w:p>
        </w:tc>
        <w:tc>
          <w:tcPr>
            <w:tcW w:w="0" w:type="auto"/>
            <w:hideMark/>
          </w:tcPr>
          <w:p w14:paraId="091AD99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运营效率提高，成本控制能力增强。</w:t>
            </w:r>
          </w:p>
        </w:tc>
      </w:tr>
      <w:tr w:rsidR="0040619C" w:rsidRPr="004B0925" w14:paraId="47CFD20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67B34"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5D616FA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9. </w:t>
            </w:r>
            <w:r w:rsidRPr="004B0925">
              <w:rPr>
                <w:rFonts w:ascii="Times New Roman" w:eastAsia="微软雅黑" w:hAnsi="Times New Roman" w:cs="Times New Roman"/>
                <w:b/>
                <w:bCs/>
                <w:sz w:val="22"/>
                <w:szCs w:val="22"/>
              </w:rPr>
              <w:t>资产周转率同比提高</w:t>
            </w:r>
          </w:p>
        </w:tc>
        <w:tc>
          <w:tcPr>
            <w:tcW w:w="0" w:type="auto"/>
            <w:hideMark/>
          </w:tcPr>
          <w:p w14:paraId="7E062E5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当年资产周转率</w:t>
            </w:r>
            <w:r w:rsidRPr="004B0925">
              <w:rPr>
                <w:rFonts w:ascii="Times New Roman" w:eastAsia="微软雅黑" w:hAnsi="Times New Roman" w:cs="Times New Roman"/>
                <w:sz w:val="22"/>
                <w:szCs w:val="22"/>
              </w:rPr>
              <w:t xml:space="preserve"> &gt; </w:t>
            </w:r>
            <w:r w:rsidRPr="004B0925">
              <w:rPr>
                <w:rFonts w:ascii="Times New Roman" w:eastAsia="微软雅黑" w:hAnsi="Times New Roman" w:cs="Times New Roman"/>
                <w:sz w:val="22"/>
                <w:szCs w:val="22"/>
              </w:rPr>
              <w:t>去年资产周转率</w:t>
            </w:r>
          </w:p>
        </w:tc>
        <w:tc>
          <w:tcPr>
            <w:tcW w:w="0" w:type="auto"/>
            <w:hideMark/>
          </w:tcPr>
          <w:p w14:paraId="4E2DA2E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运营效率改善，资产利用率提升。</w:t>
            </w:r>
          </w:p>
        </w:tc>
      </w:tr>
    </w:tbl>
    <w:p w14:paraId="0AB973BF" w14:textId="30CF10EE" w:rsidR="0040619C" w:rsidRPr="004B0925" w:rsidRDefault="0040619C" w:rsidP="0040619C">
      <w:pPr>
        <w:rPr>
          <w:rFonts w:ascii="Times New Roman" w:eastAsia="微软雅黑" w:hAnsi="Times New Roman" w:cs="Times New Roman"/>
          <w:sz w:val="22"/>
          <w:szCs w:val="22"/>
        </w:rPr>
      </w:pPr>
    </w:p>
    <w:p w14:paraId="079A1D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Piotroski F-Score </w:t>
      </w:r>
      <w:r w:rsidRPr="004B0925">
        <w:rPr>
          <w:rFonts w:ascii="Times New Roman" w:eastAsia="微软雅黑" w:hAnsi="Times New Roman" w:cs="Times New Roman"/>
          <w:b/>
          <w:bCs/>
          <w:sz w:val="22"/>
          <w:szCs w:val="22"/>
        </w:rPr>
        <w:t>的评分与意义</w:t>
      </w:r>
    </w:p>
    <w:p w14:paraId="3E57BF87" w14:textId="77777777" w:rsidR="0040619C" w:rsidRPr="004B0925" w:rsidRDefault="0040619C">
      <w:pPr>
        <w:numPr>
          <w:ilvl w:val="0"/>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评分范围</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0 </w:t>
      </w:r>
      <w:r w:rsidRPr="004B0925">
        <w:rPr>
          <w:rFonts w:ascii="Times New Roman" w:eastAsia="微软雅黑" w:hAnsi="Times New Roman" w:cs="Times New Roman"/>
          <w:sz w:val="22"/>
          <w:szCs w:val="22"/>
        </w:rPr>
        <w:t>至</w:t>
      </w:r>
      <w:r w:rsidRPr="004B0925">
        <w:rPr>
          <w:rFonts w:ascii="Times New Roman" w:eastAsia="微软雅黑" w:hAnsi="Times New Roman" w:cs="Times New Roman"/>
          <w:sz w:val="22"/>
          <w:szCs w:val="22"/>
        </w:rPr>
        <w:t xml:space="preserve"> 9 </w:t>
      </w:r>
      <w:r w:rsidRPr="004B0925">
        <w:rPr>
          <w:rFonts w:ascii="Times New Roman" w:eastAsia="微软雅黑" w:hAnsi="Times New Roman" w:cs="Times New Roman"/>
          <w:sz w:val="22"/>
          <w:szCs w:val="22"/>
        </w:rPr>
        <w:t>分。</w:t>
      </w:r>
    </w:p>
    <w:p w14:paraId="475B63CD" w14:textId="77777777" w:rsidR="0040619C" w:rsidRPr="004B0925" w:rsidRDefault="0040619C">
      <w:pPr>
        <w:numPr>
          <w:ilvl w:val="1"/>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0-3 </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：公司财务状况较差，存在较大风险，可能处于财务困境。</w:t>
      </w:r>
    </w:p>
    <w:p w14:paraId="18108D6F" w14:textId="77777777" w:rsidR="0040619C" w:rsidRPr="004B0925" w:rsidRDefault="0040619C">
      <w:pPr>
        <w:numPr>
          <w:ilvl w:val="1"/>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4-6 </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：公司财务状况一般，需进一步深入分析。</w:t>
      </w:r>
    </w:p>
    <w:p w14:paraId="4E0EAC9F" w14:textId="77777777" w:rsidR="0040619C" w:rsidRPr="004B0925" w:rsidRDefault="0040619C">
      <w:pPr>
        <w:numPr>
          <w:ilvl w:val="1"/>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7-9 </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：公司财务状况良好，盈利能力强，风险较低，适合投资。</w:t>
      </w:r>
    </w:p>
    <w:p w14:paraId="24012CAD" w14:textId="77777777" w:rsidR="0040619C" w:rsidRPr="004B0925" w:rsidRDefault="0040619C">
      <w:pPr>
        <w:numPr>
          <w:ilvl w:val="0"/>
          <w:numId w:val="20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意义</w:t>
      </w:r>
      <w:r w:rsidRPr="004B0925">
        <w:rPr>
          <w:rFonts w:ascii="Times New Roman" w:eastAsia="微软雅黑" w:hAnsi="Times New Roman" w:cs="Times New Roman"/>
          <w:sz w:val="22"/>
          <w:szCs w:val="22"/>
        </w:rPr>
        <w:t>：</w:t>
      </w:r>
    </w:p>
    <w:p w14:paraId="5C1BA550" w14:textId="77777777" w:rsidR="0040619C" w:rsidRPr="004B0925" w:rsidRDefault="0040619C">
      <w:pPr>
        <w:numPr>
          <w:ilvl w:val="1"/>
          <w:numId w:val="2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识别优质公司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较高的公司通常具备稳定的盈利能力、良好的财务结构和高效的运营管理。</w:t>
      </w:r>
    </w:p>
    <w:p w14:paraId="2BA1DE4F" w14:textId="77777777" w:rsidR="0040619C" w:rsidRPr="004B0925" w:rsidRDefault="0040619C">
      <w:pPr>
        <w:numPr>
          <w:ilvl w:val="1"/>
          <w:numId w:val="2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筛选风险公司</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较低的公司可能面临财务困境，甚至破产风险。</w:t>
      </w:r>
    </w:p>
    <w:p w14:paraId="7BDA33EB" w14:textId="77777777" w:rsidR="0040619C" w:rsidRPr="004B0925" w:rsidRDefault="0040619C">
      <w:pPr>
        <w:numPr>
          <w:ilvl w:val="1"/>
          <w:numId w:val="2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价值投资工具</w:t>
      </w:r>
      <w:r w:rsidRPr="004B0925">
        <w:rPr>
          <w:rFonts w:ascii="Times New Roman" w:eastAsia="微软雅黑" w:hAnsi="Times New Roman" w:cs="Times New Roman"/>
          <w:sz w:val="22"/>
          <w:szCs w:val="22"/>
        </w:rPr>
        <w:t>：特别适用于低</w:t>
      </w:r>
      <w:proofErr w:type="gramStart"/>
      <w:r w:rsidRPr="004B0925">
        <w:rPr>
          <w:rFonts w:ascii="Times New Roman" w:eastAsia="微软雅黑" w:hAnsi="Times New Roman" w:cs="Times New Roman"/>
          <w:sz w:val="22"/>
          <w:szCs w:val="22"/>
        </w:rPr>
        <w:t>市净率股票</w:t>
      </w:r>
      <w:proofErr w:type="gramEnd"/>
      <w:r w:rsidRPr="004B0925">
        <w:rPr>
          <w:rFonts w:ascii="Times New Roman" w:eastAsia="微软雅黑" w:hAnsi="Times New Roman" w:cs="Times New Roman"/>
          <w:sz w:val="22"/>
          <w:szCs w:val="22"/>
        </w:rPr>
        <w:t>的筛选，帮助投资者从价值股中找到真正的优质公司。</w:t>
      </w:r>
    </w:p>
    <w:p w14:paraId="060947B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4. Piotroski F-Score </w:t>
      </w:r>
      <w:r w:rsidRPr="004B0925">
        <w:rPr>
          <w:rFonts w:ascii="Times New Roman" w:eastAsia="微软雅黑" w:hAnsi="Times New Roman" w:cs="Times New Roman"/>
          <w:b/>
          <w:bCs/>
          <w:sz w:val="22"/>
          <w:szCs w:val="22"/>
        </w:rPr>
        <w:t>的实际应用</w:t>
      </w:r>
    </w:p>
    <w:p w14:paraId="2D11FEB2" w14:textId="77777777" w:rsidR="0040619C" w:rsidRPr="004B0925" w:rsidRDefault="0040619C">
      <w:pPr>
        <w:numPr>
          <w:ilvl w:val="0"/>
          <w:numId w:val="2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价值投资者</w:t>
      </w:r>
      <w:r w:rsidRPr="004B0925">
        <w:rPr>
          <w:rFonts w:ascii="Times New Roman" w:eastAsia="微软雅黑" w:hAnsi="Times New Roman" w:cs="Times New Roman"/>
          <w:sz w:val="22"/>
          <w:szCs w:val="22"/>
        </w:rPr>
        <w:t>：可将</w:t>
      </w:r>
      <w:r w:rsidRPr="004B0925">
        <w:rPr>
          <w:rFonts w:ascii="Times New Roman" w:eastAsia="微软雅黑" w:hAnsi="Times New Roman" w:cs="Times New Roman"/>
          <w:sz w:val="22"/>
          <w:szCs w:val="22"/>
        </w:rPr>
        <w:t xml:space="preserve"> F-Score </w:t>
      </w:r>
      <w:proofErr w:type="gramStart"/>
      <w:r w:rsidRPr="004B0925">
        <w:rPr>
          <w:rFonts w:ascii="Times New Roman" w:eastAsia="微软雅黑" w:hAnsi="Times New Roman" w:cs="Times New Roman"/>
          <w:sz w:val="22"/>
          <w:szCs w:val="22"/>
        </w:rPr>
        <w:t>与市净率</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P/B Ratio</w:t>
      </w:r>
      <w:r w:rsidRPr="004B0925">
        <w:rPr>
          <w:rFonts w:ascii="Times New Roman" w:eastAsia="微软雅黑" w:hAnsi="Times New Roman" w:cs="Times New Roman"/>
          <w:sz w:val="22"/>
          <w:szCs w:val="22"/>
        </w:rPr>
        <w:t>）等指标结合使用，筛选低估值且财务健康的股票。</w:t>
      </w:r>
    </w:p>
    <w:p w14:paraId="2664AEC2" w14:textId="77777777" w:rsidR="0040619C" w:rsidRPr="004B0925" w:rsidRDefault="0040619C">
      <w:pPr>
        <w:numPr>
          <w:ilvl w:val="0"/>
          <w:numId w:val="2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成长投资者</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也能帮助分析公司盈利与财务状况是否匹配其增长预期。</w:t>
      </w:r>
    </w:p>
    <w:p w14:paraId="7F9115E0" w14:textId="77777777" w:rsidR="0040619C" w:rsidRPr="004B0925" w:rsidRDefault="0040619C">
      <w:pPr>
        <w:numPr>
          <w:ilvl w:val="0"/>
          <w:numId w:val="2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风险控制</w:t>
      </w:r>
      <w:r w:rsidRPr="004B0925">
        <w:rPr>
          <w:rFonts w:ascii="Times New Roman" w:eastAsia="微软雅黑" w:hAnsi="Times New Roman" w:cs="Times New Roman"/>
          <w:sz w:val="22"/>
          <w:szCs w:val="22"/>
        </w:rPr>
        <w:t>：避免投资于财务状况恶化、现金流不足的高风险公司。</w:t>
      </w:r>
    </w:p>
    <w:p w14:paraId="52E4A19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Piotroski F-Score </w:t>
      </w:r>
      <w:r w:rsidRPr="004B0925">
        <w:rPr>
          <w:rFonts w:ascii="Times New Roman" w:eastAsia="微软雅黑" w:hAnsi="Times New Roman" w:cs="Times New Roman"/>
          <w:b/>
          <w:bCs/>
          <w:sz w:val="22"/>
          <w:szCs w:val="22"/>
        </w:rPr>
        <w:t>的优势与局限性</w:t>
      </w:r>
    </w:p>
    <w:p w14:paraId="28192D9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优势</w:t>
      </w:r>
    </w:p>
    <w:p w14:paraId="68F72271" w14:textId="77777777" w:rsidR="0040619C" w:rsidRPr="004B0925" w:rsidRDefault="0040619C">
      <w:pPr>
        <w:numPr>
          <w:ilvl w:val="0"/>
          <w:numId w:val="2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简单直观</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9 </w:t>
      </w:r>
      <w:proofErr w:type="gramStart"/>
      <w:r w:rsidRPr="004B0925">
        <w:rPr>
          <w:rFonts w:ascii="Times New Roman" w:eastAsia="微软雅黑" w:hAnsi="Times New Roman" w:cs="Times New Roman"/>
          <w:sz w:val="22"/>
          <w:szCs w:val="22"/>
        </w:rPr>
        <w:t>个</w:t>
      </w:r>
      <w:proofErr w:type="gramEnd"/>
      <w:r w:rsidRPr="004B0925">
        <w:rPr>
          <w:rFonts w:ascii="Times New Roman" w:eastAsia="微软雅黑" w:hAnsi="Times New Roman" w:cs="Times New Roman"/>
          <w:sz w:val="22"/>
          <w:szCs w:val="22"/>
        </w:rPr>
        <w:t>指标量化评分，易于理解和应用。</w:t>
      </w:r>
    </w:p>
    <w:p w14:paraId="6BF13D69" w14:textId="77777777" w:rsidR="0040619C" w:rsidRPr="004B0925" w:rsidRDefault="0040619C">
      <w:pPr>
        <w:numPr>
          <w:ilvl w:val="0"/>
          <w:numId w:val="2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有效性高</w:t>
      </w:r>
      <w:r w:rsidRPr="004B0925">
        <w:rPr>
          <w:rFonts w:ascii="Times New Roman" w:eastAsia="微软雅黑" w:hAnsi="Times New Roman" w:cs="Times New Roman"/>
          <w:sz w:val="22"/>
          <w:szCs w:val="22"/>
        </w:rPr>
        <w:t>：实证研究表明，高</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的公司在未来具有更好的股价表现和财务稳定性。</w:t>
      </w:r>
    </w:p>
    <w:p w14:paraId="20CDE8B9" w14:textId="77777777" w:rsidR="0040619C" w:rsidRPr="004B0925" w:rsidRDefault="0040619C">
      <w:pPr>
        <w:numPr>
          <w:ilvl w:val="0"/>
          <w:numId w:val="2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适用范围广</w:t>
      </w:r>
      <w:r w:rsidRPr="004B0925">
        <w:rPr>
          <w:rFonts w:ascii="Times New Roman" w:eastAsia="微软雅黑" w:hAnsi="Times New Roman" w:cs="Times New Roman"/>
          <w:sz w:val="22"/>
          <w:szCs w:val="22"/>
        </w:rPr>
        <w:t>：可应用于各种行业，特别适用于价值型公司。</w:t>
      </w:r>
    </w:p>
    <w:p w14:paraId="1665B33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局限性</w:t>
      </w:r>
    </w:p>
    <w:p w14:paraId="5697F1D5" w14:textId="77777777" w:rsidR="0040619C" w:rsidRPr="004B0925" w:rsidRDefault="0040619C">
      <w:pPr>
        <w:numPr>
          <w:ilvl w:val="0"/>
          <w:numId w:val="2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忽略增长潜力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更侧重财务健康，未考虑公司未来增长预期。</w:t>
      </w:r>
    </w:p>
    <w:p w14:paraId="1E255777" w14:textId="77777777" w:rsidR="0040619C" w:rsidRPr="004B0925" w:rsidRDefault="0040619C">
      <w:pPr>
        <w:numPr>
          <w:ilvl w:val="0"/>
          <w:numId w:val="2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静态分析</w:t>
      </w:r>
      <w:r w:rsidRPr="004B0925">
        <w:rPr>
          <w:rFonts w:ascii="Times New Roman" w:eastAsia="微软雅黑" w:hAnsi="Times New Roman" w:cs="Times New Roman"/>
          <w:sz w:val="22"/>
          <w:szCs w:val="22"/>
        </w:rPr>
        <w:t>：仅基于历史财务数据，未能反映未来可能的变化。</w:t>
      </w:r>
    </w:p>
    <w:p w14:paraId="199936F7" w14:textId="77777777" w:rsidR="0040619C" w:rsidRPr="004B0925" w:rsidRDefault="0040619C">
      <w:pPr>
        <w:numPr>
          <w:ilvl w:val="0"/>
          <w:numId w:val="2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适用于成熟企业</w:t>
      </w:r>
      <w:r w:rsidRPr="004B0925">
        <w:rPr>
          <w:rFonts w:ascii="Times New Roman" w:eastAsia="微软雅黑" w:hAnsi="Times New Roman" w:cs="Times New Roman"/>
          <w:sz w:val="22"/>
          <w:szCs w:val="22"/>
        </w:rPr>
        <w:t>：对于早期快速扩张、财务不稳定的新兴企业，</w:t>
      </w:r>
      <w:r w:rsidRPr="004B0925">
        <w:rPr>
          <w:rFonts w:ascii="Times New Roman" w:eastAsia="微软雅黑" w:hAnsi="Times New Roman" w:cs="Times New Roman"/>
          <w:sz w:val="22"/>
          <w:szCs w:val="22"/>
        </w:rPr>
        <w:t xml:space="preserve">F-Score </w:t>
      </w:r>
      <w:r w:rsidRPr="004B0925">
        <w:rPr>
          <w:rFonts w:ascii="Times New Roman" w:eastAsia="微软雅黑" w:hAnsi="Times New Roman" w:cs="Times New Roman"/>
          <w:sz w:val="22"/>
          <w:szCs w:val="22"/>
        </w:rPr>
        <w:t>可能误判。</w:t>
      </w:r>
    </w:p>
    <w:p w14:paraId="602984E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经典研究与实证</w:t>
      </w:r>
    </w:p>
    <w:p w14:paraId="33DBDA3F"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Piotroski </w:t>
      </w:r>
      <w:r w:rsidRPr="004B0925">
        <w:rPr>
          <w:rFonts w:ascii="Times New Roman" w:eastAsia="微软雅黑" w:hAnsi="Times New Roman" w:cs="Times New Roman"/>
          <w:sz w:val="22"/>
          <w:szCs w:val="22"/>
        </w:rPr>
        <w:t>在他的研究中发现：</w:t>
      </w:r>
    </w:p>
    <w:p w14:paraId="14507E4D" w14:textId="77777777" w:rsidR="0040619C" w:rsidRPr="004B0925" w:rsidRDefault="0040619C">
      <w:pPr>
        <w:numPr>
          <w:ilvl w:val="0"/>
          <w:numId w:val="2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应用于低</w:t>
      </w:r>
      <w:proofErr w:type="gramStart"/>
      <w:r w:rsidRPr="004B0925">
        <w:rPr>
          <w:rFonts w:ascii="Times New Roman" w:eastAsia="微软雅黑" w:hAnsi="Times New Roman" w:cs="Times New Roman"/>
          <w:sz w:val="22"/>
          <w:szCs w:val="22"/>
        </w:rPr>
        <w:t>市净率</w:t>
      </w:r>
      <w:proofErr w:type="gramEnd"/>
      <w:r w:rsidRPr="004B0925">
        <w:rPr>
          <w:rFonts w:ascii="Times New Roman" w:eastAsia="微软雅黑" w:hAnsi="Times New Roman" w:cs="Times New Roman"/>
          <w:sz w:val="22"/>
          <w:szCs w:val="22"/>
        </w:rPr>
        <w:t>公司中，</w:t>
      </w:r>
      <w:r w:rsidRPr="004B0925">
        <w:rPr>
          <w:rFonts w:ascii="Times New Roman" w:eastAsia="微软雅黑" w:hAnsi="Times New Roman" w:cs="Times New Roman"/>
          <w:b/>
          <w:bCs/>
          <w:sz w:val="22"/>
          <w:szCs w:val="22"/>
        </w:rPr>
        <w:t>高</w:t>
      </w:r>
      <w:r w:rsidRPr="004B0925">
        <w:rPr>
          <w:rFonts w:ascii="Times New Roman" w:eastAsia="微软雅黑" w:hAnsi="Times New Roman" w:cs="Times New Roman"/>
          <w:b/>
          <w:bCs/>
          <w:sz w:val="22"/>
          <w:szCs w:val="22"/>
        </w:rPr>
        <w:t xml:space="preserve"> F-Score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7-9</w:t>
      </w:r>
      <w:r w:rsidRPr="004B0925">
        <w:rPr>
          <w:rFonts w:ascii="Times New Roman" w:eastAsia="微软雅黑" w:hAnsi="Times New Roman" w:cs="Times New Roman"/>
          <w:b/>
          <w:bCs/>
          <w:sz w:val="22"/>
          <w:szCs w:val="22"/>
        </w:rPr>
        <w:t>分）</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的公司未来的股价表现显著</w:t>
      </w:r>
      <w:proofErr w:type="gramStart"/>
      <w:r w:rsidRPr="004B0925">
        <w:rPr>
          <w:rFonts w:ascii="Times New Roman" w:eastAsia="微软雅黑" w:hAnsi="Times New Roman" w:cs="Times New Roman"/>
          <w:sz w:val="22"/>
          <w:szCs w:val="22"/>
        </w:rPr>
        <w:t>优于低</w:t>
      </w:r>
      <w:proofErr w:type="gramEnd"/>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的公司。</w:t>
      </w:r>
    </w:p>
    <w:p w14:paraId="6F0A1A86" w14:textId="77777777" w:rsidR="0040619C" w:rsidRPr="004B0925" w:rsidRDefault="0040619C">
      <w:pPr>
        <w:numPr>
          <w:ilvl w:val="0"/>
          <w:numId w:val="2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低</w:t>
      </w:r>
      <w:r w:rsidRPr="004B0925">
        <w:rPr>
          <w:rFonts w:ascii="Times New Roman" w:eastAsia="微软雅黑" w:hAnsi="Times New Roman" w:cs="Times New Roman"/>
          <w:sz w:val="22"/>
          <w:szCs w:val="22"/>
        </w:rPr>
        <w:t xml:space="preserve"> F-Score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0-3</w:t>
      </w:r>
      <w:r w:rsidRPr="004B0925">
        <w:rPr>
          <w:rFonts w:ascii="Times New Roman" w:eastAsia="微软雅黑" w:hAnsi="Times New Roman" w:cs="Times New Roman"/>
          <w:sz w:val="22"/>
          <w:szCs w:val="22"/>
        </w:rPr>
        <w:t>分）公司更容易面临财务困境或破产风险。</w:t>
      </w:r>
    </w:p>
    <w:p w14:paraId="67C18FA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7. </w:t>
      </w:r>
      <w:r w:rsidRPr="004B0925">
        <w:rPr>
          <w:rFonts w:ascii="Times New Roman" w:eastAsia="微软雅黑" w:hAnsi="Times New Roman" w:cs="Times New Roman"/>
          <w:b/>
          <w:bCs/>
          <w:sz w:val="22"/>
          <w:szCs w:val="22"/>
        </w:rPr>
        <w:t>总结</w:t>
      </w:r>
    </w:p>
    <w:p w14:paraId="07B0631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是一套简单有效的财务健康量化工具，通过分析盈利能力、财务状况和运营效率，帮助投资者识别优质公司并规避风险。</w:t>
      </w:r>
    </w:p>
    <w:p w14:paraId="14D735E4" w14:textId="77777777" w:rsidR="0040619C" w:rsidRPr="004B0925" w:rsidRDefault="0040619C">
      <w:pPr>
        <w:numPr>
          <w:ilvl w:val="0"/>
          <w:numId w:val="2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高分</w:t>
      </w:r>
      <w:r w:rsidRPr="004B0925">
        <w:rPr>
          <w:rFonts w:ascii="Times New Roman" w:eastAsia="微软雅黑" w:hAnsi="Times New Roman" w:cs="Times New Roman"/>
          <w:b/>
          <w:bCs/>
          <w:sz w:val="22"/>
          <w:szCs w:val="22"/>
        </w:rPr>
        <w:t xml:space="preserve"> (7-9)</w:t>
      </w:r>
      <w:r w:rsidRPr="004B0925">
        <w:rPr>
          <w:rFonts w:ascii="Times New Roman" w:eastAsia="微软雅黑" w:hAnsi="Times New Roman" w:cs="Times New Roman"/>
          <w:sz w:val="22"/>
          <w:szCs w:val="22"/>
        </w:rPr>
        <w:t>：财务稳健，适合长期投资。</w:t>
      </w:r>
    </w:p>
    <w:p w14:paraId="1F3B23F4" w14:textId="77777777" w:rsidR="0040619C" w:rsidRPr="004B0925" w:rsidRDefault="0040619C">
      <w:pPr>
        <w:numPr>
          <w:ilvl w:val="0"/>
          <w:numId w:val="2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低分</w:t>
      </w:r>
      <w:r w:rsidRPr="004B0925">
        <w:rPr>
          <w:rFonts w:ascii="Times New Roman" w:eastAsia="微软雅黑" w:hAnsi="Times New Roman" w:cs="Times New Roman"/>
          <w:b/>
          <w:bCs/>
          <w:sz w:val="22"/>
          <w:szCs w:val="22"/>
        </w:rPr>
        <w:t xml:space="preserve"> (0-3)</w:t>
      </w:r>
      <w:r w:rsidRPr="004B0925">
        <w:rPr>
          <w:rFonts w:ascii="Times New Roman" w:eastAsia="微软雅黑" w:hAnsi="Times New Roman" w:cs="Times New Roman"/>
          <w:sz w:val="22"/>
          <w:szCs w:val="22"/>
        </w:rPr>
        <w:t>：需谨慎投资，存在潜在财务问题。</w:t>
      </w:r>
    </w:p>
    <w:p w14:paraId="3ADEFCF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投资者应结合其他估值指标（如市盈率、</w:t>
      </w:r>
      <w:proofErr w:type="gramStart"/>
      <w:r w:rsidRPr="004B0925">
        <w:rPr>
          <w:rFonts w:ascii="Times New Roman" w:eastAsia="微软雅黑" w:hAnsi="Times New Roman" w:cs="Times New Roman"/>
          <w:sz w:val="22"/>
          <w:szCs w:val="22"/>
        </w:rPr>
        <w:t>市净率</w:t>
      </w:r>
      <w:proofErr w:type="gram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DCF</w:t>
      </w:r>
      <w:r w:rsidRPr="004B0925">
        <w:rPr>
          <w:rFonts w:ascii="Times New Roman" w:eastAsia="微软雅黑" w:hAnsi="Times New Roman" w:cs="Times New Roman"/>
          <w:sz w:val="22"/>
          <w:szCs w:val="22"/>
        </w:rPr>
        <w:t>估值）和基本面分析，以获得更全面的投资决策支持。</w:t>
      </w:r>
    </w:p>
    <w:p w14:paraId="648F34B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noProof/>
          <w:sz w:val="22"/>
          <w:szCs w:val="22"/>
        </w:rPr>
        <w:drawing>
          <wp:inline distT="0" distB="0" distL="0" distR="0" wp14:anchorId="6CDED991" wp14:editId="3C4D8850">
            <wp:extent cx="4572000" cy="5199344"/>
            <wp:effectExtent l="0" t="0" r="0" b="1905"/>
            <wp:docPr id="100179530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5301" name="图片 1" descr="表格&#10;&#10;AI 生成的内容可能不正确。"/>
                    <pic:cNvPicPr/>
                  </pic:nvPicPr>
                  <pic:blipFill>
                    <a:blip r:embed="rId120"/>
                    <a:stretch>
                      <a:fillRect/>
                    </a:stretch>
                  </pic:blipFill>
                  <pic:spPr>
                    <a:xfrm>
                      <a:off x="0" y="0"/>
                      <a:ext cx="4572000" cy="5199344"/>
                    </a:xfrm>
                    <a:prstGeom prst="rect">
                      <a:avLst/>
                    </a:prstGeom>
                  </pic:spPr>
                </pic:pic>
              </a:graphicData>
            </a:graphic>
          </wp:inline>
        </w:drawing>
      </w:r>
    </w:p>
    <w:p w14:paraId="64E5684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Inc. - </w:t>
      </w:r>
      <w:r w:rsidRPr="004B0925">
        <w:rPr>
          <w:rFonts w:ascii="Times New Roman" w:eastAsia="微软雅黑" w:hAnsi="Times New Roman" w:cs="Times New Roman"/>
          <w:b/>
          <w:bCs/>
          <w:sz w:val="22"/>
          <w:szCs w:val="22"/>
        </w:rPr>
        <w:t>股份拆分历史与财务申报记录分析</w:t>
      </w:r>
    </w:p>
    <w:p w14:paraId="7C95007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股份拆分历史</w:t>
      </w:r>
    </w:p>
    <w:tbl>
      <w:tblPr>
        <w:tblStyle w:val="41"/>
        <w:tblW w:w="0" w:type="auto"/>
        <w:tblLook w:val="04A0" w:firstRow="1" w:lastRow="0" w:firstColumn="1" w:lastColumn="0" w:noHBand="0" w:noVBand="1"/>
      </w:tblPr>
      <w:tblGrid>
        <w:gridCol w:w="1153"/>
        <w:gridCol w:w="1012"/>
        <w:gridCol w:w="7185"/>
      </w:tblGrid>
      <w:tr w:rsidR="0040619C" w:rsidRPr="004B0925" w14:paraId="7DE96DDC"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3EB209"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2F40EC18"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拆分比例</w:t>
            </w:r>
          </w:p>
        </w:tc>
        <w:tc>
          <w:tcPr>
            <w:tcW w:w="0" w:type="auto"/>
            <w:hideMark/>
          </w:tcPr>
          <w:p w14:paraId="68AE330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说明</w:t>
            </w:r>
          </w:p>
        </w:tc>
      </w:tr>
      <w:tr w:rsidR="0040619C" w:rsidRPr="004B0925" w14:paraId="0B410B8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87F9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2024-07-15</w:t>
            </w:r>
          </w:p>
        </w:tc>
        <w:tc>
          <w:tcPr>
            <w:tcW w:w="0" w:type="auto"/>
            <w:hideMark/>
          </w:tcPr>
          <w:p w14:paraId="4FB3A8A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10:1</w:t>
            </w:r>
          </w:p>
        </w:tc>
        <w:tc>
          <w:tcPr>
            <w:tcW w:w="0" w:type="auto"/>
            <w:hideMark/>
          </w:tcPr>
          <w:p w14:paraId="3A59348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每股将拆分为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10 </w:t>
            </w:r>
            <w:r w:rsidRPr="004B0925">
              <w:rPr>
                <w:rFonts w:ascii="Times New Roman" w:eastAsia="微软雅黑" w:hAnsi="Times New Roman" w:cs="Times New Roman"/>
                <w:b/>
                <w:bCs/>
                <w:sz w:val="22"/>
                <w:szCs w:val="22"/>
              </w:rPr>
              <w:t>股</w:t>
            </w:r>
            <w:r w:rsidRPr="004B0925">
              <w:rPr>
                <w:rFonts w:ascii="Times New Roman" w:eastAsia="微软雅黑" w:hAnsi="Times New Roman" w:cs="Times New Roman"/>
                <w:sz w:val="22"/>
                <w:szCs w:val="22"/>
              </w:rPr>
              <w:t>，总股份数量将增加，股价将相应除以</w:t>
            </w:r>
            <w:r w:rsidRPr="004B0925">
              <w:rPr>
                <w:rFonts w:ascii="Times New Roman" w:eastAsia="微软雅黑" w:hAnsi="Times New Roman" w:cs="Times New Roman"/>
                <w:sz w:val="22"/>
                <w:szCs w:val="22"/>
              </w:rPr>
              <w:t xml:space="preserve"> 10 </w:t>
            </w:r>
            <w:proofErr w:type="gramStart"/>
            <w:r w:rsidRPr="004B0925">
              <w:rPr>
                <w:rFonts w:ascii="Times New Roman" w:eastAsia="微软雅黑" w:hAnsi="Times New Roman" w:cs="Times New Roman"/>
                <w:sz w:val="22"/>
                <w:szCs w:val="22"/>
              </w:rPr>
              <w:t>倍</w:t>
            </w:r>
            <w:proofErr w:type="gramEnd"/>
            <w:r w:rsidRPr="004B0925">
              <w:rPr>
                <w:rFonts w:ascii="Times New Roman" w:eastAsia="微软雅黑" w:hAnsi="Times New Roman" w:cs="Times New Roman"/>
                <w:sz w:val="22"/>
                <w:szCs w:val="22"/>
              </w:rPr>
              <w:t>，整体市值保持不变。</w:t>
            </w:r>
          </w:p>
        </w:tc>
      </w:tr>
    </w:tbl>
    <w:p w14:paraId="59648792"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解读</w:t>
      </w:r>
      <w:r w:rsidRPr="004B0925">
        <w:rPr>
          <w:rFonts w:ascii="Times New Roman" w:eastAsia="微软雅黑" w:hAnsi="Times New Roman" w:cs="Times New Roman"/>
          <w:sz w:val="22"/>
          <w:szCs w:val="22"/>
        </w:rPr>
        <w:t>：</w:t>
      </w:r>
    </w:p>
    <w:p w14:paraId="00B1CF19" w14:textId="77777777" w:rsidR="0040619C" w:rsidRPr="004B0925" w:rsidRDefault="0040619C">
      <w:pPr>
        <w:numPr>
          <w:ilvl w:val="0"/>
          <w:numId w:val="2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股份拆分主要目的是提高股票流动性，使股价更易被小额投资者接受。</w:t>
      </w:r>
    </w:p>
    <w:p w14:paraId="4062AA81" w14:textId="77777777" w:rsidR="0040619C" w:rsidRPr="004B0925" w:rsidRDefault="0040619C">
      <w:pPr>
        <w:numPr>
          <w:ilvl w:val="0"/>
          <w:numId w:val="21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对于持股者，拆分后每股价格下降，但持股数量增加，整体资产价值不变。</w:t>
      </w:r>
    </w:p>
    <w:p w14:paraId="765B75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Broadcom </w:t>
      </w:r>
      <w:r w:rsidRPr="004B0925">
        <w:rPr>
          <w:rFonts w:ascii="Times New Roman" w:eastAsia="微软雅黑" w:hAnsi="Times New Roman" w:cs="Times New Roman"/>
          <w:b/>
          <w:bCs/>
          <w:sz w:val="22"/>
          <w:szCs w:val="22"/>
        </w:rPr>
        <w:t>财务申报记录</w:t>
      </w:r>
    </w:p>
    <w:tbl>
      <w:tblPr>
        <w:tblStyle w:val="41"/>
        <w:tblW w:w="0" w:type="auto"/>
        <w:tblLook w:val="04A0" w:firstRow="1" w:lastRow="0" w:firstColumn="1" w:lastColumn="0" w:noHBand="0" w:noVBand="1"/>
      </w:tblPr>
      <w:tblGrid>
        <w:gridCol w:w="1243"/>
        <w:gridCol w:w="1243"/>
        <w:gridCol w:w="681"/>
        <w:gridCol w:w="1096"/>
      </w:tblGrid>
      <w:tr w:rsidR="0040619C" w:rsidRPr="004B0925" w14:paraId="6413C4F3"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B3A8FE"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申报日期</w:t>
            </w:r>
          </w:p>
        </w:tc>
        <w:tc>
          <w:tcPr>
            <w:tcW w:w="0" w:type="auto"/>
            <w:hideMark/>
          </w:tcPr>
          <w:p w14:paraId="6066D124"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文件日期</w:t>
            </w:r>
          </w:p>
        </w:tc>
        <w:tc>
          <w:tcPr>
            <w:tcW w:w="0" w:type="auto"/>
            <w:hideMark/>
          </w:tcPr>
          <w:p w14:paraId="63724D1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类型</w:t>
            </w:r>
          </w:p>
        </w:tc>
        <w:tc>
          <w:tcPr>
            <w:tcW w:w="0" w:type="auto"/>
            <w:hideMark/>
          </w:tcPr>
          <w:p w14:paraId="33050EC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文件</w:t>
            </w:r>
          </w:p>
        </w:tc>
      </w:tr>
      <w:tr w:rsidR="0040619C" w:rsidRPr="004B0925" w14:paraId="3A7B899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77790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2024-09-11</w:t>
            </w:r>
          </w:p>
        </w:tc>
        <w:tc>
          <w:tcPr>
            <w:tcW w:w="0" w:type="auto"/>
            <w:hideMark/>
          </w:tcPr>
          <w:p w14:paraId="336A670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2024-08-04</w:t>
            </w:r>
          </w:p>
        </w:tc>
        <w:tc>
          <w:tcPr>
            <w:tcW w:w="0" w:type="auto"/>
            <w:hideMark/>
          </w:tcPr>
          <w:p w14:paraId="13FEF91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37A7C69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44DD611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05B53A8"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2024-06-12</w:t>
            </w:r>
          </w:p>
        </w:tc>
        <w:tc>
          <w:tcPr>
            <w:tcW w:w="0" w:type="auto"/>
            <w:hideMark/>
          </w:tcPr>
          <w:p w14:paraId="3AA5250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2024-05-05</w:t>
            </w:r>
          </w:p>
        </w:tc>
        <w:tc>
          <w:tcPr>
            <w:tcW w:w="0" w:type="auto"/>
            <w:hideMark/>
          </w:tcPr>
          <w:p w14:paraId="6C8A64F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144F64D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1E028653"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3151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2024-03-14</w:t>
            </w:r>
          </w:p>
        </w:tc>
        <w:tc>
          <w:tcPr>
            <w:tcW w:w="0" w:type="auto"/>
            <w:hideMark/>
          </w:tcPr>
          <w:p w14:paraId="51ACC36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2024-02-04</w:t>
            </w:r>
          </w:p>
        </w:tc>
        <w:tc>
          <w:tcPr>
            <w:tcW w:w="0" w:type="auto"/>
            <w:hideMark/>
          </w:tcPr>
          <w:p w14:paraId="6BD071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368EC40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68E2EA9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1E7F2D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2023-12-06</w:t>
            </w:r>
          </w:p>
        </w:tc>
        <w:tc>
          <w:tcPr>
            <w:tcW w:w="0" w:type="auto"/>
            <w:hideMark/>
          </w:tcPr>
          <w:p w14:paraId="1A5B45D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2023-10-29</w:t>
            </w:r>
          </w:p>
        </w:tc>
        <w:tc>
          <w:tcPr>
            <w:tcW w:w="0" w:type="auto"/>
            <w:hideMark/>
          </w:tcPr>
          <w:p w14:paraId="3A943ED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10-K</w:t>
            </w:r>
          </w:p>
        </w:tc>
        <w:tc>
          <w:tcPr>
            <w:tcW w:w="0" w:type="auto"/>
            <w:hideMark/>
          </w:tcPr>
          <w:p w14:paraId="643BE59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年度报告</w:t>
            </w:r>
          </w:p>
        </w:tc>
      </w:tr>
      <w:tr w:rsidR="0040619C" w:rsidRPr="004B0925" w14:paraId="41CD1EE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F0A9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2023-09-06</w:t>
            </w:r>
          </w:p>
        </w:tc>
        <w:tc>
          <w:tcPr>
            <w:tcW w:w="0" w:type="auto"/>
            <w:hideMark/>
          </w:tcPr>
          <w:p w14:paraId="4756D56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2023-07-30</w:t>
            </w:r>
          </w:p>
        </w:tc>
        <w:tc>
          <w:tcPr>
            <w:tcW w:w="0" w:type="auto"/>
            <w:hideMark/>
          </w:tcPr>
          <w:p w14:paraId="69454B8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22701B1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0014FDD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5271E9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2023-06-07</w:t>
            </w:r>
          </w:p>
        </w:tc>
        <w:tc>
          <w:tcPr>
            <w:tcW w:w="0" w:type="auto"/>
            <w:hideMark/>
          </w:tcPr>
          <w:p w14:paraId="78CD7A2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2023-04-30</w:t>
            </w:r>
          </w:p>
        </w:tc>
        <w:tc>
          <w:tcPr>
            <w:tcW w:w="0" w:type="auto"/>
            <w:hideMark/>
          </w:tcPr>
          <w:p w14:paraId="7DD4B27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63CE656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2CA7EFB8"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5B817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2023-03-08</w:t>
            </w:r>
          </w:p>
        </w:tc>
        <w:tc>
          <w:tcPr>
            <w:tcW w:w="0" w:type="auto"/>
            <w:hideMark/>
          </w:tcPr>
          <w:p w14:paraId="11819F7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2023-01-29</w:t>
            </w:r>
          </w:p>
        </w:tc>
        <w:tc>
          <w:tcPr>
            <w:tcW w:w="0" w:type="auto"/>
            <w:hideMark/>
          </w:tcPr>
          <w:p w14:paraId="34CEC64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7B98B6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4AC0363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1A4250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2022-12-06</w:t>
            </w:r>
          </w:p>
        </w:tc>
        <w:tc>
          <w:tcPr>
            <w:tcW w:w="0" w:type="auto"/>
            <w:hideMark/>
          </w:tcPr>
          <w:p w14:paraId="512C9C4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2022-10-30</w:t>
            </w:r>
          </w:p>
        </w:tc>
        <w:tc>
          <w:tcPr>
            <w:tcW w:w="0" w:type="auto"/>
            <w:hideMark/>
          </w:tcPr>
          <w:p w14:paraId="37747F3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10-K</w:t>
            </w:r>
          </w:p>
        </w:tc>
        <w:tc>
          <w:tcPr>
            <w:tcW w:w="0" w:type="auto"/>
            <w:hideMark/>
          </w:tcPr>
          <w:p w14:paraId="0B40A9D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年度报告</w:t>
            </w:r>
          </w:p>
        </w:tc>
      </w:tr>
      <w:tr w:rsidR="0040619C" w:rsidRPr="004B0925" w14:paraId="5A3DFBE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EC6353"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2022-09-08</w:t>
            </w:r>
          </w:p>
        </w:tc>
        <w:tc>
          <w:tcPr>
            <w:tcW w:w="0" w:type="auto"/>
            <w:hideMark/>
          </w:tcPr>
          <w:p w14:paraId="69AB395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2022-07-30</w:t>
            </w:r>
          </w:p>
        </w:tc>
        <w:tc>
          <w:tcPr>
            <w:tcW w:w="0" w:type="auto"/>
            <w:hideMark/>
          </w:tcPr>
          <w:p w14:paraId="68C3EF2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3FB9E97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r w:rsidR="0040619C" w:rsidRPr="004B0925" w14:paraId="06DF64CB"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6F4C06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2022-06-09</w:t>
            </w:r>
          </w:p>
        </w:tc>
        <w:tc>
          <w:tcPr>
            <w:tcW w:w="0" w:type="auto"/>
            <w:hideMark/>
          </w:tcPr>
          <w:p w14:paraId="4686FFB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2022-05-01</w:t>
            </w:r>
          </w:p>
        </w:tc>
        <w:tc>
          <w:tcPr>
            <w:tcW w:w="0" w:type="auto"/>
            <w:hideMark/>
          </w:tcPr>
          <w:p w14:paraId="440C314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p>
        </w:tc>
        <w:tc>
          <w:tcPr>
            <w:tcW w:w="0" w:type="auto"/>
            <w:hideMark/>
          </w:tcPr>
          <w:p w14:paraId="22CBFE1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季度报告</w:t>
            </w:r>
          </w:p>
        </w:tc>
      </w:tr>
    </w:tbl>
    <w:p w14:paraId="4CEC966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关键文件解读</w:t>
      </w:r>
    </w:p>
    <w:p w14:paraId="2B524BB4" w14:textId="77777777" w:rsidR="0040619C" w:rsidRPr="004B0925" w:rsidRDefault="0040619C">
      <w:pPr>
        <w:numPr>
          <w:ilvl w:val="0"/>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10-K</w:t>
      </w:r>
      <w:r w:rsidRPr="004B0925">
        <w:rPr>
          <w:rFonts w:ascii="Times New Roman" w:eastAsia="微软雅黑" w:hAnsi="Times New Roman" w:cs="Times New Roman"/>
          <w:b/>
          <w:bCs/>
          <w:sz w:val="22"/>
          <w:szCs w:val="22"/>
        </w:rPr>
        <w:t>（年度报告）</w:t>
      </w:r>
    </w:p>
    <w:p w14:paraId="0F2EF5E9"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2023-10-29</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2022-10-30</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年报，全面展示公司年度运营、财务状况及未来展望。</w:t>
      </w:r>
    </w:p>
    <w:p w14:paraId="179CA3FE"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重要性</w:t>
      </w:r>
      <w:r w:rsidRPr="004B0925">
        <w:rPr>
          <w:rFonts w:ascii="Times New Roman" w:eastAsia="微软雅黑" w:hAnsi="Times New Roman" w:cs="Times New Roman"/>
          <w:sz w:val="22"/>
          <w:szCs w:val="22"/>
        </w:rPr>
        <w:t>：对公司财务健康、长期战略和盈利能力进行全面评估。</w:t>
      </w:r>
    </w:p>
    <w:p w14:paraId="6F4C1186" w14:textId="77777777" w:rsidR="0040619C" w:rsidRPr="004B0925" w:rsidRDefault="0040619C">
      <w:pPr>
        <w:numPr>
          <w:ilvl w:val="0"/>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10-Q</w:t>
      </w:r>
      <w:r w:rsidRPr="004B0925">
        <w:rPr>
          <w:rFonts w:ascii="Times New Roman" w:eastAsia="微软雅黑" w:hAnsi="Times New Roman" w:cs="Times New Roman"/>
          <w:b/>
          <w:bCs/>
          <w:sz w:val="22"/>
          <w:szCs w:val="22"/>
        </w:rPr>
        <w:t>（季度报告）</w:t>
      </w:r>
    </w:p>
    <w:p w14:paraId="5449421B"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2022</w:t>
      </w:r>
      <w:r w:rsidRPr="004B0925">
        <w:rPr>
          <w:rFonts w:ascii="Times New Roman" w:eastAsia="微软雅黑" w:hAnsi="Times New Roman" w:cs="Times New Roman"/>
          <w:sz w:val="22"/>
          <w:szCs w:val="22"/>
        </w:rPr>
        <w:t>年到</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年多份季度报告，披露公司在短期内的运营与财务表现。</w:t>
      </w:r>
    </w:p>
    <w:p w14:paraId="1979EC8A" w14:textId="77777777" w:rsidR="0040619C" w:rsidRPr="004B0925" w:rsidRDefault="0040619C">
      <w:pPr>
        <w:numPr>
          <w:ilvl w:val="1"/>
          <w:numId w:val="2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重点关注</w:t>
      </w:r>
      <w:r w:rsidRPr="004B0925">
        <w:rPr>
          <w:rFonts w:ascii="Times New Roman" w:eastAsia="微软雅黑" w:hAnsi="Times New Roman" w:cs="Times New Roman"/>
          <w:sz w:val="22"/>
          <w:szCs w:val="22"/>
        </w:rPr>
        <w:t>：收入增长、毛利率、现金流、盈利能力以及未来业绩预期。</w:t>
      </w:r>
    </w:p>
    <w:p w14:paraId="02CBD96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投资者关注点</w:t>
      </w:r>
    </w:p>
    <w:p w14:paraId="61602CCB" w14:textId="77777777" w:rsidR="0040619C" w:rsidRPr="004B0925" w:rsidRDefault="0040619C">
      <w:pPr>
        <w:numPr>
          <w:ilvl w:val="0"/>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拆分影响</w:t>
      </w:r>
      <w:r w:rsidRPr="004B0925">
        <w:rPr>
          <w:rFonts w:ascii="Times New Roman" w:eastAsia="微软雅黑" w:hAnsi="Times New Roman" w:cs="Times New Roman"/>
          <w:sz w:val="22"/>
          <w:szCs w:val="22"/>
        </w:rPr>
        <w:t>：</w:t>
      </w:r>
    </w:p>
    <w:p w14:paraId="41A34290"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10:1 </w:t>
      </w:r>
      <w:r w:rsidRPr="004B0925">
        <w:rPr>
          <w:rFonts w:ascii="Times New Roman" w:eastAsia="微软雅黑" w:hAnsi="Times New Roman" w:cs="Times New Roman"/>
          <w:sz w:val="22"/>
          <w:szCs w:val="22"/>
        </w:rPr>
        <w:t>股份拆分后，预计股价将下降，交易流动性提高，适合更广泛的投资者群体。</w:t>
      </w:r>
    </w:p>
    <w:p w14:paraId="2F3D5E7D"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拆分不会影响股东总资产，但可能吸引短期交易者参与。</w:t>
      </w:r>
    </w:p>
    <w:p w14:paraId="605EA285" w14:textId="77777777" w:rsidR="0040619C" w:rsidRPr="004B0925" w:rsidRDefault="0040619C">
      <w:pPr>
        <w:numPr>
          <w:ilvl w:val="0"/>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定期报告</w:t>
      </w:r>
      <w:r w:rsidRPr="004B0925">
        <w:rPr>
          <w:rFonts w:ascii="Times New Roman" w:eastAsia="微软雅黑" w:hAnsi="Times New Roman" w:cs="Times New Roman"/>
          <w:sz w:val="22"/>
          <w:szCs w:val="22"/>
        </w:rPr>
        <w:t>：</w:t>
      </w:r>
    </w:p>
    <w:p w14:paraId="298DC29A"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w:t>
      </w:r>
      <w:r w:rsidRPr="004B0925">
        <w:rPr>
          <w:rFonts w:ascii="Times New Roman" w:eastAsia="微软雅黑" w:hAnsi="Times New Roman" w:cs="Times New Roman"/>
          <w:sz w:val="22"/>
          <w:szCs w:val="22"/>
        </w:rPr>
        <w:t xml:space="preserve"> 10-Q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10-K </w:t>
      </w:r>
      <w:r w:rsidRPr="004B0925">
        <w:rPr>
          <w:rFonts w:ascii="Times New Roman" w:eastAsia="微软雅黑" w:hAnsi="Times New Roman" w:cs="Times New Roman"/>
          <w:sz w:val="22"/>
          <w:szCs w:val="22"/>
        </w:rPr>
        <w:t>文件可以跟踪</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业务增长、成本控制及未来战略执行。</w:t>
      </w:r>
    </w:p>
    <w:p w14:paraId="3E6F5235"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建议重点关注：</w:t>
      </w:r>
      <w:r w:rsidRPr="004B0925">
        <w:rPr>
          <w:rFonts w:ascii="Times New Roman" w:eastAsia="微软雅黑" w:hAnsi="Times New Roman" w:cs="Times New Roman"/>
          <w:b/>
          <w:bCs/>
          <w:sz w:val="22"/>
          <w:szCs w:val="22"/>
        </w:rPr>
        <w:t>收入趋势、利润率、现金流和债务水平</w:t>
      </w:r>
      <w:r w:rsidRPr="004B0925">
        <w:rPr>
          <w:rFonts w:ascii="Times New Roman" w:eastAsia="微软雅黑" w:hAnsi="Times New Roman" w:cs="Times New Roman"/>
          <w:sz w:val="22"/>
          <w:szCs w:val="22"/>
        </w:rPr>
        <w:t>。</w:t>
      </w:r>
    </w:p>
    <w:p w14:paraId="4FB180F0" w14:textId="77777777" w:rsidR="0040619C" w:rsidRPr="004B0925" w:rsidRDefault="0040619C">
      <w:pPr>
        <w:numPr>
          <w:ilvl w:val="0"/>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下一步行动</w:t>
      </w:r>
      <w:r w:rsidRPr="004B0925">
        <w:rPr>
          <w:rFonts w:ascii="Times New Roman" w:eastAsia="微软雅黑" w:hAnsi="Times New Roman" w:cs="Times New Roman"/>
          <w:sz w:val="22"/>
          <w:szCs w:val="22"/>
        </w:rPr>
        <w:t>：</w:t>
      </w:r>
    </w:p>
    <w:p w14:paraId="67AC4E2D"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投资者可密切关注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月拆分后的市场反应，及</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月的最新季度报告（</w:t>
      </w:r>
      <w:r w:rsidRPr="004B0925">
        <w:rPr>
          <w:rFonts w:ascii="Times New Roman" w:eastAsia="微软雅黑" w:hAnsi="Times New Roman" w:cs="Times New Roman"/>
          <w:sz w:val="22"/>
          <w:szCs w:val="22"/>
        </w:rPr>
        <w:t>10-Q</w:t>
      </w:r>
      <w:r w:rsidRPr="004B0925">
        <w:rPr>
          <w:rFonts w:ascii="Times New Roman" w:eastAsia="微软雅黑" w:hAnsi="Times New Roman" w:cs="Times New Roman"/>
          <w:sz w:val="22"/>
          <w:szCs w:val="22"/>
        </w:rPr>
        <w:t>）。</w:t>
      </w:r>
    </w:p>
    <w:p w14:paraId="58401021" w14:textId="77777777" w:rsidR="0040619C" w:rsidRPr="004B0925" w:rsidRDefault="0040619C">
      <w:pPr>
        <w:numPr>
          <w:ilvl w:val="1"/>
          <w:numId w:val="2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：需结合最新财务数据和拆分后的估值动态，判断长期增长潜力。</w:t>
      </w:r>
    </w:p>
    <w:p w14:paraId="1B4961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91C4E63" w14:textId="77777777" w:rsidR="0040619C" w:rsidRPr="004B0925" w:rsidRDefault="0040619C">
      <w:pPr>
        <w:numPr>
          <w:ilvl w:val="0"/>
          <w:numId w:val="2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拆分后</w:t>
      </w:r>
      <w:r w:rsidRPr="004B0925">
        <w:rPr>
          <w:rFonts w:ascii="Times New Roman" w:eastAsia="微软雅黑" w:hAnsi="Times New Roman" w:cs="Times New Roman"/>
          <w:sz w:val="22"/>
          <w:szCs w:val="22"/>
        </w:rPr>
        <w:t>：流动性提升，短期内或吸引更多投资者，股价表现值得关注。</w:t>
      </w:r>
    </w:p>
    <w:p w14:paraId="7DF82E09" w14:textId="77777777" w:rsidR="0040619C" w:rsidRPr="004B0925" w:rsidRDefault="0040619C">
      <w:pPr>
        <w:numPr>
          <w:ilvl w:val="0"/>
          <w:numId w:val="2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定期报告</w:t>
      </w:r>
      <w:r w:rsidRPr="004B0925">
        <w:rPr>
          <w:rFonts w:ascii="Times New Roman" w:eastAsia="微软雅黑" w:hAnsi="Times New Roman" w:cs="Times New Roman"/>
          <w:sz w:val="22"/>
          <w:szCs w:val="22"/>
        </w:rPr>
        <w:t>：定期跟踪公司最新财务表现和经营数据，以评估其长期投资价值。</w:t>
      </w:r>
    </w:p>
    <w:p w14:paraId="350B1C10" w14:textId="77777777" w:rsidR="0040619C" w:rsidRPr="004B0925" w:rsidRDefault="0040619C" w:rsidP="0040619C">
      <w:pPr>
        <w:rPr>
          <w:rFonts w:ascii="Times New Roman" w:eastAsia="微软雅黑" w:hAnsi="Times New Roman" w:cs="Times New Roman"/>
          <w:sz w:val="22"/>
          <w:szCs w:val="22"/>
        </w:rPr>
      </w:pPr>
    </w:p>
    <w:p w14:paraId="064050F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Broadcom Inc. - </w:t>
      </w:r>
      <w:r w:rsidRPr="004B0925">
        <w:rPr>
          <w:rFonts w:ascii="Times New Roman" w:eastAsia="微软雅黑" w:hAnsi="Times New Roman" w:cs="Times New Roman"/>
          <w:b/>
          <w:bCs/>
          <w:sz w:val="22"/>
          <w:szCs w:val="22"/>
        </w:rPr>
        <w:t>股东事件时间表（按图片顺序）</w:t>
      </w:r>
    </w:p>
    <w:tbl>
      <w:tblPr>
        <w:tblStyle w:val="41"/>
        <w:tblW w:w="0" w:type="auto"/>
        <w:tblLook w:val="04A0" w:firstRow="1" w:lastRow="0" w:firstColumn="1" w:lastColumn="0" w:noHBand="0" w:noVBand="1"/>
      </w:tblPr>
      <w:tblGrid>
        <w:gridCol w:w="3513"/>
        <w:gridCol w:w="1811"/>
        <w:gridCol w:w="968"/>
        <w:gridCol w:w="1518"/>
      </w:tblGrid>
      <w:tr w:rsidR="0040619C" w:rsidRPr="004B0925" w14:paraId="48A1A1CF"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6F6561"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事件</w:t>
            </w:r>
          </w:p>
        </w:tc>
        <w:tc>
          <w:tcPr>
            <w:tcW w:w="0" w:type="auto"/>
            <w:hideMark/>
          </w:tcPr>
          <w:p w14:paraId="08911CEC"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420F45C1"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w:t>
            </w:r>
            <w:r w:rsidRPr="004B0925">
              <w:rPr>
                <w:rFonts w:ascii="Times New Roman" w:eastAsia="微软雅黑" w:hAnsi="Times New Roman" w:cs="Times New Roman"/>
                <w:color w:val="auto"/>
                <w:sz w:val="22"/>
                <w:szCs w:val="22"/>
              </w:rPr>
              <w:t xml:space="preserve"> ($)</w:t>
            </w:r>
          </w:p>
        </w:tc>
        <w:tc>
          <w:tcPr>
            <w:tcW w:w="0" w:type="auto"/>
            <w:hideMark/>
          </w:tcPr>
          <w:p w14:paraId="5EF3C38B"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价格变化</w:t>
            </w:r>
            <w:r w:rsidRPr="004B0925">
              <w:rPr>
                <w:rFonts w:ascii="Times New Roman" w:eastAsia="微软雅黑" w:hAnsi="Times New Roman" w:cs="Times New Roman"/>
                <w:color w:val="auto"/>
                <w:sz w:val="22"/>
                <w:szCs w:val="22"/>
              </w:rPr>
              <w:t xml:space="preserve"> (%)</w:t>
            </w:r>
          </w:p>
        </w:tc>
      </w:tr>
      <w:tr w:rsidR="0040619C" w:rsidRPr="004B0925" w14:paraId="155827D5"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C954C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第二季度</w:t>
            </w:r>
            <w:proofErr w:type="gramStart"/>
            <w:r w:rsidRPr="004B0925">
              <w:rPr>
                <w:rFonts w:ascii="Times New Roman" w:eastAsia="微软雅黑" w:hAnsi="Times New Roman" w:cs="Times New Roman"/>
                <w:sz w:val="22"/>
                <w:szCs w:val="22"/>
              </w:rPr>
              <w:t>财报会议</w:t>
            </w:r>
            <w:proofErr w:type="gramEnd"/>
            <w:r w:rsidRPr="004B0925">
              <w:rPr>
                <w:rFonts w:ascii="Times New Roman" w:eastAsia="微软雅黑" w:hAnsi="Times New Roman" w:cs="Times New Roman"/>
                <w:sz w:val="22"/>
                <w:szCs w:val="22"/>
              </w:rPr>
              <w:t xml:space="preserve"> (2025)</w:t>
            </w:r>
          </w:p>
        </w:tc>
        <w:tc>
          <w:tcPr>
            <w:tcW w:w="0" w:type="auto"/>
            <w:hideMark/>
          </w:tcPr>
          <w:p w14:paraId="75C5E9D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2025-06-12 14:00</w:t>
            </w:r>
          </w:p>
        </w:tc>
        <w:tc>
          <w:tcPr>
            <w:tcW w:w="0" w:type="auto"/>
            <w:hideMark/>
          </w:tcPr>
          <w:p w14:paraId="44A9136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255A54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706CFC4D"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1FCE26E"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第二季度财报结果</w:t>
            </w:r>
            <w:proofErr w:type="gramEnd"/>
            <w:r w:rsidRPr="004B0925">
              <w:rPr>
                <w:rFonts w:ascii="Times New Roman" w:eastAsia="微软雅黑" w:hAnsi="Times New Roman" w:cs="Times New Roman"/>
                <w:sz w:val="22"/>
                <w:szCs w:val="22"/>
              </w:rPr>
              <w:t xml:space="preserve"> (2025)</w:t>
            </w:r>
          </w:p>
        </w:tc>
        <w:tc>
          <w:tcPr>
            <w:tcW w:w="0" w:type="auto"/>
            <w:hideMark/>
          </w:tcPr>
          <w:p w14:paraId="0D877D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2025-06-12</w:t>
            </w:r>
          </w:p>
        </w:tc>
        <w:tc>
          <w:tcPr>
            <w:tcW w:w="0" w:type="auto"/>
            <w:hideMark/>
          </w:tcPr>
          <w:p w14:paraId="21F2651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6B1DC72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53BA69F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802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年度股东大会</w:t>
            </w:r>
            <w:r w:rsidRPr="004B0925">
              <w:rPr>
                <w:rFonts w:ascii="Times New Roman" w:eastAsia="微软雅黑" w:hAnsi="Times New Roman" w:cs="Times New Roman"/>
                <w:sz w:val="22"/>
                <w:szCs w:val="22"/>
              </w:rPr>
              <w:t xml:space="preserve"> (2025)</w:t>
            </w:r>
          </w:p>
        </w:tc>
        <w:tc>
          <w:tcPr>
            <w:tcW w:w="0" w:type="auto"/>
            <w:hideMark/>
          </w:tcPr>
          <w:p w14:paraId="54266FF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2025-04-22 16:00</w:t>
            </w:r>
          </w:p>
        </w:tc>
        <w:tc>
          <w:tcPr>
            <w:tcW w:w="0" w:type="auto"/>
            <w:hideMark/>
          </w:tcPr>
          <w:p w14:paraId="61A2AFB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393C27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272481E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17FE68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第一季度</w:t>
            </w:r>
            <w:proofErr w:type="gramStart"/>
            <w:r w:rsidRPr="004B0925">
              <w:rPr>
                <w:rFonts w:ascii="Times New Roman" w:eastAsia="微软雅黑" w:hAnsi="Times New Roman" w:cs="Times New Roman"/>
                <w:sz w:val="22"/>
                <w:szCs w:val="22"/>
              </w:rPr>
              <w:t>财报会议</w:t>
            </w:r>
            <w:proofErr w:type="gramEnd"/>
            <w:r w:rsidRPr="004B0925">
              <w:rPr>
                <w:rFonts w:ascii="Times New Roman" w:eastAsia="微软雅黑" w:hAnsi="Times New Roman" w:cs="Times New Roman"/>
                <w:sz w:val="22"/>
                <w:szCs w:val="22"/>
              </w:rPr>
              <w:t xml:space="preserve"> (2025)</w:t>
            </w:r>
          </w:p>
        </w:tc>
        <w:tc>
          <w:tcPr>
            <w:tcW w:w="0" w:type="auto"/>
            <w:hideMark/>
          </w:tcPr>
          <w:p w14:paraId="12BC5D1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2025-03-07 17:00</w:t>
            </w:r>
          </w:p>
        </w:tc>
        <w:tc>
          <w:tcPr>
            <w:tcW w:w="0" w:type="auto"/>
            <w:hideMark/>
          </w:tcPr>
          <w:p w14:paraId="5F4BA8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74882C9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0A70638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7CF3C"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第一季度财报结果</w:t>
            </w:r>
            <w:proofErr w:type="gramEnd"/>
            <w:r w:rsidRPr="004B0925">
              <w:rPr>
                <w:rFonts w:ascii="Times New Roman" w:eastAsia="微软雅黑" w:hAnsi="Times New Roman" w:cs="Times New Roman"/>
                <w:sz w:val="22"/>
                <w:szCs w:val="22"/>
              </w:rPr>
              <w:t xml:space="preserve"> (2025)</w:t>
            </w:r>
          </w:p>
        </w:tc>
        <w:tc>
          <w:tcPr>
            <w:tcW w:w="0" w:type="auto"/>
            <w:hideMark/>
          </w:tcPr>
          <w:p w14:paraId="60F60E9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2025-03-07</w:t>
            </w:r>
          </w:p>
        </w:tc>
        <w:tc>
          <w:tcPr>
            <w:tcW w:w="0" w:type="auto"/>
            <w:hideMark/>
          </w:tcPr>
          <w:p w14:paraId="5A9B3A0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100E2A1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7CAD5009"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4A729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0.590 </w:t>
            </w:r>
            <w:r w:rsidRPr="004B0925">
              <w:rPr>
                <w:rFonts w:ascii="Times New Roman" w:eastAsia="微软雅黑" w:hAnsi="Times New Roman" w:cs="Times New Roman"/>
                <w:sz w:val="22"/>
                <w:szCs w:val="22"/>
              </w:rPr>
              <w:t>现金分红</w:t>
            </w:r>
          </w:p>
        </w:tc>
        <w:tc>
          <w:tcPr>
            <w:tcW w:w="0" w:type="auto"/>
            <w:hideMark/>
          </w:tcPr>
          <w:p w14:paraId="6BE95BF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2024-12-23</w:t>
            </w:r>
          </w:p>
        </w:tc>
        <w:tc>
          <w:tcPr>
            <w:tcW w:w="0" w:type="auto"/>
            <w:hideMark/>
          </w:tcPr>
          <w:p w14:paraId="72794A5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322626D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02889C7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E4571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年度报告发布</w:t>
            </w:r>
          </w:p>
        </w:tc>
        <w:tc>
          <w:tcPr>
            <w:tcW w:w="0" w:type="auto"/>
            <w:hideMark/>
          </w:tcPr>
          <w:p w14:paraId="15EED87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2024-12-20</w:t>
            </w:r>
          </w:p>
        </w:tc>
        <w:tc>
          <w:tcPr>
            <w:tcW w:w="0" w:type="auto"/>
            <w:hideMark/>
          </w:tcPr>
          <w:p w14:paraId="06F31A6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w:t>
            </w:r>
          </w:p>
        </w:tc>
        <w:tc>
          <w:tcPr>
            <w:tcW w:w="0" w:type="auto"/>
            <w:hideMark/>
          </w:tcPr>
          <w:p w14:paraId="3748E51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r>
      <w:tr w:rsidR="0040619C" w:rsidRPr="004B0925" w14:paraId="1108C451"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DE81CA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第四季度</w:t>
            </w:r>
            <w:proofErr w:type="gramStart"/>
            <w:r w:rsidRPr="004B0925">
              <w:rPr>
                <w:rFonts w:ascii="Times New Roman" w:eastAsia="微软雅黑" w:hAnsi="Times New Roman" w:cs="Times New Roman"/>
                <w:sz w:val="22"/>
                <w:szCs w:val="22"/>
              </w:rPr>
              <w:t>财报会议</w:t>
            </w:r>
            <w:proofErr w:type="gramEnd"/>
            <w:r w:rsidRPr="004B0925">
              <w:rPr>
                <w:rFonts w:ascii="Times New Roman" w:eastAsia="微软雅黑" w:hAnsi="Times New Roman" w:cs="Times New Roman"/>
                <w:sz w:val="22"/>
                <w:szCs w:val="22"/>
              </w:rPr>
              <w:t xml:space="preserve"> (2024)</w:t>
            </w:r>
          </w:p>
        </w:tc>
        <w:tc>
          <w:tcPr>
            <w:tcW w:w="0" w:type="auto"/>
            <w:hideMark/>
          </w:tcPr>
          <w:p w14:paraId="5CA1450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2024-12-12 17:00</w:t>
            </w:r>
          </w:p>
        </w:tc>
        <w:tc>
          <w:tcPr>
            <w:tcW w:w="0" w:type="auto"/>
            <w:hideMark/>
          </w:tcPr>
          <w:p w14:paraId="31E2447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183.20</w:t>
            </w:r>
          </w:p>
        </w:tc>
        <w:tc>
          <w:tcPr>
            <w:tcW w:w="0" w:type="auto"/>
            <w:hideMark/>
          </w:tcPr>
          <w:p w14:paraId="506A173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+1.77%</w:t>
            </w:r>
          </w:p>
        </w:tc>
      </w:tr>
      <w:tr w:rsidR="0040619C" w:rsidRPr="004B0925" w14:paraId="45D2C85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60012A"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第四季度财报结果</w:t>
            </w:r>
            <w:proofErr w:type="gramEnd"/>
            <w:r w:rsidRPr="004B0925">
              <w:rPr>
                <w:rFonts w:ascii="Times New Roman" w:eastAsia="微软雅黑" w:hAnsi="Times New Roman" w:cs="Times New Roman"/>
                <w:sz w:val="22"/>
                <w:szCs w:val="22"/>
              </w:rPr>
              <w:t xml:space="preserve"> (2024)</w:t>
            </w:r>
          </w:p>
        </w:tc>
        <w:tc>
          <w:tcPr>
            <w:tcW w:w="0" w:type="auto"/>
            <w:hideMark/>
          </w:tcPr>
          <w:p w14:paraId="3619626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2024-12-12</w:t>
            </w:r>
          </w:p>
        </w:tc>
        <w:tc>
          <w:tcPr>
            <w:tcW w:w="0" w:type="auto"/>
            <w:hideMark/>
          </w:tcPr>
          <w:p w14:paraId="06E0E17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183.20</w:t>
            </w:r>
          </w:p>
        </w:tc>
        <w:tc>
          <w:tcPr>
            <w:tcW w:w="0" w:type="auto"/>
            <w:hideMark/>
          </w:tcPr>
          <w:p w14:paraId="7C362F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+1.77%</w:t>
            </w:r>
          </w:p>
        </w:tc>
      </w:tr>
      <w:tr w:rsidR="0040619C" w:rsidRPr="004B0925" w14:paraId="00ACD10A"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25BB71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0.530 </w:t>
            </w:r>
            <w:r w:rsidRPr="004B0925">
              <w:rPr>
                <w:rFonts w:ascii="Times New Roman" w:eastAsia="微软雅黑" w:hAnsi="Times New Roman" w:cs="Times New Roman"/>
                <w:sz w:val="22"/>
                <w:szCs w:val="22"/>
              </w:rPr>
              <w:t>现金分红</w:t>
            </w:r>
          </w:p>
        </w:tc>
        <w:tc>
          <w:tcPr>
            <w:tcW w:w="0" w:type="auto"/>
            <w:hideMark/>
          </w:tcPr>
          <w:p w14:paraId="538C149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2024-09-19</w:t>
            </w:r>
          </w:p>
        </w:tc>
        <w:tc>
          <w:tcPr>
            <w:tcW w:w="0" w:type="auto"/>
            <w:hideMark/>
          </w:tcPr>
          <w:p w14:paraId="3FFEF53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161.67</w:t>
            </w:r>
          </w:p>
        </w:tc>
        <w:tc>
          <w:tcPr>
            <w:tcW w:w="0" w:type="auto"/>
            <w:hideMark/>
          </w:tcPr>
          <w:p w14:paraId="3313263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-1.28%</w:t>
            </w:r>
          </w:p>
        </w:tc>
      </w:tr>
      <w:tr w:rsidR="0040619C" w:rsidRPr="004B0925" w14:paraId="220885E9"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DC18B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第三季度</w:t>
            </w:r>
            <w:proofErr w:type="gramStart"/>
            <w:r w:rsidRPr="004B0925">
              <w:rPr>
                <w:rFonts w:ascii="Times New Roman" w:eastAsia="微软雅黑" w:hAnsi="Times New Roman" w:cs="Times New Roman"/>
                <w:sz w:val="22"/>
                <w:szCs w:val="22"/>
              </w:rPr>
              <w:t>财报会议</w:t>
            </w:r>
            <w:proofErr w:type="gramEnd"/>
            <w:r w:rsidRPr="004B0925">
              <w:rPr>
                <w:rFonts w:ascii="Times New Roman" w:eastAsia="微软雅黑" w:hAnsi="Times New Roman" w:cs="Times New Roman"/>
                <w:sz w:val="22"/>
                <w:szCs w:val="22"/>
              </w:rPr>
              <w:t xml:space="preserve"> (2024)</w:t>
            </w:r>
          </w:p>
        </w:tc>
        <w:tc>
          <w:tcPr>
            <w:tcW w:w="0" w:type="auto"/>
            <w:hideMark/>
          </w:tcPr>
          <w:p w14:paraId="16AC10A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2024-09-05 17:00</w:t>
            </w:r>
          </w:p>
        </w:tc>
        <w:tc>
          <w:tcPr>
            <w:tcW w:w="0" w:type="auto"/>
            <w:hideMark/>
          </w:tcPr>
          <w:p w14:paraId="6207872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154.12</w:t>
            </w:r>
          </w:p>
        </w:tc>
        <w:tc>
          <w:tcPr>
            <w:tcW w:w="0" w:type="auto"/>
            <w:hideMark/>
          </w:tcPr>
          <w:p w14:paraId="55D9DD3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+2.54%</w:t>
            </w:r>
          </w:p>
        </w:tc>
      </w:tr>
      <w:tr w:rsidR="0040619C" w:rsidRPr="004B0925" w14:paraId="24AF2E1C"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C0609F2"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第三季度财报结果</w:t>
            </w:r>
            <w:proofErr w:type="gramEnd"/>
            <w:r w:rsidRPr="004B0925">
              <w:rPr>
                <w:rFonts w:ascii="Times New Roman" w:eastAsia="微软雅黑" w:hAnsi="Times New Roman" w:cs="Times New Roman"/>
                <w:sz w:val="22"/>
                <w:szCs w:val="22"/>
              </w:rPr>
              <w:t xml:space="preserve"> (2024)</w:t>
            </w:r>
          </w:p>
        </w:tc>
        <w:tc>
          <w:tcPr>
            <w:tcW w:w="0" w:type="auto"/>
            <w:hideMark/>
          </w:tcPr>
          <w:p w14:paraId="4EB85BA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2024-09-05</w:t>
            </w:r>
          </w:p>
        </w:tc>
        <w:tc>
          <w:tcPr>
            <w:tcW w:w="0" w:type="auto"/>
            <w:hideMark/>
          </w:tcPr>
          <w:p w14:paraId="11A04413"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154.12</w:t>
            </w:r>
          </w:p>
        </w:tc>
        <w:tc>
          <w:tcPr>
            <w:tcW w:w="0" w:type="auto"/>
            <w:hideMark/>
          </w:tcPr>
          <w:p w14:paraId="4C6047C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+2.54%</w:t>
            </w:r>
          </w:p>
        </w:tc>
      </w:tr>
      <w:tr w:rsidR="0040619C" w:rsidRPr="004B0925" w14:paraId="1B39DA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88A93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10:1 </w:t>
            </w:r>
            <w:r w:rsidRPr="004B0925">
              <w:rPr>
                <w:rFonts w:ascii="Times New Roman" w:eastAsia="微软雅黑" w:hAnsi="Times New Roman" w:cs="Times New Roman"/>
                <w:sz w:val="22"/>
                <w:szCs w:val="22"/>
              </w:rPr>
              <w:t>股票拆分</w:t>
            </w:r>
          </w:p>
        </w:tc>
        <w:tc>
          <w:tcPr>
            <w:tcW w:w="0" w:type="auto"/>
            <w:hideMark/>
          </w:tcPr>
          <w:p w14:paraId="68D049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2024-07-15</w:t>
            </w:r>
          </w:p>
        </w:tc>
        <w:tc>
          <w:tcPr>
            <w:tcW w:w="0" w:type="auto"/>
            <w:hideMark/>
          </w:tcPr>
          <w:p w14:paraId="19A32E7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170.07</w:t>
            </w:r>
          </w:p>
        </w:tc>
        <w:tc>
          <w:tcPr>
            <w:tcW w:w="0" w:type="auto"/>
            <w:hideMark/>
          </w:tcPr>
          <w:p w14:paraId="243B8A6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-0.61%</w:t>
            </w:r>
          </w:p>
        </w:tc>
      </w:tr>
      <w:tr w:rsidR="0040619C" w:rsidRPr="004B0925" w14:paraId="485623C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158F93F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0.525 </w:t>
            </w:r>
            <w:r w:rsidRPr="004B0925">
              <w:rPr>
                <w:rFonts w:ascii="Times New Roman" w:eastAsia="微软雅黑" w:hAnsi="Times New Roman" w:cs="Times New Roman"/>
                <w:sz w:val="22"/>
                <w:szCs w:val="22"/>
              </w:rPr>
              <w:t>现金分红</w:t>
            </w:r>
          </w:p>
        </w:tc>
        <w:tc>
          <w:tcPr>
            <w:tcW w:w="0" w:type="auto"/>
            <w:hideMark/>
          </w:tcPr>
          <w:p w14:paraId="402BCEC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2024-06-24</w:t>
            </w:r>
          </w:p>
        </w:tc>
        <w:tc>
          <w:tcPr>
            <w:tcW w:w="0" w:type="auto"/>
            <w:hideMark/>
          </w:tcPr>
          <w:p w14:paraId="6BA8B2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165.86</w:t>
            </w:r>
          </w:p>
        </w:tc>
        <w:tc>
          <w:tcPr>
            <w:tcW w:w="0" w:type="auto"/>
            <w:hideMark/>
          </w:tcPr>
          <w:p w14:paraId="41C1F16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-2.18%</w:t>
            </w:r>
          </w:p>
        </w:tc>
      </w:tr>
      <w:tr w:rsidR="0040619C" w:rsidRPr="004B0925" w14:paraId="56723CF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767B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第二季度</w:t>
            </w:r>
            <w:proofErr w:type="gramStart"/>
            <w:r w:rsidRPr="004B0925">
              <w:rPr>
                <w:rFonts w:ascii="Times New Roman" w:eastAsia="微软雅黑" w:hAnsi="Times New Roman" w:cs="Times New Roman"/>
                <w:sz w:val="22"/>
                <w:szCs w:val="22"/>
              </w:rPr>
              <w:t>财报会议</w:t>
            </w:r>
            <w:proofErr w:type="gramEnd"/>
            <w:r w:rsidRPr="004B0925">
              <w:rPr>
                <w:rFonts w:ascii="Times New Roman" w:eastAsia="微软雅黑" w:hAnsi="Times New Roman" w:cs="Times New Roman"/>
                <w:sz w:val="22"/>
                <w:szCs w:val="22"/>
              </w:rPr>
              <w:t xml:space="preserve"> (2024)</w:t>
            </w:r>
          </w:p>
        </w:tc>
        <w:tc>
          <w:tcPr>
            <w:tcW w:w="0" w:type="auto"/>
            <w:hideMark/>
          </w:tcPr>
          <w:p w14:paraId="5042392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2024-06-12 14:00</w:t>
            </w:r>
          </w:p>
        </w:tc>
        <w:tc>
          <w:tcPr>
            <w:tcW w:w="0" w:type="auto"/>
            <w:hideMark/>
          </w:tcPr>
          <w:p w14:paraId="1796B7E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146.10</w:t>
            </w:r>
          </w:p>
        </w:tc>
        <w:tc>
          <w:tcPr>
            <w:tcW w:w="0" w:type="auto"/>
            <w:hideMark/>
          </w:tcPr>
          <w:p w14:paraId="0C19D7A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+1.59%</w:t>
            </w:r>
          </w:p>
        </w:tc>
      </w:tr>
      <w:tr w:rsidR="0040619C" w:rsidRPr="004B0925" w14:paraId="77987935"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799A4C5" w14:textId="77777777" w:rsidR="0040619C" w:rsidRPr="004B0925" w:rsidRDefault="0040619C" w:rsidP="0040619C">
            <w:pPr>
              <w:spacing w:after="160" w:line="278" w:lineRule="auto"/>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第二季度财报结果</w:t>
            </w:r>
            <w:proofErr w:type="gramEnd"/>
            <w:r w:rsidRPr="004B0925">
              <w:rPr>
                <w:rFonts w:ascii="Times New Roman" w:eastAsia="微软雅黑" w:hAnsi="Times New Roman" w:cs="Times New Roman"/>
                <w:sz w:val="22"/>
                <w:szCs w:val="22"/>
              </w:rPr>
              <w:t xml:space="preserve"> (2024)</w:t>
            </w:r>
          </w:p>
        </w:tc>
        <w:tc>
          <w:tcPr>
            <w:tcW w:w="0" w:type="auto"/>
            <w:hideMark/>
          </w:tcPr>
          <w:p w14:paraId="5C531FF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2024-06-12</w:t>
            </w:r>
          </w:p>
        </w:tc>
        <w:tc>
          <w:tcPr>
            <w:tcW w:w="0" w:type="auto"/>
            <w:hideMark/>
          </w:tcPr>
          <w:p w14:paraId="7BFF01A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146.10</w:t>
            </w:r>
          </w:p>
        </w:tc>
        <w:tc>
          <w:tcPr>
            <w:tcW w:w="0" w:type="auto"/>
            <w:hideMark/>
          </w:tcPr>
          <w:p w14:paraId="00EF4E3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+1.59%</w:t>
            </w:r>
          </w:p>
        </w:tc>
      </w:tr>
      <w:tr w:rsidR="0040619C" w:rsidRPr="004B0925" w14:paraId="757BD16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ECF4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年度股东大会</w:t>
            </w:r>
            <w:r w:rsidRPr="004B0925">
              <w:rPr>
                <w:rFonts w:ascii="Times New Roman" w:eastAsia="微软雅黑" w:hAnsi="Times New Roman" w:cs="Times New Roman"/>
                <w:sz w:val="22"/>
                <w:szCs w:val="22"/>
              </w:rPr>
              <w:t xml:space="preserve"> (2024)</w:t>
            </w:r>
          </w:p>
        </w:tc>
        <w:tc>
          <w:tcPr>
            <w:tcW w:w="0" w:type="auto"/>
            <w:hideMark/>
          </w:tcPr>
          <w:p w14:paraId="4913BBA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2024-04-22 16:00</w:t>
            </w:r>
          </w:p>
        </w:tc>
        <w:tc>
          <w:tcPr>
            <w:tcW w:w="0" w:type="auto"/>
            <w:hideMark/>
          </w:tcPr>
          <w:p w14:paraId="1513BB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120.47</w:t>
            </w:r>
          </w:p>
        </w:tc>
        <w:tc>
          <w:tcPr>
            <w:tcW w:w="0" w:type="auto"/>
            <w:hideMark/>
          </w:tcPr>
          <w:p w14:paraId="3111086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-4.31%</w:t>
            </w:r>
          </w:p>
        </w:tc>
      </w:tr>
      <w:tr w:rsidR="0040619C" w:rsidRPr="004B0925" w14:paraId="5EC211F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A1E080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AI </w:t>
            </w:r>
            <w:r w:rsidRPr="004B0925">
              <w:rPr>
                <w:rFonts w:ascii="Times New Roman" w:eastAsia="微软雅黑" w:hAnsi="Times New Roman" w:cs="Times New Roman"/>
                <w:sz w:val="22"/>
                <w:szCs w:val="22"/>
              </w:rPr>
              <w:t>基础设施投资者会议</w:t>
            </w:r>
          </w:p>
        </w:tc>
        <w:tc>
          <w:tcPr>
            <w:tcW w:w="0" w:type="auto"/>
            <w:hideMark/>
          </w:tcPr>
          <w:p w14:paraId="5D27E99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2024-03-20 12:00</w:t>
            </w:r>
          </w:p>
        </w:tc>
        <w:tc>
          <w:tcPr>
            <w:tcW w:w="0" w:type="auto"/>
            <w:hideMark/>
          </w:tcPr>
          <w:p w14:paraId="5F39EE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123.80</w:t>
            </w:r>
          </w:p>
        </w:tc>
        <w:tc>
          <w:tcPr>
            <w:tcW w:w="0" w:type="auto"/>
            <w:hideMark/>
          </w:tcPr>
          <w:p w14:paraId="4C7C7C8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+1.73%</w:t>
            </w:r>
          </w:p>
        </w:tc>
      </w:tr>
      <w:tr w:rsidR="0040619C" w:rsidRPr="004B0925" w14:paraId="1B585BD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38498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USD 0.525 </w:t>
            </w:r>
            <w:r w:rsidRPr="004B0925">
              <w:rPr>
                <w:rFonts w:ascii="Times New Roman" w:eastAsia="微软雅黑" w:hAnsi="Times New Roman" w:cs="Times New Roman"/>
                <w:sz w:val="22"/>
                <w:szCs w:val="22"/>
              </w:rPr>
              <w:t>现金分红</w:t>
            </w:r>
          </w:p>
        </w:tc>
        <w:tc>
          <w:tcPr>
            <w:tcW w:w="0" w:type="auto"/>
            <w:hideMark/>
          </w:tcPr>
          <w:p w14:paraId="4868E81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2024-03-20</w:t>
            </w:r>
          </w:p>
        </w:tc>
        <w:tc>
          <w:tcPr>
            <w:tcW w:w="0" w:type="auto"/>
            <w:hideMark/>
          </w:tcPr>
          <w:p w14:paraId="7B9C17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123.80</w:t>
            </w:r>
          </w:p>
        </w:tc>
        <w:tc>
          <w:tcPr>
            <w:tcW w:w="0" w:type="auto"/>
            <w:hideMark/>
          </w:tcPr>
          <w:p w14:paraId="2E44AAC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+1.73%</w:t>
            </w:r>
          </w:p>
        </w:tc>
      </w:tr>
      <w:tr w:rsidR="0040619C" w:rsidRPr="004B0925" w14:paraId="1ABF1D5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27C87F9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第一季度</w:t>
            </w:r>
            <w:proofErr w:type="gramStart"/>
            <w:r w:rsidRPr="004B0925">
              <w:rPr>
                <w:rFonts w:ascii="Times New Roman" w:eastAsia="微软雅黑" w:hAnsi="Times New Roman" w:cs="Times New Roman"/>
                <w:sz w:val="22"/>
                <w:szCs w:val="22"/>
              </w:rPr>
              <w:t>财报会议</w:t>
            </w:r>
            <w:proofErr w:type="gramEnd"/>
            <w:r w:rsidRPr="004B0925">
              <w:rPr>
                <w:rFonts w:ascii="Times New Roman" w:eastAsia="微软雅黑" w:hAnsi="Times New Roman" w:cs="Times New Roman"/>
                <w:sz w:val="22"/>
                <w:szCs w:val="22"/>
              </w:rPr>
              <w:t xml:space="preserve"> (2024)</w:t>
            </w:r>
          </w:p>
        </w:tc>
        <w:tc>
          <w:tcPr>
            <w:tcW w:w="0" w:type="auto"/>
            <w:hideMark/>
          </w:tcPr>
          <w:p w14:paraId="51D3323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2024-03-07 17:00</w:t>
            </w:r>
          </w:p>
        </w:tc>
        <w:tc>
          <w:tcPr>
            <w:tcW w:w="0" w:type="auto"/>
            <w:hideMark/>
          </w:tcPr>
          <w:p w14:paraId="2E3B80C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135.00</w:t>
            </w:r>
          </w:p>
        </w:tc>
        <w:tc>
          <w:tcPr>
            <w:tcW w:w="0" w:type="auto"/>
            <w:hideMark/>
          </w:tcPr>
          <w:p w14:paraId="3BC8A06C"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-2.99%</w:t>
            </w:r>
          </w:p>
        </w:tc>
      </w:tr>
    </w:tbl>
    <w:p w14:paraId="30D443E1" w14:textId="77777777" w:rsidR="0040619C" w:rsidRPr="004B0925" w:rsidRDefault="0040619C" w:rsidP="0040619C">
      <w:pPr>
        <w:rPr>
          <w:rFonts w:ascii="Times New Roman" w:eastAsia="微软雅黑" w:hAnsi="Times New Roman" w:cs="Times New Roman"/>
          <w:sz w:val="22"/>
          <w:szCs w:val="22"/>
        </w:rPr>
      </w:pPr>
    </w:p>
    <w:p w14:paraId="5A3CE2F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重点解读</w:t>
      </w:r>
    </w:p>
    <w:p w14:paraId="6CDBB122"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2024-2025 </w:t>
      </w:r>
      <w:r w:rsidRPr="004B0925">
        <w:rPr>
          <w:rFonts w:ascii="Times New Roman" w:eastAsia="微软雅黑" w:hAnsi="Times New Roman" w:cs="Times New Roman"/>
          <w:b/>
          <w:bCs/>
          <w:sz w:val="22"/>
          <w:szCs w:val="22"/>
        </w:rPr>
        <w:t>财务事件</w:t>
      </w:r>
    </w:p>
    <w:p w14:paraId="43276747"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：第四季度财报发布与电话会议，股价上涨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1.77%</w:t>
      </w:r>
      <w:r w:rsidRPr="004B0925">
        <w:rPr>
          <w:rFonts w:ascii="Times New Roman" w:eastAsia="微软雅黑" w:hAnsi="Times New Roman" w:cs="Times New Roman"/>
          <w:sz w:val="22"/>
          <w:szCs w:val="22"/>
        </w:rPr>
        <w:t>。</w:t>
      </w:r>
    </w:p>
    <w:p w14:paraId="59B1E76F"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2025</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月与</w:t>
      </w:r>
      <w:r w:rsidRPr="004B0925">
        <w:rPr>
          <w:rFonts w:ascii="Times New Roman" w:eastAsia="微软雅黑" w:hAnsi="Times New Roman" w:cs="Times New Roman"/>
          <w:b/>
          <w:bCs/>
          <w:sz w:val="22"/>
          <w:szCs w:val="22"/>
        </w:rPr>
        <w:t>6</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sz w:val="22"/>
          <w:szCs w:val="22"/>
        </w:rPr>
        <w:t>：第一季度和第二季度财报发布，投资者可重点跟踪业绩表现。</w:t>
      </w:r>
    </w:p>
    <w:p w14:paraId="19086298"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股票拆分事件</w:t>
      </w:r>
    </w:p>
    <w:p w14:paraId="71BB2FD1"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7</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15</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10:1 </w:t>
      </w:r>
      <w:r w:rsidRPr="004B0925">
        <w:rPr>
          <w:rFonts w:ascii="Times New Roman" w:eastAsia="微软雅黑" w:hAnsi="Times New Roman" w:cs="Times New Roman"/>
          <w:sz w:val="22"/>
          <w:szCs w:val="22"/>
        </w:rPr>
        <w:t>股票拆分，旨在提高流动性，吸引更多投资者。拆分前后市场反应较为温和，预计长期影响较小。</w:t>
      </w:r>
    </w:p>
    <w:p w14:paraId="35265385"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现金分红政策</w:t>
      </w:r>
    </w:p>
    <w:p w14:paraId="1A5EF30E"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连续派发季度分红，最近一次分红为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$0.59</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23</w:t>
      </w:r>
      <w:r w:rsidRPr="004B0925">
        <w:rPr>
          <w:rFonts w:ascii="Times New Roman" w:eastAsia="微软雅黑" w:hAnsi="Times New Roman" w:cs="Times New Roman"/>
          <w:sz w:val="22"/>
          <w:szCs w:val="22"/>
        </w:rPr>
        <w:t>日），显示公司注重稳定股东回报。</w:t>
      </w:r>
    </w:p>
    <w:p w14:paraId="479F1C7A" w14:textId="77777777" w:rsidR="0040619C" w:rsidRPr="004B0925" w:rsidRDefault="0040619C">
      <w:pPr>
        <w:numPr>
          <w:ilvl w:val="0"/>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基础设施会议</w:t>
      </w:r>
    </w:p>
    <w:p w14:paraId="3E145D98" w14:textId="77777777" w:rsidR="0040619C" w:rsidRPr="004B0925" w:rsidRDefault="0040619C">
      <w:pPr>
        <w:numPr>
          <w:ilvl w:val="1"/>
          <w:numId w:val="2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3</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20</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计划召开</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投资者会议，可能推动公司进入新的增长阶段，值得重点关注。</w:t>
      </w:r>
    </w:p>
    <w:p w14:paraId="6BBA65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投资建议</w:t>
      </w:r>
    </w:p>
    <w:p w14:paraId="68D6542B" w14:textId="77777777" w:rsidR="0040619C" w:rsidRPr="004B0925" w:rsidRDefault="0040619C">
      <w:pPr>
        <w:numPr>
          <w:ilvl w:val="0"/>
          <w:numId w:val="2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短期投资者</w:t>
      </w:r>
      <w:r w:rsidRPr="004B0925">
        <w:rPr>
          <w:rFonts w:ascii="Times New Roman" w:eastAsia="微软雅黑" w:hAnsi="Times New Roman" w:cs="Times New Roman"/>
          <w:sz w:val="22"/>
          <w:szCs w:val="22"/>
        </w:rPr>
        <w:t>：</w:t>
      </w:r>
    </w:p>
    <w:p w14:paraId="0167EB56"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重点</w:t>
      </w:r>
      <w:proofErr w:type="gramStart"/>
      <w:r w:rsidRPr="004B0925">
        <w:rPr>
          <w:rFonts w:ascii="Times New Roman" w:eastAsia="微软雅黑" w:hAnsi="Times New Roman" w:cs="Times New Roman"/>
          <w:sz w:val="22"/>
          <w:szCs w:val="22"/>
        </w:rPr>
        <w:t>关注财报发布</w:t>
      </w:r>
      <w:proofErr w:type="gramEnd"/>
      <w:r w:rsidRPr="004B0925">
        <w:rPr>
          <w:rFonts w:ascii="Times New Roman" w:eastAsia="微软雅黑" w:hAnsi="Times New Roman" w:cs="Times New Roman"/>
          <w:sz w:val="22"/>
          <w:szCs w:val="22"/>
        </w:rPr>
        <w:t>日，股价通常伴随波动。</w:t>
      </w:r>
    </w:p>
    <w:p w14:paraId="0ABC036F"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分红日期和拆分事件可作为短期交易机会。</w:t>
      </w:r>
    </w:p>
    <w:p w14:paraId="69DC6DD9" w14:textId="77777777" w:rsidR="0040619C" w:rsidRPr="004B0925" w:rsidRDefault="0040619C">
      <w:pPr>
        <w:numPr>
          <w:ilvl w:val="0"/>
          <w:numId w:val="2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长期投资者</w:t>
      </w:r>
      <w:r w:rsidRPr="004B0925">
        <w:rPr>
          <w:rFonts w:ascii="Times New Roman" w:eastAsia="微软雅黑" w:hAnsi="Times New Roman" w:cs="Times New Roman"/>
          <w:sz w:val="22"/>
          <w:szCs w:val="22"/>
        </w:rPr>
        <w:t>：</w:t>
      </w:r>
    </w:p>
    <w:p w14:paraId="486F0FD6"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的现金分红稳定，显示盈利能力和财务稳健性较强。</w:t>
      </w:r>
    </w:p>
    <w:p w14:paraId="67BF5969" w14:textId="77777777" w:rsidR="0040619C" w:rsidRPr="004B0925" w:rsidRDefault="0040619C">
      <w:pPr>
        <w:numPr>
          <w:ilvl w:val="1"/>
          <w:numId w:val="2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基础设施会议或将揭示未来业务增长点，建议持续关注。</w:t>
      </w:r>
    </w:p>
    <w:p w14:paraId="32D5F4BA"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在财务表现和股东回报方面表现稳健，拆分和</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战略有望带来新的市场机会，适合中长期投资者重点跟踪。</w:t>
      </w:r>
    </w:p>
    <w:p w14:paraId="551A4668" w14:textId="77777777" w:rsidR="0040619C" w:rsidRDefault="0040619C" w:rsidP="0040619C">
      <w:pPr>
        <w:rPr>
          <w:rFonts w:ascii="Times New Roman" w:eastAsia="微软雅黑" w:hAnsi="Times New Roman" w:cs="Times New Roman"/>
          <w:sz w:val="22"/>
          <w:szCs w:val="22"/>
        </w:rPr>
      </w:pPr>
    </w:p>
    <w:p w14:paraId="476BD05A" w14:textId="77777777" w:rsidR="002A055B" w:rsidRPr="004B0925" w:rsidRDefault="002A055B" w:rsidP="0040619C">
      <w:pPr>
        <w:rPr>
          <w:rFonts w:ascii="Times New Roman" w:eastAsia="微软雅黑" w:hAnsi="Times New Roman" w:cs="Times New Roman"/>
          <w:sz w:val="22"/>
          <w:szCs w:val="22"/>
        </w:rPr>
      </w:pPr>
    </w:p>
    <w:p w14:paraId="6C0BDE8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Broadcom Inc. - </w:t>
      </w:r>
      <w:r w:rsidRPr="004B0925">
        <w:rPr>
          <w:rFonts w:ascii="Times New Roman" w:eastAsia="微软雅黑" w:hAnsi="Times New Roman" w:cs="Times New Roman"/>
          <w:b/>
          <w:bCs/>
          <w:sz w:val="22"/>
          <w:szCs w:val="22"/>
        </w:rPr>
        <w:t>最新新闻稿与公告摘要</w:t>
      </w:r>
    </w:p>
    <w:p w14:paraId="0DB1E88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新闻稿时间表</w:t>
      </w:r>
    </w:p>
    <w:tbl>
      <w:tblPr>
        <w:tblStyle w:val="41"/>
        <w:tblW w:w="0" w:type="auto"/>
        <w:tblLook w:val="04A0" w:firstRow="1" w:lastRow="0" w:firstColumn="1" w:lastColumn="0" w:noHBand="0" w:noVBand="1"/>
      </w:tblPr>
      <w:tblGrid>
        <w:gridCol w:w="8095"/>
        <w:gridCol w:w="1255"/>
      </w:tblGrid>
      <w:tr w:rsidR="0040619C" w:rsidRPr="004B0925" w14:paraId="078EA891"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7D3349E0"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主题</w:t>
            </w:r>
          </w:p>
        </w:tc>
        <w:tc>
          <w:tcPr>
            <w:tcW w:w="1255" w:type="dxa"/>
            <w:hideMark/>
          </w:tcPr>
          <w:p w14:paraId="33A622B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r>
      <w:tr w:rsidR="0040619C" w:rsidRPr="004B0925" w14:paraId="4F96E381"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06E56D3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财年第四季度与年度财报及季度股息</w:t>
            </w:r>
          </w:p>
        </w:tc>
        <w:tc>
          <w:tcPr>
            <w:tcW w:w="1255" w:type="dxa"/>
            <w:hideMark/>
          </w:tcPr>
          <w:p w14:paraId="2A9C773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2024-12-12</w:t>
            </w:r>
          </w:p>
        </w:tc>
      </w:tr>
      <w:tr w:rsidR="0040619C" w:rsidRPr="004B0925" w14:paraId="5087E13E"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6AA2BA3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日发布第四季度与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财年年度财报</w:t>
            </w:r>
          </w:p>
        </w:tc>
        <w:tc>
          <w:tcPr>
            <w:tcW w:w="1255" w:type="dxa"/>
            <w:hideMark/>
          </w:tcPr>
          <w:p w14:paraId="7FCF58A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2024-11-12</w:t>
            </w:r>
          </w:p>
        </w:tc>
      </w:tr>
      <w:tr w:rsidR="0040619C" w:rsidRPr="004B0925" w14:paraId="47B192E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07D8EFC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发布</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财年第三季度财报与季度股息</w:t>
            </w:r>
          </w:p>
        </w:tc>
        <w:tc>
          <w:tcPr>
            <w:tcW w:w="1255" w:type="dxa"/>
            <w:hideMark/>
          </w:tcPr>
          <w:p w14:paraId="287265A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2024-09-05</w:t>
            </w:r>
          </w:p>
        </w:tc>
      </w:tr>
      <w:tr w:rsidR="0040619C" w:rsidRPr="004B0925" w14:paraId="7D8D1223"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025D715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Hitachi Vantara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发布先进的私有与混合云解决方案，搭载</w:t>
            </w:r>
            <w:r w:rsidRPr="004B0925">
              <w:rPr>
                <w:rFonts w:ascii="Times New Roman" w:eastAsia="微软雅黑" w:hAnsi="Times New Roman" w:cs="Times New Roman"/>
                <w:sz w:val="22"/>
                <w:szCs w:val="22"/>
              </w:rPr>
              <w:t xml:space="preserve"> VMware Cloud Foundation</w:t>
            </w:r>
          </w:p>
        </w:tc>
        <w:tc>
          <w:tcPr>
            <w:tcW w:w="1255" w:type="dxa"/>
            <w:hideMark/>
          </w:tcPr>
          <w:p w14:paraId="55D23D7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2024-08-26</w:t>
            </w:r>
          </w:p>
        </w:tc>
      </w:tr>
      <w:tr w:rsidR="0040619C" w:rsidRPr="004B0925" w14:paraId="7C094D8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27FDCEF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日发布第三季度财报</w:t>
            </w:r>
          </w:p>
        </w:tc>
        <w:tc>
          <w:tcPr>
            <w:tcW w:w="1255" w:type="dxa"/>
            <w:hideMark/>
          </w:tcPr>
          <w:p w14:paraId="4EFA869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2024-08-05</w:t>
            </w:r>
          </w:p>
        </w:tc>
      </w:tr>
      <w:tr w:rsidR="0040619C" w:rsidRPr="004B0925" w14:paraId="65F395DB"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0BF0209E"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6</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日发布第二季度财报</w:t>
            </w:r>
          </w:p>
        </w:tc>
        <w:tc>
          <w:tcPr>
            <w:tcW w:w="1255" w:type="dxa"/>
            <w:hideMark/>
          </w:tcPr>
          <w:p w14:paraId="1620088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2024-05-06</w:t>
            </w:r>
          </w:p>
        </w:tc>
      </w:tr>
      <w:tr w:rsidR="0040619C" w:rsidRPr="004B0925" w14:paraId="40E4F53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4CC8CD9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Google Cloud </w:t>
            </w:r>
            <w:r w:rsidRPr="004B0925">
              <w:rPr>
                <w:rFonts w:ascii="Times New Roman" w:eastAsia="微软雅黑" w:hAnsi="Times New Roman" w:cs="Times New Roman"/>
                <w:sz w:val="22"/>
                <w:szCs w:val="22"/>
              </w:rPr>
              <w:t>扩大合作，加速企业创新</w:t>
            </w:r>
          </w:p>
        </w:tc>
        <w:tc>
          <w:tcPr>
            <w:tcW w:w="1255" w:type="dxa"/>
            <w:hideMark/>
          </w:tcPr>
          <w:p w14:paraId="4E8434A8"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2024-04-09</w:t>
            </w:r>
          </w:p>
        </w:tc>
      </w:tr>
      <w:tr w:rsidR="0040619C" w:rsidRPr="004B0925" w14:paraId="431445F0"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2A9FECD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Energy Transfer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Paramount Global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Vertex Pharmaceuticals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Broadcom</w:t>
            </w:r>
          </w:p>
        </w:tc>
        <w:tc>
          <w:tcPr>
            <w:tcW w:w="1255" w:type="dxa"/>
            <w:hideMark/>
          </w:tcPr>
          <w:p w14:paraId="544DADE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2024-03-21</w:t>
            </w:r>
          </w:p>
        </w:tc>
      </w:tr>
      <w:tr w:rsidR="0040619C" w:rsidRPr="004B0925" w14:paraId="140DBD57"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7BCBE0AD"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Tesla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Oracle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Beigene</w:t>
            </w:r>
            <w:proofErr w:type="spellEnd"/>
          </w:p>
        </w:tc>
        <w:tc>
          <w:tcPr>
            <w:tcW w:w="1255" w:type="dxa"/>
            <w:hideMark/>
          </w:tcPr>
          <w:p w14:paraId="57773A8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2024-03-13</w:t>
            </w:r>
          </w:p>
        </w:tc>
      </w:tr>
      <w:tr w:rsidR="0040619C" w:rsidRPr="004B0925" w14:paraId="03AAA540"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6E257A16"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Super Micro Computer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Palantir Technologies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HP</w:t>
            </w:r>
          </w:p>
        </w:tc>
        <w:tc>
          <w:tcPr>
            <w:tcW w:w="1255" w:type="dxa"/>
            <w:hideMark/>
          </w:tcPr>
          <w:p w14:paraId="2EC982C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2024-03-08</w:t>
            </w:r>
          </w:p>
        </w:tc>
      </w:tr>
      <w:tr w:rsidR="0040619C" w:rsidRPr="004B0925" w14:paraId="0A2CFAA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4492280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Crowdstrike</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Intel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sz w:val="22"/>
                <w:szCs w:val="22"/>
              </w:rPr>
              <w:t>Factset</w:t>
            </w:r>
            <w:proofErr w:type="spellEnd"/>
            <w:r w:rsidRPr="004B0925">
              <w:rPr>
                <w:rFonts w:ascii="Times New Roman" w:eastAsia="微软雅黑" w:hAnsi="Times New Roman" w:cs="Times New Roman"/>
                <w:sz w:val="22"/>
                <w:szCs w:val="22"/>
              </w:rPr>
              <w:t xml:space="preserve"> Research Systems</w:t>
            </w:r>
          </w:p>
        </w:tc>
        <w:tc>
          <w:tcPr>
            <w:tcW w:w="1255" w:type="dxa"/>
            <w:hideMark/>
          </w:tcPr>
          <w:p w14:paraId="36162241"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2024-02-26</w:t>
            </w:r>
          </w:p>
        </w:tc>
      </w:tr>
      <w:tr w:rsidR="0040619C" w:rsidRPr="004B0925" w14:paraId="2DF71BCF"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7A9950E7"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举办</w:t>
            </w:r>
            <w:r w:rsidRPr="004B0925">
              <w:rPr>
                <w:rFonts w:ascii="Times New Roman" w:eastAsia="微软雅黑" w:hAnsi="Times New Roman" w:cs="Times New Roman"/>
                <w:sz w:val="22"/>
                <w:szCs w:val="22"/>
              </w:rPr>
              <w:t xml:space="preserve"> “Enabling AI in Infrastructure” </w:t>
            </w:r>
            <w:r w:rsidRPr="004B0925">
              <w:rPr>
                <w:rFonts w:ascii="Times New Roman" w:eastAsia="微软雅黑" w:hAnsi="Times New Roman" w:cs="Times New Roman"/>
                <w:sz w:val="22"/>
                <w:szCs w:val="22"/>
              </w:rPr>
              <w:t>投资者会议</w:t>
            </w:r>
          </w:p>
        </w:tc>
        <w:tc>
          <w:tcPr>
            <w:tcW w:w="1255" w:type="dxa"/>
            <w:hideMark/>
          </w:tcPr>
          <w:p w14:paraId="66C1A580"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2024-02-20</w:t>
            </w:r>
          </w:p>
        </w:tc>
      </w:tr>
      <w:tr w:rsidR="0040619C" w:rsidRPr="004B0925" w14:paraId="32A12FA6"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7BF294C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宣布</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财年第一季度财报发布时间：</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日，电话会议将于</w:t>
            </w:r>
            <w:r w:rsidRPr="004B0925">
              <w:rPr>
                <w:rFonts w:ascii="Times New Roman" w:eastAsia="微软雅黑" w:hAnsi="Times New Roman" w:cs="Times New Roman"/>
                <w:sz w:val="22"/>
                <w:szCs w:val="22"/>
              </w:rPr>
              <w:t xml:space="preserve">2:15PM </w:t>
            </w:r>
            <w:r w:rsidRPr="004B0925">
              <w:rPr>
                <w:rFonts w:ascii="Times New Roman" w:eastAsia="微软雅黑" w:hAnsi="Times New Roman" w:cs="Times New Roman"/>
                <w:sz w:val="22"/>
                <w:szCs w:val="22"/>
              </w:rPr>
              <w:t>太平洋时间召开</w:t>
            </w:r>
          </w:p>
        </w:tc>
        <w:tc>
          <w:tcPr>
            <w:tcW w:w="1255" w:type="dxa"/>
            <w:hideMark/>
          </w:tcPr>
          <w:p w14:paraId="2442D2E4"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2024-02-16</w:t>
            </w:r>
          </w:p>
        </w:tc>
      </w:tr>
      <w:tr w:rsidR="0040619C" w:rsidRPr="004B0925" w14:paraId="5E50A911"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6CADBD55"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Inc. </w:t>
            </w:r>
            <w:r w:rsidRPr="004B0925">
              <w:rPr>
                <w:rFonts w:ascii="Times New Roman" w:eastAsia="微软雅黑" w:hAnsi="Times New Roman" w:cs="Times New Roman"/>
                <w:sz w:val="22"/>
                <w:szCs w:val="22"/>
              </w:rPr>
              <w:t>将于</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7</w:t>
            </w:r>
            <w:r w:rsidRPr="004B0925">
              <w:rPr>
                <w:rFonts w:ascii="Times New Roman" w:eastAsia="微软雅黑" w:hAnsi="Times New Roman" w:cs="Times New Roman"/>
                <w:sz w:val="22"/>
                <w:szCs w:val="22"/>
              </w:rPr>
              <w:t>日发布</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财年第一季度财报</w:t>
            </w:r>
          </w:p>
        </w:tc>
        <w:tc>
          <w:tcPr>
            <w:tcW w:w="1255" w:type="dxa"/>
            <w:hideMark/>
          </w:tcPr>
          <w:p w14:paraId="6045516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2024-02-12</w:t>
            </w:r>
          </w:p>
        </w:tc>
      </w:tr>
      <w:tr w:rsidR="0040619C" w:rsidRPr="004B0925" w14:paraId="4813373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5772EA69"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讨论买入股票：</w:t>
            </w:r>
            <w:proofErr w:type="spellStart"/>
            <w:r w:rsidRPr="004B0925">
              <w:rPr>
                <w:rFonts w:ascii="Times New Roman" w:eastAsia="微软雅黑" w:hAnsi="Times New Roman" w:cs="Times New Roman"/>
                <w:sz w:val="22"/>
                <w:szCs w:val="22"/>
              </w:rPr>
              <w:t>Transphorm</w:t>
            </w:r>
            <w:proofErr w:type="spellEnd"/>
            <w:r w:rsidRPr="004B0925">
              <w:rPr>
                <w:rFonts w:ascii="Times New Roman" w:eastAsia="微软雅黑" w:hAnsi="Times New Roman" w:cs="Times New Roman"/>
                <w:sz w:val="22"/>
                <w:szCs w:val="22"/>
              </w:rPr>
              <w:t xml:space="preserve"> Technology</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Stronghold Digital Mining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等公司</w:t>
            </w:r>
          </w:p>
        </w:tc>
        <w:tc>
          <w:tcPr>
            <w:tcW w:w="1255" w:type="dxa"/>
            <w:hideMark/>
          </w:tcPr>
          <w:p w14:paraId="6E9793E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2024-01-11</w:t>
            </w:r>
          </w:p>
        </w:tc>
      </w:tr>
      <w:tr w:rsidR="0040619C" w:rsidRPr="004B0925" w14:paraId="1FD05982"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243997A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Cassava Sciences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Novo Nordisk </w:t>
            </w:r>
            <w:r w:rsidRPr="004B0925">
              <w:rPr>
                <w:rFonts w:ascii="Times New Roman" w:eastAsia="微软雅黑" w:hAnsi="Times New Roman" w:cs="Times New Roman"/>
                <w:sz w:val="22"/>
                <w:szCs w:val="22"/>
              </w:rPr>
              <w:t>等公司</w:t>
            </w:r>
          </w:p>
        </w:tc>
        <w:tc>
          <w:tcPr>
            <w:tcW w:w="1255" w:type="dxa"/>
            <w:hideMark/>
          </w:tcPr>
          <w:p w14:paraId="507B289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2023-12-21</w:t>
            </w:r>
          </w:p>
        </w:tc>
      </w:tr>
      <w:tr w:rsidR="0040619C" w:rsidRPr="004B0925" w14:paraId="38F7EF3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17069C5B"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讨论交易选项或股票：</w:t>
            </w:r>
            <w:r w:rsidRPr="004B0925">
              <w:rPr>
                <w:rFonts w:ascii="Times New Roman" w:eastAsia="微软雅黑" w:hAnsi="Times New Roman" w:cs="Times New Roman"/>
                <w:sz w:val="22"/>
                <w:szCs w:val="22"/>
              </w:rPr>
              <w:t>Dell Technologies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Broadcom</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Novo Nordisk </w:t>
            </w:r>
            <w:r w:rsidRPr="004B0925">
              <w:rPr>
                <w:rFonts w:ascii="Times New Roman" w:eastAsia="微软雅黑" w:hAnsi="Times New Roman" w:cs="Times New Roman"/>
                <w:sz w:val="22"/>
                <w:szCs w:val="22"/>
              </w:rPr>
              <w:t>等公司</w:t>
            </w:r>
          </w:p>
        </w:tc>
        <w:tc>
          <w:tcPr>
            <w:tcW w:w="1255" w:type="dxa"/>
            <w:hideMark/>
          </w:tcPr>
          <w:p w14:paraId="73A9178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2023-12-18</w:t>
            </w:r>
          </w:p>
        </w:tc>
      </w:tr>
      <w:tr w:rsidR="0040619C" w:rsidRPr="004B0925" w14:paraId="176CE2A6"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1AA180FA"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宣布根据</w:t>
            </w:r>
            <w:r w:rsidRPr="004B0925">
              <w:rPr>
                <w:rFonts w:ascii="Times New Roman" w:eastAsia="微软雅黑" w:hAnsi="Times New Roman" w:cs="Times New Roman"/>
                <w:sz w:val="22"/>
                <w:szCs w:val="22"/>
              </w:rPr>
              <w:t xml:space="preserve"> Nasdaq </w:t>
            </w:r>
            <w:r w:rsidRPr="004B0925">
              <w:rPr>
                <w:rFonts w:ascii="Times New Roman" w:eastAsia="微软雅黑" w:hAnsi="Times New Roman" w:cs="Times New Roman"/>
                <w:sz w:val="22"/>
                <w:szCs w:val="22"/>
              </w:rPr>
              <w:t>上市规则</w:t>
            </w:r>
            <w:r w:rsidRPr="004B0925">
              <w:rPr>
                <w:rFonts w:ascii="Times New Roman" w:eastAsia="微软雅黑" w:hAnsi="Times New Roman" w:cs="Times New Roman"/>
                <w:sz w:val="22"/>
                <w:szCs w:val="22"/>
              </w:rPr>
              <w:t xml:space="preserve"> 5635(c)(4) </w:t>
            </w:r>
            <w:r w:rsidRPr="004B0925">
              <w:rPr>
                <w:rFonts w:ascii="Times New Roman" w:eastAsia="微软雅黑" w:hAnsi="Times New Roman" w:cs="Times New Roman"/>
                <w:sz w:val="22"/>
                <w:szCs w:val="22"/>
              </w:rPr>
              <w:t>的激励授予</w:t>
            </w:r>
          </w:p>
        </w:tc>
        <w:tc>
          <w:tcPr>
            <w:tcW w:w="1255" w:type="dxa"/>
            <w:hideMark/>
          </w:tcPr>
          <w:p w14:paraId="40DDC8CB"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2023-12-15</w:t>
            </w:r>
          </w:p>
        </w:tc>
      </w:tr>
      <w:tr w:rsidR="0040619C" w:rsidRPr="004B0925" w14:paraId="5E0751ED"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hideMark/>
          </w:tcPr>
          <w:p w14:paraId="473FB80C"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Caltech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宣布量子研究与开发合作伙伴关系</w:t>
            </w:r>
          </w:p>
        </w:tc>
        <w:tc>
          <w:tcPr>
            <w:tcW w:w="1255" w:type="dxa"/>
            <w:hideMark/>
          </w:tcPr>
          <w:p w14:paraId="7284719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2023-12-11</w:t>
            </w:r>
          </w:p>
        </w:tc>
      </w:tr>
      <w:tr w:rsidR="0040619C" w:rsidRPr="004B0925" w14:paraId="18255921" w14:textId="77777777" w:rsidTr="00F64194">
        <w:tc>
          <w:tcPr>
            <w:cnfStyle w:val="001000000000" w:firstRow="0" w:lastRow="0" w:firstColumn="1" w:lastColumn="0" w:oddVBand="0" w:evenVBand="0" w:oddHBand="0" w:evenHBand="0" w:firstRowFirstColumn="0" w:firstRowLastColumn="0" w:lastRowFirstColumn="0" w:lastRowLastColumn="0"/>
            <w:tcW w:w="8095" w:type="dxa"/>
            <w:hideMark/>
          </w:tcPr>
          <w:p w14:paraId="59DECC6F"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完成对</w:t>
            </w:r>
            <w:r w:rsidRPr="004B0925">
              <w:rPr>
                <w:rFonts w:ascii="Times New Roman" w:eastAsia="微软雅黑" w:hAnsi="Times New Roman" w:cs="Times New Roman"/>
                <w:sz w:val="22"/>
                <w:szCs w:val="22"/>
              </w:rPr>
              <w:t xml:space="preserve"> VMware </w:t>
            </w:r>
            <w:r w:rsidRPr="004B0925">
              <w:rPr>
                <w:rFonts w:ascii="Times New Roman" w:eastAsia="微软雅黑" w:hAnsi="Times New Roman" w:cs="Times New Roman"/>
                <w:sz w:val="22"/>
                <w:szCs w:val="22"/>
              </w:rPr>
              <w:t>的收购</w:t>
            </w:r>
          </w:p>
        </w:tc>
        <w:tc>
          <w:tcPr>
            <w:tcW w:w="1255" w:type="dxa"/>
            <w:hideMark/>
          </w:tcPr>
          <w:p w14:paraId="5355A84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2023-11-22</w:t>
            </w:r>
          </w:p>
        </w:tc>
      </w:tr>
    </w:tbl>
    <w:p w14:paraId="7D6F600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重点事件解读</w:t>
      </w:r>
    </w:p>
    <w:p w14:paraId="34C34F66"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财务公告与分红</w:t>
      </w:r>
    </w:p>
    <w:p w14:paraId="43C9BCB8"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第四季度与年度财报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日，预计将公布第四季度业绩和全年表现，股东需重点关注季度股息和业绩指引。</w:t>
      </w:r>
    </w:p>
    <w:p w14:paraId="2D59AF51"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第三季度财报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5</w:t>
      </w:r>
      <w:r w:rsidRPr="004B0925">
        <w:rPr>
          <w:rFonts w:ascii="Times New Roman" w:eastAsia="微软雅黑" w:hAnsi="Times New Roman" w:cs="Times New Roman"/>
          <w:sz w:val="22"/>
          <w:szCs w:val="22"/>
        </w:rPr>
        <w:t>日，公布第三季度财务表现与分红。</w:t>
      </w:r>
    </w:p>
    <w:p w14:paraId="64A79369"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收购与合作</w:t>
      </w:r>
    </w:p>
    <w:p w14:paraId="0BCF0CF2"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VMware </w:t>
      </w:r>
      <w:r w:rsidRPr="004B0925">
        <w:rPr>
          <w:rFonts w:ascii="Times New Roman" w:eastAsia="微软雅黑" w:hAnsi="Times New Roman" w:cs="Times New Roman"/>
          <w:b/>
          <w:bCs/>
          <w:sz w:val="22"/>
          <w:szCs w:val="22"/>
        </w:rPr>
        <w:t>收购完成（</w:t>
      </w:r>
      <w:r w:rsidRPr="004B0925">
        <w:rPr>
          <w:rFonts w:ascii="Times New Roman" w:eastAsia="微软雅黑" w:hAnsi="Times New Roman" w:cs="Times New Roman"/>
          <w:b/>
          <w:bCs/>
          <w:sz w:val="22"/>
          <w:szCs w:val="22"/>
        </w:rPr>
        <w:t>2023-11-22</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：这一并购标志着</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在虚拟化和云计算领域进一步扩展。</w:t>
      </w:r>
    </w:p>
    <w:p w14:paraId="213065AD"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 xml:space="preserve"> Google Cloud </w:t>
      </w:r>
      <w:r w:rsidRPr="004B0925">
        <w:rPr>
          <w:rFonts w:ascii="Times New Roman" w:eastAsia="微软雅黑" w:hAnsi="Times New Roman" w:cs="Times New Roman"/>
          <w:b/>
          <w:bCs/>
          <w:sz w:val="22"/>
          <w:szCs w:val="22"/>
        </w:rPr>
        <w:t>合作</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4</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9</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Google Cloud </w:t>
      </w:r>
      <w:r w:rsidRPr="004B0925">
        <w:rPr>
          <w:rFonts w:ascii="Times New Roman" w:eastAsia="微软雅黑" w:hAnsi="Times New Roman" w:cs="Times New Roman"/>
          <w:sz w:val="22"/>
          <w:szCs w:val="22"/>
        </w:rPr>
        <w:t>扩大合作，助力企业创新，可能推动业务增长。</w:t>
      </w:r>
    </w:p>
    <w:p w14:paraId="58B95571"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Caltech </w:t>
      </w:r>
      <w:r w:rsidRPr="004B0925">
        <w:rPr>
          <w:rFonts w:ascii="Times New Roman" w:eastAsia="微软雅黑" w:hAnsi="Times New Roman" w:cs="Times New Roman"/>
          <w:b/>
          <w:bCs/>
          <w:sz w:val="22"/>
          <w:szCs w:val="22"/>
        </w:rPr>
        <w:t>量子研究合作</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11</w:t>
      </w:r>
      <w:r w:rsidRPr="004B0925">
        <w:rPr>
          <w:rFonts w:ascii="Times New Roman" w:eastAsia="微软雅黑" w:hAnsi="Times New Roman" w:cs="Times New Roman"/>
          <w:sz w:val="22"/>
          <w:szCs w:val="22"/>
        </w:rPr>
        <w:t>日，量子计算领域的合作为长期技术创新铺路。</w:t>
      </w:r>
    </w:p>
    <w:p w14:paraId="590FC7B6"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投资者会议与</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领域</w:t>
      </w:r>
    </w:p>
    <w:p w14:paraId="4D6D6E07"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主题会议</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日，</w:t>
      </w:r>
      <w:r w:rsidRPr="004B0925">
        <w:rPr>
          <w:rFonts w:ascii="Times New Roman" w:eastAsia="微软雅黑" w:hAnsi="Times New Roman" w:cs="Times New Roman"/>
          <w:sz w:val="22"/>
          <w:szCs w:val="22"/>
        </w:rPr>
        <w:t xml:space="preserve">"Enabling AI in Infrastructure" </w:t>
      </w:r>
      <w:r w:rsidRPr="004B0925">
        <w:rPr>
          <w:rFonts w:ascii="Times New Roman" w:eastAsia="微软雅黑" w:hAnsi="Times New Roman" w:cs="Times New Roman"/>
          <w:sz w:val="22"/>
          <w:szCs w:val="22"/>
        </w:rPr>
        <w:t>投资者会议，关注</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基础设施领域的发展战略。</w:t>
      </w:r>
    </w:p>
    <w:p w14:paraId="7A22E55F" w14:textId="77777777" w:rsidR="0040619C" w:rsidRPr="004B0925" w:rsidRDefault="0040619C">
      <w:pPr>
        <w:numPr>
          <w:ilvl w:val="0"/>
          <w:numId w:val="2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股东回报与分红</w:t>
      </w:r>
    </w:p>
    <w:p w14:paraId="27C65DC2" w14:textId="77777777" w:rsidR="0040619C" w:rsidRPr="004B0925" w:rsidRDefault="0040619C">
      <w:pPr>
        <w:numPr>
          <w:ilvl w:val="1"/>
          <w:numId w:val="2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分红稳步增长，</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年现金分红分别为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0.525</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0.590</w:t>
      </w:r>
      <w:r w:rsidRPr="004B0925">
        <w:rPr>
          <w:rFonts w:ascii="Times New Roman" w:eastAsia="微软雅黑" w:hAnsi="Times New Roman" w:cs="Times New Roman"/>
          <w:b/>
          <w:bCs/>
          <w:sz w:val="22"/>
          <w:szCs w:val="22"/>
        </w:rPr>
        <w:t>美元</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稳定的盈利能力和对股东回报的重视。</w:t>
      </w:r>
    </w:p>
    <w:p w14:paraId="3D99719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总结与投资建议</w:t>
      </w:r>
    </w:p>
    <w:p w14:paraId="42A770C5" w14:textId="77777777" w:rsidR="0040619C" w:rsidRPr="004B0925" w:rsidRDefault="0040619C">
      <w:pPr>
        <w:numPr>
          <w:ilvl w:val="0"/>
          <w:numId w:val="2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关注点</w:t>
      </w:r>
      <w:r w:rsidRPr="004B0925">
        <w:rPr>
          <w:rFonts w:ascii="Times New Roman" w:eastAsia="微软雅黑" w:hAnsi="Times New Roman" w:cs="Times New Roman"/>
          <w:sz w:val="22"/>
          <w:szCs w:val="22"/>
        </w:rPr>
        <w:t>：</w:t>
      </w:r>
    </w:p>
    <w:p w14:paraId="2C9DFE8C" w14:textId="77777777" w:rsidR="0040619C" w:rsidRPr="004B0925" w:rsidRDefault="0040619C">
      <w:pPr>
        <w:numPr>
          <w:ilvl w:val="1"/>
          <w:numId w:val="2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财务报告发布时间，特别是</w:t>
      </w:r>
      <w:r w:rsidRPr="004B0925">
        <w:rPr>
          <w:rFonts w:ascii="Times New Roman" w:eastAsia="微软雅黑" w:hAnsi="Times New Roman" w:cs="Times New Roman"/>
          <w:sz w:val="22"/>
          <w:szCs w:val="22"/>
        </w:rPr>
        <w:t xml:space="preserve"> 2024</w:t>
      </w:r>
      <w:r w:rsidRPr="004B0925">
        <w:rPr>
          <w:rFonts w:ascii="Times New Roman" w:eastAsia="微软雅黑" w:hAnsi="Times New Roman" w:cs="Times New Roman"/>
          <w:sz w:val="22"/>
          <w:szCs w:val="22"/>
        </w:rPr>
        <w:t>年第四季度和年度财报。</w:t>
      </w:r>
    </w:p>
    <w:p w14:paraId="443B178D" w14:textId="77777777" w:rsidR="0040619C" w:rsidRPr="004B0925" w:rsidRDefault="0040619C">
      <w:pPr>
        <w:numPr>
          <w:ilvl w:val="1"/>
          <w:numId w:val="2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VMware </w:t>
      </w:r>
      <w:r w:rsidRPr="004B0925">
        <w:rPr>
          <w:rFonts w:ascii="Times New Roman" w:eastAsia="微软雅黑" w:hAnsi="Times New Roman" w:cs="Times New Roman"/>
          <w:sz w:val="22"/>
          <w:szCs w:val="22"/>
        </w:rPr>
        <w:t>收购后的整合情况及</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领域的战略布局。</w:t>
      </w:r>
    </w:p>
    <w:p w14:paraId="2A035C22" w14:textId="77777777" w:rsidR="0040619C" w:rsidRPr="004B0925" w:rsidRDefault="0040619C">
      <w:pPr>
        <w:numPr>
          <w:ilvl w:val="1"/>
          <w:numId w:val="2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持续的现金分红政策有利于长期投资者。</w:t>
      </w:r>
    </w:p>
    <w:p w14:paraId="5DF24B02" w14:textId="77777777" w:rsidR="0040619C" w:rsidRPr="004B0925" w:rsidRDefault="0040619C">
      <w:pPr>
        <w:numPr>
          <w:ilvl w:val="0"/>
          <w:numId w:val="2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w:t>
      </w:r>
    </w:p>
    <w:p w14:paraId="33347095" w14:textId="77777777" w:rsidR="0040619C" w:rsidRPr="004B0925" w:rsidRDefault="0040619C">
      <w:pPr>
        <w:numPr>
          <w:ilvl w:val="1"/>
          <w:numId w:val="2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短期投资者可重点</w:t>
      </w:r>
      <w:proofErr w:type="gramStart"/>
      <w:r w:rsidRPr="004B0925">
        <w:rPr>
          <w:rFonts w:ascii="Times New Roman" w:eastAsia="微软雅黑" w:hAnsi="Times New Roman" w:cs="Times New Roman"/>
          <w:sz w:val="22"/>
          <w:szCs w:val="22"/>
        </w:rPr>
        <w:t>关注财报发布</w:t>
      </w:r>
      <w:proofErr w:type="gramEnd"/>
      <w:r w:rsidRPr="004B0925">
        <w:rPr>
          <w:rFonts w:ascii="Times New Roman" w:eastAsia="微软雅黑" w:hAnsi="Times New Roman" w:cs="Times New Roman"/>
          <w:sz w:val="22"/>
          <w:szCs w:val="22"/>
        </w:rPr>
        <w:t>日的市场反应和股息派发。</w:t>
      </w:r>
    </w:p>
    <w:p w14:paraId="7DCFCA55" w14:textId="77777777" w:rsidR="0040619C" w:rsidRPr="004B0925" w:rsidRDefault="0040619C">
      <w:pPr>
        <w:numPr>
          <w:ilvl w:val="1"/>
          <w:numId w:val="2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长期投资者应关注与</w:t>
      </w:r>
      <w:r w:rsidRPr="004B0925">
        <w:rPr>
          <w:rFonts w:ascii="Times New Roman" w:eastAsia="微软雅黑" w:hAnsi="Times New Roman" w:cs="Times New Roman"/>
          <w:sz w:val="22"/>
          <w:szCs w:val="22"/>
        </w:rPr>
        <w:t xml:space="preserve"> Google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VMware </w:t>
      </w:r>
      <w:r w:rsidRPr="004B0925">
        <w:rPr>
          <w:rFonts w:ascii="Times New Roman" w:eastAsia="微软雅黑" w:hAnsi="Times New Roman" w:cs="Times New Roman"/>
          <w:sz w:val="22"/>
          <w:szCs w:val="22"/>
        </w:rPr>
        <w:t>等合作带来的增长潜力，及量子计算等技术创新的长期价值。</w:t>
      </w:r>
    </w:p>
    <w:p w14:paraId="279226A7" w14:textId="77777777" w:rsidR="0040619C" w:rsidRPr="004B0925" w:rsidRDefault="0040619C" w:rsidP="0040619C">
      <w:pPr>
        <w:rPr>
          <w:rFonts w:ascii="Times New Roman" w:eastAsia="微软雅黑" w:hAnsi="Times New Roman" w:cs="Times New Roman"/>
          <w:sz w:val="22"/>
          <w:szCs w:val="22"/>
        </w:rPr>
      </w:pPr>
    </w:p>
    <w:p w14:paraId="2CE18D3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以下是</w:t>
      </w:r>
      <w:r w:rsidRPr="004B0925">
        <w:rPr>
          <w:rFonts w:ascii="Times New Roman" w:eastAsia="微软雅黑" w:hAnsi="Times New Roman" w:cs="Times New Roman"/>
          <w:sz w:val="22"/>
          <w:szCs w:val="22"/>
        </w:rPr>
        <w:t xml:space="preserve"> Broadcom Inc. (AVGO) </w:t>
      </w:r>
      <w:r w:rsidRPr="004B0925">
        <w:rPr>
          <w:rFonts w:ascii="Times New Roman" w:eastAsia="微软雅黑" w:hAnsi="Times New Roman" w:cs="Times New Roman"/>
          <w:b/>
          <w:bCs/>
          <w:sz w:val="22"/>
          <w:szCs w:val="22"/>
        </w:rPr>
        <w:t>最新新闻标题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的整理，按时间顺序排列并简要总结重点。</w:t>
      </w:r>
    </w:p>
    <w:p w14:paraId="2BBAE3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新闻事件摘要（</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16</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b/>
          <w:bCs/>
          <w:sz w:val="22"/>
          <w:szCs w:val="22"/>
        </w:rPr>
        <w:t xml:space="preserve"> - 2024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18</w:t>
      </w:r>
      <w:r w:rsidRPr="004B0925">
        <w:rPr>
          <w:rFonts w:ascii="Times New Roman" w:eastAsia="微软雅黑" w:hAnsi="Times New Roman" w:cs="Times New Roman"/>
          <w:b/>
          <w:bCs/>
          <w:sz w:val="22"/>
          <w:szCs w:val="22"/>
        </w:rPr>
        <w:t>日）</w:t>
      </w:r>
    </w:p>
    <w:tbl>
      <w:tblPr>
        <w:tblStyle w:val="41"/>
        <w:tblW w:w="0" w:type="auto"/>
        <w:tblLook w:val="04A0" w:firstRow="1" w:lastRow="0" w:firstColumn="1" w:lastColumn="0" w:noHBand="0" w:noVBand="1"/>
      </w:tblPr>
      <w:tblGrid>
        <w:gridCol w:w="1013"/>
        <w:gridCol w:w="1438"/>
        <w:gridCol w:w="4640"/>
        <w:gridCol w:w="1349"/>
        <w:gridCol w:w="910"/>
      </w:tblGrid>
      <w:tr w:rsidR="0040619C" w:rsidRPr="004B0925" w14:paraId="3B4AA5F2" w14:textId="77777777" w:rsidTr="00F64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B61A1D" w14:textId="77777777" w:rsidR="0040619C" w:rsidRPr="004B0925" w:rsidRDefault="0040619C" w:rsidP="0040619C">
            <w:pPr>
              <w:spacing w:after="160" w:line="278" w:lineRule="auto"/>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日期</w:t>
            </w:r>
          </w:p>
        </w:tc>
        <w:tc>
          <w:tcPr>
            <w:tcW w:w="0" w:type="auto"/>
            <w:hideMark/>
          </w:tcPr>
          <w:p w14:paraId="54148CFF"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价格</w:t>
            </w:r>
            <w:r w:rsidRPr="004B0925">
              <w:rPr>
                <w:rFonts w:ascii="Times New Roman" w:eastAsia="微软雅黑" w:hAnsi="Times New Roman" w:cs="Times New Roman"/>
                <w:color w:val="auto"/>
                <w:sz w:val="22"/>
                <w:szCs w:val="22"/>
              </w:rPr>
              <w:t xml:space="preserve"> ($)</w:t>
            </w:r>
          </w:p>
        </w:tc>
        <w:tc>
          <w:tcPr>
            <w:tcW w:w="0" w:type="auto"/>
            <w:hideMark/>
          </w:tcPr>
          <w:p w14:paraId="3371F0E6"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标题</w:t>
            </w:r>
          </w:p>
        </w:tc>
        <w:tc>
          <w:tcPr>
            <w:tcW w:w="0" w:type="auto"/>
            <w:hideMark/>
          </w:tcPr>
          <w:p w14:paraId="35336E5D"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来源</w:t>
            </w:r>
          </w:p>
        </w:tc>
        <w:tc>
          <w:tcPr>
            <w:tcW w:w="0" w:type="auto"/>
            <w:hideMark/>
          </w:tcPr>
          <w:p w14:paraId="111DB237" w14:textId="77777777" w:rsidR="0040619C" w:rsidRPr="004B0925" w:rsidRDefault="0040619C" w:rsidP="0040619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color w:val="auto"/>
                <w:sz w:val="22"/>
                <w:szCs w:val="22"/>
              </w:rPr>
            </w:pPr>
            <w:r w:rsidRPr="004B0925">
              <w:rPr>
                <w:rFonts w:ascii="Times New Roman" w:eastAsia="微软雅黑" w:hAnsi="Times New Roman" w:cs="Times New Roman"/>
                <w:color w:val="auto"/>
                <w:sz w:val="22"/>
                <w:szCs w:val="22"/>
              </w:rPr>
              <w:t>时间</w:t>
            </w:r>
          </w:p>
        </w:tc>
      </w:tr>
      <w:tr w:rsidR="0040619C" w:rsidRPr="004B0925" w14:paraId="638D5C4B"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D1712"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Dec 18, 2024</w:t>
            </w:r>
          </w:p>
        </w:tc>
        <w:tc>
          <w:tcPr>
            <w:tcW w:w="0" w:type="auto"/>
            <w:hideMark/>
          </w:tcPr>
          <w:p w14:paraId="0BFAE56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236.28 (-1.64%)</w:t>
            </w:r>
          </w:p>
        </w:tc>
        <w:tc>
          <w:tcPr>
            <w:tcW w:w="0" w:type="auto"/>
            <w:hideMark/>
          </w:tcPr>
          <w:p w14:paraId="3340894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Marvell, Analog Devices among JPMorgan's favorite chip stocks for 2025</w:t>
            </w:r>
          </w:p>
        </w:tc>
        <w:tc>
          <w:tcPr>
            <w:tcW w:w="0" w:type="auto"/>
            <w:hideMark/>
          </w:tcPr>
          <w:p w14:paraId="4DDF13E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Seeking Alpha</w:t>
            </w:r>
          </w:p>
        </w:tc>
        <w:tc>
          <w:tcPr>
            <w:tcW w:w="0" w:type="auto"/>
            <w:hideMark/>
          </w:tcPr>
          <w:p w14:paraId="020A633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7:13 AM</w:t>
            </w:r>
          </w:p>
        </w:tc>
      </w:tr>
      <w:tr w:rsidR="0040619C" w:rsidRPr="004B0925" w14:paraId="207080BF"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11A9A3E"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49C03B5"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6046FFA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The Zacks Analyst Blog Highlights Tesla, Broadcom, Bank of America and Flanigan's</w:t>
            </w:r>
          </w:p>
        </w:tc>
        <w:tc>
          <w:tcPr>
            <w:tcW w:w="0" w:type="auto"/>
            <w:hideMark/>
          </w:tcPr>
          <w:p w14:paraId="1ECAC61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Zacks</w:t>
            </w:r>
          </w:p>
        </w:tc>
        <w:tc>
          <w:tcPr>
            <w:tcW w:w="0" w:type="auto"/>
            <w:hideMark/>
          </w:tcPr>
          <w:p w14:paraId="641F50E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4:22 AM</w:t>
            </w:r>
          </w:p>
        </w:tc>
      </w:tr>
      <w:tr w:rsidR="0040619C" w:rsidRPr="004B0925" w14:paraId="3B292B74"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7E167"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245EE0D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66E5842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US Stocks Led </w:t>
            </w:r>
            <w:proofErr w:type="gramStart"/>
            <w:r w:rsidRPr="004B0925">
              <w:rPr>
                <w:rFonts w:ascii="Times New Roman" w:eastAsia="微软雅黑" w:hAnsi="Times New Roman" w:cs="Times New Roman"/>
                <w:sz w:val="22"/>
                <w:szCs w:val="22"/>
              </w:rPr>
              <w:t>By</w:t>
            </w:r>
            <w:proofErr w:type="gramEnd"/>
            <w:r w:rsidRPr="004B0925">
              <w:rPr>
                <w:rFonts w:ascii="Times New Roman" w:eastAsia="微软雅黑" w:hAnsi="Times New Roman" w:cs="Times New Roman"/>
                <w:sz w:val="22"/>
                <w:szCs w:val="22"/>
              </w:rPr>
              <w:t xml:space="preserve"> Apple, Nvidia, And Other Tech Giants Dominate MSCI World Index</w:t>
            </w:r>
          </w:p>
        </w:tc>
        <w:tc>
          <w:tcPr>
            <w:tcW w:w="0" w:type="auto"/>
            <w:hideMark/>
          </w:tcPr>
          <w:p w14:paraId="0E0CC94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Benzinga</w:t>
            </w:r>
          </w:p>
        </w:tc>
        <w:tc>
          <w:tcPr>
            <w:tcW w:w="0" w:type="auto"/>
            <w:hideMark/>
          </w:tcPr>
          <w:p w14:paraId="1B9195B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3:53 AM</w:t>
            </w:r>
          </w:p>
        </w:tc>
      </w:tr>
      <w:tr w:rsidR="0040619C" w:rsidRPr="004B0925" w14:paraId="76A703D7"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574CDCB"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5D07B79E"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0C1BFE3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Broadcom’s Promising Growth Trajectory and Strength in AI Semiconductor Market</w:t>
            </w:r>
          </w:p>
        </w:tc>
        <w:tc>
          <w:tcPr>
            <w:tcW w:w="0" w:type="auto"/>
            <w:hideMark/>
          </w:tcPr>
          <w:p w14:paraId="28F376D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TipRanks</w:t>
            </w:r>
            <w:proofErr w:type="spellEnd"/>
          </w:p>
        </w:tc>
        <w:tc>
          <w:tcPr>
            <w:tcW w:w="0" w:type="auto"/>
            <w:hideMark/>
          </w:tcPr>
          <w:p w14:paraId="1F2201A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11:35 PM</w:t>
            </w:r>
          </w:p>
        </w:tc>
      </w:tr>
      <w:tr w:rsidR="0040619C" w:rsidRPr="004B0925" w14:paraId="3F94A51C"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4B3F94"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Dec 17, 2024</w:t>
            </w:r>
          </w:p>
        </w:tc>
        <w:tc>
          <w:tcPr>
            <w:tcW w:w="0" w:type="auto"/>
            <w:hideMark/>
          </w:tcPr>
          <w:p w14:paraId="61D2B69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240.23 (-3.91%)</w:t>
            </w:r>
          </w:p>
        </w:tc>
        <w:tc>
          <w:tcPr>
            <w:tcW w:w="0" w:type="auto"/>
            <w:hideMark/>
          </w:tcPr>
          <w:p w14:paraId="6BB427B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Is Broadcom a Better Stock to Buy Than NVIDIA?</w:t>
            </w:r>
          </w:p>
        </w:tc>
        <w:tc>
          <w:tcPr>
            <w:tcW w:w="0" w:type="auto"/>
            <w:hideMark/>
          </w:tcPr>
          <w:p w14:paraId="79652DD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Zacks</w:t>
            </w:r>
          </w:p>
        </w:tc>
        <w:tc>
          <w:tcPr>
            <w:tcW w:w="0" w:type="auto"/>
            <w:hideMark/>
          </w:tcPr>
          <w:p w14:paraId="399C6327"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6:23 PM</w:t>
            </w:r>
          </w:p>
        </w:tc>
      </w:tr>
      <w:tr w:rsidR="0040619C" w:rsidRPr="004B0925" w14:paraId="107F0148"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448F0A20"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E84372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7143CE1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Marvell, Broadcom lead semiconductor stocks lower</w:t>
            </w:r>
          </w:p>
        </w:tc>
        <w:tc>
          <w:tcPr>
            <w:tcW w:w="0" w:type="auto"/>
            <w:hideMark/>
          </w:tcPr>
          <w:p w14:paraId="5146582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Seeking Alpha</w:t>
            </w:r>
          </w:p>
        </w:tc>
        <w:tc>
          <w:tcPr>
            <w:tcW w:w="0" w:type="auto"/>
            <w:hideMark/>
          </w:tcPr>
          <w:p w14:paraId="12B04CCD"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2:18 PM</w:t>
            </w:r>
          </w:p>
        </w:tc>
      </w:tr>
      <w:tr w:rsidR="0040619C" w:rsidRPr="004B0925" w14:paraId="79B8713A"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0F275"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69426165"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329F594D"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Broadcom's 11.2% Rally Builds on AI Demand and Strong Earnings Momentum</w:t>
            </w:r>
          </w:p>
        </w:tc>
        <w:tc>
          <w:tcPr>
            <w:tcW w:w="0" w:type="auto"/>
            <w:hideMark/>
          </w:tcPr>
          <w:p w14:paraId="2631B13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GuruFocus</w:t>
            </w:r>
            <w:proofErr w:type="spellEnd"/>
          </w:p>
        </w:tc>
        <w:tc>
          <w:tcPr>
            <w:tcW w:w="0" w:type="auto"/>
            <w:hideMark/>
          </w:tcPr>
          <w:p w14:paraId="5B69824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8:37 AM</w:t>
            </w:r>
          </w:p>
        </w:tc>
      </w:tr>
      <w:tr w:rsidR="0040619C" w:rsidRPr="004B0925" w14:paraId="4189AD06"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33DCB32F"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34D2E85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1A2747E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Broadcom’s ‘Nvidia Moment’ Has Arrived. Now It Needs to Deliver</w:t>
            </w:r>
          </w:p>
        </w:tc>
        <w:tc>
          <w:tcPr>
            <w:tcW w:w="0" w:type="auto"/>
            <w:hideMark/>
          </w:tcPr>
          <w:p w14:paraId="6FFDAED9"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Bloomberg</w:t>
            </w:r>
          </w:p>
        </w:tc>
        <w:tc>
          <w:tcPr>
            <w:tcW w:w="0" w:type="auto"/>
            <w:hideMark/>
          </w:tcPr>
          <w:p w14:paraId="72299D6F"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4:36 AM</w:t>
            </w:r>
          </w:p>
        </w:tc>
      </w:tr>
      <w:tr w:rsidR="0040619C" w:rsidRPr="004B0925" w14:paraId="04CABE6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FA934"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28CB0A8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1060BB3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Climbs 11%, Nvidia Slides as AI Chip Competition Intensifies</w:t>
            </w:r>
          </w:p>
        </w:tc>
        <w:tc>
          <w:tcPr>
            <w:tcW w:w="0" w:type="auto"/>
            <w:hideMark/>
          </w:tcPr>
          <w:p w14:paraId="69F9CC7E"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GuruFocus</w:t>
            </w:r>
            <w:proofErr w:type="spellEnd"/>
          </w:p>
        </w:tc>
        <w:tc>
          <w:tcPr>
            <w:tcW w:w="0" w:type="auto"/>
            <w:hideMark/>
          </w:tcPr>
          <w:p w14:paraId="2F26F67C"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12:16 AM</w:t>
            </w:r>
          </w:p>
        </w:tc>
      </w:tr>
      <w:tr w:rsidR="0040619C" w:rsidRPr="004B0925" w14:paraId="63AA06A4"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70F82B18"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7B9A2D34"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64C51CE6"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CEO sounds alarm on crucial shift in AI-chip market</w:t>
            </w:r>
          </w:p>
        </w:tc>
        <w:tc>
          <w:tcPr>
            <w:tcW w:w="0" w:type="auto"/>
            <w:hideMark/>
          </w:tcPr>
          <w:p w14:paraId="78F28AE1"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The Street</w:t>
            </w:r>
          </w:p>
        </w:tc>
        <w:tc>
          <w:tcPr>
            <w:tcW w:w="0" w:type="auto"/>
            <w:hideMark/>
          </w:tcPr>
          <w:p w14:paraId="0BC6C617"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8:03 PM</w:t>
            </w:r>
          </w:p>
        </w:tc>
      </w:tr>
      <w:tr w:rsidR="0040619C" w:rsidRPr="004B0925" w14:paraId="02F0ECDE"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CDBAD1" w14:textId="77777777" w:rsidR="0040619C" w:rsidRPr="004B0925" w:rsidRDefault="0040619C" w:rsidP="0040619C">
            <w:pPr>
              <w:spacing w:after="160" w:line="278" w:lineRule="auto"/>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Dec 16, 2024</w:t>
            </w:r>
          </w:p>
        </w:tc>
        <w:tc>
          <w:tcPr>
            <w:tcW w:w="0" w:type="auto"/>
            <w:hideMark/>
          </w:tcPr>
          <w:p w14:paraId="4B84935B"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250 (+11.21%)</w:t>
            </w:r>
          </w:p>
        </w:tc>
        <w:tc>
          <w:tcPr>
            <w:tcW w:w="0" w:type="auto"/>
            <w:hideMark/>
          </w:tcPr>
          <w:p w14:paraId="3815E313"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Time to Buy the Post-Earnings Rally in Broadcom (AVGO) Stock?</w:t>
            </w:r>
          </w:p>
        </w:tc>
        <w:tc>
          <w:tcPr>
            <w:tcW w:w="0" w:type="auto"/>
            <w:hideMark/>
          </w:tcPr>
          <w:p w14:paraId="3AB521A6"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Zacks</w:t>
            </w:r>
          </w:p>
        </w:tc>
        <w:tc>
          <w:tcPr>
            <w:tcW w:w="0" w:type="auto"/>
            <w:hideMark/>
          </w:tcPr>
          <w:p w14:paraId="51D8BDA9"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4:41 PM</w:t>
            </w:r>
          </w:p>
        </w:tc>
      </w:tr>
      <w:tr w:rsidR="0040619C" w:rsidRPr="004B0925" w14:paraId="67939100" w14:textId="77777777" w:rsidTr="00F64194">
        <w:tc>
          <w:tcPr>
            <w:cnfStyle w:val="001000000000" w:firstRow="0" w:lastRow="0" w:firstColumn="1" w:lastColumn="0" w:oddVBand="0" w:evenVBand="0" w:oddHBand="0" w:evenHBand="0" w:firstRowFirstColumn="0" w:firstRowLastColumn="0" w:lastRowFirstColumn="0" w:lastRowLastColumn="0"/>
            <w:tcW w:w="0" w:type="auto"/>
            <w:hideMark/>
          </w:tcPr>
          <w:p w14:paraId="6FBBA669"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0CEBF8F8"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53BAFF02"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Broadcom (AVGO) Stock Surges on AI Chip Business Growth Forecast</w:t>
            </w:r>
          </w:p>
        </w:tc>
        <w:tc>
          <w:tcPr>
            <w:tcW w:w="0" w:type="auto"/>
            <w:hideMark/>
          </w:tcPr>
          <w:p w14:paraId="47D5E36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proofErr w:type="spellStart"/>
            <w:r w:rsidRPr="004B0925">
              <w:rPr>
                <w:rFonts w:ascii="Times New Roman" w:eastAsia="微软雅黑" w:hAnsi="Times New Roman" w:cs="Times New Roman"/>
                <w:sz w:val="22"/>
                <w:szCs w:val="22"/>
              </w:rPr>
              <w:t>GuruFocus</w:t>
            </w:r>
            <w:proofErr w:type="spellEnd"/>
          </w:p>
        </w:tc>
        <w:tc>
          <w:tcPr>
            <w:tcW w:w="0" w:type="auto"/>
            <w:hideMark/>
          </w:tcPr>
          <w:p w14:paraId="738244BA" w14:textId="77777777" w:rsidR="0040619C" w:rsidRPr="004B0925" w:rsidRDefault="0040619C" w:rsidP="0040619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1:25 PM</w:t>
            </w:r>
          </w:p>
        </w:tc>
      </w:tr>
      <w:tr w:rsidR="0040619C" w:rsidRPr="004B0925" w14:paraId="05F816AF" w14:textId="77777777" w:rsidTr="00F6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E898A" w14:textId="77777777" w:rsidR="0040619C" w:rsidRPr="004B0925" w:rsidRDefault="0040619C" w:rsidP="0040619C">
            <w:pPr>
              <w:spacing w:after="160" w:line="278" w:lineRule="auto"/>
              <w:rPr>
                <w:rFonts w:ascii="Times New Roman" w:eastAsia="微软雅黑" w:hAnsi="Times New Roman" w:cs="Times New Roman"/>
                <w:sz w:val="22"/>
                <w:szCs w:val="22"/>
              </w:rPr>
            </w:pPr>
          </w:p>
        </w:tc>
        <w:tc>
          <w:tcPr>
            <w:tcW w:w="0" w:type="auto"/>
            <w:hideMark/>
          </w:tcPr>
          <w:p w14:paraId="4B5F331F"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p>
        </w:tc>
        <w:tc>
          <w:tcPr>
            <w:tcW w:w="0" w:type="auto"/>
            <w:hideMark/>
          </w:tcPr>
          <w:p w14:paraId="1E390AC0"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We're downgrading Broadcom after shares go parabolic. A rival chipmaker is a buy</w:t>
            </w:r>
          </w:p>
        </w:tc>
        <w:tc>
          <w:tcPr>
            <w:tcW w:w="0" w:type="auto"/>
            <w:hideMark/>
          </w:tcPr>
          <w:p w14:paraId="0D5E1D1A"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CNBC</w:t>
            </w:r>
          </w:p>
        </w:tc>
        <w:tc>
          <w:tcPr>
            <w:tcW w:w="0" w:type="auto"/>
            <w:hideMark/>
          </w:tcPr>
          <w:p w14:paraId="6E8F2E82" w14:textId="77777777" w:rsidR="0040619C" w:rsidRPr="004B0925" w:rsidRDefault="0040619C" w:rsidP="0040619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12:39 PM</w:t>
            </w:r>
          </w:p>
        </w:tc>
      </w:tr>
    </w:tbl>
    <w:p w14:paraId="198AE8F4" w14:textId="289A0048" w:rsidR="0040619C" w:rsidRPr="004B0925" w:rsidRDefault="0040619C" w:rsidP="0040619C">
      <w:pPr>
        <w:rPr>
          <w:rFonts w:ascii="Times New Roman" w:eastAsia="微软雅黑" w:hAnsi="Times New Roman" w:cs="Times New Roman"/>
          <w:sz w:val="22"/>
          <w:szCs w:val="22"/>
        </w:rPr>
      </w:pPr>
    </w:p>
    <w:p w14:paraId="0117A70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新闻重点分析</w:t>
      </w:r>
    </w:p>
    <w:p w14:paraId="036F1E25"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Broadcom </w:t>
      </w:r>
      <w:r w:rsidRPr="004B0925">
        <w:rPr>
          <w:rFonts w:ascii="Times New Roman" w:eastAsia="微软雅黑" w:hAnsi="Times New Roman" w:cs="Times New Roman"/>
          <w:b/>
          <w:bCs/>
          <w:sz w:val="22"/>
          <w:szCs w:val="22"/>
        </w:rPr>
        <w:t>股价波动</w:t>
      </w:r>
    </w:p>
    <w:p w14:paraId="58E4352D"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16</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：股价大涨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11.21%</w:t>
      </w:r>
      <w:r w:rsidRPr="004B0925">
        <w:rPr>
          <w:rFonts w:ascii="Times New Roman" w:eastAsia="微软雅黑" w:hAnsi="Times New Roman" w:cs="Times New Roman"/>
          <w:sz w:val="22"/>
          <w:szCs w:val="22"/>
        </w:rPr>
        <w:t>，受益于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芯片业务增长的预期，市场情绪高涨。</w:t>
      </w:r>
    </w:p>
    <w:p w14:paraId="45D8EC7A"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17</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：部分回调</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3.91%</w:t>
      </w:r>
      <w:r w:rsidRPr="004B0925">
        <w:rPr>
          <w:rFonts w:ascii="Times New Roman" w:eastAsia="微软雅黑" w:hAnsi="Times New Roman" w:cs="Times New Roman"/>
          <w:sz w:val="22"/>
          <w:szCs w:val="22"/>
        </w:rPr>
        <w:t>，主要因市场获利回吐和同行业波动。</w:t>
      </w:r>
    </w:p>
    <w:p w14:paraId="2DF4D8D7"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12</w:t>
      </w:r>
      <w:r w:rsidRPr="004B0925">
        <w:rPr>
          <w:rFonts w:ascii="Times New Roman" w:eastAsia="微软雅黑" w:hAnsi="Times New Roman" w:cs="Times New Roman"/>
          <w:b/>
          <w:bCs/>
          <w:sz w:val="22"/>
          <w:szCs w:val="22"/>
        </w:rPr>
        <w:t>月</w:t>
      </w:r>
      <w:r w:rsidRPr="004B0925">
        <w:rPr>
          <w:rFonts w:ascii="Times New Roman" w:eastAsia="微软雅黑" w:hAnsi="Times New Roman" w:cs="Times New Roman"/>
          <w:b/>
          <w:bCs/>
          <w:sz w:val="22"/>
          <w:szCs w:val="22"/>
        </w:rPr>
        <w:t>18</w:t>
      </w:r>
      <w:r w:rsidRPr="004B0925">
        <w:rPr>
          <w:rFonts w:ascii="Times New Roman" w:eastAsia="微软雅黑" w:hAnsi="Times New Roman" w:cs="Times New Roman"/>
          <w:b/>
          <w:bCs/>
          <w:sz w:val="22"/>
          <w:szCs w:val="22"/>
        </w:rPr>
        <w:t>日</w:t>
      </w:r>
      <w:r w:rsidRPr="004B0925">
        <w:rPr>
          <w:rFonts w:ascii="Times New Roman" w:eastAsia="微软雅黑" w:hAnsi="Times New Roman" w:cs="Times New Roman"/>
          <w:sz w:val="22"/>
          <w:szCs w:val="22"/>
        </w:rPr>
        <w:t>：股价继续小幅回落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1.64%</w:t>
      </w:r>
      <w:r w:rsidRPr="004B0925">
        <w:rPr>
          <w:rFonts w:ascii="Times New Roman" w:eastAsia="微软雅黑" w:hAnsi="Times New Roman" w:cs="Times New Roman"/>
          <w:sz w:val="22"/>
          <w:szCs w:val="22"/>
        </w:rPr>
        <w:t>，但依旧表现稳健。</w:t>
      </w:r>
    </w:p>
    <w:p w14:paraId="252F85C0"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芯片市场竞争</w:t>
      </w:r>
    </w:p>
    <w:p w14:paraId="2B2AE1D4"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被誉为</w:t>
      </w:r>
      <w:r w:rsidRPr="004B0925">
        <w:rPr>
          <w:rFonts w:ascii="Times New Roman" w:eastAsia="微软雅黑" w:hAnsi="Times New Roman" w:cs="Times New Roman"/>
          <w:sz w:val="22"/>
          <w:szCs w:val="22"/>
        </w:rPr>
        <w:t xml:space="preserve"> "Nvidia Moment" </w:t>
      </w:r>
      <w:r w:rsidRPr="004B0925">
        <w:rPr>
          <w:rFonts w:ascii="Times New Roman" w:eastAsia="微软雅黑" w:hAnsi="Times New Roman" w:cs="Times New Roman"/>
          <w:sz w:val="22"/>
          <w:szCs w:val="22"/>
        </w:rPr>
        <w:t>的到来，市场对其</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芯片业务增长表现出高度期待。</w:t>
      </w:r>
    </w:p>
    <w:p w14:paraId="27265C02"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w:t>
      </w:r>
      <w:r w:rsidRPr="004B0925">
        <w:rPr>
          <w:rFonts w:ascii="Times New Roman" w:eastAsia="微软雅黑" w:hAnsi="Times New Roman" w:cs="Times New Roman"/>
          <w:sz w:val="22"/>
          <w:szCs w:val="22"/>
        </w:rPr>
        <w:t xml:space="preserve"> Marvell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NVIDIA </w:t>
      </w:r>
      <w:r w:rsidRPr="004B0925">
        <w:rPr>
          <w:rFonts w:ascii="Times New Roman" w:eastAsia="微软雅黑" w:hAnsi="Times New Roman" w:cs="Times New Roman"/>
          <w:sz w:val="22"/>
          <w:szCs w:val="22"/>
        </w:rPr>
        <w:t>等竞争对手相比，</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展现出强劲的市场需求与技术优势。</w:t>
      </w:r>
    </w:p>
    <w:p w14:paraId="05A471FA"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投资评级与分析</w:t>
      </w:r>
    </w:p>
    <w:p w14:paraId="10B52E9C"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买入评级</w:t>
      </w:r>
      <w:r w:rsidRPr="004B0925">
        <w:rPr>
          <w:rFonts w:ascii="Times New Roman" w:eastAsia="微软雅黑" w:hAnsi="Times New Roman" w:cs="Times New Roman"/>
          <w:sz w:val="22"/>
          <w:szCs w:val="22"/>
        </w:rPr>
        <w:t>：多家分析机构如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Zacks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提出了</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强劲的成长性与未来表现的预期。</w:t>
      </w:r>
    </w:p>
    <w:p w14:paraId="11C9BF49"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估值风险</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CNBC </w:t>
      </w:r>
      <w:r w:rsidRPr="004B0925">
        <w:rPr>
          <w:rFonts w:ascii="Times New Roman" w:eastAsia="微软雅黑" w:hAnsi="Times New Roman" w:cs="Times New Roman"/>
          <w:sz w:val="22"/>
          <w:szCs w:val="22"/>
        </w:rPr>
        <w:t>等部分分析指出股价飙升后存在估值过高的短期风险。</w:t>
      </w:r>
    </w:p>
    <w:p w14:paraId="03BC183C" w14:textId="77777777" w:rsidR="0040619C" w:rsidRPr="004B0925" w:rsidRDefault="0040619C">
      <w:pPr>
        <w:numPr>
          <w:ilvl w:val="0"/>
          <w:numId w:val="2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市场动态</w:t>
      </w:r>
    </w:p>
    <w:p w14:paraId="61FA5890"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与其他芯片巨头（如</w:t>
      </w:r>
      <w:r w:rsidRPr="004B0925">
        <w:rPr>
          <w:rFonts w:ascii="Times New Roman" w:eastAsia="微软雅黑" w:hAnsi="Times New Roman" w:cs="Times New Roman"/>
          <w:sz w:val="22"/>
          <w:szCs w:val="22"/>
        </w:rPr>
        <w:t xml:space="preserve"> Marvell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NVIDIA</w:t>
      </w:r>
      <w:r w:rsidRPr="004B0925">
        <w:rPr>
          <w:rFonts w:ascii="Times New Roman" w:eastAsia="微软雅黑" w:hAnsi="Times New Roman" w:cs="Times New Roman"/>
          <w:sz w:val="22"/>
          <w:szCs w:val="22"/>
        </w:rPr>
        <w:t>）成为</w:t>
      </w:r>
      <w:r w:rsidRPr="004B0925">
        <w:rPr>
          <w:rFonts w:ascii="Times New Roman" w:eastAsia="微软雅黑" w:hAnsi="Times New Roman" w:cs="Times New Roman"/>
          <w:sz w:val="22"/>
          <w:szCs w:val="22"/>
        </w:rPr>
        <w:t xml:space="preserve"> 2025 </w:t>
      </w:r>
      <w:r w:rsidRPr="004B0925">
        <w:rPr>
          <w:rFonts w:ascii="Times New Roman" w:eastAsia="微软雅黑" w:hAnsi="Times New Roman" w:cs="Times New Roman"/>
          <w:sz w:val="22"/>
          <w:szCs w:val="22"/>
        </w:rPr>
        <w:t>年首选的半导体股票。</w:t>
      </w:r>
    </w:p>
    <w:p w14:paraId="5C2470F1" w14:textId="77777777" w:rsidR="0040619C" w:rsidRPr="004B0925" w:rsidRDefault="0040619C">
      <w:pPr>
        <w:numPr>
          <w:ilvl w:val="1"/>
          <w:numId w:val="2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广泛参与</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与</w:t>
      </w:r>
      <w:proofErr w:type="gramStart"/>
      <w:r w:rsidRPr="004B0925">
        <w:rPr>
          <w:rFonts w:ascii="Times New Roman" w:eastAsia="微软雅黑" w:hAnsi="Times New Roman" w:cs="Times New Roman"/>
          <w:sz w:val="22"/>
          <w:szCs w:val="22"/>
        </w:rPr>
        <w:t>云计算</w:t>
      </w:r>
      <w:proofErr w:type="gramEnd"/>
      <w:r w:rsidRPr="004B0925">
        <w:rPr>
          <w:rFonts w:ascii="Times New Roman" w:eastAsia="微软雅黑" w:hAnsi="Times New Roman" w:cs="Times New Roman"/>
          <w:sz w:val="22"/>
          <w:szCs w:val="22"/>
        </w:rPr>
        <w:t>市场的合作（如与</w:t>
      </w:r>
      <w:r w:rsidRPr="004B0925">
        <w:rPr>
          <w:rFonts w:ascii="Times New Roman" w:eastAsia="微软雅黑" w:hAnsi="Times New Roman" w:cs="Times New Roman"/>
          <w:sz w:val="22"/>
          <w:szCs w:val="22"/>
        </w:rPr>
        <w:t xml:space="preserve"> Google Cloud </w:t>
      </w:r>
      <w:r w:rsidRPr="004B0925">
        <w:rPr>
          <w:rFonts w:ascii="Times New Roman" w:eastAsia="微软雅黑" w:hAnsi="Times New Roman" w:cs="Times New Roman"/>
          <w:sz w:val="22"/>
          <w:szCs w:val="22"/>
        </w:rPr>
        <w:t>合作）进一步巩固其市场地位。</w:t>
      </w:r>
    </w:p>
    <w:p w14:paraId="0F881CC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总结与投资建议</w:t>
      </w:r>
    </w:p>
    <w:p w14:paraId="73C3CFA2" w14:textId="77777777" w:rsidR="0040619C" w:rsidRPr="004B0925" w:rsidRDefault="0040619C">
      <w:pPr>
        <w:numPr>
          <w:ilvl w:val="0"/>
          <w:numId w:val="2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短期波动</w:t>
      </w:r>
      <w:r w:rsidRPr="004B0925">
        <w:rPr>
          <w:rFonts w:ascii="Times New Roman" w:eastAsia="微软雅黑" w:hAnsi="Times New Roman" w:cs="Times New Roman"/>
          <w:sz w:val="22"/>
          <w:szCs w:val="22"/>
        </w:rPr>
        <w:t>：股价上涨过快后出现短期调整，市场情绪高涨但伴随一定回吐压力。</w:t>
      </w:r>
    </w:p>
    <w:p w14:paraId="3A016A8B" w14:textId="77777777" w:rsidR="0040619C" w:rsidRPr="004B0925" w:rsidRDefault="0040619C">
      <w:pPr>
        <w:numPr>
          <w:ilvl w:val="0"/>
          <w:numId w:val="2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市场机遇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芯片市场的定位稳固，预示长期增长潜力。</w:t>
      </w:r>
    </w:p>
    <w:p w14:paraId="63613787" w14:textId="77777777" w:rsidR="0040619C" w:rsidRPr="004B0925" w:rsidRDefault="0040619C">
      <w:pPr>
        <w:numPr>
          <w:ilvl w:val="0"/>
          <w:numId w:val="22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关注点</w:t>
      </w:r>
      <w:r w:rsidRPr="004B0925">
        <w:rPr>
          <w:rFonts w:ascii="Times New Roman" w:eastAsia="微软雅黑" w:hAnsi="Times New Roman" w:cs="Times New Roman"/>
          <w:sz w:val="22"/>
          <w:szCs w:val="22"/>
        </w:rPr>
        <w:t>：继续跟踪</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战略落地与半导体业务增长表现，特别是在竞争激烈的市场环境中。</w:t>
      </w:r>
    </w:p>
    <w:p w14:paraId="239C188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投资建议</w:t>
      </w:r>
      <w:r w:rsidRPr="004B0925">
        <w:rPr>
          <w:rFonts w:ascii="Times New Roman" w:eastAsia="微软雅黑" w:hAnsi="Times New Roman" w:cs="Times New Roman"/>
          <w:sz w:val="22"/>
          <w:szCs w:val="22"/>
        </w:rPr>
        <w:t>：中长期投资者可继续关注</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芯片增长逻辑，短期投资者需注意估值调整风险与市场波动。</w:t>
      </w:r>
    </w:p>
    <w:p w14:paraId="1F302256" w14:textId="77777777" w:rsidR="0040619C" w:rsidRPr="004B0925" w:rsidRDefault="0040619C" w:rsidP="0040619C">
      <w:pPr>
        <w:rPr>
          <w:rFonts w:ascii="Times New Roman" w:eastAsia="微软雅黑" w:hAnsi="Times New Roman" w:cs="Times New Roman"/>
          <w:b/>
          <w:bCs/>
          <w:sz w:val="22"/>
          <w:szCs w:val="22"/>
        </w:rPr>
      </w:pPr>
    </w:p>
    <w:p w14:paraId="14A1F3A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要分析与股价上涨强相关的参数，我们可以从以下几个维</w:t>
      </w:r>
      <w:proofErr w:type="gramStart"/>
      <w:r w:rsidRPr="004B0925">
        <w:rPr>
          <w:rFonts w:ascii="Times New Roman" w:eastAsia="微软雅黑" w:hAnsi="Times New Roman" w:cs="Times New Roman"/>
          <w:b/>
          <w:bCs/>
          <w:sz w:val="22"/>
          <w:szCs w:val="22"/>
        </w:rPr>
        <w:t>度深入</w:t>
      </w:r>
      <w:proofErr w:type="gramEnd"/>
      <w:r w:rsidRPr="004B0925">
        <w:rPr>
          <w:rFonts w:ascii="Times New Roman" w:eastAsia="微软雅黑" w:hAnsi="Times New Roman" w:cs="Times New Roman"/>
          <w:b/>
          <w:bCs/>
          <w:sz w:val="22"/>
          <w:szCs w:val="22"/>
        </w:rPr>
        <w:t>挖掘，结合</w:t>
      </w:r>
      <w:r w:rsidRPr="004B0925">
        <w:rPr>
          <w:rFonts w:ascii="Times New Roman" w:eastAsia="微软雅黑" w:hAnsi="Times New Roman" w:cs="Times New Roman"/>
          <w:b/>
          <w:bCs/>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w:t>
      </w:r>
      <w:r w:rsidRPr="004B0925">
        <w:rPr>
          <w:rFonts w:ascii="Times New Roman" w:eastAsia="微软雅黑" w:hAnsi="Times New Roman" w:cs="Times New Roman"/>
          <w:b/>
          <w:bCs/>
          <w:sz w:val="22"/>
          <w:szCs w:val="22"/>
        </w:rPr>
        <w:t>和相关数据工具模块来验证：</w:t>
      </w:r>
    </w:p>
    <w:p w14:paraId="15B4871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盈利与利润增长相关参数</w:t>
      </w:r>
    </w:p>
    <w:p w14:paraId="49AEE71A" w14:textId="77777777" w:rsidR="0040619C" w:rsidRPr="004B0925" w:rsidRDefault="0040619C">
      <w:pPr>
        <w:numPr>
          <w:ilvl w:val="0"/>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EPS </w:t>
      </w:r>
      <w:r w:rsidRPr="004B0925">
        <w:rPr>
          <w:rFonts w:ascii="Times New Roman" w:eastAsia="微软雅黑" w:hAnsi="Times New Roman" w:cs="Times New Roman"/>
          <w:b/>
          <w:bCs/>
          <w:sz w:val="22"/>
          <w:szCs w:val="22"/>
        </w:rPr>
        <w:t>增长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每股收益</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5E4AC4E"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持续增长往往与股价上涨高度相关，尤其是超出市场预期时。</w:t>
      </w:r>
    </w:p>
    <w:p w14:paraId="40B320B3"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Income Statement Breakdown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模块中的</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数据与股价历史表现。</w:t>
      </w:r>
    </w:p>
    <w:p w14:paraId="32FA503D"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2024-2025 </w:t>
      </w:r>
      <w:r w:rsidRPr="004B0925">
        <w:rPr>
          <w:rFonts w:ascii="Times New Roman" w:eastAsia="微软雅黑" w:hAnsi="Times New Roman" w:cs="Times New Roman"/>
          <w:sz w:val="22"/>
          <w:szCs w:val="22"/>
        </w:rPr>
        <w:t>年预计</w:t>
      </w:r>
      <w:r w:rsidRPr="004B0925">
        <w:rPr>
          <w:rFonts w:ascii="Times New Roman" w:eastAsia="微软雅黑" w:hAnsi="Times New Roman" w:cs="Times New Roman"/>
          <w:sz w:val="22"/>
          <w:szCs w:val="22"/>
        </w:rPr>
        <w:t xml:space="preserve"> EPS </w:t>
      </w:r>
      <w:r w:rsidRPr="004B0925">
        <w:rPr>
          <w:rFonts w:ascii="Times New Roman" w:eastAsia="微软雅黑" w:hAnsi="Times New Roman" w:cs="Times New Roman"/>
          <w:sz w:val="22"/>
          <w:szCs w:val="22"/>
        </w:rPr>
        <w:t>持续增长，结合股价呈上升趋势。</w:t>
      </w:r>
    </w:p>
    <w:p w14:paraId="47E50C80" w14:textId="77777777" w:rsidR="0040619C" w:rsidRPr="004B0925" w:rsidRDefault="0040619C">
      <w:pPr>
        <w:numPr>
          <w:ilvl w:val="0"/>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净利润率</w:t>
      </w:r>
      <w:r w:rsidRPr="004B0925">
        <w:rPr>
          <w:rFonts w:ascii="Times New Roman" w:eastAsia="微软雅黑" w:hAnsi="Times New Roman" w:cs="Times New Roman"/>
          <w:b/>
          <w:bCs/>
          <w:sz w:val="22"/>
          <w:szCs w:val="22"/>
        </w:rPr>
        <w:t xml:space="preserve"> (Net Margin%)</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运营利润率</w:t>
      </w:r>
      <w:r w:rsidRPr="004B0925">
        <w:rPr>
          <w:rFonts w:ascii="Times New Roman" w:eastAsia="微软雅黑" w:hAnsi="Times New Roman" w:cs="Times New Roman"/>
          <w:b/>
          <w:bCs/>
          <w:sz w:val="22"/>
          <w:szCs w:val="22"/>
        </w:rPr>
        <w:t xml:space="preserve"> (Operating Margin%)</w:t>
      </w:r>
      <w:r w:rsidRPr="004B0925">
        <w:rPr>
          <w:rFonts w:ascii="Times New Roman" w:eastAsia="微软雅黑" w:hAnsi="Times New Roman" w:cs="Times New Roman"/>
          <w:sz w:val="22"/>
          <w:szCs w:val="22"/>
        </w:rPr>
        <w:t>：</w:t>
      </w:r>
    </w:p>
    <w:p w14:paraId="391D6A42"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稳定且上升的利润率表明公司具备盈利能力，利于股价上涨。</w:t>
      </w:r>
    </w:p>
    <w:p w14:paraId="38824510"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Profitability Rank</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模块中查看历史趋势。</w:t>
      </w:r>
    </w:p>
    <w:p w14:paraId="78A03D8B" w14:textId="77777777" w:rsidR="0040619C" w:rsidRPr="004B0925" w:rsidRDefault="0040619C">
      <w:pPr>
        <w:numPr>
          <w:ilvl w:val="1"/>
          <w:numId w:val="24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当前净利润率为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11.43%</w:t>
      </w:r>
      <w:r w:rsidRPr="004B0925">
        <w:rPr>
          <w:rFonts w:ascii="Times New Roman" w:eastAsia="微软雅黑" w:hAnsi="Times New Roman" w:cs="Times New Roman"/>
          <w:sz w:val="22"/>
          <w:szCs w:val="22"/>
        </w:rPr>
        <w:t>，利润稳定增长。</w:t>
      </w:r>
    </w:p>
    <w:p w14:paraId="7EB4B0F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估值与市场情绪参数</w:t>
      </w:r>
    </w:p>
    <w:p w14:paraId="74F54306" w14:textId="77777777" w:rsidR="0040619C" w:rsidRPr="004B0925" w:rsidRDefault="0040619C">
      <w:pPr>
        <w:numPr>
          <w:ilvl w:val="0"/>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估值参数</w:t>
      </w:r>
      <w:r w:rsidRPr="004B0925">
        <w:rPr>
          <w:rFonts w:ascii="Times New Roman" w:eastAsia="微软雅黑" w:hAnsi="Times New Roman" w:cs="Times New Roman"/>
          <w:b/>
          <w:bCs/>
          <w:sz w:val="22"/>
          <w:szCs w:val="22"/>
        </w:rPr>
        <w:t xml:space="preserve"> (P/E, PEG, GF Value)</w:t>
      </w:r>
      <w:r w:rsidRPr="004B0925">
        <w:rPr>
          <w:rFonts w:ascii="Times New Roman" w:eastAsia="微软雅黑" w:hAnsi="Times New Roman" w:cs="Times New Roman"/>
          <w:sz w:val="22"/>
          <w:szCs w:val="22"/>
        </w:rPr>
        <w:t>：</w:t>
      </w:r>
    </w:p>
    <w:p w14:paraId="00193AFD"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估值较低、增长预期强的股票，吸引投资者关注，容易推动股价上涨。</w:t>
      </w:r>
    </w:p>
    <w:p w14:paraId="62F8AE7C"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Peter Lynch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Valuation Chart</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模块，判断股价相对合理区间。</w:t>
      </w:r>
    </w:p>
    <w:p w14:paraId="794ABC30"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显示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高估</w:t>
      </w:r>
      <w:r w:rsidRPr="004B0925">
        <w:rPr>
          <w:rFonts w:ascii="Times New Roman" w:eastAsia="微软雅黑" w:hAnsi="Times New Roman" w:cs="Times New Roman"/>
          <w:sz w:val="22"/>
          <w:szCs w:val="22"/>
        </w:rPr>
        <w:t>，但依然持续上涨，表明市场对其成长性高度认可。</w:t>
      </w:r>
    </w:p>
    <w:p w14:paraId="43226F8E" w14:textId="77777777" w:rsidR="0040619C" w:rsidRPr="004B0925" w:rsidRDefault="0040619C">
      <w:pPr>
        <w:numPr>
          <w:ilvl w:val="0"/>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b/>
          <w:bCs/>
          <w:sz w:val="22"/>
          <w:szCs w:val="22"/>
        </w:rPr>
        <w:t xml:space="preserve"> (Analyst Rating)</w:t>
      </w:r>
      <w:r w:rsidRPr="004B0925">
        <w:rPr>
          <w:rFonts w:ascii="Times New Roman" w:eastAsia="微软雅黑" w:hAnsi="Times New Roman" w:cs="Times New Roman"/>
          <w:sz w:val="22"/>
          <w:szCs w:val="22"/>
        </w:rPr>
        <w:t>：</w:t>
      </w:r>
    </w:p>
    <w:p w14:paraId="1B1E66A4"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强买评级与股价上涨呈正相关，市场共识驱动资金流入。</w:t>
      </w:r>
    </w:p>
    <w:p w14:paraId="78546310" w14:textId="77777777" w:rsidR="0040619C" w:rsidRPr="004B0925" w:rsidRDefault="0040619C">
      <w:pPr>
        <w:numPr>
          <w:ilvl w:val="1"/>
          <w:numId w:val="24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：当前</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平均评级为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w:t>
      </w:r>
      <w:r w:rsidRPr="004B0925">
        <w:rPr>
          <w:rFonts w:ascii="Times New Roman" w:eastAsia="微软雅黑" w:hAnsi="Times New Roman" w:cs="Times New Roman"/>
          <w:sz w:val="22"/>
          <w:szCs w:val="22"/>
        </w:rPr>
        <w:t>，维持在</w:t>
      </w:r>
      <w:r w:rsidRPr="004B0925">
        <w:rPr>
          <w:rFonts w:ascii="Times New Roman" w:eastAsia="微软雅黑" w:hAnsi="Times New Roman" w:cs="Times New Roman"/>
          <w:sz w:val="22"/>
          <w:szCs w:val="22"/>
        </w:rPr>
        <w:t xml:space="preserve"> Outperform </w:t>
      </w:r>
      <w:r w:rsidRPr="004B0925">
        <w:rPr>
          <w:rFonts w:ascii="Times New Roman" w:eastAsia="微软雅黑" w:hAnsi="Times New Roman" w:cs="Times New Roman"/>
          <w:sz w:val="22"/>
          <w:szCs w:val="22"/>
        </w:rPr>
        <w:t>状态。</w:t>
      </w:r>
    </w:p>
    <w:p w14:paraId="5BB8047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财务健康相关参数</w:t>
      </w:r>
    </w:p>
    <w:p w14:paraId="3D914AA9" w14:textId="77777777" w:rsidR="0040619C" w:rsidRPr="004B0925" w:rsidRDefault="0040619C">
      <w:pPr>
        <w:numPr>
          <w:ilvl w:val="0"/>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现金流与负债水平</w:t>
      </w:r>
      <w:r w:rsidRPr="004B0925">
        <w:rPr>
          <w:rFonts w:ascii="Times New Roman" w:eastAsia="微软雅黑" w:hAnsi="Times New Roman" w:cs="Times New Roman"/>
          <w:sz w:val="22"/>
          <w:szCs w:val="22"/>
        </w:rPr>
        <w:t>：</w:t>
      </w:r>
    </w:p>
    <w:p w14:paraId="09EA1D06"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b/>
          <w:bCs/>
          <w:sz w:val="22"/>
          <w:szCs w:val="22"/>
        </w:rPr>
        <w:t xml:space="preserve"> (FCF)</w:t>
      </w:r>
      <w:r w:rsidRPr="004B0925">
        <w:rPr>
          <w:rFonts w:ascii="Times New Roman" w:eastAsia="微软雅黑" w:hAnsi="Times New Roman" w:cs="Times New Roman"/>
          <w:sz w:val="22"/>
          <w:szCs w:val="22"/>
        </w:rPr>
        <w:t>：充足的</w:t>
      </w:r>
      <w:proofErr w:type="gramStart"/>
      <w:r w:rsidRPr="004B0925">
        <w:rPr>
          <w:rFonts w:ascii="Times New Roman" w:eastAsia="微软雅黑" w:hAnsi="Times New Roman" w:cs="Times New Roman"/>
          <w:sz w:val="22"/>
          <w:szCs w:val="22"/>
        </w:rPr>
        <w:t>现金流能支撑</w:t>
      </w:r>
      <w:proofErr w:type="gramEnd"/>
      <w:r w:rsidRPr="004B0925">
        <w:rPr>
          <w:rFonts w:ascii="Times New Roman" w:eastAsia="微软雅黑" w:hAnsi="Times New Roman" w:cs="Times New Roman"/>
          <w:sz w:val="22"/>
          <w:szCs w:val="22"/>
        </w:rPr>
        <w:t>股东回报和研发投入，增强股价稳定性。</w:t>
      </w:r>
    </w:p>
    <w:p w14:paraId="75682AAB"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负债与现金比率</w:t>
      </w:r>
      <w:r w:rsidRPr="004B0925">
        <w:rPr>
          <w:rFonts w:ascii="Times New Roman" w:eastAsia="微软雅黑" w:hAnsi="Times New Roman" w:cs="Times New Roman"/>
          <w:sz w:val="22"/>
          <w:szCs w:val="22"/>
        </w:rPr>
        <w:t>：低负债、强现金流的公司具备更高投资吸引力。</w:t>
      </w:r>
    </w:p>
    <w:p w14:paraId="3839EADE"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Financial Strength</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Debt-to-Equity</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Interest Coverage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指标。</w:t>
      </w:r>
    </w:p>
    <w:p w14:paraId="20F40D28" w14:textId="77777777" w:rsidR="0040619C" w:rsidRPr="004B0925" w:rsidRDefault="0040619C">
      <w:pPr>
        <w:numPr>
          <w:ilvl w:val="1"/>
          <w:numId w:val="24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的现金流强劲，</w:t>
      </w:r>
      <w:r w:rsidRPr="004B0925">
        <w:rPr>
          <w:rFonts w:ascii="Times New Roman" w:eastAsia="微软雅黑" w:hAnsi="Times New Roman" w:cs="Times New Roman"/>
          <w:sz w:val="22"/>
          <w:szCs w:val="22"/>
        </w:rPr>
        <w:t xml:space="preserve">2024 </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FCF </w:t>
      </w:r>
      <w:r w:rsidRPr="004B0925">
        <w:rPr>
          <w:rFonts w:ascii="Times New Roman" w:eastAsia="微软雅黑" w:hAnsi="Times New Roman" w:cs="Times New Roman"/>
          <w:sz w:val="22"/>
          <w:szCs w:val="22"/>
        </w:rPr>
        <w:t>超过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$19.4B</w:t>
      </w:r>
      <w:r w:rsidRPr="004B0925">
        <w:rPr>
          <w:rFonts w:ascii="Times New Roman" w:eastAsia="微软雅黑" w:hAnsi="Times New Roman" w:cs="Times New Roman"/>
          <w:sz w:val="22"/>
          <w:szCs w:val="22"/>
        </w:rPr>
        <w:t>。</w:t>
      </w:r>
    </w:p>
    <w:p w14:paraId="7CCAA03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市场趋势与动量指标</w:t>
      </w:r>
    </w:p>
    <w:p w14:paraId="0471B1BB" w14:textId="77777777" w:rsidR="0040619C" w:rsidRPr="004B0925" w:rsidRDefault="0040619C">
      <w:pPr>
        <w:numPr>
          <w:ilvl w:val="0"/>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技术指标</w:t>
      </w:r>
      <w:r w:rsidRPr="004B0925">
        <w:rPr>
          <w:rFonts w:ascii="Times New Roman" w:eastAsia="微软雅黑" w:hAnsi="Times New Roman" w:cs="Times New Roman"/>
          <w:b/>
          <w:bCs/>
          <w:sz w:val="22"/>
          <w:szCs w:val="22"/>
        </w:rPr>
        <w:t xml:space="preserve"> (RSI, SMA, Momentum%)</w:t>
      </w:r>
      <w:r w:rsidRPr="004B0925">
        <w:rPr>
          <w:rFonts w:ascii="Times New Roman" w:eastAsia="微软雅黑" w:hAnsi="Times New Roman" w:cs="Times New Roman"/>
          <w:sz w:val="22"/>
          <w:szCs w:val="22"/>
        </w:rPr>
        <w:t>：</w:t>
      </w:r>
    </w:p>
    <w:p w14:paraId="18BC12B3"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14-Day RSI</w:t>
      </w:r>
      <w:r w:rsidRPr="004B0925">
        <w:rPr>
          <w:rFonts w:ascii="Times New Roman" w:eastAsia="微软雅黑" w:hAnsi="Times New Roman" w:cs="Times New Roman"/>
          <w:sz w:val="22"/>
          <w:szCs w:val="22"/>
        </w:rPr>
        <w:t>：高于</w:t>
      </w:r>
      <w:r w:rsidRPr="004B0925">
        <w:rPr>
          <w:rFonts w:ascii="Times New Roman" w:eastAsia="微软雅黑" w:hAnsi="Times New Roman" w:cs="Times New Roman"/>
          <w:sz w:val="22"/>
          <w:szCs w:val="22"/>
        </w:rPr>
        <w:t xml:space="preserve"> 70 </w:t>
      </w:r>
      <w:r w:rsidRPr="004B0925">
        <w:rPr>
          <w:rFonts w:ascii="Times New Roman" w:eastAsia="微软雅黑" w:hAnsi="Times New Roman" w:cs="Times New Roman"/>
          <w:sz w:val="22"/>
          <w:szCs w:val="22"/>
        </w:rPr>
        <w:t>时为超买状态，短期上涨趋势明显。</w:t>
      </w:r>
    </w:p>
    <w:p w14:paraId="0226269C"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移动平均线</w:t>
      </w:r>
      <w:r w:rsidRPr="004B0925">
        <w:rPr>
          <w:rFonts w:ascii="Times New Roman" w:eastAsia="微软雅黑" w:hAnsi="Times New Roman" w:cs="Times New Roman"/>
          <w:b/>
          <w:bCs/>
          <w:sz w:val="22"/>
          <w:szCs w:val="22"/>
        </w:rPr>
        <w:t xml:space="preserve"> (MA)</w:t>
      </w:r>
      <w:r w:rsidRPr="004B0925">
        <w:rPr>
          <w:rFonts w:ascii="Times New Roman" w:eastAsia="微软雅黑" w:hAnsi="Times New Roman" w:cs="Times New Roman"/>
          <w:sz w:val="22"/>
          <w:szCs w:val="22"/>
        </w:rPr>
        <w:t>：短期均线突破长期均线（如</w:t>
      </w:r>
      <w:r w:rsidRPr="004B0925">
        <w:rPr>
          <w:rFonts w:ascii="Times New Roman" w:eastAsia="微软雅黑" w:hAnsi="Times New Roman" w:cs="Times New Roman"/>
          <w:sz w:val="22"/>
          <w:szCs w:val="22"/>
        </w:rPr>
        <w:t xml:space="preserve"> MA5 &gt; MA20</w:t>
      </w:r>
      <w:r w:rsidRPr="004B0925">
        <w:rPr>
          <w:rFonts w:ascii="Times New Roman" w:eastAsia="微软雅黑" w:hAnsi="Times New Roman" w:cs="Times New Roman"/>
          <w:sz w:val="22"/>
          <w:szCs w:val="22"/>
        </w:rPr>
        <w:t>），触发买入信号。</w:t>
      </w:r>
    </w:p>
    <w:p w14:paraId="0CA3F063"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动量指标</w:t>
      </w:r>
      <w:r w:rsidRPr="004B0925">
        <w:rPr>
          <w:rFonts w:ascii="Times New Roman" w:eastAsia="微软雅黑" w:hAnsi="Times New Roman" w:cs="Times New Roman"/>
          <w:b/>
          <w:bCs/>
          <w:sz w:val="22"/>
          <w:szCs w:val="22"/>
        </w:rPr>
        <w:t xml:space="preserve"> (12-1 Month Momentum%)</w:t>
      </w:r>
      <w:r w:rsidRPr="004B0925">
        <w:rPr>
          <w:rFonts w:ascii="Times New Roman" w:eastAsia="微软雅黑" w:hAnsi="Times New Roman" w:cs="Times New Roman"/>
          <w:sz w:val="22"/>
          <w:szCs w:val="22"/>
        </w:rPr>
        <w:t>：股价动量大时通常伴随上涨趋势。</w:t>
      </w:r>
    </w:p>
    <w:p w14:paraId="0849C4E9"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Technical Performance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模块中分析趋势。</w:t>
      </w:r>
    </w:p>
    <w:p w14:paraId="1113D8EF" w14:textId="77777777" w:rsidR="0040619C" w:rsidRPr="004B0925" w:rsidRDefault="0040619C">
      <w:pPr>
        <w:numPr>
          <w:ilvl w:val="1"/>
          <w:numId w:val="24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14-Day RSI </w:t>
      </w:r>
      <w:r w:rsidRPr="004B0925">
        <w:rPr>
          <w:rFonts w:ascii="Times New Roman" w:eastAsia="微软雅黑" w:hAnsi="Times New Roman" w:cs="Times New Roman"/>
          <w:b/>
          <w:bCs/>
          <w:sz w:val="22"/>
          <w:szCs w:val="22"/>
        </w:rPr>
        <w:t>为</w:t>
      </w:r>
      <w:r w:rsidRPr="004B0925">
        <w:rPr>
          <w:rFonts w:ascii="Times New Roman" w:eastAsia="微软雅黑" w:hAnsi="Times New Roman" w:cs="Times New Roman"/>
          <w:b/>
          <w:bCs/>
          <w:sz w:val="22"/>
          <w:szCs w:val="22"/>
        </w:rPr>
        <w:t xml:space="preserve"> 76.68</w:t>
      </w:r>
      <w:r w:rsidRPr="004B0925">
        <w:rPr>
          <w:rFonts w:ascii="Times New Roman" w:eastAsia="微软雅黑" w:hAnsi="Times New Roman" w:cs="Times New Roman"/>
          <w:sz w:val="22"/>
          <w:szCs w:val="22"/>
        </w:rPr>
        <w:t>，短期动量强劲。</w:t>
      </w:r>
    </w:p>
    <w:p w14:paraId="65E5410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行业动态与催化剂</w:t>
      </w:r>
    </w:p>
    <w:p w14:paraId="26FCE29E" w14:textId="77777777" w:rsidR="0040619C" w:rsidRPr="004B0925" w:rsidRDefault="0040619C">
      <w:pPr>
        <w:numPr>
          <w:ilvl w:val="0"/>
          <w:numId w:val="2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行业趋势与热点事件</w:t>
      </w:r>
      <w:r w:rsidRPr="004B0925">
        <w:rPr>
          <w:rFonts w:ascii="Times New Roman" w:eastAsia="微软雅黑" w:hAnsi="Times New Roman" w:cs="Times New Roman"/>
          <w:sz w:val="22"/>
          <w:szCs w:val="22"/>
        </w:rPr>
        <w:t>：</w:t>
      </w:r>
    </w:p>
    <w:p w14:paraId="4E8E93E6" w14:textId="77777777" w:rsidR="0040619C" w:rsidRPr="004B0925" w:rsidRDefault="0040619C">
      <w:pPr>
        <w:numPr>
          <w:ilvl w:val="1"/>
          <w:numId w:val="24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、云计算、半导体需求增长等行业催化剂对公司股价推动显著。</w:t>
      </w:r>
    </w:p>
    <w:p w14:paraId="4ECCC9DA" w14:textId="77777777" w:rsidR="0040619C" w:rsidRPr="004B0925" w:rsidRDefault="0040619C">
      <w:pPr>
        <w:numPr>
          <w:ilvl w:val="1"/>
          <w:numId w:val="2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：查看公司新闻、行业报告。</w:t>
      </w:r>
    </w:p>
    <w:p w14:paraId="21688E3C" w14:textId="77777777" w:rsidR="0040619C" w:rsidRPr="004B0925" w:rsidRDefault="0040619C">
      <w:pPr>
        <w:numPr>
          <w:ilvl w:val="1"/>
          <w:numId w:val="24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半导体市场中处于领先地位，其相关增长预期带动股价上涨。</w:t>
      </w:r>
    </w:p>
    <w:p w14:paraId="07EFBCD2"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6. </w:t>
      </w:r>
      <w:r w:rsidRPr="004B0925">
        <w:rPr>
          <w:rFonts w:ascii="Times New Roman" w:eastAsia="微软雅黑" w:hAnsi="Times New Roman" w:cs="Times New Roman"/>
          <w:b/>
          <w:bCs/>
          <w:sz w:val="22"/>
          <w:szCs w:val="22"/>
        </w:rPr>
        <w:t>大资金流入与持仓</w:t>
      </w:r>
    </w:p>
    <w:p w14:paraId="132B8122" w14:textId="77777777" w:rsidR="0040619C" w:rsidRPr="004B0925" w:rsidRDefault="0040619C">
      <w:pPr>
        <w:numPr>
          <w:ilvl w:val="0"/>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顶级投资者动态</w:t>
      </w:r>
      <w:r w:rsidRPr="004B0925">
        <w:rPr>
          <w:rFonts w:ascii="Times New Roman" w:eastAsia="微软雅黑" w:hAnsi="Times New Roman" w:cs="Times New Roman"/>
          <w:b/>
          <w:bCs/>
          <w:sz w:val="22"/>
          <w:szCs w:val="22"/>
        </w:rPr>
        <w:t xml:space="preserve"> (Guru Latest Trades)</w:t>
      </w:r>
      <w:r w:rsidRPr="004B0925">
        <w:rPr>
          <w:rFonts w:ascii="Times New Roman" w:eastAsia="微软雅黑" w:hAnsi="Times New Roman" w:cs="Times New Roman"/>
          <w:sz w:val="22"/>
          <w:szCs w:val="22"/>
        </w:rPr>
        <w:t>：</w:t>
      </w:r>
    </w:p>
    <w:p w14:paraId="0705BBB7"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知名基金和大资金增</w:t>
      </w:r>
      <w:proofErr w:type="gramStart"/>
      <w:r w:rsidRPr="004B0925">
        <w:rPr>
          <w:rFonts w:ascii="Times New Roman" w:eastAsia="微软雅黑" w:hAnsi="Times New Roman" w:cs="Times New Roman"/>
          <w:sz w:val="22"/>
          <w:szCs w:val="22"/>
        </w:rPr>
        <w:t>持往往</w:t>
      </w:r>
      <w:proofErr w:type="gramEnd"/>
      <w:r w:rsidRPr="004B0925">
        <w:rPr>
          <w:rFonts w:ascii="Times New Roman" w:eastAsia="微软雅黑" w:hAnsi="Times New Roman" w:cs="Times New Roman"/>
          <w:sz w:val="22"/>
          <w:szCs w:val="22"/>
        </w:rPr>
        <w:t>带来市场信心和股价上涨。</w:t>
      </w:r>
    </w:p>
    <w:p w14:paraId="01FEFE1A"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模块中查看资金流向。</w:t>
      </w:r>
    </w:p>
    <w:p w14:paraId="2E66DBC7"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Philippe Laffont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Ray Dalio </w:t>
      </w:r>
      <w:r w:rsidRPr="004B0925">
        <w:rPr>
          <w:rFonts w:ascii="Times New Roman" w:eastAsia="微软雅黑" w:hAnsi="Times New Roman" w:cs="Times New Roman"/>
          <w:sz w:val="22"/>
          <w:szCs w:val="22"/>
        </w:rPr>
        <w:t>等投资者近期加仓</w:t>
      </w:r>
      <w:r w:rsidRPr="004B0925">
        <w:rPr>
          <w:rFonts w:ascii="Times New Roman" w:eastAsia="微软雅黑" w:hAnsi="Times New Roman" w:cs="Times New Roman"/>
          <w:sz w:val="22"/>
          <w:szCs w:val="22"/>
        </w:rPr>
        <w:t xml:space="preserve"> Broadcom</w:t>
      </w:r>
      <w:r w:rsidRPr="004B0925">
        <w:rPr>
          <w:rFonts w:ascii="Times New Roman" w:eastAsia="微软雅黑" w:hAnsi="Times New Roman" w:cs="Times New Roman"/>
          <w:sz w:val="22"/>
          <w:szCs w:val="22"/>
        </w:rPr>
        <w:t>。</w:t>
      </w:r>
    </w:p>
    <w:p w14:paraId="3B0A1AD7" w14:textId="77777777" w:rsidR="0040619C" w:rsidRPr="004B0925" w:rsidRDefault="0040619C">
      <w:pPr>
        <w:numPr>
          <w:ilvl w:val="0"/>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内部人士交易</w:t>
      </w:r>
      <w:r w:rsidRPr="004B0925">
        <w:rPr>
          <w:rFonts w:ascii="Times New Roman" w:eastAsia="微软雅黑" w:hAnsi="Times New Roman" w:cs="Times New Roman"/>
          <w:b/>
          <w:bCs/>
          <w:sz w:val="22"/>
          <w:szCs w:val="22"/>
        </w:rPr>
        <w:t xml:space="preserve"> (Insider Trades)</w:t>
      </w:r>
      <w:r w:rsidRPr="004B0925">
        <w:rPr>
          <w:rFonts w:ascii="Times New Roman" w:eastAsia="微软雅黑" w:hAnsi="Times New Roman" w:cs="Times New Roman"/>
          <w:sz w:val="22"/>
          <w:szCs w:val="22"/>
        </w:rPr>
        <w:t>：</w:t>
      </w:r>
    </w:p>
    <w:p w14:paraId="0DB487C5"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内部人士增</w:t>
      </w:r>
      <w:proofErr w:type="gramStart"/>
      <w:r w:rsidRPr="004B0925">
        <w:rPr>
          <w:rFonts w:ascii="Times New Roman" w:eastAsia="微软雅黑" w:hAnsi="Times New Roman" w:cs="Times New Roman"/>
          <w:sz w:val="22"/>
          <w:szCs w:val="22"/>
        </w:rPr>
        <w:t>持显示</w:t>
      </w:r>
      <w:proofErr w:type="gramEnd"/>
      <w:r w:rsidRPr="004B0925">
        <w:rPr>
          <w:rFonts w:ascii="Times New Roman" w:eastAsia="微软雅黑" w:hAnsi="Times New Roman" w:cs="Times New Roman"/>
          <w:sz w:val="22"/>
          <w:szCs w:val="22"/>
        </w:rPr>
        <w:t>管理层对公司未来看好。</w:t>
      </w:r>
    </w:p>
    <w:p w14:paraId="61C945FD" w14:textId="77777777" w:rsidR="0040619C" w:rsidRPr="004B0925" w:rsidRDefault="0040619C">
      <w:pPr>
        <w:numPr>
          <w:ilvl w:val="1"/>
          <w:numId w:val="24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验证</w:t>
      </w: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Insider </w:t>
      </w:r>
      <w:r w:rsidRPr="004B0925">
        <w:rPr>
          <w:rFonts w:ascii="Times New Roman" w:eastAsia="微软雅黑" w:hAnsi="Times New Roman" w:cs="Times New Roman"/>
          <w:sz w:val="22"/>
          <w:szCs w:val="22"/>
        </w:rPr>
        <w:t>买卖动态。</w:t>
      </w:r>
    </w:p>
    <w:p w14:paraId="018EE84F"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BC86CBB">
          <v:rect id="_x0000_i1062" style="width:0;height:1.5pt" o:hrstd="t" o:hr="t" fillcolor="#a0a0a0" stroked="f"/>
        </w:pict>
      </w:r>
    </w:p>
    <w:p w14:paraId="6272D9A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6B154D1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与股价上涨</w:t>
      </w:r>
      <w:r w:rsidRPr="004B0925">
        <w:rPr>
          <w:rFonts w:ascii="Times New Roman" w:eastAsia="微软雅黑" w:hAnsi="Times New Roman" w:cs="Times New Roman"/>
          <w:b/>
          <w:bCs/>
          <w:sz w:val="22"/>
          <w:szCs w:val="22"/>
        </w:rPr>
        <w:t>强相关</w:t>
      </w:r>
      <w:r w:rsidRPr="004B0925">
        <w:rPr>
          <w:rFonts w:ascii="Times New Roman" w:eastAsia="微软雅黑" w:hAnsi="Times New Roman" w:cs="Times New Roman"/>
          <w:sz w:val="22"/>
          <w:szCs w:val="22"/>
        </w:rPr>
        <w:t>的关键参数包括：</w:t>
      </w:r>
    </w:p>
    <w:p w14:paraId="2B3B33BD"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盈利能力：</w:t>
      </w:r>
      <w:r w:rsidRPr="004B0925">
        <w:rPr>
          <w:rFonts w:ascii="Times New Roman" w:eastAsia="微软雅黑" w:hAnsi="Times New Roman" w:cs="Times New Roman"/>
          <w:b/>
          <w:bCs/>
          <w:sz w:val="22"/>
          <w:szCs w:val="22"/>
        </w:rPr>
        <w:t xml:space="preserve">EPS </w:t>
      </w:r>
      <w:r w:rsidRPr="004B0925">
        <w:rPr>
          <w:rFonts w:ascii="Times New Roman" w:eastAsia="微软雅黑" w:hAnsi="Times New Roman" w:cs="Times New Roman"/>
          <w:b/>
          <w:bCs/>
          <w:sz w:val="22"/>
          <w:szCs w:val="22"/>
        </w:rPr>
        <w:t>增长、利润率</w:t>
      </w:r>
      <w:r w:rsidRPr="004B0925">
        <w:rPr>
          <w:rFonts w:ascii="Times New Roman" w:eastAsia="微软雅黑" w:hAnsi="Times New Roman" w:cs="Times New Roman"/>
          <w:sz w:val="22"/>
          <w:szCs w:val="22"/>
        </w:rPr>
        <w:t>。</w:t>
      </w:r>
    </w:p>
    <w:p w14:paraId="193C9F1F"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估值合理性：</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等指标。</w:t>
      </w:r>
    </w:p>
    <w:p w14:paraId="45B12A59"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财务健康：</w:t>
      </w:r>
      <w:r w:rsidRPr="004B0925">
        <w:rPr>
          <w:rFonts w:ascii="Times New Roman" w:eastAsia="微软雅黑" w:hAnsi="Times New Roman" w:cs="Times New Roman"/>
          <w:b/>
          <w:bCs/>
          <w:sz w:val="22"/>
          <w:szCs w:val="22"/>
        </w:rPr>
        <w:t>自由现金流、负债比率</w:t>
      </w:r>
      <w:r w:rsidRPr="004B0925">
        <w:rPr>
          <w:rFonts w:ascii="Times New Roman" w:eastAsia="微软雅黑" w:hAnsi="Times New Roman" w:cs="Times New Roman"/>
          <w:sz w:val="22"/>
          <w:szCs w:val="22"/>
        </w:rPr>
        <w:t>。</w:t>
      </w:r>
    </w:p>
    <w:p w14:paraId="38B27A1D"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市场趋势：</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SMA</w:t>
      </w:r>
      <w:r w:rsidRPr="004B0925">
        <w:rPr>
          <w:rFonts w:ascii="Times New Roman" w:eastAsia="微软雅黑" w:hAnsi="Times New Roman" w:cs="Times New Roman"/>
          <w:b/>
          <w:bCs/>
          <w:sz w:val="22"/>
          <w:szCs w:val="22"/>
        </w:rPr>
        <w:t>、动量指标</w:t>
      </w:r>
      <w:r w:rsidRPr="004B0925">
        <w:rPr>
          <w:rFonts w:ascii="Times New Roman" w:eastAsia="微软雅黑" w:hAnsi="Times New Roman" w:cs="Times New Roman"/>
          <w:sz w:val="22"/>
          <w:szCs w:val="22"/>
        </w:rPr>
        <w:t>。</w:t>
      </w:r>
    </w:p>
    <w:p w14:paraId="320385F3"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行业催化剂：</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、半导体需求等。</w:t>
      </w:r>
    </w:p>
    <w:p w14:paraId="4C3685D5" w14:textId="77777777" w:rsidR="0040619C" w:rsidRPr="004B0925" w:rsidRDefault="0040619C">
      <w:pPr>
        <w:numPr>
          <w:ilvl w:val="0"/>
          <w:numId w:val="24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资金流向：</w:t>
      </w:r>
      <w:r w:rsidRPr="004B0925">
        <w:rPr>
          <w:rFonts w:ascii="Times New Roman" w:eastAsia="微软雅黑" w:hAnsi="Times New Roman" w:cs="Times New Roman"/>
          <w:b/>
          <w:bCs/>
          <w:sz w:val="22"/>
          <w:szCs w:val="22"/>
        </w:rPr>
        <w:t>顶级投资者与内部人士交易</w:t>
      </w:r>
      <w:r w:rsidRPr="004B0925">
        <w:rPr>
          <w:rFonts w:ascii="Times New Roman" w:eastAsia="微软雅黑" w:hAnsi="Times New Roman" w:cs="Times New Roman"/>
          <w:sz w:val="22"/>
          <w:szCs w:val="22"/>
        </w:rPr>
        <w:t>。</w:t>
      </w:r>
    </w:p>
    <w:p w14:paraId="62B90BF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b/>
          <w:bCs/>
          <w:sz w:val="22"/>
          <w:szCs w:val="22"/>
        </w:rPr>
        <w:t>Broadcom (AVGO)</w:t>
      </w:r>
    </w:p>
    <w:p w14:paraId="700C65BB"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w:t>
      </w:r>
      <w:r w:rsidRPr="004B0925">
        <w:rPr>
          <w:rFonts w:ascii="Times New Roman" w:eastAsia="微软雅黑" w:hAnsi="Times New Roman" w:cs="Times New Roman"/>
          <w:sz w:val="22"/>
          <w:szCs w:val="22"/>
        </w:rPr>
        <w:t>：共识为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Outperform</w:t>
      </w:r>
      <w:r w:rsidRPr="004B0925">
        <w:rPr>
          <w:rFonts w:ascii="Times New Roman" w:eastAsia="微软雅黑" w:hAnsi="Times New Roman" w:cs="Times New Roman"/>
          <w:sz w:val="22"/>
          <w:szCs w:val="22"/>
        </w:rPr>
        <w:t>，市场信心强。</w:t>
      </w:r>
    </w:p>
    <w:p w14:paraId="26A7ABD3"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稳定增长，利润率维持高位。</w:t>
      </w:r>
    </w:p>
    <w:p w14:paraId="09777EEB"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技术指标</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14-Day RSI </w:t>
      </w:r>
      <w:r w:rsidRPr="004B0925">
        <w:rPr>
          <w:rFonts w:ascii="Times New Roman" w:eastAsia="微软雅黑" w:hAnsi="Times New Roman" w:cs="Times New Roman"/>
          <w:sz w:val="22"/>
          <w:szCs w:val="22"/>
        </w:rPr>
        <w:t>超</w:t>
      </w:r>
      <w:r w:rsidRPr="004B0925">
        <w:rPr>
          <w:rFonts w:ascii="Times New Roman" w:eastAsia="微软雅黑" w:hAnsi="Times New Roman" w:cs="Times New Roman"/>
          <w:sz w:val="22"/>
          <w:szCs w:val="22"/>
        </w:rPr>
        <w:t xml:space="preserve"> 70</w:t>
      </w:r>
      <w:r w:rsidRPr="004B0925">
        <w:rPr>
          <w:rFonts w:ascii="Times New Roman" w:eastAsia="微软雅黑" w:hAnsi="Times New Roman" w:cs="Times New Roman"/>
          <w:sz w:val="22"/>
          <w:szCs w:val="22"/>
        </w:rPr>
        <w:t>，动量强劲。</w:t>
      </w:r>
    </w:p>
    <w:p w14:paraId="484CB8DD"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资金流入</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Guru </w:t>
      </w:r>
      <w:r w:rsidRPr="004B0925">
        <w:rPr>
          <w:rFonts w:ascii="Times New Roman" w:eastAsia="微软雅黑" w:hAnsi="Times New Roman" w:cs="Times New Roman"/>
          <w:sz w:val="22"/>
          <w:szCs w:val="22"/>
        </w:rPr>
        <w:t>和内部增持明显。</w:t>
      </w:r>
    </w:p>
    <w:p w14:paraId="425CD8AB" w14:textId="77777777" w:rsidR="0040619C" w:rsidRPr="004B0925" w:rsidRDefault="0040619C">
      <w:pPr>
        <w:numPr>
          <w:ilvl w:val="0"/>
          <w:numId w:val="24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行业催化剂</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AI </w:t>
      </w:r>
      <w:r w:rsidRPr="004B0925">
        <w:rPr>
          <w:rFonts w:ascii="Times New Roman" w:eastAsia="微软雅黑" w:hAnsi="Times New Roman" w:cs="Times New Roman"/>
          <w:sz w:val="22"/>
          <w:szCs w:val="22"/>
        </w:rPr>
        <w:t>芯片需求旺盛，推动长期股价上涨。</w:t>
      </w:r>
    </w:p>
    <w:p w14:paraId="7EF0DE8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这些指标共同验证了</w:t>
      </w:r>
      <w:r w:rsidRPr="004B0925">
        <w:rPr>
          <w:rFonts w:ascii="Times New Roman" w:eastAsia="微软雅黑" w:hAnsi="Times New Roman" w:cs="Times New Roman"/>
          <w:sz w:val="22"/>
          <w:szCs w:val="22"/>
        </w:rPr>
        <w:t xml:space="preserve"> Broadcom </w:t>
      </w:r>
      <w:r w:rsidRPr="004B0925">
        <w:rPr>
          <w:rFonts w:ascii="Times New Roman" w:eastAsia="微软雅黑" w:hAnsi="Times New Roman" w:cs="Times New Roman"/>
          <w:sz w:val="22"/>
          <w:szCs w:val="22"/>
        </w:rPr>
        <w:t>的上涨逻辑，帮助投资者做出理性决策。</w:t>
      </w:r>
    </w:p>
    <w:p w14:paraId="7996BD88" w14:textId="77777777" w:rsidR="0040619C" w:rsidRPr="004B0925" w:rsidRDefault="0040619C" w:rsidP="0040619C">
      <w:pPr>
        <w:rPr>
          <w:rFonts w:ascii="Times New Roman" w:eastAsia="微软雅黑" w:hAnsi="Times New Roman" w:cs="Times New Roman"/>
          <w:sz w:val="22"/>
          <w:szCs w:val="22"/>
        </w:rPr>
      </w:pPr>
    </w:p>
    <w:p w14:paraId="26F2036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从股票历史表现中寻找规律并总结出能够筛选出</w:t>
      </w:r>
      <w:r w:rsidRPr="004B0925">
        <w:rPr>
          <w:rFonts w:ascii="Times New Roman" w:eastAsia="微软雅黑" w:hAnsi="Times New Roman" w:cs="Times New Roman"/>
          <w:b/>
          <w:bCs/>
          <w:sz w:val="22"/>
          <w:szCs w:val="22"/>
        </w:rPr>
        <w:t>十倍甚至百倍增</w:t>
      </w:r>
      <w:proofErr w:type="gramStart"/>
      <w:r w:rsidRPr="004B0925">
        <w:rPr>
          <w:rFonts w:ascii="Times New Roman" w:eastAsia="微软雅黑" w:hAnsi="Times New Roman" w:cs="Times New Roman"/>
          <w:b/>
          <w:bCs/>
          <w:sz w:val="22"/>
          <w:szCs w:val="22"/>
        </w:rPr>
        <w:t>长</w:t>
      </w:r>
      <w:r w:rsidRPr="004B0925">
        <w:rPr>
          <w:rFonts w:ascii="Times New Roman" w:eastAsia="微软雅黑" w:hAnsi="Times New Roman" w:cs="Times New Roman"/>
          <w:sz w:val="22"/>
          <w:szCs w:val="22"/>
        </w:rPr>
        <w:t>股票</w:t>
      </w:r>
      <w:proofErr w:type="gramEnd"/>
      <w:r w:rsidRPr="004B0925">
        <w:rPr>
          <w:rFonts w:ascii="Times New Roman" w:eastAsia="微软雅黑" w:hAnsi="Times New Roman" w:cs="Times New Roman"/>
          <w:sz w:val="22"/>
          <w:szCs w:val="22"/>
        </w:rPr>
        <w:t>的方法，可以基于以下规律和交易策略</w:t>
      </w:r>
    </w:p>
    <w:p w14:paraId="2D79E0D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一、股票高增长的共同规律</w:t>
      </w:r>
    </w:p>
    <w:p w14:paraId="37B337B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强劲的盈利增长</w:t>
      </w:r>
    </w:p>
    <w:p w14:paraId="716DA712" w14:textId="77777777" w:rsidR="0040619C" w:rsidRPr="004B0925" w:rsidRDefault="0040619C">
      <w:pPr>
        <w:numPr>
          <w:ilvl w:val="0"/>
          <w:numId w:val="2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：公司具备持续的盈利增长，特别是</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EPS</w:t>
      </w:r>
      <w:r w:rsidRPr="004B0925">
        <w:rPr>
          <w:rFonts w:ascii="Times New Roman" w:eastAsia="微软雅黑" w:hAnsi="Times New Roman" w:cs="Times New Roman"/>
          <w:b/>
          <w:bCs/>
          <w:sz w:val="22"/>
          <w:szCs w:val="22"/>
        </w:rPr>
        <w:t>（每股收益）</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营业利润率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的年复合增长率（</w:t>
      </w:r>
      <w:r w:rsidRPr="004B0925">
        <w:rPr>
          <w:rFonts w:ascii="Times New Roman" w:eastAsia="微软雅黑" w:hAnsi="Times New Roman" w:cs="Times New Roman"/>
          <w:sz w:val="22"/>
          <w:szCs w:val="22"/>
        </w:rPr>
        <w:t>CAGR</w:t>
      </w:r>
      <w:r w:rsidRPr="004B0925">
        <w:rPr>
          <w:rFonts w:ascii="Times New Roman" w:eastAsia="微软雅黑" w:hAnsi="Times New Roman" w:cs="Times New Roman"/>
          <w:sz w:val="22"/>
          <w:szCs w:val="22"/>
        </w:rPr>
        <w:t>）稳定高于行业平均水平。</w:t>
      </w:r>
    </w:p>
    <w:p w14:paraId="16AF48D7" w14:textId="77777777" w:rsidR="0040619C" w:rsidRPr="004B0925" w:rsidRDefault="0040619C">
      <w:pPr>
        <w:numPr>
          <w:ilvl w:val="0"/>
          <w:numId w:val="27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5D8A17C7" w14:textId="77777777" w:rsidR="0040619C" w:rsidRPr="004B0925" w:rsidRDefault="0040619C">
      <w:pPr>
        <w:numPr>
          <w:ilvl w:val="1"/>
          <w:numId w:val="27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CAGR </w:t>
      </w:r>
      <w:r w:rsidRPr="004B0925">
        <w:rPr>
          <w:rFonts w:ascii="Times New Roman" w:eastAsia="微软雅黑" w:hAnsi="Times New Roman" w:cs="Times New Roman"/>
          <w:b/>
          <w:bCs/>
          <w:sz w:val="22"/>
          <w:szCs w:val="22"/>
        </w:rPr>
        <w:t>达到</w:t>
      </w:r>
      <w:r w:rsidRPr="004B0925">
        <w:rPr>
          <w:rFonts w:ascii="Times New Roman" w:eastAsia="微软雅黑" w:hAnsi="Times New Roman" w:cs="Times New Roman"/>
          <w:b/>
          <w:bCs/>
          <w:sz w:val="22"/>
          <w:szCs w:val="22"/>
        </w:rPr>
        <w:t>13%</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15BF059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 xml:space="preserve">2. </w:t>
      </w:r>
      <w:r w:rsidRPr="004B0925">
        <w:rPr>
          <w:rFonts w:ascii="Times New Roman" w:eastAsia="微软雅黑" w:hAnsi="Times New Roman" w:cs="Times New Roman"/>
          <w:b/>
          <w:bCs/>
          <w:sz w:val="22"/>
          <w:szCs w:val="22"/>
        </w:rPr>
        <w:t>行业或技术变革的受益者</w:t>
      </w:r>
    </w:p>
    <w:p w14:paraId="5C4517BD" w14:textId="77777777" w:rsidR="0040619C" w:rsidRPr="004B0925" w:rsidRDefault="0040619C">
      <w:pPr>
        <w:numPr>
          <w:ilvl w:val="0"/>
          <w:numId w:val="2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：公司在颠覆性行业或新兴市场中占据主导地位，如</w:t>
      </w:r>
      <w:r w:rsidRPr="004B0925">
        <w:rPr>
          <w:rFonts w:ascii="Times New Roman" w:eastAsia="微软雅黑" w:hAnsi="Times New Roman" w:cs="Times New Roman"/>
          <w:sz w:val="22"/>
          <w:szCs w:val="22"/>
        </w:rPr>
        <w:t xml:space="preserve"> AI</w:t>
      </w:r>
      <w:r w:rsidRPr="004B0925">
        <w:rPr>
          <w:rFonts w:ascii="Times New Roman" w:eastAsia="微软雅黑" w:hAnsi="Times New Roman" w:cs="Times New Roman"/>
          <w:sz w:val="22"/>
          <w:szCs w:val="22"/>
        </w:rPr>
        <w:t>、云计算、半导体、可再生能源等。</w:t>
      </w:r>
    </w:p>
    <w:p w14:paraId="61AC90DD" w14:textId="77777777" w:rsidR="0040619C" w:rsidRPr="004B0925" w:rsidRDefault="0040619C">
      <w:pPr>
        <w:numPr>
          <w:ilvl w:val="0"/>
          <w:numId w:val="27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343E5B02" w14:textId="77777777" w:rsidR="0040619C" w:rsidRPr="004B0925" w:rsidRDefault="0040619C">
      <w:pPr>
        <w:numPr>
          <w:ilvl w:val="1"/>
          <w:numId w:val="27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AI</w:t>
      </w:r>
      <w:r w:rsidRPr="004B0925">
        <w:rPr>
          <w:rFonts w:ascii="Times New Roman" w:eastAsia="微软雅黑" w:hAnsi="Times New Roman" w:cs="Times New Roman"/>
          <w:b/>
          <w:bCs/>
          <w:sz w:val="22"/>
          <w:szCs w:val="22"/>
        </w:rPr>
        <w:t>加速器和云基础设施</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市场的布局，将其</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收入占比从</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&lt;5%</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提高至</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2024</w:t>
      </w:r>
      <w:r w:rsidRPr="004B0925">
        <w:rPr>
          <w:rFonts w:ascii="Times New Roman" w:eastAsia="微软雅黑" w:hAnsi="Times New Roman" w:cs="Times New Roman"/>
          <w:b/>
          <w:bCs/>
          <w:sz w:val="22"/>
          <w:szCs w:val="22"/>
        </w:rPr>
        <w:t>年</w:t>
      </w:r>
      <w:r w:rsidRPr="004B0925">
        <w:rPr>
          <w:rFonts w:ascii="Times New Roman" w:eastAsia="微软雅黑" w:hAnsi="Times New Roman" w:cs="Times New Roman"/>
          <w:b/>
          <w:bCs/>
          <w:sz w:val="22"/>
          <w:szCs w:val="22"/>
        </w:rPr>
        <w:t>35%</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573624B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市场份额提升与壁垒构建</w:t>
      </w:r>
    </w:p>
    <w:p w14:paraId="532B0A72" w14:textId="77777777" w:rsidR="0040619C" w:rsidRPr="004B0925" w:rsidRDefault="0040619C">
      <w:pPr>
        <w:numPr>
          <w:ilvl w:val="0"/>
          <w:numId w:val="2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：企业通过研发创新、强劲品牌力或收购并购扩大市场份额，形成竞争壁垒。</w:t>
      </w:r>
    </w:p>
    <w:p w14:paraId="353C9753" w14:textId="77777777" w:rsidR="0040619C" w:rsidRPr="004B0925" w:rsidRDefault="0040619C">
      <w:pPr>
        <w:numPr>
          <w:ilvl w:val="0"/>
          <w:numId w:val="27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708611CF" w14:textId="77777777" w:rsidR="0040619C" w:rsidRPr="004B0925" w:rsidRDefault="0040619C">
      <w:pPr>
        <w:numPr>
          <w:ilvl w:val="1"/>
          <w:numId w:val="27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持续</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高额研发投入</w:t>
      </w:r>
      <w:r w:rsidRPr="004B0925">
        <w:rPr>
          <w:rFonts w:ascii="Times New Roman" w:eastAsia="微软雅黑" w:hAnsi="Times New Roman" w:cs="Times New Roman"/>
          <w:b/>
          <w:bCs/>
          <w:sz w:val="22"/>
          <w:szCs w:val="22"/>
        </w:rPr>
        <w:t xml:space="preserve"> ($3B+)</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和战略收购</w:t>
      </w:r>
      <w:r w:rsidRPr="004B0925">
        <w:rPr>
          <w:rFonts w:ascii="Times New Roman" w:eastAsia="微软雅黑" w:hAnsi="Times New Roman" w:cs="Times New Roman"/>
          <w:sz w:val="22"/>
          <w:szCs w:val="22"/>
        </w:rPr>
        <w:t xml:space="preserve"> VMware​AVGO2023_10K</w:t>
      </w:r>
      <w:r w:rsidRPr="004B0925">
        <w:rPr>
          <w:rFonts w:ascii="Times New Roman" w:eastAsia="微软雅黑" w:hAnsi="Times New Roman" w:cs="Times New Roman"/>
          <w:sz w:val="22"/>
          <w:szCs w:val="22"/>
        </w:rPr>
        <w:t>。</w:t>
      </w:r>
    </w:p>
    <w:p w14:paraId="6266170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估值偏低与市场认知差异</w:t>
      </w:r>
    </w:p>
    <w:p w14:paraId="018F3A73" w14:textId="77777777" w:rsidR="0040619C" w:rsidRPr="004B0925" w:rsidRDefault="0040619C">
      <w:pPr>
        <w:numPr>
          <w:ilvl w:val="0"/>
          <w:numId w:val="2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：估值与内在价值存在显著差距，如彼得林奇图表、</w:t>
      </w:r>
      <w:r w:rsidRPr="004B0925">
        <w:rPr>
          <w:rFonts w:ascii="Times New Roman" w:eastAsia="微软雅黑" w:hAnsi="Times New Roman" w:cs="Times New Roman"/>
          <w:sz w:val="22"/>
          <w:szCs w:val="22"/>
        </w:rPr>
        <w:t xml:space="preserve">DCF </w:t>
      </w:r>
      <w:r w:rsidRPr="004B0925">
        <w:rPr>
          <w:rFonts w:ascii="Times New Roman" w:eastAsia="微软雅黑" w:hAnsi="Times New Roman" w:cs="Times New Roman"/>
          <w:sz w:val="22"/>
          <w:szCs w:val="22"/>
        </w:rPr>
        <w:t>模型显示低估。</w:t>
      </w:r>
    </w:p>
    <w:p w14:paraId="6EC1F064" w14:textId="77777777" w:rsidR="0040619C" w:rsidRPr="004B0925" w:rsidRDefault="0040619C">
      <w:pPr>
        <w:numPr>
          <w:ilvl w:val="0"/>
          <w:numId w:val="27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21302963" w14:textId="77777777" w:rsidR="0040619C" w:rsidRPr="004B0925" w:rsidRDefault="0040619C">
      <w:pPr>
        <w:numPr>
          <w:ilvl w:val="1"/>
          <w:numId w:val="278"/>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股价当前被</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显示为显著高估，但市场的超预期增长或引爆因素可能促使估值合理化</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4FB0801F"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5. </w:t>
      </w:r>
      <w:r w:rsidRPr="004B0925">
        <w:rPr>
          <w:rFonts w:ascii="Times New Roman" w:eastAsia="微软雅黑" w:hAnsi="Times New Roman" w:cs="Times New Roman"/>
          <w:b/>
          <w:bCs/>
          <w:sz w:val="22"/>
          <w:szCs w:val="22"/>
        </w:rPr>
        <w:t>长期稳定的现金流与资本回报</w:t>
      </w:r>
    </w:p>
    <w:p w14:paraId="41301834" w14:textId="77777777" w:rsidR="0040619C" w:rsidRPr="004B0925" w:rsidRDefault="0040619C">
      <w:pPr>
        <w:numPr>
          <w:ilvl w:val="0"/>
          <w:numId w:val="2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规律</w:t>
      </w:r>
      <w:r w:rsidRPr="004B0925">
        <w:rPr>
          <w:rFonts w:ascii="Times New Roman" w:eastAsia="微软雅黑" w:hAnsi="Times New Roman" w:cs="Times New Roman"/>
          <w:sz w:val="22"/>
          <w:szCs w:val="22"/>
        </w:rPr>
        <w:t>：高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FCF</w:t>
      </w:r>
      <w:r w:rsidRPr="004B0925">
        <w:rPr>
          <w:rFonts w:ascii="Times New Roman" w:eastAsia="微软雅黑" w:hAnsi="Times New Roman" w:cs="Times New Roman"/>
          <w:b/>
          <w:bCs/>
          <w:sz w:val="22"/>
          <w:szCs w:val="22"/>
        </w:rPr>
        <w:t>（自由现金流）</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和股东回报，如分红增长与回购。</w:t>
      </w:r>
    </w:p>
    <w:p w14:paraId="6D1D4ECA" w14:textId="77777777" w:rsidR="0040619C" w:rsidRPr="004B0925" w:rsidRDefault="0040619C">
      <w:pPr>
        <w:numPr>
          <w:ilvl w:val="0"/>
          <w:numId w:val="27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w:t>
      </w:r>
    </w:p>
    <w:p w14:paraId="18649BAA" w14:textId="77777777" w:rsidR="0040619C" w:rsidRPr="004B0925" w:rsidRDefault="0040619C">
      <w:pPr>
        <w:numPr>
          <w:ilvl w:val="1"/>
          <w:numId w:val="27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每季度持续派发股息并进行股票回购</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66B47B0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二、筛选与交易策略</w:t>
      </w:r>
    </w:p>
    <w:p w14:paraId="34E0DD8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基本面筛选策略</w:t>
      </w:r>
    </w:p>
    <w:p w14:paraId="319FC5BC" w14:textId="77777777" w:rsidR="0040619C" w:rsidRPr="004B0925" w:rsidRDefault="0040619C">
      <w:pPr>
        <w:numPr>
          <w:ilvl w:val="0"/>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财务健康评估</w:t>
      </w:r>
      <w:r w:rsidRPr="004B0925">
        <w:rPr>
          <w:rFonts w:ascii="Times New Roman" w:eastAsia="微软雅黑" w:hAnsi="Times New Roman" w:cs="Times New Roman"/>
          <w:sz w:val="22"/>
          <w:szCs w:val="22"/>
        </w:rPr>
        <w:t>：利用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Piotroski F-Score</w:t>
      </w:r>
      <w:r w:rsidRPr="004B0925">
        <w:rPr>
          <w:rFonts w:ascii="Times New Roman" w:eastAsia="微软雅黑" w:hAnsi="Times New Roman" w:cs="Times New Roman"/>
          <w:sz w:val="22"/>
          <w:szCs w:val="22"/>
        </w:rPr>
        <w:t>（筛选分数</w:t>
      </w:r>
      <w:r w:rsidRPr="004B0925">
        <w:rPr>
          <w:rFonts w:ascii="Times New Roman" w:eastAsia="微软雅黑" w:hAnsi="Times New Roman" w:cs="Times New Roman"/>
          <w:sz w:val="22"/>
          <w:szCs w:val="22"/>
        </w:rPr>
        <w:t xml:space="preserve"> &gt; 7</w:t>
      </w:r>
      <w:r w:rsidRPr="004B0925">
        <w:rPr>
          <w:rFonts w:ascii="Times New Roman" w:eastAsia="微软雅黑" w:hAnsi="Times New Roman" w:cs="Times New Roman"/>
          <w:sz w:val="22"/>
          <w:szCs w:val="22"/>
        </w:rPr>
        <w:t>）确保公司财务状况稳健。</w:t>
      </w:r>
    </w:p>
    <w:p w14:paraId="59718587" w14:textId="77777777" w:rsidR="0040619C" w:rsidRPr="004B0925" w:rsidRDefault="0040619C">
      <w:pPr>
        <w:numPr>
          <w:ilvl w:val="1"/>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F-Score </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w:t>
      </w:r>
      <w:r w:rsidRPr="004B0925">
        <w:rPr>
          <w:rFonts w:ascii="Times New Roman" w:eastAsia="微软雅黑" w:hAnsi="Times New Roman" w:cs="Times New Roman"/>
          <w:sz w:val="22"/>
          <w:szCs w:val="22"/>
        </w:rPr>
        <w:t>，具备盈利与资产流动优势。</w:t>
      </w:r>
    </w:p>
    <w:p w14:paraId="731C69C7" w14:textId="77777777" w:rsidR="0040619C" w:rsidRPr="004B0925" w:rsidRDefault="0040619C">
      <w:pPr>
        <w:numPr>
          <w:ilvl w:val="0"/>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盈利增长筛选</w:t>
      </w:r>
      <w:r w:rsidRPr="004B0925">
        <w:rPr>
          <w:rFonts w:ascii="Times New Roman" w:eastAsia="微软雅黑" w:hAnsi="Times New Roman" w:cs="Times New Roman"/>
          <w:sz w:val="22"/>
          <w:szCs w:val="22"/>
        </w:rPr>
        <w:t>：连续</w:t>
      </w:r>
      <w:r w:rsidRPr="004B0925">
        <w:rPr>
          <w:rFonts w:ascii="Times New Roman" w:eastAsia="微软雅黑" w:hAnsi="Times New Roman" w:cs="Times New Roman"/>
          <w:sz w:val="22"/>
          <w:szCs w:val="22"/>
        </w:rPr>
        <w:t>3</w:t>
      </w:r>
      <w:r w:rsidRPr="004B0925">
        <w:rPr>
          <w:rFonts w:ascii="Times New Roman" w:eastAsia="微软雅黑" w:hAnsi="Times New Roman" w:cs="Times New Roman"/>
          <w:sz w:val="22"/>
          <w:szCs w:val="22"/>
        </w:rPr>
        <w:t>年以上营业收入增长</w:t>
      </w:r>
      <w:r w:rsidRPr="004B0925">
        <w:rPr>
          <w:rFonts w:ascii="Times New Roman" w:eastAsia="微软雅黑" w:hAnsi="Times New Roman" w:cs="Times New Roman"/>
          <w:sz w:val="22"/>
          <w:szCs w:val="22"/>
        </w:rPr>
        <w:t xml:space="preserve"> &gt;20%</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EPS </w:t>
      </w:r>
      <w:r w:rsidRPr="004B0925">
        <w:rPr>
          <w:rFonts w:ascii="Times New Roman" w:eastAsia="微软雅黑" w:hAnsi="Times New Roman" w:cs="Times New Roman"/>
          <w:sz w:val="22"/>
          <w:szCs w:val="22"/>
        </w:rPr>
        <w:t>增长</w:t>
      </w:r>
      <w:r w:rsidRPr="004B0925">
        <w:rPr>
          <w:rFonts w:ascii="Times New Roman" w:eastAsia="微软雅黑" w:hAnsi="Times New Roman" w:cs="Times New Roman"/>
          <w:sz w:val="22"/>
          <w:szCs w:val="22"/>
        </w:rPr>
        <w:t xml:space="preserve"> &gt; 25%</w:t>
      </w:r>
      <w:r w:rsidRPr="004B0925">
        <w:rPr>
          <w:rFonts w:ascii="Times New Roman" w:eastAsia="微软雅黑" w:hAnsi="Times New Roman" w:cs="Times New Roman"/>
          <w:sz w:val="22"/>
          <w:szCs w:val="22"/>
        </w:rPr>
        <w:t>。</w:t>
      </w:r>
    </w:p>
    <w:p w14:paraId="2412DA0D" w14:textId="77777777" w:rsidR="0040619C" w:rsidRPr="004B0925" w:rsidRDefault="0040619C">
      <w:pPr>
        <w:numPr>
          <w:ilvl w:val="0"/>
          <w:numId w:val="28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现金流稳定性</w:t>
      </w: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FCF </w:t>
      </w:r>
      <w:r w:rsidRPr="004B0925">
        <w:rPr>
          <w:rFonts w:ascii="Times New Roman" w:eastAsia="微软雅黑" w:hAnsi="Times New Roman" w:cs="Times New Roman"/>
          <w:b/>
          <w:bCs/>
          <w:sz w:val="22"/>
          <w:szCs w:val="22"/>
        </w:rPr>
        <w:t>增长率</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和股息回报率筛选长期稳健公司。</w:t>
      </w:r>
    </w:p>
    <w:p w14:paraId="0243E7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技术面确认策略</w:t>
      </w:r>
    </w:p>
    <w:p w14:paraId="021FD34E" w14:textId="77777777" w:rsidR="0040619C" w:rsidRPr="004B0925" w:rsidRDefault="0040619C">
      <w:pPr>
        <w:numPr>
          <w:ilvl w:val="0"/>
          <w:numId w:val="2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趋势跟踪</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50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200</w:t>
      </w:r>
      <w:r w:rsidRPr="004B0925">
        <w:rPr>
          <w:rFonts w:ascii="Times New Roman" w:eastAsia="微软雅黑" w:hAnsi="Times New Roman" w:cs="Times New Roman"/>
          <w:b/>
          <w:bCs/>
          <w:sz w:val="22"/>
          <w:szCs w:val="22"/>
        </w:rPr>
        <w:t>日均线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判断股价上涨趋势。</w:t>
      </w:r>
    </w:p>
    <w:p w14:paraId="19F9FD2E" w14:textId="77777777" w:rsidR="0040619C" w:rsidRPr="004B0925" w:rsidRDefault="0040619C">
      <w:pPr>
        <w:numPr>
          <w:ilvl w:val="0"/>
          <w:numId w:val="2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动量指标</w:t>
      </w:r>
      <w:r w:rsidRPr="004B0925">
        <w:rPr>
          <w:rFonts w:ascii="Times New Roman" w:eastAsia="微软雅黑" w:hAnsi="Times New Roman" w:cs="Times New Roman"/>
          <w:sz w:val="22"/>
          <w:szCs w:val="22"/>
        </w:rPr>
        <w:t>：结合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分析买入机会。</w:t>
      </w:r>
    </w:p>
    <w:p w14:paraId="26728DC6" w14:textId="77777777" w:rsidR="0040619C" w:rsidRPr="004B0925" w:rsidRDefault="0040619C">
      <w:pPr>
        <w:numPr>
          <w:ilvl w:val="1"/>
          <w:numId w:val="28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示例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w:t>
      </w:r>
      <w:r w:rsidRPr="004B0925">
        <w:rPr>
          <w:rFonts w:ascii="Times New Roman" w:eastAsia="微软雅黑" w:hAnsi="Times New Roman" w:cs="Times New Roman"/>
          <w:sz w:val="22"/>
          <w:szCs w:val="22"/>
        </w:rPr>
        <w:t xml:space="preserve">AVGO </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 xml:space="preserve"> RSI </w:t>
      </w:r>
      <w:r w:rsidRPr="004B0925">
        <w:rPr>
          <w:rFonts w:ascii="Times New Roman" w:eastAsia="微软雅黑" w:hAnsi="Times New Roman" w:cs="Times New Roman"/>
          <w:sz w:val="22"/>
          <w:szCs w:val="22"/>
        </w:rPr>
        <w:t>达</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76.68</w:t>
      </w:r>
      <w:r w:rsidRPr="004B0925">
        <w:rPr>
          <w:rFonts w:ascii="Times New Roman" w:eastAsia="微软雅黑" w:hAnsi="Times New Roman" w:cs="Times New Roman"/>
          <w:sz w:val="22"/>
          <w:szCs w:val="22"/>
        </w:rPr>
        <w:t>，显示强劲上涨动量</w:t>
      </w:r>
      <w:r w:rsidRPr="004B0925">
        <w:rPr>
          <w:rFonts w:ascii="Times New Roman" w:eastAsia="微软雅黑" w:hAnsi="Times New Roman" w:cs="Times New Roman"/>
          <w:sz w:val="22"/>
          <w:szCs w:val="22"/>
        </w:rPr>
        <w:t>​AVGO2023_10K</w:t>
      </w:r>
      <w:r w:rsidRPr="004B0925">
        <w:rPr>
          <w:rFonts w:ascii="Times New Roman" w:eastAsia="微软雅黑" w:hAnsi="Times New Roman" w:cs="Times New Roman"/>
          <w:sz w:val="22"/>
          <w:szCs w:val="22"/>
        </w:rPr>
        <w:t>。</w:t>
      </w:r>
    </w:p>
    <w:p w14:paraId="13B59C66"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行业驱动策略</w:t>
      </w:r>
    </w:p>
    <w:p w14:paraId="393DB08C" w14:textId="77777777" w:rsidR="0040619C" w:rsidRPr="004B0925" w:rsidRDefault="0040619C">
      <w:pPr>
        <w:numPr>
          <w:ilvl w:val="0"/>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筛选行业内的龙头企业：</w:t>
      </w:r>
    </w:p>
    <w:p w14:paraId="0EAACD3E" w14:textId="77777777" w:rsidR="0040619C" w:rsidRPr="004B0925" w:rsidRDefault="0040619C">
      <w:pPr>
        <w:numPr>
          <w:ilvl w:val="1"/>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Guru Latest Trades</w:t>
      </w:r>
      <w:r w:rsidRPr="004B0925">
        <w:rPr>
          <w:rFonts w:ascii="Times New Roman" w:eastAsia="微软雅黑" w:hAnsi="Times New Roman" w:cs="Times New Roman"/>
          <w:sz w:val="22"/>
          <w:szCs w:val="22"/>
        </w:rPr>
        <w:t>：顶级投资者持续加仓的股票。</w:t>
      </w:r>
    </w:p>
    <w:p w14:paraId="499089F5" w14:textId="77777777" w:rsidR="0040619C" w:rsidRPr="004B0925" w:rsidRDefault="0040619C">
      <w:pPr>
        <w:numPr>
          <w:ilvl w:val="1"/>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查看</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市场份额变化</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技术突破</w:t>
      </w:r>
      <w:r w:rsidRPr="004B0925">
        <w:rPr>
          <w:rFonts w:ascii="Times New Roman" w:eastAsia="微软雅黑" w:hAnsi="Times New Roman" w:cs="Times New Roman"/>
          <w:sz w:val="22"/>
          <w:szCs w:val="22"/>
        </w:rPr>
        <w:t>：</w:t>
      </w:r>
    </w:p>
    <w:p w14:paraId="49094BF4" w14:textId="77777777" w:rsidR="0040619C" w:rsidRPr="004B0925" w:rsidRDefault="0040619C">
      <w:pPr>
        <w:numPr>
          <w:ilvl w:val="2"/>
          <w:numId w:val="28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Broadcom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芯片市场中扮演重要角色</w:t>
      </w:r>
      <w:r w:rsidRPr="004B0925">
        <w:rPr>
          <w:rFonts w:ascii="Times New Roman" w:eastAsia="微软雅黑" w:hAnsi="Times New Roman" w:cs="Times New Roman"/>
          <w:sz w:val="22"/>
          <w:szCs w:val="22"/>
        </w:rPr>
        <w:t>​20240320 Enabling AI In…</w:t>
      </w:r>
      <w:r w:rsidRPr="004B0925">
        <w:rPr>
          <w:rFonts w:ascii="Times New Roman" w:eastAsia="微软雅黑" w:hAnsi="Times New Roman" w:cs="Times New Roman"/>
          <w:sz w:val="22"/>
          <w:szCs w:val="22"/>
        </w:rPr>
        <w:t>。</w:t>
      </w:r>
    </w:p>
    <w:p w14:paraId="04B3A237"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估值筛选与验证</w:t>
      </w:r>
    </w:p>
    <w:p w14:paraId="7A62D1E6" w14:textId="77777777" w:rsidR="0040619C" w:rsidRPr="004B0925" w:rsidRDefault="0040619C">
      <w:pPr>
        <w:numPr>
          <w:ilvl w:val="0"/>
          <w:numId w:val="2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GF Value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（自由现金流法）</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彼得林奇估值</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确定股价是否被低估。</w:t>
      </w:r>
    </w:p>
    <w:p w14:paraId="3C1B4E0E" w14:textId="77777777" w:rsidR="0040619C" w:rsidRPr="004B0925" w:rsidRDefault="0040619C">
      <w:pPr>
        <w:numPr>
          <w:ilvl w:val="0"/>
          <w:numId w:val="28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筛选市盈率（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 xml:space="preserve"> &lt; </w:t>
      </w:r>
      <w:r w:rsidRPr="004B0925">
        <w:rPr>
          <w:rFonts w:ascii="Times New Roman" w:eastAsia="微软雅黑" w:hAnsi="Times New Roman" w:cs="Times New Roman"/>
          <w:sz w:val="22"/>
          <w:szCs w:val="22"/>
        </w:rPr>
        <w:t>历史平均估值，同时具备成长潜力的公司。</w:t>
      </w:r>
    </w:p>
    <w:p w14:paraId="32208E5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三、具体实例：</w:t>
      </w:r>
      <w:r w:rsidRPr="004B0925">
        <w:rPr>
          <w:rFonts w:ascii="Times New Roman" w:eastAsia="微软雅黑" w:hAnsi="Times New Roman" w:cs="Times New Roman"/>
          <w:b/>
          <w:bCs/>
          <w:sz w:val="22"/>
          <w:szCs w:val="22"/>
        </w:rPr>
        <w:t>Broadcom (AVGO)</w:t>
      </w:r>
    </w:p>
    <w:p w14:paraId="2600D61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1. </w:t>
      </w:r>
      <w:r w:rsidRPr="004B0925">
        <w:rPr>
          <w:rFonts w:ascii="Times New Roman" w:eastAsia="微软雅黑" w:hAnsi="Times New Roman" w:cs="Times New Roman"/>
          <w:b/>
          <w:bCs/>
          <w:sz w:val="22"/>
          <w:szCs w:val="22"/>
        </w:rPr>
        <w:t>基本面</w:t>
      </w:r>
    </w:p>
    <w:p w14:paraId="09227605" w14:textId="77777777" w:rsidR="0040619C" w:rsidRPr="004B0925" w:rsidRDefault="0040619C">
      <w:pPr>
        <w:numPr>
          <w:ilvl w:val="0"/>
          <w:numId w:val="2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收入增长</w:t>
      </w:r>
      <w:r w:rsidRPr="004B0925">
        <w:rPr>
          <w:rFonts w:ascii="Times New Roman" w:eastAsia="微软雅黑" w:hAnsi="Times New Roman" w:cs="Times New Roman"/>
          <w:sz w:val="22"/>
          <w:szCs w:val="22"/>
        </w:rPr>
        <w:t>：从</w:t>
      </w:r>
      <w:r w:rsidRPr="004B0925">
        <w:rPr>
          <w:rFonts w:ascii="Times New Roman" w:eastAsia="微软雅黑" w:hAnsi="Times New Roman" w:cs="Times New Roman"/>
          <w:sz w:val="22"/>
          <w:szCs w:val="22"/>
        </w:rPr>
        <w:t xml:space="preserve"> 2019</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$20B </w:t>
      </w:r>
      <w:r w:rsidRPr="004B0925">
        <w:rPr>
          <w:rFonts w:ascii="Times New Roman" w:eastAsia="微软雅黑" w:hAnsi="Times New Roman" w:cs="Times New Roman"/>
          <w:sz w:val="22"/>
          <w:szCs w:val="22"/>
        </w:rPr>
        <w:t>增长至</w:t>
      </w:r>
      <w:r w:rsidRPr="004B0925">
        <w:rPr>
          <w:rFonts w:ascii="Times New Roman" w:eastAsia="微软雅黑" w:hAnsi="Times New Roman" w:cs="Times New Roman"/>
          <w:sz w:val="22"/>
          <w:szCs w:val="22"/>
        </w:rPr>
        <w:t xml:space="preserve"> 2023</w:t>
      </w:r>
      <w:r w:rsidRPr="004B0925">
        <w:rPr>
          <w:rFonts w:ascii="Times New Roman" w:eastAsia="微软雅黑" w:hAnsi="Times New Roman" w:cs="Times New Roman"/>
          <w:sz w:val="22"/>
          <w:szCs w:val="22"/>
        </w:rPr>
        <w:t>年的</w:t>
      </w:r>
      <w:r w:rsidRPr="004B0925">
        <w:rPr>
          <w:rFonts w:ascii="Times New Roman" w:eastAsia="微软雅黑" w:hAnsi="Times New Roman" w:cs="Times New Roman"/>
          <w:sz w:val="22"/>
          <w:szCs w:val="22"/>
        </w:rPr>
        <w:t xml:space="preserve"> $28B​20240320 Enabling AI In…</w:t>
      </w:r>
      <w:r w:rsidRPr="004B0925">
        <w:rPr>
          <w:rFonts w:ascii="Times New Roman" w:eastAsia="微软雅黑" w:hAnsi="Times New Roman" w:cs="Times New Roman"/>
          <w:sz w:val="22"/>
          <w:szCs w:val="22"/>
        </w:rPr>
        <w:t>。</w:t>
      </w:r>
    </w:p>
    <w:p w14:paraId="0A1657BD" w14:textId="77777777" w:rsidR="0040619C" w:rsidRPr="004B0925" w:rsidRDefault="0040619C">
      <w:pPr>
        <w:numPr>
          <w:ilvl w:val="0"/>
          <w:numId w:val="28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盈利能力</w:t>
      </w:r>
      <w:r w:rsidRPr="004B0925">
        <w:rPr>
          <w:rFonts w:ascii="Times New Roman" w:eastAsia="微软雅黑" w:hAnsi="Times New Roman" w:cs="Times New Roman"/>
          <w:sz w:val="22"/>
          <w:szCs w:val="22"/>
        </w:rPr>
        <w:t>：持续高</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毛利润率</w:t>
      </w:r>
      <w:r w:rsidRPr="004B0925">
        <w:rPr>
          <w:rFonts w:ascii="Times New Roman" w:eastAsia="微软雅黑" w:hAnsi="Times New Roman" w:cs="Times New Roman"/>
          <w:b/>
          <w:bCs/>
          <w:sz w:val="22"/>
          <w:szCs w:val="22"/>
        </w:rPr>
        <w:t xml:space="preserve"> (63%)</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FCF </w:t>
      </w:r>
      <w:r w:rsidRPr="004B0925">
        <w:rPr>
          <w:rFonts w:ascii="Times New Roman" w:eastAsia="微软雅黑" w:hAnsi="Times New Roman" w:cs="Times New Roman"/>
          <w:b/>
          <w:bCs/>
          <w:sz w:val="22"/>
          <w:szCs w:val="22"/>
        </w:rPr>
        <w:t>利润率</w:t>
      </w:r>
      <w:r w:rsidRPr="004B0925">
        <w:rPr>
          <w:rFonts w:ascii="Times New Roman" w:eastAsia="微软雅黑" w:hAnsi="Times New Roman" w:cs="Times New Roman"/>
          <w:sz w:val="22"/>
          <w:szCs w:val="22"/>
        </w:rPr>
        <w:t>​AVGO2023_10K</w:t>
      </w:r>
      <w:r w:rsidRPr="004B0925">
        <w:rPr>
          <w:rFonts w:ascii="Times New Roman" w:eastAsia="微软雅黑" w:hAnsi="Times New Roman" w:cs="Times New Roman"/>
          <w:sz w:val="22"/>
          <w:szCs w:val="22"/>
        </w:rPr>
        <w:t>。</w:t>
      </w:r>
    </w:p>
    <w:p w14:paraId="1630B0C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2. </w:t>
      </w:r>
      <w:r w:rsidRPr="004B0925">
        <w:rPr>
          <w:rFonts w:ascii="Times New Roman" w:eastAsia="微软雅黑" w:hAnsi="Times New Roman" w:cs="Times New Roman"/>
          <w:b/>
          <w:bCs/>
          <w:sz w:val="22"/>
          <w:szCs w:val="22"/>
        </w:rPr>
        <w:t>技术面</w:t>
      </w:r>
    </w:p>
    <w:p w14:paraId="64FB525B" w14:textId="77777777" w:rsidR="0040619C" w:rsidRPr="004B0925" w:rsidRDefault="0040619C">
      <w:pPr>
        <w:numPr>
          <w:ilvl w:val="0"/>
          <w:numId w:val="28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12</w:t>
      </w:r>
      <w:r w:rsidRPr="004B0925">
        <w:rPr>
          <w:rFonts w:ascii="Times New Roman" w:eastAsia="微软雅黑" w:hAnsi="Times New Roman" w:cs="Times New Roman"/>
          <w:sz w:val="22"/>
          <w:szCs w:val="22"/>
        </w:rPr>
        <w:t>月股价处于</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上升趋势</w:t>
      </w:r>
      <w:r w:rsidRPr="004B0925">
        <w:rPr>
          <w:rFonts w:ascii="Times New Roman" w:eastAsia="微软雅黑" w:hAnsi="Times New Roman" w:cs="Times New Roman"/>
          <w:sz w:val="22"/>
          <w:szCs w:val="22"/>
        </w:rPr>
        <w:t>，突破关键阻力位</w:t>
      </w:r>
      <w:r w:rsidRPr="004B0925">
        <w:rPr>
          <w:rFonts w:ascii="Times New Roman" w:eastAsia="微软雅黑" w:hAnsi="Times New Roman" w:cs="Times New Roman"/>
          <w:sz w:val="22"/>
          <w:szCs w:val="22"/>
        </w:rPr>
        <w:t>​AVGO2023_10K</w:t>
      </w:r>
      <w:r w:rsidRPr="004B0925">
        <w:rPr>
          <w:rFonts w:ascii="Times New Roman" w:eastAsia="微软雅黑" w:hAnsi="Times New Roman" w:cs="Times New Roman"/>
          <w:sz w:val="22"/>
          <w:szCs w:val="22"/>
        </w:rPr>
        <w:t>。</w:t>
      </w:r>
    </w:p>
    <w:p w14:paraId="18935B8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3. </w:t>
      </w:r>
      <w:r w:rsidRPr="004B0925">
        <w:rPr>
          <w:rFonts w:ascii="Times New Roman" w:eastAsia="微软雅黑" w:hAnsi="Times New Roman" w:cs="Times New Roman"/>
          <w:b/>
          <w:bCs/>
          <w:sz w:val="22"/>
          <w:szCs w:val="22"/>
        </w:rPr>
        <w:t>行业优势</w:t>
      </w:r>
    </w:p>
    <w:p w14:paraId="682A33A9" w14:textId="77777777" w:rsidR="0040619C" w:rsidRPr="004B0925" w:rsidRDefault="0040619C">
      <w:pPr>
        <w:numPr>
          <w:ilvl w:val="0"/>
          <w:numId w:val="28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广泛布局</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基础设施</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2024</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AI</w:t>
      </w:r>
      <w:r w:rsidRPr="004B0925">
        <w:rPr>
          <w:rFonts w:ascii="Times New Roman" w:eastAsia="微软雅黑" w:hAnsi="Times New Roman" w:cs="Times New Roman"/>
          <w:sz w:val="22"/>
          <w:szCs w:val="22"/>
        </w:rPr>
        <w:t>收入目标达到</w:t>
      </w:r>
      <w:r w:rsidRPr="004B0925">
        <w:rPr>
          <w:rFonts w:ascii="Times New Roman" w:eastAsia="微软雅黑" w:hAnsi="Times New Roman" w:cs="Times New Roman"/>
          <w:sz w:val="22"/>
          <w:szCs w:val="22"/>
        </w:rPr>
        <w:t xml:space="preserve"> $10B+​20240320 Enabling AI In…</w:t>
      </w:r>
      <w:r w:rsidRPr="004B0925">
        <w:rPr>
          <w:rFonts w:ascii="Times New Roman" w:eastAsia="微软雅黑" w:hAnsi="Times New Roman" w:cs="Times New Roman"/>
          <w:sz w:val="22"/>
          <w:szCs w:val="22"/>
        </w:rPr>
        <w:t>。</w:t>
      </w:r>
    </w:p>
    <w:p w14:paraId="360CC56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 xml:space="preserve">4. </w:t>
      </w:r>
      <w:r w:rsidRPr="004B0925">
        <w:rPr>
          <w:rFonts w:ascii="Times New Roman" w:eastAsia="微软雅黑" w:hAnsi="Times New Roman" w:cs="Times New Roman"/>
          <w:b/>
          <w:bCs/>
          <w:sz w:val="22"/>
          <w:szCs w:val="22"/>
        </w:rPr>
        <w:t>估值验证</w:t>
      </w:r>
    </w:p>
    <w:p w14:paraId="22FD75DB" w14:textId="77777777" w:rsidR="0040619C" w:rsidRPr="004B0925" w:rsidRDefault="0040619C">
      <w:pPr>
        <w:numPr>
          <w:ilvl w:val="0"/>
          <w:numId w:val="287"/>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尽管当前</w:t>
      </w:r>
      <w:r w:rsidRPr="004B0925">
        <w:rPr>
          <w:rFonts w:ascii="Times New Roman" w:eastAsia="微软雅黑" w:hAnsi="Times New Roman" w:cs="Times New Roman"/>
          <w:sz w:val="22"/>
          <w:szCs w:val="22"/>
        </w:rPr>
        <w:t xml:space="preserve"> GF Value </w:t>
      </w:r>
      <w:r w:rsidRPr="004B0925">
        <w:rPr>
          <w:rFonts w:ascii="Times New Roman" w:eastAsia="微软雅黑" w:hAnsi="Times New Roman" w:cs="Times New Roman"/>
          <w:sz w:val="22"/>
          <w:szCs w:val="22"/>
        </w:rPr>
        <w:t>显示高估，但市场对其</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 xml:space="preserve">AI </w:t>
      </w:r>
      <w:r w:rsidRPr="004B0925">
        <w:rPr>
          <w:rFonts w:ascii="Times New Roman" w:eastAsia="微软雅黑" w:hAnsi="Times New Roman" w:cs="Times New Roman"/>
          <w:b/>
          <w:bCs/>
          <w:sz w:val="22"/>
          <w:szCs w:val="22"/>
        </w:rPr>
        <w:t>业务增长</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的预期推动了估值溢价。</w:t>
      </w:r>
    </w:p>
    <w:p w14:paraId="21F35F35"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结论</w:t>
      </w:r>
    </w:p>
    <w:p w14:paraId="10983F43" w14:textId="77777777" w:rsidR="0040619C"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通过结合</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基本面筛选</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b/>
          <w:bCs/>
          <w:sz w:val="22"/>
          <w:szCs w:val="22"/>
        </w:rPr>
        <w:t>技术面确认</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估值验证</w:t>
      </w:r>
      <w:r w:rsidRPr="004B0925">
        <w:rPr>
          <w:rFonts w:ascii="Times New Roman" w:eastAsia="微软雅黑" w:hAnsi="Times New Roman" w:cs="Times New Roman"/>
          <w:sz w:val="22"/>
          <w:szCs w:val="22"/>
        </w:rPr>
        <w:t>，使用如</w:t>
      </w:r>
      <w:r w:rsidRPr="004B0925">
        <w:rPr>
          <w:rFonts w:ascii="Times New Roman" w:eastAsia="微软雅黑" w:hAnsi="Times New Roman" w:cs="Times New Roman"/>
          <w:sz w:val="22"/>
          <w:szCs w:val="22"/>
        </w:rPr>
        <w:t xml:space="preserve"> </w:t>
      </w:r>
      <w:proofErr w:type="spellStart"/>
      <w:r w:rsidRPr="004B0925">
        <w:rPr>
          <w:rFonts w:ascii="Times New Roman" w:eastAsia="微软雅黑" w:hAnsi="Times New Roman" w:cs="Times New Roman"/>
          <w:b/>
          <w:bCs/>
          <w:sz w:val="22"/>
          <w:szCs w:val="22"/>
        </w:rPr>
        <w:t>GuruFocus</w:t>
      </w:r>
      <w:proofErr w:type="spellEnd"/>
      <w:r w:rsidRPr="004B0925">
        <w:rPr>
          <w:rFonts w:ascii="Times New Roman" w:eastAsia="微软雅黑" w:hAnsi="Times New Roman" w:cs="Times New Roman"/>
          <w:b/>
          <w:bCs/>
          <w:sz w:val="22"/>
          <w:szCs w:val="22"/>
        </w:rPr>
        <w:t xml:space="preserve"> Plus</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sz w:val="22"/>
          <w:szCs w:val="22"/>
        </w:rPr>
        <w:t>提供的模块（如</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F-Score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、彼得林奇图</w:t>
      </w:r>
      <w:r w:rsidRPr="004B0925">
        <w:rPr>
          <w:rFonts w:ascii="Times New Roman" w:eastAsia="微软雅黑" w:hAnsi="Times New Roman" w:cs="Times New Roman"/>
          <w:sz w:val="22"/>
          <w:szCs w:val="22"/>
        </w:rPr>
        <w:t>）可有效筛选出未来</w:t>
      </w:r>
      <w:r w:rsidRPr="004B0925">
        <w:rPr>
          <w:rFonts w:ascii="Times New Roman" w:eastAsia="微软雅黑" w:hAnsi="Times New Roman" w:cs="Times New Roman"/>
          <w:sz w:val="22"/>
          <w:szCs w:val="22"/>
        </w:rPr>
        <w:t xml:space="preserve"> </w:t>
      </w:r>
      <w:r w:rsidRPr="004B0925">
        <w:rPr>
          <w:rFonts w:ascii="Times New Roman" w:eastAsia="微软雅黑" w:hAnsi="Times New Roman" w:cs="Times New Roman"/>
          <w:b/>
          <w:bCs/>
          <w:sz w:val="22"/>
          <w:szCs w:val="22"/>
        </w:rPr>
        <w:t>十倍股</w:t>
      </w:r>
      <w:r w:rsidRPr="004B0925">
        <w:rPr>
          <w:rFonts w:ascii="Times New Roman" w:eastAsia="微软雅黑" w:hAnsi="Times New Roman" w:cs="Times New Roman"/>
          <w:sz w:val="22"/>
          <w:szCs w:val="22"/>
        </w:rPr>
        <w:t>。例如</w:t>
      </w:r>
      <w:r w:rsidRPr="004B0925">
        <w:rPr>
          <w:rFonts w:ascii="Times New Roman" w:eastAsia="微软雅黑" w:hAnsi="Times New Roman" w:cs="Times New Roman"/>
          <w:sz w:val="22"/>
          <w:szCs w:val="22"/>
        </w:rPr>
        <w:t xml:space="preserve"> Broadcom (AVGO) </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 xml:space="preserve"> AI </w:t>
      </w:r>
      <w:r w:rsidRPr="004B0925">
        <w:rPr>
          <w:rFonts w:ascii="Times New Roman" w:eastAsia="微软雅黑" w:hAnsi="Times New Roman" w:cs="Times New Roman"/>
          <w:sz w:val="22"/>
          <w:szCs w:val="22"/>
        </w:rPr>
        <w:t>领域的深耕，以及持续增长的现金流和盈利能力，使其具备成为长期高增长股票的潜力。</w:t>
      </w:r>
    </w:p>
    <w:p w14:paraId="64ED42B6" w14:textId="77777777" w:rsidR="006056CA" w:rsidRDefault="006056CA" w:rsidP="0040619C">
      <w:pPr>
        <w:rPr>
          <w:rFonts w:ascii="Times New Roman" w:eastAsia="微软雅黑" w:hAnsi="Times New Roman" w:cs="Times New Roman"/>
          <w:sz w:val="22"/>
          <w:szCs w:val="22"/>
        </w:rPr>
      </w:pPr>
    </w:p>
    <w:p w14:paraId="16BA3724" w14:textId="77777777" w:rsidR="006056CA" w:rsidRDefault="006056CA" w:rsidP="0040619C">
      <w:pPr>
        <w:rPr>
          <w:rFonts w:ascii="Times New Roman" w:eastAsia="微软雅黑" w:hAnsi="Times New Roman" w:cs="Times New Roman"/>
          <w:sz w:val="22"/>
          <w:szCs w:val="22"/>
        </w:rPr>
      </w:pPr>
    </w:p>
    <w:p w14:paraId="7BF281CE" w14:textId="77777777" w:rsidR="006056CA" w:rsidRDefault="006056CA" w:rsidP="0040619C">
      <w:pPr>
        <w:rPr>
          <w:rFonts w:ascii="Times New Roman" w:eastAsia="微软雅黑" w:hAnsi="Times New Roman" w:cs="Times New Roman"/>
          <w:sz w:val="22"/>
          <w:szCs w:val="22"/>
        </w:rPr>
      </w:pPr>
    </w:p>
    <w:p w14:paraId="1854D68F" w14:textId="77777777" w:rsidR="006056CA" w:rsidRDefault="006056CA" w:rsidP="0040619C">
      <w:pPr>
        <w:rPr>
          <w:rFonts w:ascii="Times New Roman" w:eastAsia="微软雅黑" w:hAnsi="Times New Roman" w:cs="Times New Roman"/>
          <w:sz w:val="22"/>
          <w:szCs w:val="22"/>
        </w:rPr>
      </w:pPr>
    </w:p>
    <w:p w14:paraId="6D5F51A3" w14:textId="77777777" w:rsidR="006056CA" w:rsidRDefault="006056CA" w:rsidP="0040619C">
      <w:pPr>
        <w:rPr>
          <w:rFonts w:ascii="Times New Roman" w:eastAsia="微软雅黑" w:hAnsi="Times New Roman" w:cs="Times New Roman"/>
          <w:sz w:val="22"/>
          <w:szCs w:val="22"/>
        </w:rPr>
      </w:pPr>
    </w:p>
    <w:p w14:paraId="342AE52C" w14:textId="77777777" w:rsidR="006056CA" w:rsidRDefault="006056CA" w:rsidP="0040619C">
      <w:pPr>
        <w:rPr>
          <w:rFonts w:ascii="Times New Roman" w:eastAsia="微软雅黑" w:hAnsi="Times New Roman" w:cs="Times New Roman"/>
          <w:sz w:val="22"/>
          <w:szCs w:val="22"/>
        </w:rPr>
      </w:pPr>
    </w:p>
    <w:p w14:paraId="4EFDD31E" w14:textId="77777777" w:rsidR="006056CA" w:rsidRDefault="006056CA" w:rsidP="0040619C">
      <w:pPr>
        <w:rPr>
          <w:rFonts w:ascii="Times New Roman" w:eastAsia="微软雅黑" w:hAnsi="Times New Roman" w:cs="Times New Roman"/>
          <w:sz w:val="22"/>
          <w:szCs w:val="22"/>
        </w:rPr>
      </w:pPr>
    </w:p>
    <w:p w14:paraId="5C4CB3AC" w14:textId="77777777" w:rsidR="006056CA" w:rsidRDefault="006056CA" w:rsidP="0040619C">
      <w:pPr>
        <w:rPr>
          <w:rFonts w:ascii="Times New Roman" w:eastAsia="微软雅黑" w:hAnsi="Times New Roman" w:cs="Times New Roman"/>
          <w:sz w:val="22"/>
          <w:szCs w:val="22"/>
        </w:rPr>
      </w:pPr>
    </w:p>
    <w:p w14:paraId="5D1240DA" w14:textId="77777777" w:rsidR="006056CA" w:rsidRDefault="006056CA" w:rsidP="0040619C">
      <w:pPr>
        <w:rPr>
          <w:rFonts w:ascii="Times New Roman" w:eastAsia="微软雅黑" w:hAnsi="Times New Roman" w:cs="Times New Roman"/>
          <w:sz w:val="22"/>
          <w:szCs w:val="22"/>
        </w:rPr>
      </w:pPr>
    </w:p>
    <w:p w14:paraId="0B95DD2A" w14:textId="77777777" w:rsidR="006056CA" w:rsidRDefault="006056CA" w:rsidP="0040619C">
      <w:pPr>
        <w:rPr>
          <w:rFonts w:ascii="Times New Roman" w:eastAsia="微软雅黑" w:hAnsi="Times New Roman" w:cs="Times New Roman"/>
          <w:sz w:val="22"/>
          <w:szCs w:val="22"/>
        </w:rPr>
      </w:pPr>
    </w:p>
    <w:p w14:paraId="6503AD08" w14:textId="77777777" w:rsidR="006056CA" w:rsidRDefault="006056CA" w:rsidP="0040619C">
      <w:pPr>
        <w:rPr>
          <w:rFonts w:ascii="Times New Roman" w:eastAsia="微软雅黑" w:hAnsi="Times New Roman" w:cs="Times New Roman"/>
          <w:sz w:val="22"/>
          <w:szCs w:val="22"/>
        </w:rPr>
      </w:pPr>
    </w:p>
    <w:p w14:paraId="232B2E12" w14:textId="77777777" w:rsidR="006056CA" w:rsidRDefault="006056CA" w:rsidP="0040619C">
      <w:pPr>
        <w:rPr>
          <w:rFonts w:ascii="Times New Roman" w:eastAsia="微软雅黑" w:hAnsi="Times New Roman" w:cs="Times New Roman"/>
          <w:sz w:val="22"/>
          <w:szCs w:val="22"/>
        </w:rPr>
      </w:pPr>
    </w:p>
    <w:p w14:paraId="0D46E1D9" w14:textId="77777777" w:rsidR="006056CA" w:rsidRDefault="006056CA" w:rsidP="0040619C">
      <w:pPr>
        <w:rPr>
          <w:rFonts w:ascii="Times New Roman" w:eastAsia="微软雅黑" w:hAnsi="Times New Roman" w:cs="Times New Roman"/>
          <w:sz w:val="22"/>
          <w:szCs w:val="22"/>
        </w:rPr>
      </w:pPr>
    </w:p>
    <w:p w14:paraId="4F0CFB38" w14:textId="77777777" w:rsidR="006056CA" w:rsidRDefault="006056CA" w:rsidP="0040619C">
      <w:pPr>
        <w:rPr>
          <w:rFonts w:ascii="Times New Roman" w:eastAsia="微软雅黑" w:hAnsi="Times New Roman" w:cs="Times New Roman"/>
          <w:sz w:val="22"/>
          <w:szCs w:val="22"/>
        </w:rPr>
      </w:pPr>
    </w:p>
    <w:p w14:paraId="036B822A" w14:textId="77777777" w:rsidR="006056CA" w:rsidRDefault="006056CA" w:rsidP="0040619C">
      <w:pPr>
        <w:rPr>
          <w:rFonts w:ascii="Times New Roman" w:eastAsia="微软雅黑" w:hAnsi="Times New Roman" w:cs="Times New Roman"/>
          <w:sz w:val="22"/>
          <w:szCs w:val="22"/>
        </w:rPr>
      </w:pPr>
    </w:p>
    <w:p w14:paraId="50E1020D" w14:textId="77777777" w:rsidR="006056CA" w:rsidRDefault="006056CA" w:rsidP="0040619C">
      <w:pPr>
        <w:rPr>
          <w:rFonts w:ascii="Times New Roman" w:eastAsia="微软雅黑" w:hAnsi="Times New Roman" w:cs="Times New Roman"/>
          <w:sz w:val="22"/>
          <w:szCs w:val="22"/>
        </w:rPr>
      </w:pPr>
    </w:p>
    <w:p w14:paraId="417E7680" w14:textId="77777777" w:rsidR="006056CA" w:rsidRPr="004B0925" w:rsidRDefault="006056CA" w:rsidP="0040619C">
      <w:pPr>
        <w:rPr>
          <w:rFonts w:ascii="Times New Roman" w:eastAsia="微软雅黑" w:hAnsi="Times New Roman" w:cs="Times New Roman"/>
          <w:sz w:val="22"/>
          <w:szCs w:val="22"/>
        </w:rPr>
      </w:pPr>
    </w:p>
    <w:p w14:paraId="5F4FF75A" w14:textId="77E0506E" w:rsidR="0028525A" w:rsidRPr="001152BF" w:rsidRDefault="0028525A" w:rsidP="0028525A">
      <w:pPr>
        <w:pStyle w:val="2"/>
        <w:rPr>
          <w:rFonts w:ascii="Times New Roman" w:eastAsia="微软雅黑" w:hAnsi="Times New Roman" w:cs="Times New Roman"/>
          <w:b/>
          <w:bCs/>
          <w:sz w:val="22"/>
          <w:szCs w:val="22"/>
        </w:rPr>
      </w:pPr>
      <w:bookmarkStart w:id="71" w:name="_Toc200309760"/>
      <w:r w:rsidRPr="001152BF">
        <w:rPr>
          <w:rFonts w:ascii="Times New Roman" w:eastAsia="微软雅黑" w:hAnsi="Times New Roman" w:cs="Times New Roman"/>
          <w:b/>
          <w:bCs/>
          <w:sz w:val="22"/>
          <w:szCs w:val="22"/>
        </w:rPr>
        <w:lastRenderedPageBreak/>
        <w:t>附录</w:t>
      </w:r>
      <w:r w:rsidR="00D40D13">
        <w:rPr>
          <w:rFonts w:ascii="Times New Roman" w:eastAsia="微软雅黑" w:hAnsi="Times New Roman" w:cs="Times New Roman" w:hint="eastAsia"/>
          <w:b/>
          <w:bCs/>
          <w:sz w:val="22"/>
          <w:szCs w:val="22"/>
        </w:rPr>
        <w:t>G</w:t>
      </w:r>
      <w:r w:rsidRPr="001152BF">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查理芒格宝典摘要</w:t>
      </w:r>
      <w:bookmarkEnd w:id="71"/>
    </w:p>
    <w:p w14:paraId="03C0F840" w14:textId="77777777" w:rsidR="00784486" w:rsidRPr="00784486" w:rsidRDefault="00784486" w:rsidP="00784486">
      <w:pPr>
        <w:rPr>
          <w:rFonts w:ascii="Times New Roman" w:eastAsia="微软雅黑" w:hAnsi="Times New Roman" w:cs="Times New Roman"/>
          <w:b/>
          <w:bCs/>
          <w:sz w:val="22"/>
          <w:szCs w:val="22"/>
        </w:rPr>
      </w:pPr>
      <w:r w:rsidRPr="00784486">
        <w:rPr>
          <w:rFonts w:ascii="Times New Roman" w:eastAsia="微软雅黑" w:hAnsi="Times New Roman" w:cs="Times New Roman"/>
          <w:b/>
          <w:bCs/>
          <w:sz w:val="22"/>
          <w:szCs w:val="22"/>
        </w:rPr>
        <w:t>人类误判心理学（</w:t>
      </w:r>
      <w:r w:rsidRPr="00784486">
        <w:rPr>
          <w:rFonts w:ascii="Times New Roman" w:eastAsia="微软雅黑" w:hAnsi="Times New Roman" w:cs="Times New Roman"/>
          <w:b/>
          <w:bCs/>
          <w:sz w:val="22"/>
          <w:szCs w:val="22"/>
        </w:rPr>
        <w:t>Psychology of Human Misjudgment</w:t>
      </w:r>
      <w:r w:rsidRPr="00784486">
        <w:rPr>
          <w:rFonts w:ascii="Times New Roman" w:eastAsia="微软雅黑" w:hAnsi="Times New Roman" w:cs="Times New Roman"/>
          <w:b/>
          <w:bCs/>
          <w:sz w:val="22"/>
          <w:szCs w:val="22"/>
        </w:rPr>
        <w:t>）</w:t>
      </w:r>
    </w:p>
    <w:p w14:paraId="1D005EC2" w14:textId="77777777" w:rsidR="00784486" w:rsidRP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w:t>
      </w:r>
      <w:r w:rsidRPr="00784486">
        <w:rPr>
          <w:rFonts w:ascii="Times New Roman" w:eastAsia="微软雅黑" w:hAnsi="Times New Roman" w:cs="Times New Roman"/>
          <w:b/>
          <w:bCs/>
          <w:sz w:val="22"/>
          <w:szCs w:val="22"/>
        </w:rPr>
        <w:t>你必须理解人类误判心理学，否则你就无法成为一名优秀的投资者。</w:t>
      </w:r>
      <w:r w:rsidRPr="00784486">
        <w:rPr>
          <w:rFonts w:ascii="Times New Roman" w:eastAsia="微软雅黑" w:hAnsi="Times New Roman" w:cs="Times New Roman"/>
          <w:b/>
          <w:bCs/>
          <w:sz w:val="22"/>
          <w:szCs w:val="22"/>
        </w:rPr>
        <w:t>”</w:t>
      </w:r>
      <w:r w:rsidRPr="00784486">
        <w:rPr>
          <w:rFonts w:ascii="Times New Roman" w:eastAsia="微软雅黑" w:hAnsi="Times New Roman" w:cs="Times New Roman"/>
          <w:sz w:val="22"/>
          <w:szCs w:val="22"/>
        </w:rPr>
        <w:t xml:space="preserve"> ——</w:t>
      </w:r>
      <w:r w:rsidRPr="00784486">
        <w:rPr>
          <w:rFonts w:ascii="Times New Roman" w:eastAsia="微软雅黑" w:hAnsi="Times New Roman" w:cs="Times New Roman"/>
          <w:sz w:val="22"/>
          <w:szCs w:val="22"/>
        </w:rPr>
        <w:t>查理</w:t>
      </w:r>
      <w:r w:rsidRPr="00784486">
        <w:rPr>
          <w:rFonts w:ascii="Times New Roman" w:eastAsia="微软雅黑" w:hAnsi="Times New Roman" w:cs="Times New Roman"/>
          <w:sz w:val="22"/>
          <w:szCs w:val="22"/>
        </w:rPr>
        <w:t>·</w:t>
      </w:r>
      <w:r w:rsidRPr="00784486">
        <w:rPr>
          <w:rFonts w:ascii="Times New Roman" w:eastAsia="微软雅黑" w:hAnsi="Times New Roman" w:cs="Times New Roman"/>
          <w:sz w:val="22"/>
          <w:szCs w:val="22"/>
        </w:rPr>
        <w:t>芒格</w:t>
      </w:r>
    </w:p>
    <w:p w14:paraId="323FF219" w14:textId="77777777" w:rsidR="00784486" w:rsidRP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在《穷查理宝典》中，芒格专门撰写了《人类误判心理学》，这被认为是他最重要的演讲之一。他深刻剖析了人类在决策时常见的认知偏差，并指出，投资成功的关键不只是找到好公司，而是避免由于心理错误导致的重大决策失误。</w:t>
      </w:r>
    </w:p>
    <w:p w14:paraId="0C6E7BDB" w14:textId="77777777" w:rsidR="00784486" w:rsidRP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认知偏差（</w:t>
      </w:r>
      <w:r w:rsidRPr="00784486">
        <w:rPr>
          <w:rFonts w:ascii="Times New Roman" w:eastAsia="微软雅黑" w:hAnsi="Times New Roman" w:cs="Times New Roman"/>
          <w:sz w:val="22"/>
          <w:szCs w:val="22"/>
        </w:rPr>
        <w:t>Cognitive Bias</w:t>
      </w:r>
      <w:r w:rsidRPr="00784486">
        <w:rPr>
          <w:rFonts w:ascii="Times New Roman" w:eastAsia="微软雅黑" w:hAnsi="Times New Roman" w:cs="Times New Roman"/>
          <w:sz w:val="22"/>
          <w:szCs w:val="22"/>
        </w:rPr>
        <w:t>）是指人在做决策时，因大脑的固有缺陷或外界环境影响而做出的非理性判断。这些偏差可能会让人错误地评估风险、忽视重要信息或受到情绪的左右。</w:t>
      </w:r>
    </w:p>
    <w:p w14:paraId="61DF7353" w14:textId="7C887150" w:rsidR="0028525A" w:rsidRPr="0028525A" w:rsidRDefault="00784486" w:rsidP="0028525A">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芒格列出了</w:t>
      </w:r>
      <w:r w:rsidRPr="00784486">
        <w:rPr>
          <w:rFonts w:ascii="Times New Roman" w:eastAsia="微软雅黑" w:hAnsi="Times New Roman" w:cs="Times New Roman"/>
          <w:b/>
          <w:bCs/>
          <w:sz w:val="22"/>
          <w:szCs w:val="22"/>
        </w:rPr>
        <w:t>25</w:t>
      </w:r>
      <w:r w:rsidRPr="00784486">
        <w:rPr>
          <w:rFonts w:ascii="Times New Roman" w:eastAsia="微软雅黑" w:hAnsi="Times New Roman" w:cs="Times New Roman"/>
          <w:b/>
          <w:bCs/>
          <w:sz w:val="22"/>
          <w:szCs w:val="22"/>
        </w:rPr>
        <w:t>种常见的认知偏差</w:t>
      </w:r>
      <w:r w:rsidRPr="00784486">
        <w:rPr>
          <w:rFonts w:ascii="Times New Roman" w:eastAsia="微软雅黑" w:hAnsi="Times New Roman" w:cs="Times New Roman"/>
          <w:sz w:val="22"/>
          <w:szCs w:val="22"/>
        </w:rPr>
        <w:t>，以下是其中几个</w:t>
      </w:r>
      <w:proofErr w:type="gramStart"/>
      <w:r w:rsidRPr="00784486">
        <w:rPr>
          <w:rFonts w:ascii="Times New Roman" w:eastAsia="微软雅黑" w:hAnsi="Times New Roman" w:cs="Times New Roman"/>
          <w:sz w:val="22"/>
          <w:szCs w:val="22"/>
        </w:rPr>
        <w:t>最</w:t>
      </w:r>
      <w:proofErr w:type="gramEnd"/>
      <w:r w:rsidRPr="00784486">
        <w:rPr>
          <w:rFonts w:ascii="Times New Roman" w:eastAsia="微软雅黑" w:hAnsi="Times New Roman" w:cs="Times New Roman"/>
          <w:sz w:val="22"/>
          <w:szCs w:val="22"/>
        </w:rPr>
        <w:t>关键的偏差及其在投资中的影响。</w:t>
      </w:r>
    </w:p>
    <w:tbl>
      <w:tblPr>
        <w:tblStyle w:val="41"/>
        <w:tblW w:w="0" w:type="auto"/>
        <w:tblLook w:val="04A0" w:firstRow="1" w:lastRow="0" w:firstColumn="1" w:lastColumn="0" w:noHBand="0" w:noVBand="1"/>
      </w:tblPr>
      <w:tblGrid>
        <w:gridCol w:w="518"/>
        <w:gridCol w:w="2807"/>
        <w:gridCol w:w="3224"/>
        <w:gridCol w:w="2801"/>
      </w:tblGrid>
      <w:tr w:rsidR="0028525A" w:rsidRPr="0028525A" w14:paraId="7E0A24B8" w14:textId="77777777" w:rsidTr="00784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582FC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编号</w:t>
            </w:r>
          </w:p>
        </w:tc>
        <w:tc>
          <w:tcPr>
            <w:tcW w:w="2807" w:type="dxa"/>
            <w:hideMark/>
          </w:tcPr>
          <w:p w14:paraId="562E1CCB" w14:textId="77777777" w:rsidR="0028525A" w:rsidRPr="0028525A" w:rsidRDefault="0028525A" w:rsidP="0028525A">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认知偏差</w:t>
            </w:r>
          </w:p>
        </w:tc>
        <w:tc>
          <w:tcPr>
            <w:tcW w:w="3224" w:type="dxa"/>
            <w:hideMark/>
          </w:tcPr>
          <w:p w14:paraId="42136B5E" w14:textId="77777777" w:rsidR="0028525A" w:rsidRPr="0028525A" w:rsidRDefault="0028525A" w:rsidP="0028525A">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核心问题</w:t>
            </w:r>
          </w:p>
        </w:tc>
        <w:tc>
          <w:tcPr>
            <w:tcW w:w="0" w:type="auto"/>
            <w:hideMark/>
          </w:tcPr>
          <w:p w14:paraId="7E0AC3E5" w14:textId="77777777" w:rsidR="0028525A" w:rsidRPr="0028525A" w:rsidRDefault="0028525A" w:rsidP="0028525A">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投资案例</w:t>
            </w:r>
          </w:p>
        </w:tc>
      </w:tr>
      <w:tr w:rsidR="0028525A" w:rsidRPr="0028525A" w14:paraId="510EB71C"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FA2D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w:t>
            </w:r>
          </w:p>
        </w:tc>
        <w:tc>
          <w:tcPr>
            <w:tcW w:w="2807" w:type="dxa"/>
            <w:hideMark/>
          </w:tcPr>
          <w:p w14:paraId="4C87505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激励导致的偏差（</w:t>
            </w:r>
            <w:r w:rsidRPr="0028525A">
              <w:rPr>
                <w:rFonts w:ascii="Times New Roman" w:eastAsia="微软雅黑" w:hAnsi="Times New Roman" w:cs="Times New Roman"/>
                <w:sz w:val="22"/>
                <w:szCs w:val="22"/>
              </w:rPr>
              <w:t>Incentive Bias</w:t>
            </w:r>
            <w:r w:rsidRPr="0028525A">
              <w:rPr>
                <w:rFonts w:ascii="Times New Roman" w:eastAsia="微软雅黑" w:hAnsi="Times New Roman" w:cs="Times New Roman"/>
                <w:sz w:val="22"/>
                <w:szCs w:val="22"/>
              </w:rPr>
              <w:t>）</w:t>
            </w:r>
          </w:p>
        </w:tc>
        <w:tc>
          <w:tcPr>
            <w:tcW w:w="3224" w:type="dxa"/>
            <w:hideMark/>
          </w:tcPr>
          <w:p w14:paraId="7E22474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人们的行为受激励驱动，可能导致错误决策。</w:t>
            </w:r>
          </w:p>
        </w:tc>
        <w:tc>
          <w:tcPr>
            <w:tcW w:w="0" w:type="auto"/>
            <w:hideMark/>
          </w:tcPr>
          <w:p w14:paraId="0415BD60"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2008</w:t>
            </w:r>
            <w:r w:rsidRPr="0028525A">
              <w:rPr>
                <w:rFonts w:ascii="Times New Roman" w:eastAsia="微软雅黑" w:hAnsi="Times New Roman" w:cs="Times New Roman"/>
                <w:sz w:val="22"/>
                <w:szCs w:val="22"/>
              </w:rPr>
              <w:t>年金融危机，银行因激励机制过度放贷。</w:t>
            </w:r>
          </w:p>
        </w:tc>
      </w:tr>
      <w:tr w:rsidR="0028525A" w:rsidRPr="0028525A" w14:paraId="09C47F3C"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3C937F98"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w:t>
            </w:r>
          </w:p>
        </w:tc>
        <w:tc>
          <w:tcPr>
            <w:tcW w:w="2807" w:type="dxa"/>
            <w:hideMark/>
          </w:tcPr>
          <w:p w14:paraId="0192BC9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证实偏差（</w:t>
            </w:r>
            <w:r w:rsidRPr="0028525A">
              <w:rPr>
                <w:rFonts w:ascii="Times New Roman" w:eastAsia="微软雅黑" w:hAnsi="Times New Roman" w:cs="Times New Roman"/>
                <w:sz w:val="22"/>
                <w:szCs w:val="22"/>
              </w:rPr>
              <w:t>Confirmation Bias</w:t>
            </w:r>
            <w:r w:rsidRPr="0028525A">
              <w:rPr>
                <w:rFonts w:ascii="Times New Roman" w:eastAsia="微软雅黑" w:hAnsi="Times New Roman" w:cs="Times New Roman"/>
                <w:sz w:val="22"/>
                <w:szCs w:val="22"/>
              </w:rPr>
              <w:t>）</w:t>
            </w:r>
          </w:p>
        </w:tc>
        <w:tc>
          <w:tcPr>
            <w:tcW w:w="3224" w:type="dxa"/>
            <w:hideMark/>
          </w:tcPr>
          <w:p w14:paraId="7558D20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人们倾向于寻找支持自己观点的信息。</w:t>
            </w:r>
          </w:p>
        </w:tc>
        <w:tc>
          <w:tcPr>
            <w:tcW w:w="0" w:type="auto"/>
            <w:hideMark/>
          </w:tcPr>
          <w:p w14:paraId="6B7F329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投资者只关注看涨分析，而忽视负面新闻。</w:t>
            </w:r>
          </w:p>
        </w:tc>
      </w:tr>
      <w:tr w:rsidR="0028525A" w:rsidRPr="0028525A" w14:paraId="133D4FF2"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51D313"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3</w:t>
            </w:r>
          </w:p>
        </w:tc>
        <w:tc>
          <w:tcPr>
            <w:tcW w:w="2807" w:type="dxa"/>
            <w:hideMark/>
          </w:tcPr>
          <w:p w14:paraId="281B552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盲目跟风（</w:t>
            </w:r>
            <w:r w:rsidRPr="0028525A">
              <w:rPr>
                <w:rFonts w:ascii="Times New Roman" w:eastAsia="微软雅黑" w:hAnsi="Times New Roman" w:cs="Times New Roman"/>
                <w:sz w:val="22"/>
                <w:szCs w:val="22"/>
              </w:rPr>
              <w:t>Social Proof Bias</w:t>
            </w:r>
            <w:r w:rsidRPr="0028525A">
              <w:rPr>
                <w:rFonts w:ascii="Times New Roman" w:eastAsia="微软雅黑" w:hAnsi="Times New Roman" w:cs="Times New Roman"/>
                <w:sz w:val="22"/>
                <w:szCs w:val="22"/>
              </w:rPr>
              <w:t>）</w:t>
            </w:r>
          </w:p>
        </w:tc>
        <w:tc>
          <w:tcPr>
            <w:tcW w:w="3224" w:type="dxa"/>
            <w:hideMark/>
          </w:tcPr>
          <w:p w14:paraId="3B9F4796"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看到别人赚钱，害怕错过（</w:t>
            </w:r>
            <w:r w:rsidRPr="0028525A">
              <w:rPr>
                <w:rFonts w:ascii="Times New Roman" w:eastAsia="微软雅黑" w:hAnsi="Times New Roman" w:cs="Times New Roman"/>
                <w:sz w:val="22"/>
                <w:szCs w:val="22"/>
              </w:rPr>
              <w:t>FOMO</w:t>
            </w:r>
            <w:r w:rsidRPr="0028525A">
              <w:rPr>
                <w:rFonts w:ascii="Times New Roman" w:eastAsia="微软雅黑" w:hAnsi="Times New Roman" w:cs="Times New Roman"/>
                <w:sz w:val="22"/>
                <w:szCs w:val="22"/>
              </w:rPr>
              <w:t>）。</w:t>
            </w:r>
          </w:p>
        </w:tc>
        <w:tc>
          <w:tcPr>
            <w:tcW w:w="0" w:type="auto"/>
            <w:hideMark/>
          </w:tcPr>
          <w:p w14:paraId="688A0DB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1999</w:t>
            </w:r>
            <w:r w:rsidRPr="0028525A">
              <w:rPr>
                <w:rFonts w:ascii="Times New Roman" w:eastAsia="微软雅黑" w:hAnsi="Times New Roman" w:cs="Times New Roman"/>
                <w:sz w:val="22"/>
                <w:szCs w:val="22"/>
              </w:rPr>
              <w:t>年互联网泡沫，</w:t>
            </w:r>
            <w:r w:rsidRPr="0028525A">
              <w:rPr>
                <w:rFonts w:ascii="Times New Roman" w:eastAsia="微软雅黑" w:hAnsi="Times New Roman" w:cs="Times New Roman"/>
                <w:sz w:val="22"/>
                <w:szCs w:val="22"/>
              </w:rPr>
              <w:t>2021</w:t>
            </w:r>
            <w:r w:rsidRPr="0028525A">
              <w:rPr>
                <w:rFonts w:ascii="Times New Roman" w:eastAsia="微软雅黑" w:hAnsi="Times New Roman" w:cs="Times New Roman"/>
                <w:sz w:val="22"/>
                <w:szCs w:val="22"/>
              </w:rPr>
              <w:t>年加密货币热潮。</w:t>
            </w:r>
          </w:p>
        </w:tc>
      </w:tr>
      <w:tr w:rsidR="0028525A" w:rsidRPr="0028525A" w14:paraId="21E1C341"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3230B34F"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4</w:t>
            </w:r>
          </w:p>
        </w:tc>
        <w:tc>
          <w:tcPr>
            <w:tcW w:w="2807" w:type="dxa"/>
            <w:hideMark/>
          </w:tcPr>
          <w:p w14:paraId="115BA09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损失厌恶（</w:t>
            </w:r>
            <w:r w:rsidRPr="0028525A">
              <w:rPr>
                <w:rFonts w:ascii="Times New Roman" w:eastAsia="微软雅黑" w:hAnsi="Times New Roman" w:cs="Times New Roman"/>
                <w:sz w:val="22"/>
                <w:szCs w:val="22"/>
              </w:rPr>
              <w:t>Loss Aversion</w:t>
            </w:r>
            <w:r w:rsidRPr="0028525A">
              <w:rPr>
                <w:rFonts w:ascii="Times New Roman" w:eastAsia="微软雅黑" w:hAnsi="Times New Roman" w:cs="Times New Roman"/>
                <w:sz w:val="22"/>
                <w:szCs w:val="22"/>
              </w:rPr>
              <w:t>）</w:t>
            </w:r>
          </w:p>
        </w:tc>
        <w:tc>
          <w:tcPr>
            <w:tcW w:w="3224" w:type="dxa"/>
            <w:hideMark/>
          </w:tcPr>
          <w:p w14:paraId="032D626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人们对损失的痛苦大于同等收益的快乐。</w:t>
            </w:r>
          </w:p>
        </w:tc>
        <w:tc>
          <w:tcPr>
            <w:tcW w:w="0" w:type="auto"/>
            <w:hideMark/>
          </w:tcPr>
          <w:p w14:paraId="7F23F7A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投资者不愿止损，即使基本面恶化。</w:t>
            </w:r>
          </w:p>
        </w:tc>
      </w:tr>
      <w:tr w:rsidR="0028525A" w:rsidRPr="0028525A" w14:paraId="1B0811BB"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0C5486"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5</w:t>
            </w:r>
          </w:p>
        </w:tc>
        <w:tc>
          <w:tcPr>
            <w:tcW w:w="2807" w:type="dxa"/>
            <w:hideMark/>
          </w:tcPr>
          <w:p w14:paraId="0D139690"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权威偏差（</w:t>
            </w:r>
            <w:r w:rsidRPr="0028525A">
              <w:rPr>
                <w:rFonts w:ascii="Times New Roman" w:eastAsia="微软雅黑" w:hAnsi="Times New Roman" w:cs="Times New Roman"/>
                <w:sz w:val="22"/>
                <w:szCs w:val="22"/>
              </w:rPr>
              <w:t>Authority Bias</w:t>
            </w:r>
            <w:r w:rsidRPr="0028525A">
              <w:rPr>
                <w:rFonts w:ascii="Times New Roman" w:eastAsia="微软雅黑" w:hAnsi="Times New Roman" w:cs="Times New Roman"/>
                <w:sz w:val="22"/>
                <w:szCs w:val="22"/>
              </w:rPr>
              <w:t>）</w:t>
            </w:r>
          </w:p>
        </w:tc>
        <w:tc>
          <w:tcPr>
            <w:tcW w:w="3224" w:type="dxa"/>
            <w:hideMark/>
          </w:tcPr>
          <w:p w14:paraId="4383CBC8"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盲目相信专家或名人，而不独立思考。</w:t>
            </w:r>
          </w:p>
        </w:tc>
        <w:tc>
          <w:tcPr>
            <w:tcW w:w="0" w:type="auto"/>
            <w:hideMark/>
          </w:tcPr>
          <w:p w14:paraId="322D9DB6"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许多投资者因埃隆</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马斯克</w:t>
            </w:r>
            <w:proofErr w:type="gramStart"/>
            <w:r w:rsidRPr="0028525A">
              <w:rPr>
                <w:rFonts w:ascii="Times New Roman" w:eastAsia="微软雅黑" w:hAnsi="Times New Roman" w:cs="Times New Roman"/>
                <w:sz w:val="22"/>
                <w:szCs w:val="22"/>
              </w:rPr>
              <w:t>推文买入</w:t>
            </w:r>
            <w:proofErr w:type="gramEnd"/>
            <w:r w:rsidRPr="0028525A">
              <w:rPr>
                <w:rFonts w:ascii="Times New Roman" w:eastAsia="微软雅黑" w:hAnsi="Times New Roman" w:cs="Times New Roman"/>
                <w:sz w:val="22"/>
                <w:szCs w:val="22"/>
              </w:rPr>
              <w:t>特斯拉。</w:t>
            </w:r>
          </w:p>
        </w:tc>
      </w:tr>
      <w:tr w:rsidR="0028525A" w:rsidRPr="0028525A" w14:paraId="41AEC6E6"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1F9CF8C5"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6</w:t>
            </w:r>
          </w:p>
        </w:tc>
        <w:tc>
          <w:tcPr>
            <w:tcW w:w="2807" w:type="dxa"/>
            <w:hideMark/>
          </w:tcPr>
          <w:p w14:paraId="64005C21"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归因偏差（</w:t>
            </w:r>
            <w:r w:rsidRPr="0028525A">
              <w:rPr>
                <w:rFonts w:ascii="Times New Roman" w:eastAsia="微软雅黑" w:hAnsi="Times New Roman" w:cs="Times New Roman"/>
                <w:sz w:val="22"/>
                <w:szCs w:val="22"/>
              </w:rPr>
              <w:t>Fundamental Attribution Error</w:t>
            </w:r>
            <w:r w:rsidRPr="0028525A">
              <w:rPr>
                <w:rFonts w:ascii="Times New Roman" w:eastAsia="微软雅黑" w:hAnsi="Times New Roman" w:cs="Times New Roman"/>
                <w:sz w:val="22"/>
                <w:szCs w:val="22"/>
              </w:rPr>
              <w:t>）</w:t>
            </w:r>
          </w:p>
        </w:tc>
        <w:tc>
          <w:tcPr>
            <w:tcW w:w="3224" w:type="dxa"/>
            <w:hideMark/>
          </w:tcPr>
          <w:p w14:paraId="7CDB5186"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归因于个人能力，而忽略运气和环境因素。</w:t>
            </w:r>
          </w:p>
        </w:tc>
        <w:tc>
          <w:tcPr>
            <w:tcW w:w="0" w:type="auto"/>
            <w:hideMark/>
          </w:tcPr>
          <w:p w14:paraId="04D3855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牛市中的</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天才</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投资者，熊市中才发现失误。</w:t>
            </w:r>
          </w:p>
        </w:tc>
      </w:tr>
      <w:tr w:rsidR="0028525A" w:rsidRPr="0028525A" w14:paraId="768D2153"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14828"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lastRenderedPageBreak/>
              <w:t>7</w:t>
            </w:r>
          </w:p>
        </w:tc>
        <w:tc>
          <w:tcPr>
            <w:tcW w:w="2807" w:type="dxa"/>
            <w:hideMark/>
          </w:tcPr>
          <w:p w14:paraId="570A283B"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锚定效应（</w:t>
            </w:r>
            <w:r w:rsidRPr="0028525A">
              <w:rPr>
                <w:rFonts w:ascii="Times New Roman" w:eastAsia="微软雅黑" w:hAnsi="Times New Roman" w:cs="Times New Roman"/>
                <w:sz w:val="22"/>
                <w:szCs w:val="22"/>
              </w:rPr>
              <w:t>Anchoring Bias</w:t>
            </w:r>
            <w:r w:rsidRPr="0028525A">
              <w:rPr>
                <w:rFonts w:ascii="Times New Roman" w:eastAsia="微软雅黑" w:hAnsi="Times New Roman" w:cs="Times New Roman"/>
                <w:sz w:val="22"/>
                <w:szCs w:val="22"/>
              </w:rPr>
              <w:t>）</w:t>
            </w:r>
          </w:p>
        </w:tc>
        <w:tc>
          <w:tcPr>
            <w:tcW w:w="3224" w:type="dxa"/>
            <w:hideMark/>
          </w:tcPr>
          <w:p w14:paraId="3BB64962"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过度依赖过去的价格作为决策依据。</w:t>
            </w:r>
          </w:p>
        </w:tc>
        <w:tc>
          <w:tcPr>
            <w:tcW w:w="0" w:type="auto"/>
            <w:hideMark/>
          </w:tcPr>
          <w:p w14:paraId="5B2A084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投资者不愿以低于买入价出售股票。</w:t>
            </w:r>
          </w:p>
        </w:tc>
      </w:tr>
      <w:tr w:rsidR="0028525A" w:rsidRPr="0028525A" w14:paraId="620604E4"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1F446590"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8</w:t>
            </w:r>
          </w:p>
        </w:tc>
        <w:tc>
          <w:tcPr>
            <w:tcW w:w="2807" w:type="dxa"/>
            <w:hideMark/>
          </w:tcPr>
          <w:p w14:paraId="1DF91B4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过度简化偏差（</w:t>
            </w:r>
            <w:r w:rsidRPr="0028525A">
              <w:rPr>
                <w:rFonts w:ascii="Times New Roman" w:eastAsia="微软雅黑" w:hAnsi="Times New Roman" w:cs="Times New Roman"/>
                <w:sz w:val="22"/>
                <w:szCs w:val="22"/>
              </w:rPr>
              <w:t>Oversimplification Bias</w:t>
            </w:r>
            <w:r w:rsidRPr="0028525A">
              <w:rPr>
                <w:rFonts w:ascii="Times New Roman" w:eastAsia="微软雅黑" w:hAnsi="Times New Roman" w:cs="Times New Roman"/>
                <w:sz w:val="22"/>
                <w:szCs w:val="22"/>
              </w:rPr>
              <w:t>）</w:t>
            </w:r>
          </w:p>
        </w:tc>
        <w:tc>
          <w:tcPr>
            <w:tcW w:w="3224" w:type="dxa"/>
            <w:hideMark/>
          </w:tcPr>
          <w:p w14:paraId="78977390"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复杂问题简单化，忽略关键变量。</w:t>
            </w:r>
          </w:p>
        </w:tc>
        <w:tc>
          <w:tcPr>
            <w:tcW w:w="0" w:type="auto"/>
            <w:hideMark/>
          </w:tcPr>
          <w:p w14:paraId="65394B2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只关注市盈率，而不看公司商业模式。</w:t>
            </w:r>
          </w:p>
        </w:tc>
      </w:tr>
      <w:tr w:rsidR="0028525A" w:rsidRPr="0028525A" w14:paraId="5D16D95F"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F68F3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9</w:t>
            </w:r>
          </w:p>
        </w:tc>
        <w:tc>
          <w:tcPr>
            <w:tcW w:w="2807" w:type="dxa"/>
            <w:hideMark/>
          </w:tcPr>
          <w:p w14:paraId="5CE142DD"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现状偏差（</w:t>
            </w:r>
            <w:r w:rsidRPr="0028525A">
              <w:rPr>
                <w:rFonts w:ascii="Times New Roman" w:eastAsia="微软雅黑" w:hAnsi="Times New Roman" w:cs="Times New Roman"/>
                <w:sz w:val="22"/>
                <w:szCs w:val="22"/>
              </w:rPr>
              <w:t>Status Quo Bias</w:t>
            </w:r>
            <w:r w:rsidRPr="0028525A">
              <w:rPr>
                <w:rFonts w:ascii="Times New Roman" w:eastAsia="微软雅黑" w:hAnsi="Times New Roman" w:cs="Times New Roman"/>
                <w:sz w:val="22"/>
                <w:szCs w:val="22"/>
              </w:rPr>
              <w:t>）</w:t>
            </w:r>
          </w:p>
        </w:tc>
        <w:tc>
          <w:tcPr>
            <w:tcW w:w="3224" w:type="dxa"/>
            <w:hideMark/>
          </w:tcPr>
          <w:p w14:paraId="48CF0B3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害怕改变，即使改变是更好的选择。</w:t>
            </w:r>
          </w:p>
        </w:tc>
        <w:tc>
          <w:tcPr>
            <w:tcW w:w="0" w:type="auto"/>
            <w:hideMark/>
          </w:tcPr>
          <w:p w14:paraId="49EE7BF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柯达拒绝拥抱数码技术，最终破产。</w:t>
            </w:r>
          </w:p>
        </w:tc>
      </w:tr>
      <w:tr w:rsidR="0028525A" w:rsidRPr="0028525A" w14:paraId="19253346"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509DEA27"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10</w:t>
            </w:r>
          </w:p>
        </w:tc>
        <w:tc>
          <w:tcPr>
            <w:tcW w:w="2807" w:type="dxa"/>
            <w:hideMark/>
          </w:tcPr>
          <w:p w14:paraId="552CAF6F"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互惠偏差（</w:t>
            </w:r>
            <w:r w:rsidRPr="0028525A">
              <w:rPr>
                <w:rFonts w:ascii="Times New Roman" w:eastAsia="微软雅黑" w:hAnsi="Times New Roman" w:cs="Times New Roman"/>
                <w:sz w:val="22"/>
                <w:szCs w:val="22"/>
              </w:rPr>
              <w:t>Reciprocation Bias</w:t>
            </w:r>
            <w:r w:rsidRPr="0028525A">
              <w:rPr>
                <w:rFonts w:ascii="Times New Roman" w:eastAsia="微软雅黑" w:hAnsi="Times New Roman" w:cs="Times New Roman"/>
                <w:sz w:val="22"/>
                <w:szCs w:val="22"/>
              </w:rPr>
              <w:t>）</w:t>
            </w:r>
          </w:p>
        </w:tc>
        <w:tc>
          <w:tcPr>
            <w:tcW w:w="3224" w:type="dxa"/>
            <w:hideMark/>
          </w:tcPr>
          <w:p w14:paraId="2E532A4A"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人们受到</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互惠原则</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影响，做出</w:t>
            </w:r>
            <w:proofErr w:type="gramStart"/>
            <w:r w:rsidRPr="0028525A">
              <w:rPr>
                <w:rFonts w:ascii="Times New Roman" w:eastAsia="微软雅黑" w:hAnsi="Times New Roman" w:cs="Times New Roman"/>
                <w:sz w:val="22"/>
                <w:szCs w:val="22"/>
              </w:rPr>
              <w:t>不</w:t>
            </w:r>
            <w:proofErr w:type="gramEnd"/>
            <w:r w:rsidRPr="0028525A">
              <w:rPr>
                <w:rFonts w:ascii="Times New Roman" w:eastAsia="微软雅黑" w:hAnsi="Times New Roman" w:cs="Times New Roman"/>
                <w:sz w:val="22"/>
                <w:szCs w:val="22"/>
              </w:rPr>
              <w:t>理性决策。</w:t>
            </w:r>
          </w:p>
        </w:tc>
        <w:tc>
          <w:tcPr>
            <w:tcW w:w="0" w:type="auto"/>
            <w:hideMark/>
          </w:tcPr>
          <w:p w14:paraId="478A211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购买喜欢的品牌股票，而非基于财务分析。</w:t>
            </w:r>
          </w:p>
        </w:tc>
      </w:tr>
      <w:tr w:rsidR="0028525A" w:rsidRPr="0028525A" w14:paraId="3B98E804"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2CC0D2"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11</w:t>
            </w:r>
          </w:p>
        </w:tc>
        <w:tc>
          <w:tcPr>
            <w:tcW w:w="2807" w:type="dxa"/>
            <w:hideMark/>
          </w:tcPr>
          <w:p w14:paraId="26EE2191"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误用社会比较（</w:t>
            </w:r>
            <w:r w:rsidRPr="0028525A">
              <w:rPr>
                <w:rFonts w:ascii="Times New Roman" w:eastAsia="微软雅黑" w:hAnsi="Times New Roman" w:cs="Times New Roman"/>
                <w:sz w:val="22"/>
                <w:szCs w:val="22"/>
              </w:rPr>
              <w:t>Social Comparison Bias</w:t>
            </w:r>
            <w:r w:rsidRPr="0028525A">
              <w:rPr>
                <w:rFonts w:ascii="Times New Roman" w:eastAsia="微软雅黑" w:hAnsi="Times New Roman" w:cs="Times New Roman"/>
                <w:sz w:val="22"/>
                <w:szCs w:val="22"/>
              </w:rPr>
              <w:t>）</w:t>
            </w:r>
          </w:p>
        </w:tc>
        <w:tc>
          <w:tcPr>
            <w:tcW w:w="3224" w:type="dxa"/>
            <w:hideMark/>
          </w:tcPr>
          <w:p w14:paraId="188A7306"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过度关注别人赚钱，而改变自己策略。</w:t>
            </w:r>
          </w:p>
        </w:tc>
        <w:tc>
          <w:tcPr>
            <w:tcW w:w="0" w:type="auto"/>
            <w:hideMark/>
          </w:tcPr>
          <w:p w14:paraId="126B5B44"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2021</w:t>
            </w:r>
            <w:r w:rsidRPr="0028525A">
              <w:rPr>
                <w:rFonts w:ascii="Times New Roman" w:eastAsia="微软雅黑" w:hAnsi="Times New Roman" w:cs="Times New Roman"/>
                <w:sz w:val="22"/>
                <w:szCs w:val="22"/>
              </w:rPr>
              <w:t>年比特币和</w:t>
            </w:r>
            <w:r w:rsidRPr="0028525A">
              <w:rPr>
                <w:rFonts w:ascii="Times New Roman" w:eastAsia="微软雅黑" w:hAnsi="Times New Roman" w:cs="Times New Roman"/>
                <w:sz w:val="22"/>
                <w:szCs w:val="22"/>
              </w:rPr>
              <w:t>NFT</w:t>
            </w:r>
            <w:r w:rsidRPr="0028525A">
              <w:rPr>
                <w:rFonts w:ascii="Times New Roman" w:eastAsia="微软雅黑" w:hAnsi="Times New Roman" w:cs="Times New Roman"/>
                <w:sz w:val="22"/>
                <w:szCs w:val="22"/>
              </w:rPr>
              <w:t>市场的狂热。</w:t>
            </w:r>
          </w:p>
        </w:tc>
      </w:tr>
      <w:tr w:rsidR="0028525A" w:rsidRPr="0028525A" w14:paraId="3049ED88"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7409B0A6"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12</w:t>
            </w:r>
          </w:p>
        </w:tc>
        <w:tc>
          <w:tcPr>
            <w:tcW w:w="2807" w:type="dxa"/>
            <w:hideMark/>
          </w:tcPr>
          <w:p w14:paraId="32CAD049"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过度悲观偏差（</w:t>
            </w:r>
            <w:r w:rsidRPr="0028525A">
              <w:rPr>
                <w:rFonts w:ascii="Times New Roman" w:eastAsia="微软雅黑" w:hAnsi="Times New Roman" w:cs="Times New Roman"/>
                <w:sz w:val="22"/>
                <w:szCs w:val="22"/>
              </w:rPr>
              <w:t>Pessimism Bias</w:t>
            </w:r>
            <w:r w:rsidRPr="0028525A">
              <w:rPr>
                <w:rFonts w:ascii="Times New Roman" w:eastAsia="微软雅黑" w:hAnsi="Times New Roman" w:cs="Times New Roman"/>
                <w:sz w:val="22"/>
                <w:szCs w:val="22"/>
              </w:rPr>
              <w:t>）</w:t>
            </w:r>
          </w:p>
        </w:tc>
        <w:tc>
          <w:tcPr>
            <w:tcW w:w="3224" w:type="dxa"/>
            <w:hideMark/>
          </w:tcPr>
          <w:p w14:paraId="29A53D4A"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市场恐慌时，人们低估恢复的可能性。</w:t>
            </w:r>
          </w:p>
        </w:tc>
        <w:tc>
          <w:tcPr>
            <w:tcW w:w="0" w:type="auto"/>
            <w:hideMark/>
          </w:tcPr>
          <w:p w14:paraId="432CFF46"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2008</w:t>
            </w:r>
            <w:r w:rsidRPr="0028525A">
              <w:rPr>
                <w:rFonts w:ascii="Times New Roman" w:eastAsia="微软雅黑" w:hAnsi="Times New Roman" w:cs="Times New Roman"/>
                <w:sz w:val="22"/>
                <w:szCs w:val="22"/>
              </w:rPr>
              <w:t>年金融危机期间，市场暴跌时恐慌抛售。</w:t>
            </w:r>
          </w:p>
        </w:tc>
      </w:tr>
      <w:tr w:rsidR="0028525A" w:rsidRPr="0028525A" w14:paraId="71A0E4C9"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2A50BA"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13</w:t>
            </w:r>
          </w:p>
        </w:tc>
        <w:tc>
          <w:tcPr>
            <w:tcW w:w="2807" w:type="dxa"/>
            <w:hideMark/>
          </w:tcPr>
          <w:p w14:paraId="3567ACA3"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过度乐观偏差（</w:t>
            </w:r>
            <w:r w:rsidRPr="0028525A">
              <w:rPr>
                <w:rFonts w:ascii="Times New Roman" w:eastAsia="微软雅黑" w:hAnsi="Times New Roman" w:cs="Times New Roman"/>
                <w:sz w:val="22"/>
                <w:szCs w:val="22"/>
              </w:rPr>
              <w:t>Optimism Bias</w:t>
            </w:r>
            <w:r w:rsidRPr="0028525A">
              <w:rPr>
                <w:rFonts w:ascii="Times New Roman" w:eastAsia="微软雅黑" w:hAnsi="Times New Roman" w:cs="Times New Roman"/>
                <w:sz w:val="22"/>
                <w:szCs w:val="22"/>
              </w:rPr>
              <w:t>）</w:t>
            </w:r>
          </w:p>
        </w:tc>
        <w:tc>
          <w:tcPr>
            <w:tcW w:w="3224" w:type="dxa"/>
            <w:hideMark/>
          </w:tcPr>
          <w:p w14:paraId="6556C47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牛市中，人们高估自己对市场的控制力。</w:t>
            </w:r>
          </w:p>
        </w:tc>
        <w:tc>
          <w:tcPr>
            <w:tcW w:w="0" w:type="auto"/>
            <w:hideMark/>
          </w:tcPr>
          <w:p w14:paraId="4CBC5F4D"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2000</w:t>
            </w:r>
            <w:r w:rsidRPr="0028525A">
              <w:rPr>
                <w:rFonts w:ascii="Times New Roman" w:eastAsia="微软雅黑" w:hAnsi="Times New Roman" w:cs="Times New Roman"/>
                <w:sz w:val="22"/>
                <w:szCs w:val="22"/>
              </w:rPr>
              <w:t>年科技泡沫，投资者认为</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科技股不会跌</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r w:rsidR="0028525A" w:rsidRPr="0028525A" w14:paraId="4ABB6509"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4475EEBA"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14</w:t>
            </w:r>
          </w:p>
        </w:tc>
        <w:tc>
          <w:tcPr>
            <w:tcW w:w="2807" w:type="dxa"/>
            <w:hideMark/>
          </w:tcPr>
          <w:p w14:paraId="7B542B36"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叙述偏差（</w:t>
            </w:r>
            <w:r w:rsidRPr="0028525A">
              <w:rPr>
                <w:rFonts w:ascii="Times New Roman" w:eastAsia="微软雅黑" w:hAnsi="Times New Roman" w:cs="Times New Roman"/>
                <w:sz w:val="22"/>
                <w:szCs w:val="22"/>
              </w:rPr>
              <w:t>Narrative Bias</w:t>
            </w:r>
            <w:r w:rsidRPr="0028525A">
              <w:rPr>
                <w:rFonts w:ascii="Times New Roman" w:eastAsia="微软雅黑" w:hAnsi="Times New Roman" w:cs="Times New Roman"/>
                <w:sz w:val="22"/>
                <w:szCs w:val="22"/>
              </w:rPr>
              <w:t>）</w:t>
            </w:r>
          </w:p>
        </w:tc>
        <w:tc>
          <w:tcPr>
            <w:tcW w:w="3224" w:type="dxa"/>
            <w:hideMark/>
          </w:tcPr>
          <w:p w14:paraId="670AA80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人们喜欢听故事，而忽略数据和事实。</w:t>
            </w:r>
          </w:p>
        </w:tc>
        <w:tc>
          <w:tcPr>
            <w:tcW w:w="0" w:type="auto"/>
            <w:hideMark/>
          </w:tcPr>
          <w:p w14:paraId="1EDE2197"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WeWork IPO</w:t>
            </w:r>
            <w:r w:rsidRPr="0028525A">
              <w:rPr>
                <w:rFonts w:ascii="Times New Roman" w:eastAsia="微软雅黑" w:hAnsi="Times New Roman" w:cs="Times New Roman"/>
                <w:sz w:val="22"/>
                <w:szCs w:val="22"/>
              </w:rPr>
              <w:t>时被吹捧为</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未来的谷歌</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r w:rsidR="0028525A" w:rsidRPr="0028525A" w14:paraId="5A5848F6"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1FF98B"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15</w:t>
            </w:r>
          </w:p>
        </w:tc>
        <w:tc>
          <w:tcPr>
            <w:tcW w:w="2807" w:type="dxa"/>
            <w:hideMark/>
          </w:tcPr>
          <w:p w14:paraId="6FB4F2DB"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群体思维偏差（</w:t>
            </w:r>
            <w:r w:rsidRPr="0028525A">
              <w:rPr>
                <w:rFonts w:ascii="Times New Roman" w:eastAsia="微软雅黑" w:hAnsi="Times New Roman" w:cs="Times New Roman"/>
                <w:sz w:val="22"/>
                <w:szCs w:val="22"/>
              </w:rPr>
              <w:t>Groupthink Bias</w:t>
            </w:r>
            <w:r w:rsidRPr="0028525A">
              <w:rPr>
                <w:rFonts w:ascii="Times New Roman" w:eastAsia="微软雅黑" w:hAnsi="Times New Roman" w:cs="Times New Roman"/>
                <w:sz w:val="22"/>
                <w:szCs w:val="22"/>
              </w:rPr>
              <w:t>）</w:t>
            </w:r>
          </w:p>
        </w:tc>
        <w:tc>
          <w:tcPr>
            <w:tcW w:w="3224" w:type="dxa"/>
            <w:hideMark/>
          </w:tcPr>
          <w:p w14:paraId="0BD59F97"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群体的意见影响个人决策，抑制独立思考。</w:t>
            </w:r>
          </w:p>
        </w:tc>
        <w:tc>
          <w:tcPr>
            <w:tcW w:w="0" w:type="auto"/>
            <w:hideMark/>
          </w:tcPr>
          <w:p w14:paraId="1D582A37"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2007</w:t>
            </w:r>
            <w:r w:rsidRPr="0028525A">
              <w:rPr>
                <w:rFonts w:ascii="Times New Roman" w:eastAsia="微软雅黑" w:hAnsi="Times New Roman" w:cs="Times New Roman"/>
                <w:sz w:val="22"/>
                <w:szCs w:val="22"/>
              </w:rPr>
              <w:t>年华尔街普遍认为</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房地产永远不会跌</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r w:rsidR="0028525A" w:rsidRPr="0028525A" w14:paraId="1FF88679"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07F3DC10"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16</w:t>
            </w:r>
          </w:p>
        </w:tc>
        <w:tc>
          <w:tcPr>
            <w:tcW w:w="2807" w:type="dxa"/>
            <w:hideMark/>
          </w:tcPr>
          <w:p w14:paraId="314E0B5C"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过度自信偏差（</w:t>
            </w:r>
            <w:r w:rsidRPr="0028525A">
              <w:rPr>
                <w:rFonts w:ascii="Times New Roman" w:eastAsia="微软雅黑" w:hAnsi="Times New Roman" w:cs="Times New Roman"/>
                <w:sz w:val="22"/>
                <w:szCs w:val="22"/>
              </w:rPr>
              <w:t>Overconfidence Bias</w:t>
            </w:r>
            <w:r w:rsidRPr="0028525A">
              <w:rPr>
                <w:rFonts w:ascii="Times New Roman" w:eastAsia="微软雅黑" w:hAnsi="Times New Roman" w:cs="Times New Roman"/>
                <w:sz w:val="22"/>
                <w:szCs w:val="22"/>
              </w:rPr>
              <w:t>）</w:t>
            </w:r>
          </w:p>
        </w:tc>
        <w:tc>
          <w:tcPr>
            <w:tcW w:w="3224" w:type="dxa"/>
            <w:hideMark/>
          </w:tcPr>
          <w:p w14:paraId="1A168F1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认为自己能战胜市场，而低估风险。</w:t>
            </w:r>
          </w:p>
        </w:tc>
        <w:tc>
          <w:tcPr>
            <w:tcW w:w="0" w:type="auto"/>
            <w:hideMark/>
          </w:tcPr>
          <w:p w14:paraId="6E7BD71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许多基金经理长期</w:t>
            </w:r>
            <w:proofErr w:type="gramStart"/>
            <w:r w:rsidRPr="0028525A">
              <w:rPr>
                <w:rFonts w:ascii="Times New Roman" w:eastAsia="微软雅黑" w:hAnsi="Times New Roman" w:cs="Times New Roman"/>
                <w:sz w:val="22"/>
                <w:szCs w:val="22"/>
              </w:rPr>
              <w:t>跑输指数</w:t>
            </w:r>
            <w:proofErr w:type="gramEnd"/>
            <w:r w:rsidRPr="0028525A">
              <w:rPr>
                <w:rFonts w:ascii="Times New Roman" w:eastAsia="微软雅黑" w:hAnsi="Times New Roman" w:cs="Times New Roman"/>
                <w:sz w:val="22"/>
                <w:szCs w:val="22"/>
              </w:rPr>
              <w:t>基金。</w:t>
            </w:r>
          </w:p>
        </w:tc>
      </w:tr>
      <w:tr w:rsidR="0028525A" w:rsidRPr="0028525A" w14:paraId="4D52151B"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B8B14"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17</w:t>
            </w:r>
          </w:p>
        </w:tc>
        <w:tc>
          <w:tcPr>
            <w:tcW w:w="2807" w:type="dxa"/>
            <w:hideMark/>
          </w:tcPr>
          <w:p w14:paraId="19233DC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归因替代偏差（</w:t>
            </w:r>
            <w:r w:rsidRPr="0028525A">
              <w:rPr>
                <w:rFonts w:ascii="Times New Roman" w:eastAsia="微软雅黑" w:hAnsi="Times New Roman" w:cs="Times New Roman"/>
                <w:sz w:val="22"/>
                <w:szCs w:val="22"/>
              </w:rPr>
              <w:t>Substitution Bias</w:t>
            </w:r>
            <w:r w:rsidRPr="0028525A">
              <w:rPr>
                <w:rFonts w:ascii="Times New Roman" w:eastAsia="微软雅黑" w:hAnsi="Times New Roman" w:cs="Times New Roman"/>
                <w:sz w:val="22"/>
                <w:szCs w:val="22"/>
              </w:rPr>
              <w:t>）</w:t>
            </w:r>
          </w:p>
        </w:tc>
        <w:tc>
          <w:tcPr>
            <w:tcW w:w="3224" w:type="dxa"/>
            <w:hideMark/>
          </w:tcPr>
          <w:p w14:paraId="7806E2D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复杂问题简单化，用错误的标准做决策。</w:t>
            </w:r>
          </w:p>
        </w:tc>
        <w:tc>
          <w:tcPr>
            <w:tcW w:w="0" w:type="auto"/>
            <w:hideMark/>
          </w:tcPr>
          <w:p w14:paraId="3B3A7973"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最近股价上涨</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好公司</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，忽视基本面分析。</w:t>
            </w:r>
          </w:p>
        </w:tc>
      </w:tr>
      <w:tr w:rsidR="0028525A" w:rsidRPr="0028525A" w14:paraId="1F6C682F"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61008EF7"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18</w:t>
            </w:r>
          </w:p>
        </w:tc>
        <w:tc>
          <w:tcPr>
            <w:tcW w:w="2807" w:type="dxa"/>
            <w:hideMark/>
          </w:tcPr>
          <w:p w14:paraId="6D79719E"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代理问题（</w:t>
            </w:r>
            <w:r w:rsidRPr="0028525A">
              <w:rPr>
                <w:rFonts w:ascii="Times New Roman" w:eastAsia="微软雅黑" w:hAnsi="Times New Roman" w:cs="Times New Roman"/>
                <w:sz w:val="22"/>
                <w:szCs w:val="22"/>
              </w:rPr>
              <w:t>Agency Problem</w:t>
            </w:r>
            <w:r w:rsidRPr="0028525A">
              <w:rPr>
                <w:rFonts w:ascii="Times New Roman" w:eastAsia="微软雅黑" w:hAnsi="Times New Roman" w:cs="Times New Roman"/>
                <w:sz w:val="22"/>
                <w:szCs w:val="22"/>
              </w:rPr>
              <w:t>）</w:t>
            </w:r>
          </w:p>
        </w:tc>
        <w:tc>
          <w:tcPr>
            <w:tcW w:w="3224" w:type="dxa"/>
            <w:hideMark/>
          </w:tcPr>
          <w:p w14:paraId="6708BD1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管理者和股东利益不一致，导致短期决策。</w:t>
            </w:r>
          </w:p>
        </w:tc>
        <w:tc>
          <w:tcPr>
            <w:tcW w:w="0" w:type="auto"/>
            <w:hideMark/>
          </w:tcPr>
          <w:p w14:paraId="554A5359"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安然（</w:t>
            </w:r>
            <w:r w:rsidRPr="0028525A">
              <w:rPr>
                <w:rFonts w:ascii="Times New Roman" w:eastAsia="微软雅黑" w:hAnsi="Times New Roman" w:cs="Times New Roman"/>
                <w:sz w:val="22"/>
                <w:szCs w:val="22"/>
              </w:rPr>
              <w:t>Enron</w:t>
            </w:r>
            <w:r w:rsidRPr="0028525A">
              <w:rPr>
                <w:rFonts w:ascii="Times New Roman" w:eastAsia="微软雅黑" w:hAnsi="Times New Roman" w:cs="Times New Roman"/>
                <w:sz w:val="22"/>
                <w:szCs w:val="22"/>
              </w:rPr>
              <w:t>）财务欺诈案。</w:t>
            </w:r>
          </w:p>
        </w:tc>
      </w:tr>
      <w:tr w:rsidR="0028525A" w:rsidRPr="0028525A" w14:paraId="23424CA7"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E5874D"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lastRenderedPageBreak/>
              <w:t>19</w:t>
            </w:r>
          </w:p>
        </w:tc>
        <w:tc>
          <w:tcPr>
            <w:tcW w:w="2807" w:type="dxa"/>
            <w:hideMark/>
          </w:tcPr>
          <w:p w14:paraId="2C845F9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近因效应（</w:t>
            </w:r>
            <w:r w:rsidRPr="0028525A">
              <w:rPr>
                <w:rFonts w:ascii="Times New Roman" w:eastAsia="微软雅黑" w:hAnsi="Times New Roman" w:cs="Times New Roman"/>
                <w:sz w:val="22"/>
                <w:szCs w:val="22"/>
              </w:rPr>
              <w:t>Recency Bias</w:t>
            </w:r>
            <w:r w:rsidRPr="0028525A">
              <w:rPr>
                <w:rFonts w:ascii="Times New Roman" w:eastAsia="微软雅黑" w:hAnsi="Times New Roman" w:cs="Times New Roman"/>
                <w:sz w:val="22"/>
                <w:szCs w:val="22"/>
              </w:rPr>
              <w:t>）</w:t>
            </w:r>
          </w:p>
        </w:tc>
        <w:tc>
          <w:tcPr>
            <w:tcW w:w="3224" w:type="dxa"/>
            <w:hideMark/>
          </w:tcPr>
          <w:p w14:paraId="6D546D7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近期事件影响判断，而忽视长期历史数据。</w:t>
            </w:r>
          </w:p>
        </w:tc>
        <w:tc>
          <w:tcPr>
            <w:tcW w:w="0" w:type="auto"/>
            <w:hideMark/>
          </w:tcPr>
          <w:p w14:paraId="5AF92661"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2020</w:t>
            </w:r>
            <w:r w:rsidRPr="0028525A">
              <w:rPr>
                <w:rFonts w:ascii="Times New Roman" w:eastAsia="微软雅黑" w:hAnsi="Times New Roman" w:cs="Times New Roman"/>
                <w:sz w:val="22"/>
                <w:szCs w:val="22"/>
              </w:rPr>
              <w:t>年疫情暴跌时，投资者认为市场不会反弹。</w:t>
            </w:r>
          </w:p>
        </w:tc>
      </w:tr>
      <w:tr w:rsidR="0028525A" w:rsidRPr="0028525A" w14:paraId="20464218"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41836E59"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20</w:t>
            </w:r>
          </w:p>
        </w:tc>
        <w:tc>
          <w:tcPr>
            <w:tcW w:w="2807" w:type="dxa"/>
            <w:hideMark/>
          </w:tcPr>
          <w:p w14:paraId="6A2D1157"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幸存者偏差（</w:t>
            </w:r>
            <w:r w:rsidRPr="0028525A">
              <w:rPr>
                <w:rFonts w:ascii="Times New Roman" w:eastAsia="微软雅黑" w:hAnsi="Times New Roman" w:cs="Times New Roman"/>
                <w:sz w:val="22"/>
                <w:szCs w:val="22"/>
              </w:rPr>
              <w:t>Survivorship Bias</w:t>
            </w:r>
            <w:r w:rsidRPr="0028525A">
              <w:rPr>
                <w:rFonts w:ascii="Times New Roman" w:eastAsia="微软雅黑" w:hAnsi="Times New Roman" w:cs="Times New Roman"/>
                <w:sz w:val="22"/>
                <w:szCs w:val="22"/>
              </w:rPr>
              <w:t>）</w:t>
            </w:r>
          </w:p>
        </w:tc>
        <w:tc>
          <w:tcPr>
            <w:tcW w:w="3224" w:type="dxa"/>
            <w:hideMark/>
          </w:tcPr>
          <w:p w14:paraId="5DFF1B9B"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只看到成功案例，而忽略失败者。</w:t>
            </w:r>
          </w:p>
        </w:tc>
        <w:tc>
          <w:tcPr>
            <w:tcW w:w="0" w:type="auto"/>
            <w:hideMark/>
          </w:tcPr>
          <w:p w14:paraId="1ED303D2"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看到苹果、谷歌成功，而忽视数千家失败的初创公司。</w:t>
            </w:r>
          </w:p>
        </w:tc>
      </w:tr>
      <w:tr w:rsidR="0028525A" w:rsidRPr="0028525A" w14:paraId="710F5A72"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624C0A"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21</w:t>
            </w:r>
          </w:p>
        </w:tc>
        <w:tc>
          <w:tcPr>
            <w:tcW w:w="2807" w:type="dxa"/>
            <w:hideMark/>
          </w:tcPr>
          <w:p w14:paraId="500BF3B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认知失调（</w:t>
            </w:r>
            <w:r w:rsidRPr="0028525A">
              <w:rPr>
                <w:rFonts w:ascii="Times New Roman" w:eastAsia="微软雅黑" w:hAnsi="Times New Roman" w:cs="Times New Roman"/>
                <w:sz w:val="22"/>
                <w:szCs w:val="22"/>
              </w:rPr>
              <w:t>Cognitive Dissonance</w:t>
            </w:r>
            <w:r w:rsidRPr="0028525A">
              <w:rPr>
                <w:rFonts w:ascii="Times New Roman" w:eastAsia="微软雅黑" w:hAnsi="Times New Roman" w:cs="Times New Roman"/>
                <w:sz w:val="22"/>
                <w:szCs w:val="22"/>
              </w:rPr>
              <w:t>）</w:t>
            </w:r>
          </w:p>
        </w:tc>
        <w:tc>
          <w:tcPr>
            <w:tcW w:w="3224" w:type="dxa"/>
            <w:hideMark/>
          </w:tcPr>
          <w:p w14:paraId="7592D79A"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事实与信仰冲突时，人们会扭曲事实，而不改变信仰。</w:t>
            </w:r>
          </w:p>
        </w:tc>
        <w:tc>
          <w:tcPr>
            <w:tcW w:w="0" w:type="auto"/>
            <w:hideMark/>
          </w:tcPr>
          <w:p w14:paraId="1D661A65"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投资者亏损后不愿承认错误，找借口继续持有。</w:t>
            </w:r>
          </w:p>
        </w:tc>
      </w:tr>
      <w:tr w:rsidR="0028525A" w:rsidRPr="0028525A" w14:paraId="30122848"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750DCBBC"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22</w:t>
            </w:r>
          </w:p>
        </w:tc>
        <w:tc>
          <w:tcPr>
            <w:tcW w:w="2807" w:type="dxa"/>
            <w:hideMark/>
          </w:tcPr>
          <w:p w14:paraId="2D4DE31C"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过度代表性偏差（</w:t>
            </w:r>
            <w:r w:rsidRPr="0028525A">
              <w:rPr>
                <w:rFonts w:ascii="Times New Roman" w:eastAsia="微软雅黑" w:hAnsi="Times New Roman" w:cs="Times New Roman"/>
                <w:sz w:val="22"/>
                <w:szCs w:val="22"/>
              </w:rPr>
              <w:t>Representativeness Heuristic</w:t>
            </w:r>
            <w:r w:rsidRPr="0028525A">
              <w:rPr>
                <w:rFonts w:ascii="Times New Roman" w:eastAsia="微软雅黑" w:hAnsi="Times New Roman" w:cs="Times New Roman"/>
                <w:sz w:val="22"/>
                <w:szCs w:val="22"/>
              </w:rPr>
              <w:t>）</w:t>
            </w:r>
          </w:p>
        </w:tc>
        <w:tc>
          <w:tcPr>
            <w:tcW w:w="3224" w:type="dxa"/>
            <w:hideMark/>
          </w:tcPr>
          <w:p w14:paraId="200E6DBC"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以少量数据推断整体趋势。</w:t>
            </w:r>
          </w:p>
        </w:tc>
        <w:tc>
          <w:tcPr>
            <w:tcW w:w="0" w:type="auto"/>
            <w:hideMark/>
          </w:tcPr>
          <w:p w14:paraId="6494807D"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看到一只股票连涨几年，就认为它会永远上涨。</w:t>
            </w:r>
          </w:p>
        </w:tc>
      </w:tr>
      <w:tr w:rsidR="0028525A" w:rsidRPr="0028525A" w14:paraId="2CB0C33C"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A02913"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23</w:t>
            </w:r>
          </w:p>
        </w:tc>
        <w:tc>
          <w:tcPr>
            <w:tcW w:w="2807" w:type="dxa"/>
            <w:hideMark/>
          </w:tcPr>
          <w:p w14:paraId="72548C59"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习惯性思维（</w:t>
            </w:r>
            <w:r w:rsidRPr="0028525A">
              <w:rPr>
                <w:rFonts w:ascii="Times New Roman" w:eastAsia="微软雅黑" w:hAnsi="Times New Roman" w:cs="Times New Roman"/>
                <w:sz w:val="22"/>
                <w:szCs w:val="22"/>
              </w:rPr>
              <w:t>Habitual Thinking</w:t>
            </w:r>
            <w:r w:rsidRPr="0028525A">
              <w:rPr>
                <w:rFonts w:ascii="Times New Roman" w:eastAsia="微软雅黑" w:hAnsi="Times New Roman" w:cs="Times New Roman"/>
                <w:sz w:val="22"/>
                <w:szCs w:val="22"/>
              </w:rPr>
              <w:t>）</w:t>
            </w:r>
          </w:p>
        </w:tc>
        <w:tc>
          <w:tcPr>
            <w:tcW w:w="3224" w:type="dxa"/>
            <w:hideMark/>
          </w:tcPr>
          <w:p w14:paraId="3099395B"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被过去的经验束缚，忽略新信息。</w:t>
            </w:r>
          </w:p>
        </w:tc>
        <w:tc>
          <w:tcPr>
            <w:tcW w:w="0" w:type="auto"/>
            <w:hideMark/>
          </w:tcPr>
          <w:p w14:paraId="013A17D4"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过去亏损的股票即使变好，也不再考虑。</w:t>
            </w:r>
          </w:p>
        </w:tc>
      </w:tr>
      <w:tr w:rsidR="0028525A" w:rsidRPr="0028525A" w14:paraId="31991904" w14:textId="77777777" w:rsidTr="00784486">
        <w:tc>
          <w:tcPr>
            <w:cnfStyle w:val="001000000000" w:firstRow="0" w:lastRow="0" w:firstColumn="1" w:lastColumn="0" w:oddVBand="0" w:evenVBand="0" w:oddHBand="0" w:evenHBand="0" w:firstRowFirstColumn="0" w:firstRowLastColumn="0" w:lastRowFirstColumn="0" w:lastRowLastColumn="0"/>
            <w:tcW w:w="0" w:type="auto"/>
            <w:hideMark/>
          </w:tcPr>
          <w:p w14:paraId="143E9683"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24</w:t>
            </w:r>
          </w:p>
        </w:tc>
        <w:tc>
          <w:tcPr>
            <w:tcW w:w="2807" w:type="dxa"/>
            <w:hideMark/>
          </w:tcPr>
          <w:p w14:paraId="4020EA08"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归因偏差（</w:t>
            </w:r>
            <w:r w:rsidRPr="0028525A">
              <w:rPr>
                <w:rFonts w:ascii="Times New Roman" w:eastAsia="微软雅黑" w:hAnsi="Times New Roman" w:cs="Times New Roman"/>
                <w:sz w:val="22"/>
                <w:szCs w:val="22"/>
              </w:rPr>
              <w:t>Attribution Bias</w:t>
            </w:r>
            <w:r w:rsidRPr="0028525A">
              <w:rPr>
                <w:rFonts w:ascii="Times New Roman" w:eastAsia="微软雅黑" w:hAnsi="Times New Roman" w:cs="Times New Roman"/>
                <w:sz w:val="22"/>
                <w:szCs w:val="22"/>
              </w:rPr>
              <w:t>）</w:t>
            </w:r>
          </w:p>
        </w:tc>
        <w:tc>
          <w:tcPr>
            <w:tcW w:w="3224" w:type="dxa"/>
            <w:hideMark/>
          </w:tcPr>
          <w:p w14:paraId="49BF0D35"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低估环境和运气的影响，高估个人能力。</w:t>
            </w:r>
          </w:p>
        </w:tc>
        <w:tc>
          <w:tcPr>
            <w:tcW w:w="0" w:type="auto"/>
            <w:hideMark/>
          </w:tcPr>
          <w:p w14:paraId="416A99BF" w14:textId="77777777" w:rsidR="0028525A" w:rsidRPr="0028525A" w:rsidRDefault="0028525A" w:rsidP="0028525A">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牛市赚钱时归因于自己聪明，而不是市场上涨。</w:t>
            </w:r>
          </w:p>
        </w:tc>
      </w:tr>
      <w:tr w:rsidR="0028525A" w:rsidRPr="0028525A" w14:paraId="4D725B3A" w14:textId="77777777" w:rsidTr="00784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61861E" w14:textId="77777777" w:rsidR="0028525A" w:rsidRPr="0028525A" w:rsidRDefault="0028525A" w:rsidP="0028525A">
            <w:pPr>
              <w:spacing w:after="160" w:line="278" w:lineRule="auto"/>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25</w:t>
            </w:r>
          </w:p>
        </w:tc>
        <w:tc>
          <w:tcPr>
            <w:tcW w:w="2807" w:type="dxa"/>
            <w:hideMark/>
          </w:tcPr>
          <w:p w14:paraId="0D631AAC"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归因替代偏差（</w:t>
            </w:r>
            <w:r w:rsidRPr="0028525A">
              <w:rPr>
                <w:rFonts w:ascii="Times New Roman" w:eastAsia="微软雅黑" w:hAnsi="Times New Roman" w:cs="Times New Roman"/>
                <w:sz w:val="22"/>
                <w:szCs w:val="22"/>
              </w:rPr>
              <w:t>Substitution Bias</w:t>
            </w:r>
            <w:r w:rsidRPr="0028525A">
              <w:rPr>
                <w:rFonts w:ascii="Times New Roman" w:eastAsia="微软雅黑" w:hAnsi="Times New Roman" w:cs="Times New Roman"/>
                <w:sz w:val="22"/>
                <w:szCs w:val="22"/>
              </w:rPr>
              <w:t>）</w:t>
            </w:r>
          </w:p>
        </w:tc>
        <w:tc>
          <w:tcPr>
            <w:tcW w:w="3224" w:type="dxa"/>
            <w:hideMark/>
          </w:tcPr>
          <w:p w14:paraId="2E02EFE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复杂问题被替换成简单但错误的标准。</w:t>
            </w:r>
          </w:p>
        </w:tc>
        <w:tc>
          <w:tcPr>
            <w:tcW w:w="0" w:type="auto"/>
            <w:hideMark/>
          </w:tcPr>
          <w:p w14:paraId="41BB672F" w14:textId="77777777" w:rsidR="0028525A" w:rsidRPr="0028525A" w:rsidRDefault="0028525A" w:rsidP="0028525A">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28525A">
              <w:rPr>
                <w:rFonts w:ascii="Times New Roman" w:eastAsia="微软雅黑" w:hAnsi="Times New Roman" w:cs="Times New Roman"/>
                <w:sz w:val="22"/>
                <w:szCs w:val="22"/>
              </w:rPr>
              <w:t>用</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最近股价上涨</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代替</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公司是否值得投资</w:t>
            </w:r>
            <w:r w:rsidRPr="0028525A">
              <w:rPr>
                <w:rFonts w:ascii="Times New Roman" w:eastAsia="微软雅黑" w:hAnsi="Times New Roman" w:cs="Times New Roman"/>
                <w:sz w:val="22"/>
                <w:szCs w:val="22"/>
              </w:rPr>
              <w:t>”</w:t>
            </w:r>
            <w:r w:rsidRPr="0028525A">
              <w:rPr>
                <w:rFonts w:ascii="Times New Roman" w:eastAsia="微软雅黑" w:hAnsi="Times New Roman" w:cs="Times New Roman"/>
                <w:sz w:val="22"/>
                <w:szCs w:val="22"/>
              </w:rPr>
              <w:t>。</w:t>
            </w:r>
          </w:p>
        </w:tc>
      </w:tr>
    </w:tbl>
    <w:p w14:paraId="1ECD7647" w14:textId="77777777" w:rsidR="00784486" w:rsidRPr="00784486" w:rsidRDefault="00784486" w:rsidP="00784486">
      <w:pPr>
        <w:rPr>
          <w:rFonts w:ascii="Times New Roman" w:eastAsia="微软雅黑" w:hAnsi="Times New Roman" w:cs="Times New Roman"/>
          <w:b/>
          <w:bCs/>
          <w:sz w:val="22"/>
          <w:szCs w:val="22"/>
        </w:rPr>
      </w:pPr>
      <w:r w:rsidRPr="00784486">
        <w:rPr>
          <w:rFonts w:ascii="Times New Roman" w:eastAsia="微软雅黑" w:hAnsi="Times New Roman" w:cs="Times New Roman"/>
          <w:b/>
          <w:bCs/>
          <w:sz w:val="22"/>
          <w:szCs w:val="22"/>
        </w:rPr>
        <w:t>如何克服认知偏差？</w:t>
      </w:r>
    </w:p>
    <w:p w14:paraId="4B3F3D10"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意识到自己的偏见</w:t>
      </w:r>
      <w:r w:rsidRPr="00784486">
        <w:rPr>
          <w:rFonts w:ascii="Times New Roman" w:eastAsia="微软雅黑" w:hAnsi="Times New Roman" w:cs="Times New Roman"/>
          <w:sz w:val="22"/>
          <w:szCs w:val="22"/>
        </w:rPr>
        <w:t>：承认自己可能会犯错，是避免这些偏差的第一步。</w:t>
      </w:r>
    </w:p>
    <w:p w14:paraId="54165C4A"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多角度思考问题</w:t>
      </w:r>
      <w:r w:rsidRPr="00784486">
        <w:rPr>
          <w:rFonts w:ascii="Times New Roman" w:eastAsia="微软雅黑" w:hAnsi="Times New Roman" w:cs="Times New Roman"/>
          <w:sz w:val="22"/>
          <w:szCs w:val="22"/>
        </w:rPr>
        <w:t>：运用芒格的</w:t>
      </w:r>
      <w:r w:rsidRPr="00784486">
        <w:rPr>
          <w:rFonts w:ascii="Times New Roman" w:eastAsia="微软雅黑" w:hAnsi="Times New Roman" w:cs="Times New Roman"/>
          <w:b/>
          <w:bCs/>
          <w:sz w:val="22"/>
          <w:szCs w:val="22"/>
        </w:rPr>
        <w:t>跨学科思维</w:t>
      </w:r>
      <w:r w:rsidRPr="00784486">
        <w:rPr>
          <w:rFonts w:ascii="Times New Roman" w:eastAsia="微软雅黑" w:hAnsi="Times New Roman" w:cs="Times New Roman"/>
          <w:sz w:val="22"/>
          <w:szCs w:val="22"/>
        </w:rPr>
        <w:t>（心理学、经济学、数学）进行分析。</w:t>
      </w:r>
    </w:p>
    <w:p w14:paraId="78DF55AD"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寻找反对意见</w:t>
      </w:r>
      <w:r w:rsidRPr="00784486">
        <w:rPr>
          <w:rFonts w:ascii="Times New Roman" w:eastAsia="微软雅黑" w:hAnsi="Times New Roman" w:cs="Times New Roman"/>
          <w:sz w:val="22"/>
          <w:szCs w:val="22"/>
        </w:rPr>
        <w:t>：主动阅读与</w:t>
      </w:r>
      <w:proofErr w:type="gramStart"/>
      <w:r w:rsidRPr="00784486">
        <w:rPr>
          <w:rFonts w:ascii="Times New Roman" w:eastAsia="微软雅黑" w:hAnsi="Times New Roman" w:cs="Times New Roman"/>
          <w:sz w:val="22"/>
          <w:szCs w:val="22"/>
        </w:rPr>
        <w:t>你观点</w:t>
      </w:r>
      <w:proofErr w:type="gramEnd"/>
      <w:r w:rsidRPr="00784486">
        <w:rPr>
          <w:rFonts w:ascii="Times New Roman" w:eastAsia="微软雅黑" w:hAnsi="Times New Roman" w:cs="Times New Roman"/>
          <w:sz w:val="22"/>
          <w:szCs w:val="22"/>
        </w:rPr>
        <w:t>相反的分析，挑战自己的假设。</w:t>
      </w:r>
    </w:p>
    <w:p w14:paraId="2AE6C30A"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用数据决策，而非直觉</w:t>
      </w:r>
      <w:r w:rsidRPr="00784486">
        <w:rPr>
          <w:rFonts w:ascii="Times New Roman" w:eastAsia="微软雅黑" w:hAnsi="Times New Roman" w:cs="Times New Roman"/>
          <w:sz w:val="22"/>
          <w:szCs w:val="22"/>
        </w:rPr>
        <w:t>：避免情绪化投资，依靠</w:t>
      </w:r>
      <w:r w:rsidRPr="00784486">
        <w:rPr>
          <w:rFonts w:ascii="Times New Roman" w:eastAsia="微软雅黑" w:hAnsi="Times New Roman" w:cs="Times New Roman"/>
          <w:b/>
          <w:bCs/>
          <w:sz w:val="22"/>
          <w:szCs w:val="22"/>
        </w:rPr>
        <w:t>客观数据</w:t>
      </w:r>
      <w:r w:rsidRPr="00784486">
        <w:rPr>
          <w:rFonts w:ascii="Times New Roman" w:eastAsia="微软雅黑" w:hAnsi="Times New Roman" w:cs="Times New Roman"/>
          <w:sz w:val="22"/>
          <w:szCs w:val="22"/>
        </w:rPr>
        <w:t>和</w:t>
      </w:r>
      <w:r w:rsidRPr="00784486">
        <w:rPr>
          <w:rFonts w:ascii="Times New Roman" w:eastAsia="微软雅黑" w:hAnsi="Times New Roman" w:cs="Times New Roman"/>
          <w:b/>
          <w:bCs/>
          <w:sz w:val="22"/>
          <w:szCs w:val="22"/>
        </w:rPr>
        <w:t>基本面分析</w:t>
      </w:r>
      <w:r w:rsidRPr="00784486">
        <w:rPr>
          <w:rFonts w:ascii="Times New Roman" w:eastAsia="微软雅黑" w:hAnsi="Times New Roman" w:cs="Times New Roman"/>
          <w:sz w:val="22"/>
          <w:szCs w:val="22"/>
        </w:rPr>
        <w:t>。</w:t>
      </w:r>
    </w:p>
    <w:p w14:paraId="71D50D67" w14:textId="77777777" w:rsidR="00784486" w:rsidRPr="00784486" w:rsidRDefault="00784486">
      <w:pPr>
        <w:numPr>
          <w:ilvl w:val="0"/>
          <w:numId w:val="828"/>
        </w:numPr>
        <w:rPr>
          <w:rFonts w:ascii="Times New Roman" w:eastAsia="微软雅黑" w:hAnsi="Times New Roman" w:cs="Times New Roman"/>
          <w:sz w:val="22"/>
          <w:szCs w:val="22"/>
        </w:rPr>
      </w:pPr>
      <w:r w:rsidRPr="00784486">
        <w:rPr>
          <w:rFonts w:ascii="Times New Roman" w:eastAsia="微软雅黑" w:hAnsi="Times New Roman" w:cs="Times New Roman"/>
          <w:b/>
          <w:bCs/>
          <w:sz w:val="22"/>
          <w:szCs w:val="22"/>
        </w:rPr>
        <w:t>建立纪律性投资框架</w:t>
      </w:r>
      <w:r w:rsidRPr="00784486">
        <w:rPr>
          <w:rFonts w:ascii="Times New Roman" w:eastAsia="微软雅黑" w:hAnsi="Times New Roman" w:cs="Times New Roman"/>
          <w:sz w:val="22"/>
          <w:szCs w:val="22"/>
        </w:rPr>
        <w:t>：设定买入、卖出的明确规则，避免受市场情绪影响。</w:t>
      </w:r>
    </w:p>
    <w:p w14:paraId="15702028" w14:textId="77777777" w:rsidR="00784486" w:rsidRDefault="00784486" w:rsidP="00784486">
      <w:pPr>
        <w:rPr>
          <w:rFonts w:ascii="Times New Roman" w:eastAsia="微软雅黑" w:hAnsi="Times New Roman" w:cs="Times New Roman"/>
          <w:sz w:val="22"/>
          <w:szCs w:val="22"/>
        </w:rPr>
      </w:pPr>
      <w:r w:rsidRPr="00784486">
        <w:rPr>
          <w:rFonts w:ascii="Times New Roman" w:eastAsia="微软雅黑" w:hAnsi="Times New Roman" w:cs="Times New Roman"/>
          <w:sz w:val="22"/>
          <w:szCs w:val="22"/>
        </w:rPr>
        <w:t>掌握这些认知偏差，并在投资决策中有意识地规避，你将大幅提升自己的投资判断力，提高长期回报。</w:t>
      </w:r>
    </w:p>
    <w:p w14:paraId="713E0111" w14:textId="4F836FD6" w:rsidR="00446B37" w:rsidRPr="00446B37" w:rsidRDefault="00446B37" w:rsidP="00446B37">
      <w:pPr>
        <w:pStyle w:val="2"/>
        <w:rPr>
          <w:rFonts w:ascii="Times New Roman" w:eastAsia="微软雅黑" w:hAnsi="Times New Roman" w:cs="Times New Roman"/>
          <w:b/>
          <w:bCs/>
          <w:sz w:val="22"/>
          <w:szCs w:val="22"/>
        </w:rPr>
      </w:pPr>
      <w:bookmarkStart w:id="72" w:name="_Toc200309761"/>
      <w:r w:rsidRPr="001152BF">
        <w:rPr>
          <w:rFonts w:ascii="Times New Roman" w:eastAsia="微软雅黑" w:hAnsi="Times New Roman" w:cs="Times New Roman"/>
          <w:b/>
          <w:bCs/>
          <w:sz w:val="22"/>
          <w:szCs w:val="22"/>
        </w:rPr>
        <w:lastRenderedPageBreak/>
        <w:t>附录</w:t>
      </w:r>
      <w:r>
        <w:rPr>
          <w:rFonts w:ascii="Times New Roman" w:eastAsia="微软雅黑" w:hAnsi="Times New Roman" w:cs="Times New Roman" w:hint="eastAsia"/>
          <w:b/>
          <w:bCs/>
          <w:sz w:val="22"/>
          <w:szCs w:val="22"/>
        </w:rPr>
        <w:t>H</w:t>
      </w:r>
      <w:r w:rsidRPr="001152BF">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智能化交易系统与机器人开发</w:t>
      </w:r>
      <w:r>
        <w:rPr>
          <w:rFonts w:ascii="Times New Roman" w:eastAsia="微软雅黑" w:hAnsi="Times New Roman" w:cs="Times New Roman" w:hint="eastAsia"/>
          <w:b/>
          <w:bCs/>
          <w:sz w:val="22"/>
          <w:szCs w:val="22"/>
        </w:rPr>
        <w:t>概述</w:t>
      </w:r>
      <w:bookmarkEnd w:id="72"/>
    </w:p>
    <w:p w14:paraId="72BBE601" w14:textId="77777777" w:rsidR="00446B37" w:rsidRPr="00E0794D" w:rsidRDefault="00446B37" w:rsidP="00446B37">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E0794D">
        <w:rPr>
          <w:rFonts w:ascii="Times New Roman" w:eastAsia="微软雅黑" w:hAnsi="Times New Roman" w:cs="Times New Roman"/>
          <w:sz w:val="22"/>
          <w:szCs w:val="22"/>
        </w:rPr>
        <w:t>全面梳理智能化交易系统的发展脉络与实操指南，包括：主流交易平台与工具的对比与推荐、自动化交易的核心优势、成功机构与个人的案例分析、主流策略模型的原理拆解、全球合</w:t>
      </w:r>
      <w:proofErr w:type="gramStart"/>
      <w:r w:rsidRPr="00E0794D">
        <w:rPr>
          <w:rFonts w:ascii="Times New Roman" w:eastAsia="微软雅黑" w:hAnsi="Times New Roman" w:cs="Times New Roman"/>
          <w:sz w:val="22"/>
          <w:szCs w:val="22"/>
        </w:rPr>
        <w:t>规</w:t>
      </w:r>
      <w:proofErr w:type="gramEnd"/>
      <w:r w:rsidRPr="00E0794D">
        <w:rPr>
          <w:rFonts w:ascii="Times New Roman" w:eastAsia="微软雅黑" w:hAnsi="Times New Roman" w:cs="Times New Roman"/>
          <w:sz w:val="22"/>
          <w:szCs w:val="22"/>
        </w:rPr>
        <w:t>环境与技术瓶颈，以及人工智能在该领域的最新应用与前沿趋势。</w:t>
      </w:r>
    </w:p>
    <w:p w14:paraId="2D73A5E2"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全球主流自动化交易平台与工具概览与比较</w:t>
      </w:r>
    </w:p>
    <w:p w14:paraId="48AF89C5"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当前市面上有多种主流的自动化交易平台和工具，可帮助投资者实现程序化交易。以下简要介绍几种具有代表性的平台，并比较其特点，最后给出对个人投资者的推荐：</w:t>
      </w:r>
    </w:p>
    <w:p w14:paraId="11452D06" w14:textId="77777777" w:rsidR="00446B37" w:rsidRPr="00E0794D" w:rsidRDefault="00446B37">
      <w:pPr>
        <w:numPr>
          <w:ilvl w:val="0"/>
          <w:numId w:val="1081"/>
        </w:numPr>
        <w:rPr>
          <w:rFonts w:ascii="Times New Roman" w:eastAsia="微软雅黑" w:hAnsi="Times New Roman" w:cs="Times New Roman"/>
          <w:sz w:val="22"/>
          <w:szCs w:val="22"/>
        </w:rPr>
      </w:pPr>
      <w:proofErr w:type="spellStart"/>
      <w:r w:rsidRPr="00E0794D">
        <w:rPr>
          <w:rFonts w:ascii="Times New Roman" w:eastAsia="微软雅黑" w:hAnsi="Times New Roman" w:cs="Times New Roman"/>
          <w:b/>
          <w:bCs/>
          <w:sz w:val="22"/>
          <w:szCs w:val="22"/>
        </w:rPr>
        <w:t>MetaTrader</w:t>
      </w:r>
      <w:proofErr w:type="spellEnd"/>
      <w:r w:rsidRPr="00E0794D">
        <w:rPr>
          <w:rFonts w:ascii="Times New Roman" w:eastAsia="微软雅黑" w:hAnsi="Times New Roman" w:cs="Times New Roman"/>
          <w:b/>
          <w:bCs/>
          <w:sz w:val="22"/>
          <w:szCs w:val="22"/>
        </w:rPr>
        <w:t xml:space="preserve"> 5 (MT5)</w:t>
      </w:r>
      <w:r w:rsidRPr="00E0794D">
        <w:rPr>
          <w:rFonts w:ascii="Times New Roman" w:eastAsia="微软雅黑" w:hAnsi="Times New Roman" w:cs="Times New Roman"/>
          <w:sz w:val="22"/>
          <w:szCs w:val="22"/>
        </w:rPr>
        <w:t>：由</w:t>
      </w:r>
      <w:proofErr w:type="spellStart"/>
      <w:r w:rsidRPr="00E0794D">
        <w:rPr>
          <w:rFonts w:ascii="Times New Roman" w:eastAsia="微软雅黑" w:hAnsi="Times New Roman" w:cs="Times New Roman"/>
          <w:sz w:val="22"/>
          <w:szCs w:val="22"/>
        </w:rPr>
        <w:t>MetaQuotes</w:t>
      </w:r>
      <w:proofErr w:type="spellEnd"/>
      <w:r w:rsidRPr="00E0794D">
        <w:rPr>
          <w:rFonts w:ascii="Times New Roman" w:eastAsia="微软雅黑" w:hAnsi="Times New Roman" w:cs="Times New Roman"/>
          <w:sz w:val="22"/>
          <w:szCs w:val="22"/>
        </w:rPr>
        <w:t>公司推出的多资产交易平台，支持外汇、美股差价合约等品种。</w:t>
      </w:r>
      <w:r w:rsidRPr="00E0794D">
        <w:rPr>
          <w:rFonts w:ascii="Times New Roman" w:eastAsia="微软雅黑" w:hAnsi="Times New Roman" w:cs="Times New Roman"/>
          <w:sz w:val="22"/>
          <w:szCs w:val="22"/>
        </w:rPr>
        <w:t>MT5</w:t>
      </w:r>
      <w:r w:rsidRPr="00E0794D">
        <w:rPr>
          <w:rFonts w:ascii="Times New Roman" w:eastAsia="微软雅黑" w:hAnsi="Times New Roman" w:cs="Times New Roman"/>
          <w:sz w:val="22"/>
          <w:szCs w:val="22"/>
        </w:rPr>
        <w:t>具有强大的技术分析工具和算法交易功能，用户可使用</w:t>
      </w:r>
      <w:r w:rsidRPr="00E0794D">
        <w:rPr>
          <w:rFonts w:ascii="Times New Roman" w:eastAsia="微软雅黑" w:hAnsi="Times New Roman" w:cs="Times New Roman"/>
          <w:sz w:val="22"/>
          <w:szCs w:val="22"/>
        </w:rPr>
        <w:t>MQL5</w:t>
      </w:r>
      <w:r w:rsidRPr="00E0794D">
        <w:rPr>
          <w:rFonts w:ascii="Times New Roman" w:eastAsia="微软雅黑" w:hAnsi="Times New Roman" w:cs="Times New Roman"/>
          <w:sz w:val="22"/>
          <w:szCs w:val="22"/>
        </w:rPr>
        <w:t>语言编写</w:t>
      </w:r>
      <w:r w:rsidRPr="00E0794D">
        <w:rPr>
          <w:rFonts w:ascii="Times New Roman" w:eastAsia="微软雅黑" w:hAnsi="Times New Roman" w:cs="Times New Roman"/>
          <w:b/>
          <w:bCs/>
          <w:sz w:val="22"/>
          <w:szCs w:val="22"/>
        </w:rPr>
        <w:t>智能交易程序（</w:t>
      </w:r>
      <w:r w:rsidRPr="00E0794D">
        <w:rPr>
          <w:rFonts w:ascii="Times New Roman" w:eastAsia="微软雅黑" w:hAnsi="Times New Roman" w:cs="Times New Roman"/>
          <w:b/>
          <w:bCs/>
          <w:sz w:val="22"/>
          <w:szCs w:val="22"/>
        </w:rPr>
        <w:t>EA</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sz w:val="22"/>
          <w:szCs w:val="22"/>
        </w:rPr>
        <w:t>。平台内置了</w:t>
      </w:r>
      <w:r w:rsidRPr="00E0794D">
        <w:rPr>
          <w:rFonts w:ascii="Times New Roman" w:eastAsia="微软雅黑" w:hAnsi="Times New Roman" w:cs="Times New Roman"/>
          <w:sz w:val="22"/>
          <w:szCs w:val="22"/>
        </w:rPr>
        <w:t>38</w:t>
      </w:r>
      <w:r w:rsidRPr="00E0794D">
        <w:rPr>
          <w:rFonts w:ascii="Times New Roman" w:eastAsia="微软雅黑" w:hAnsi="Times New Roman" w:cs="Times New Roman"/>
          <w:sz w:val="22"/>
          <w:szCs w:val="22"/>
        </w:rPr>
        <w:t>种技术指标和</w:t>
      </w:r>
      <w:r w:rsidRPr="00E0794D">
        <w:rPr>
          <w:rFonts w:ascii="Times New Roman" w:eastAsia="微软雅黑" w:hAnsi="Times New Roman" w:cs="Times New Roman"/>
          <w:sz w:val="22"/>
          <w:szCs w:val="22"/>
        </w:rPr>
        <w:t>44</w:t>
      </w:r>
      <w:r w:rsidRPr="00E0794D">
        <w:rPr>
          <w:rFonts w:ascii="Times New Roman" w:eastAsia="微软雅黑" w:hAnsi="Times New Roman" w:cs="Times New Roman"/>
          <w:sz w:val="22"/>
          <w:szCs w:val="22"/>
        </w:rPr>
        <w:t>种分析工具，并支持不同类型订单（市价单、限价单、止损单等）和多种执行模式</w:t>
      </w:r>
      <w:r w:rsidRPr="00E0794D">
        <w:rPr>
          <w:rFonts w:ascii="Times New Roman" w:eastAsia="微软雅黑" w:hAnsi="Times New Roman" w:cs="Times New Roman"/>
          <w:sz w:val="22"/>
          <w:szCs w:val="22"/>
        </w:rPr>
        <w:t xml:space="preserve"> (</w:t>
      </w:r>
      <w:proofErr w:type="spellStart"/>
      <w:r>
        <w:fldChar w:fldCharType="begin"/>
      </w:r>
      <w:r>
        <w:instrText>HYPERLINK "https://www.levelfields.ai/news/ai-based-trading-platform" \l ":~:text=MetaTrader%205%20is%20a%20multi,algorithmic%20trading%2C%20and%20copy%20trading"</w:instrText>
      </w:r>
      <w:r>
        <w:fldChar w:fldCharType="separate"/>
      </w:r>
      <w:r w:rsidRPr="00E0794D">
        <w:rPr>
          <w:rStyle w:val="af0"/>
          <w:rFonts w:ascii="Times New Roman" w:eastAsia="微软雅黑" w:hAnsi="Times New Roman" w:cs="Times New Roman"/>
          <w:sz w:val="22"/>
          <w:szCs w:val="22"/>
        </w:rPr>
        <w:t>LevelFields</w:t>
      </w:r>
      <w:proofErr w:type="spellEnd"/>
      <w:r w:rsidRPr="00E0794D">
        <w:rPr>
          <w:rStyle w:val="af0"/>
          <w:rFonts w:ascii="Times New Roman" w:eastAsia="微软雅黑" w:hAnsi="Times New Roman" w:cs="Times New Roman"/>
          <w:sz w:val="22"/>
          <w:szCs w:val="22"/>
        </w:rPr>
        <w:t xml:space="preserve"> — AI-Based Trading Platform: Top 5 Options For 2025</w:t>
      </w:r>
      <w:r>
        <w:fldChar w:fldCharType="end"/>
      </w:r>
      <w:r w:rsidRPr="00E0794D">
        <w:rPr>
          <w:rFonts w:ascii="Times New Roman" w:eastAsia="微软雅黑" w:hAnsi="Times New Roman" w:cs="Times New Roman"/>
          <w:sz w:val="22"/>
          <w:szCs w:val="22"/>
        </w:rPr>
        <w:t>) (</w:t>
      </w:r>
      <w:proofErr w:type="spellStart"/>
      <w:r>
        <w:fldChar w:fldCharType="begin"/>
      </w:r>
      <w:r>
        <w:instrText>HYPERLINK "https://www.levelfields.ai/news/ai-based-trading-platform" \l ":~:text=The%20Economic%20Calendar%20and%20financial,using%20the%20MQL5%20programming%20language"</w:instrText>
      </w:r>
      <w:r>
        <w:fldChar w:fldCharType="separate"/>
      </w:r>
      <w:r w:rsidRPr="00E0794D">
        <w:rPr>
          <w:rStyle w:val="af0"/>
          <w:rFonts w:ascii="Times New Roman" w:eastAsia="微软雅黑" w:hAnsi="Times New Roman" w:cs="Times New Roman"/>
          <w:sz w:val="22"/>
          <w:szCs w:val="22"/>
        </w:rPr>
        <w:t>LevelFields</w:t>
      </w:r>
      <w:proofErr w:type="spellEnd"/>
      <w:r w:rsidRPr="00E0794D">
        <w:rPr>
          <w:rStyle w:val="af0"/>
          <w:rFonts w:ascii="Times New Roman" w:eastAsia="微软雅黑" w:hAnsi="Times New Roman" w:cs="Times New Roman"/>
          <w:sz w:val="22"/>
          <w:szCs w:val="22"/>
        </w:rPr>
        <w:t xml:space="preserve"> — AI-Based Trading Platform: Top 5 Options For 2025</w:t>
      </w:r>
      <w:r>
        <w:fldChar w:fldCharType="end"/>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MT5</w:t>
      </w:r>
      <w:r w:rsidRPr="00E0794D">
        <w:rPr>
          <w:rFonts w:ascii="Times New Roman" w:eastAsia="微软雅黑" w:hAnsi="Times New Roman" w:cs="Times New Roman"/>
          <w:sz w:val="22"/>
          <w:szCs w:val="22"/>
        </w:rPr>
        <w:t>还提供策略测试器以及内置的交易机器人和指标市场，方便交易者下载或购买他人开发的策略</w:t>
      </w:r>
      <w:r w:rsidRPr="00E0794D">
        <w:rPr>
          <w:rFonts w:ascii="Times New Roman" w:eastAsia="微软雅黑" w:hAnsi="Times New Roman" w:cs="Times New Roman"/>
          <w:sz w:val="22"/>
          <w:szCs w:val="22"/>
        </w:rPr>
        <w:t xml:space="preserve"> (</w:t>
      </w:r>
      <w:proofErr w:type="spellStart"/>
      <w:r>
        <w:fldChar w:fldCharType="begin"/>
      </w:r>
      <w:r>
        <w:instrText>HYPERLINK "https://www.levelfields.ai/news/ai-based-trading-platform" \l ":~:text=%E2%80%8D"</w:instrText>
      </w:r>
      <w:r>
        <w:fldChar w:fldCharType="separate"/>
      </w:r>
      <w:r w:rsidRPr="00E0794D">
        <w:rPr>
          <w:rStyle w:val="af0"/>
          <w:rFonts w:ascii="Times New Roman" w:eastAsia="微软雅黑" w:hAnsi="Times New Roman" w:cs="Times New Roman"/>
          <w:sz w:val="22"/>
          <w:szCs w:val="22"/>
        </w:rPr>
        <w:t>LevelFields</w:t>
      </w:r>
      <w:proofErr w:type="spellEnd"/>
      <w:r w:rsidRPr="00E0794D">
        <w:rPr>
          <w:rStyle w:val="af0"/>
          <w:rFonts w:ascii="Times New Roman" w:eastAsia="微软雅黑" w:hAnsi="Times New Roman" w:cs="Times New Roman"/>
          <w:sz w:val="22"/>
          <w:szCs w:val="22"/>
        </w:rPr>
        <w:t xml:space="preserve"> — AI-Based Trading Platform: Top 5 Options For 2025</w:t>
      </w:r>
      <w:r>
        <w:fldChar w:fldCharType="end"/>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。优点是社区庞大，资料丰富，适合擅长技术分析的个人；缺点是主要由经纪商提供接入，美股现货接入有限，多用于外汇等市场。</w:t>
      </w:r>
    </w:p>
    <w:p w14:paraId="25DD0C95" w14:textId="77777777" w:rsidR="00446B37" w:rsidRPr="00E0794D" w:rsidRDefault="00446B37">
      <w:pPr>
        <w:numPr>
          <w:ilvl w:val="0"/>
          <w:numId w:val="1081"/>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盈</w:t>
      </w:r>
      <w:proofErr w:type="gramStart"/>
      <w:r w:rsidRPr="00E0794D">
        <w:rPr>
          <w:rFonts w:ascii="Times New Roman" w:eastAsia="微软雅黑" w:hAnsi="Times New Roman" w:cs="Times New Roman"/>
          <w:b/>
          <w:bCs/>
          <w:sz w:val="22"/>
          <w:szCs w:val="22"/>
        </w:rPr>
        <w:t>透证券</w:t>
      </w:r>
      <w:proofErr w:type="gramEnd"/>
      <w:r w:rsidRPr="00E0794D">
        <w:rPr>
          <w:rFonts w:ascii="Times New Roman" w:eastAsia="微软雅黑" w:hAnsi="Times New Roman" w:cs="Times New Roman"/>
          <w:b/>
          <w:bCs/>
          <w:sz w:val="22"/>
          <w:szCs w:val="22"/>
        </w:rPr>
        <w:t xml:space="preserve"> (Interactive Brokers, IBKR)</w:t>
      </w:r>
      <w:r w:rsidRPr="00E0794D">
        <w:rPr>
          <w:rFonts w:ascii="Times New Roman" w:eastAsia="微软雅黑" w:hAnsi="Times New Roman" w:cs="Times New Roman"/>
          <w:sz w:val="22"/>
          <w:szCs w:val="22"/>
        </w:rPr>
        <w:t>：全球知名的综合券商，提供覆盖股票、期权、期货、外汇等市场的交易服务。</w:t>
      </w:r>
      <w:r w:rsidRPr="00E0794D">
        <w:rPr>
          <w:rFonts w:ascii="Times New Roman" w:eastAsia="微软雅黑" w:hAnsi="Times New Roman" w:cs="Times New Roman"/>
          <w:sz w:val="22"/>
          <w:szCs w:val="22"/>
        </w:rPr>
        <w:t>IBKR</w:t>
      </w:r>
      <w:r w:rsidRPr="00E0794D">
        <w:rPr>
          <w:rFonts w:ascii="Times New Roman" w:eastAsia="微软雅黑" w:hAnsi="Times New Roman" w:cs="Times New Roman"/>
          <w:sz w:val="22"/>
          <w:szCs w:val="22"/>
        </w:rPr>
        <w:t>以低手续费和广泛的市场接入闻名，并提供功能强大的</w:t>
      </w:r>
      <w:r w:rsidRPr="00E0794D">
        <w:rPr>
          <w:rFonts w:ascii="Times New Roman" w:eastAsia="微软雅黑" w:hAnsi="Times New Roman" w:cs="Times New Roman"/>
          <w:b/>
          <w:bCs/>
          <w:sz w:val="22"/>
          <w:szCs w:val="22"/>
        </w:rPr>
        <w:t>交易者工作站（</w:t>
      </w:r>
      <w:r w:rsidRPr="00E0794D">
        <w:rPr>
          <w:rFonts w:ascii="Times New Roman" w:eastAsia="微软雅黑" w:hAnsi="Times New Roman" w:cs="Times New Roman"/>
          <w:b/>
          <w:bCs/>
          <w:sz w:val="22"/>
          <w:szCs w:val="22"/>
        </w:rPr>
        <w:t>TWS</w:t>
      </w:r>
      <w:r w:rsidRPr="00E0794D">
        <w:rPr>
          <w:rFonts w:ascii="Times New Roman" w:eastAsia="微软雅黑" w:hAnsi="Times New Roman" w:cs="Times New Roman"/>
          <w:b/>
          <w:bCs/>
          <w:sz w:val="22"/>
          <w:szCs w:val="22"/>
        </w:rPr>
        <w:t>）以及多语言</w:t>
      </w:r>
      <w:r w:rsidRPr="00E0794D">
        <w:rPr>
          <w:rFonts w:ascii="Times New Roman" w:eastAsia="微软雅黑" w:hAnsi="Times New Roman" w:cs="Times New Roman"/>
          <w:b/>
          <w:bCs/>
          <w:sz w:val="22"/>
          <w:szCs w:val="22"/>
        </w:rPr>
        <w:t>API</w:t>
      </w:r>
      <w:r w:rsidRPr="00E0794D">
        <w:rPr>
          <w:rFonts w:ascii="Times New Roman" w:eastAsia="微软雅黑" w:hAnsi="Times New Roman" w:cs="Times New Roman"/>
          <w:b/>
          <w:bCs/>
          <w:sz w:val="22"/>
          <w:szCs w:val="22"/>
        </w:rPr>
        <w:t>接口（包括官方的</w:t>
      </w:r>
      <w:r w:rsidRPr="00E0794D">
        <w:rPr>
          <w:rFonts w:ascii="Times New Roman" w:eastAsia="微软雅黑" w:hAnsi="Times New Roman" w:cs="Times New Roman"/>
          <w:b/>
          <w:bCs/>
          <w:sz w:val="22"/>
          <w:szCs w:val="22"/>
        </w:rPr>
        <w:t>Python API</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 xml:space="preserve"> (</w:t>
      </w:r>
      <w:hyperlink r:id="rId121" w:anchor=":~:text=1"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 (</w:t>
      </w:r>
      <w:hyperlink r:id="rId122" w:anchor=":~:text="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。很多第三方量化平台（如</w:t>
      </w:r>
      <w:proofErr w:type="spellStart"/>
      <w:r w:rsidRPr="00E0794D">
        <w:rPr>
          <w:rFonts w:ascii="Times New Roman" w:eastAsia="微软雅黑" w:hAnsi="Times New Roman" w:cs="Times New Roman"/>
          <w:b/>
          <w:bCs/>
          <w:sz w:val="22"/>
          <w:szCs w:val="22"/>
        </w:rPr>
        <w:t>QuantConnect</w:t>
      </w:r>
      <w:proofErr w:type="spellEnd"/>
      <w:r w:rsidRPr="00E0794D">
        <w:rPr>
          <w:rFonts w:ascii="Times New Roman" w:eastAsia="微软雅黑" w:hAnsi="Times New Roman" w:cs="Times New Roman"/>
          <w:b/>
          <w:bCs/>
          <w:sz w:val="22"/>
          <w:szCs w:val="22"/>
        </w:rPr>
        <w:t>、</w:t>
      </w:r>
      <w:proofErr w:type="spellStart"/>
      <w:r w:rsidRPr="00E0794D">
        <w:rPr>
          <w:rFonts w:ascii="Times New Roman" w:eastAsia="微软雅黑" w:hAnsi="Times New Roman" w:cs="Times New Roman"/>
          <w:b/>
          <w:bCs/>
          <w:sz w:val="22"/>
          <w:szCs w:val="22"/>
        </w:rPr>
        <w:t>QuantRocket</w:t>
      </w:r>
      <w:proofErr w:type="spellEnd"/>
      <w:r w:rsidRPr="00E0794D">
        <w:rPr>
          <w:rFonts w:ascii="Times New Roman" w:eastAsia="微软雅黑" w:hAnsi="Times New Roman" w:cs="Times New Roman"/>
          <w:b/>
          <w:bCs/>
          <w:sz w:val="22"/>
          <w:szCs w:val="22"/>
        </w:rPr>
        <w:t>等）都支持连接盈透实现实盘交易</w:t>
      </w:r>
      <w:r w:rsidRPr="00E0794D">
        <w:rPr>
          <w:rFonts w:ascii="Times New Roman" w:eastAsia="微软雅黑" w:hAnsi="Times New Roman" w:cs="Times New Roman"/>
          <w:b/>
          <w:bCs/>
          <w:sz w:val="22"/>
          <w:szCs w:val="22"/>
        </w:rPr>
        <w:t xml:space="preserve"> (</w:t>
      </w:r>
      <w:hyperlink r:id="rId123" w:anchor=":~:text=Interactive%20Brokers%C2%A0provides%20online%20trading%20and,trading%20connectors"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。盈透作为老牌券商，优势在于稳健可靠</w:t>
      </w:r>
      <w:r w:rsidRPr="00E0794D">
        <w:rPr>
          <w:rFonts w:ascii="Times New Roman" w:eastAsia="微软雅黑" w:hAnsi="Times New Roman" w:cs="Times New Roman"/>
          <w:sz w:val="22"/>
          <w:szCs w:val="22"/>
        </w:rPr>
        <w:t>（运营</w:t>
      </w:r>
      <w:r w:rsidRPr="00E0794D">
        <w:rPr>
          <w:rFonts w:ascii="Times New Roman" w:eastAsia="微软雅黑" w:hAnsi="Times New Roman" w:cs="Times New Roman"/>
          <w:sz w:val="22"/>
          <w:szCs w:val="22"/>
        </w:rPr>
        <w:t>40</w:t>
      </w:r>
      <w:r w:rsidRPr="00E0794D">
        <w:rPr>
          <w:rFonts w:ascii="Times New Roman" w:eastAsia="微软雅黑" w:hAnsi="Times New Roman" w:cs="Times New Roman"/>
          <w:sz w:val="22"/>
          <w:szCs w:val="22"/>
        </w:rPr>
        <w:t>余年）且</w:t>
      </w:r>
      <w:r w:rsidRPr="00E0794D">
        <w:rPr>
          <w:rFonts w:ascii="Times New Roman" w:eastAsia="微软雅黑" w:hAnsi="Times New Roman" w:cs="Times New Roman"/>
          <w:b/>
          <w:bCs/>
          <w:sz w:val="22"/>
          <w:szCs w:val="22"/>
        </w:rPr>
        <w:t>市场覆盖广</w:t>
      </w:r>
      <w:r w:rsidRPr="00E0794D">
        <w:rPr>
          <w:rFonts w:ascii="Times New Roman" w:eastAsia="微软雅黑" w:hAnsi="Times New Roman" w:cs="Times New Roman"/>
          <w:sz w:val="22"/>
          <w:szCs w:val="22"/>
        </w:rPr>
        <w:t xml:space="preserve"> (</w:t>
      </w:r>
      <w:hyperlink r:id="rId124" w:anchor=":~:text=Interactive%20Brokers%C2%A0provides%20online%20trading%20and,trading%20connectors"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；劣势是其</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较为复杂，对散户量化交易者的支持相对不是重点（算法交易用户占比小）</w:t>
      </w:r>
      <w:r w:rsidRPr="00E0794D">
        <w:rPr>
          <w:rFonts w:ascii="Times New Roman" w:eastAsia="微软雅黑" w:hAnsi="Times New Roman" w:cs="Times New Roman"/>
          <w:sz w:val="22"/>
          <w:szCs w:val="22"/>
        </w:rPr>
        <w:t xml:space="preserve"> (</w:t>
      </w:r>
      <w:hyperlink r:id="rId125"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。总体而言，</w:t>
      </w:r>
      <w:r w:rsidRPr="00E0794D">
        <w:rPr>
          <w:rFonts w:ascii="Times New Roman" w:eastAsia="微软雅黑" w:hAnsi="Times New Roman" w:cs="Times New Roman"/>
          <w:sz w:val="22"/>
          <w:szCs w:val="22"/>
        </w:rPr>
        <w:t>IBKR</w:t>
      </w:r>
      <w:r w:rsidRPr="00E0794D">
        <w:rPr>
          <w:rFonts w:ascii="Times New Roman" w:eastAsia="微软雅黑" w:hAnsi="Times New Roman" w:cs="Times New Roman"/>
          <w:sz w:val="22"/>
          <w:szCs w:val="22"/>
        </w:rPr>
        <w:t>适合有一定编程能力、希望直接对接真实市场的个人投资者使用。</w:t>
      </w:r>
    </w:p>
    <w:p w14:paraId="2C387BF5" w14:textId="77777777" w:rsidR="00446B37" w:rsidRPr="00E0794D" w:rsidRDefault="00446B37">
      <w:pPr>
        <w:numPr>
          <w:ilvl w:val="0"/>
          <w:numId w:val="1081"/>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lastRenderedPageBreak/>
        <w:t>Alpaca</w:t>
      </w:r>
      <w:r w:rsidRPr="00E0794D">
        <w:rPr>
          <w:rFonts w:ascii="Times New Roman" w:eastAsia="微软雅黑" w:hAnsi="Times New Roman" w:cs="Times New Roman"/>
          <w:sz w:val="22"/>
          <w:szCs w:val="22"/>
        </w:rPr>
        <w:t>：一家新兴的美国券商，主打</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优先</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的股票和加密货币交易服务。</w:t>
      </w:r>
      <w:r w:rsidRPr="00E0794D">
        <w:rPr>
          <w:rFonts w:ascii="Times New Roman" w:eastAsia="微软雅黑" w:hAnsi="Times New Roman" w:cs="Times New Roman"/>
          <w:b/>
          <w:bCs/>
          <w:sz w:val="22"/>
          <w:szCs w:val="22"/>
        </w:rPr>
        <w:t>Alpaca Securities</w:t>
      </w:r>
      <w:r w:rsidRPr="00E0794D">
        <w:rPr>
          <w:rFonts w:ascii="Times New Roman" w:eastAsia="微软雅黑" w:hAnsi="Times New Roman" w:cs="Times New Roman"/>
          <w:b/>
          <w:bCs/>
          <w:sz w:val="22"/>
          <w:szCs w:val="22"/>
        </w:rPr>
        <w:t>成立于</w:t>
      </w:r>
      <w:r w:rsidRPr="00E0794D">
        <w:rPr>
          <w:rFonts w:ascii="Times New Roman" w:eastAsia="微软雅黑" w:hAnsi="Times New Roman" w:cs="Times New Roman"/>
          <w:b/>
          <w:bCs/>
          <w:sz w:val="22"/>
          <w:szCs w:val="22"/>
        </w:rPr>
        <w:t>2015</w:t>
      </w:r>
      <w:r w:rsidRPr="00E0794D">
        <w:rPr>
          <w:rFonts w:ascii="Times New Roman" w:eastAsia="微软雅黑" w:hAnsi="Times New Roman" w:cs="Times New Roman"/>
          <w:b/>
          <w:bCs/>
          <w:sz w:val="22"/>
          <w:szCs w:val="22"/>
        </w:rPr>
        <w:t>年，最初专注于构建金融数据库，随后看到市场对实时交易</w:t>
      </w:r>
      <w:r w:rsidRPr="00E0794D">
        <w:rPr>
          <w:rFonts w:ascii="Times New Roman" w:eastAsia="微软雅黑" w:hAnsi="Times New Roman" w:cs="Times New Roman"/>
          <w:b/>
          <w:bCs/>
          <w:sz w:val="22"/>
          <w:szCs w:val="22"/>
        </w:rPr>
        <w:t>API</w:t>
      </w:r>
      <w:r w:rsidRPr="00E0794D">
        <w:rPr>
          <w:rFonts w:ascii="Times New Roman" w:eastAsia="微软雅黑" w:hAnsi="Times New Roman" w:cs="Times New Roman"/>
          <w:b/>
          <w:bCs/>
          <w:sz w:val="22"/>
          <w:szCs w:val="22"/>
        </w:rPr>
        <w:t>的需求，转型成为提供股票交易</w:t>
      </w:r>
      <w:r w:rsidRPr="00E0794D">
        <w:rPr>
          <w:rFonts w:ascii="Times New Roman" w:eastAsia="微软雅黑" w:hAnsi="Times New Roman" w:cs="Times New Roman"/>
          <w:b/>
          <w:bCs/>
          <w:sz w:val="22"/>
          <w:szCs w:val="22"/>
        </w:rPr>
        <w:t>API</w:t>
      </w:r>
      <w:r w:rsidRPr="00E0794D">
        <w:rPr>
          <w:rFonts w:ascii="Times New Roman" w:eastAsia="微软雅黑" w:hAnsi="Times New Roman" w:cs="Times New Roman"/>
          <w:b/>
          <w:bCs/>
          <w:sz w:val="22"/>
          <w:szCs w:val="22"/>
        </w:rPr>
        <w:t>的券商</w:t>
      </w:r>
      <w:r w:rsidRPr="00E0794D">
        <w:rPr>
          <w:rFonts w:ascii="Times New Roman" w:eastAsia="微软雅黑" w:hAnsi="Times New Roman" w:cs="Times New Roman"/>
          <w:b/>
          <w:bCs/>
          <w:sz w:val="22"/>
          <w:szCs w:val="22"/>
        </w:rPr>
        <w:t xml:space="preserve"> (</w:t>
      </w:r>
      <w:hyperlink r:id="rId126" w:anchor=":~:text=top%20API"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 (</w:t>
      </w:r>
      <w:hyperlink r:id="rId127" w:anchor=":~:text=,Low%20Fees" w:history="1">
        <w:r w:rsidRPr="00E0794D">
          <w:rPr>
            <w:rStyle w:val="af0"/>
            <w:rFonts w:ascii="Times New Roman" w:eastAsia="微软雅黑" w:hAnsi="Times New Roman" w:cs="Times New Roman"/>
            <w:b/>
            <w:bCs/>
            <w:sz w:val="22"/>
            <w:szCs w:val="22"/>
          </w:rPr>
          <w:t>The Top 21 Python Trading Tools (April 2025) - Analyzing Alpha</w:t>
        </w:r>
      </w:hyperlink>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。通过</w:t>
      </w:r>
      <w:r w:rsidRPr="00E0794D">
        <w:rPr>
          <w:rFonts w:ascii="Times New Roman" w:eastAsia="微软雅黑" w:hAnsi="Times New Roman" w:cs="Times New Roman"/>
          <w:b/>
          <w:bCs/>
          <w:sz w:val="22"/>
          <w:szCs w:val="22"/>
        </w:rPr>
        <w:t>Alpaca</w:t>
      </w:r>
      <w:r w:rsidRPr="00E0794D">
        <w:rPr>
          <w:rFonts w:ascii="Times New Roman" w:eastAsia="微软雅黑" w:hAnsi="Times New Roman" w:cs="Times New Roman"/>
          <w:b/>
          <w:bCs/>
          <w:sz w:val="22"/>
          <w:szCs w:val="22"/>
        </w:rPr>
        <w:t>，用户可以免费实时获取美股行情并零佣金交易股票。其特点是</w:t>
      </w:r>
      <w:r w:rsidRPr="00E0794D">
        <w:rPr>
          <w:rFonts w:ascii="Times New Roman" w:eastAsia="微软雅黑" w:hAnsi="Times New Roman" w:cs="Times New Roman"/>
          <w:sz w:val="22"/>
          <w:szCs w:val="22"/>
        </w:rPr>
        <w:t>易于上手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成本低廉</w:t>
      </w:r>
      <w:r w:rsidRPr="00E0794D">
        <w:rPr>
          <w:rFonts w:ascii="Times New Roman" w:eastAsia="微软雅黑" w:hAnsi="Times New Roman" w:cs="Times New Roman"/>
          <w:sz w:val="22"/>
          <w:szCs w:val="22"/>
        </w:rPr>
        <w:t>，专为量化交易设计，提供</w:t>
      </w:r>
      <w:r w:rsidRPr="00E0794D">
        <w:rPr>
          <w:rFonts w:ascii="Times New Roman" w:eastAsia="微软雅黑" w:hAnsi="Times New Roman" w:cs="Times New Roman"/>
          <w:sz w:val="22"/>
          <w:szCs w:val="22"/>
        </w:rPr>
        <w:t>Python</w:t>
      </w:r>
      <w:r w:rsidRPr="00E0794D">
        <w:rPr>
          <w:rFonts w:ascii="Times New Roman" w:eastAsia="微软雅黑" w:hAnsi="Times New Roman" w:cs="Times New Roman"/>
          <w:sz w:val="22"/>
          <w:szCs w:val="22"/>
        </w:rPr>
        <w:t>等语言的</w:t>
      </w:r>
      <w:r w:rsidRPr="00E0794D">
        <w:rPr>
          <w:rFonts w:ascii="Times New Roman" w:eastAsia="微软雅黑" w:hAnsi="Times New Roman" w:cs="Times New Roman"/>
          <w:sz w:val="22"/>
          <w:szCs w:val="22"/>
        </w:rPr>
        <w:t>SDK (</w:t>
      </w:r>
      <w:hyperlink r:id="rId128"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。劣势在于功能相对单一，不提供完整的经纪业务服务，一些用户反馈</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可靠性偶有问题</w:t>
      </w:r>
      <w:r w:rsidRPr="00E0794D">
        <w:rPr>
          <w:rFonts w:ascii="Times New Roman" w:eastAsia="微软雅黑" w:hAnsi="Times New Roman" w:cs="Times New Roman"/>
          <w:sz w:val="22"/>
          <w:szCs w:val="22"/>
        </w:rPr>
        <w:t xml:space="preserve"> (</w:t>
      </w:r>
      <w:hyperlink r:id="rId129"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Alpaca</w:t>
      </w:r>
      <w:r w:rsidRPr="00E0794D">
        <w:rPr>
          <w:rFonts w:ascii="Times New Roman" w:eastAsia="微软雅黑" w:hAnsi="Times New Roman" w:cs="Times New Roman"/>
          <w:sz w:val="22"/>
          <w:szCs w:val="22"/>
        </w:rPr>
        <w:t>非常适合个人开发者和小型账户进行美股算法交易尝试，门槛低且接入简便</w:t>
      </w:r>
      <w:r w:rsidRPr="00E0794D">
        <w:rPr>
          <w:rFonts w:ascii="Times New Roman" w:eastAsia="微软雅黑" w:hAnsi="Times New Roman" w:cs="Times New Roman"/>
          <w:sz w:val="22"/>
          <w:szCs w:val="22"/>
        </w:rPr>
        <w:t xml:space="preserve"> (</w:t>
      </w:r>
      <w:hyperlink r:id="rId130"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0DF838F4" w14:textId="77777777" w:rsidR="00446B37" w:rsidRPr="00E0794D" w:rsidRDefault="00446B37">
      <w:pPr>
        <w:numPr>
          <w:ilvl w:val="0"/>
          <w:numId w:val="1081"/>
        </w:numPr>
        <w:rPr>
          <w:rFonts w:ascii="Times New Roman" w:eastAsia="微软雅黑" w:hAnsi="Times New Roman" w:cs="Times New Roman"/>
          <w:sz w:val="22"/>
          <w:szCs w:val="22"/>
        </w:rPr>
      </w:pPr>
      <w:proofErr w:type="spellStart"/>
      <w:r w:rsidRPr="00E0794D">
        <w:rPr>
          <w:rFonts w:ascii="Times New Roman" w:eastAsia="微软雅黑" w:hAnsi="Times New Roman" w:cs="Times New Roman"/>
          <w:b/>
          <w:bCs/>
          <w:sz w:val="22"/>
          <w:szCs w:val="22"/>
        </w:rPr>
        <w:t>QuantConnect</w:t>
      </w:r>
      <w:proofErr w:type="spellEnd"/>
      <w:r w:rsidRPr="00E0794D">
        <w:rPr>
          <w:rFonts w:ascii="Times New Roman" w:eastAsia="微软雅黑" w:hAnsi="Times New Roman" w:cs="Times New Roman"/>
          <w:sz w:val="22"/>
          <w:szCs w:val="22"/>
        </w:rPr>
        <w:t>：一个面向量化交易的在线平台，提供从</w:t>
      </w:r>
      <w:r w:rsidRPr="00E0794D">
        <w:rPr>
          <w:rFonts w:ascii="Times New Roman" w:eastAsia="微软雅黑" w:hAnsi="Times New Roman" w:cs="Times New Roman"/>
          <w:b/>
          <w:bCs/>
          <w:sz w:val="22"/>
          <w:szCs w:val="22"/>
        </w:rPr>
        <w:t>策略开发、回测到托管实盘</w:t>
      </w:r>
      <w:r w:rsidRPr="00E0794D">
        <w:rPr>
          <w:rFonts w:ascii="Times New Roman" w:eastAsia="微软雅黑" w:hAnsi="Times New Roman" w:cs="Times New Roman"/>
          <w:sz w:val="22"/>
          <w:szCs w:val="22"/>
        </w:rPr>
        <w:t>的一站式环境。</w:t>
      </w:r>
      <w:proofErr w:type="spellStart"/>
      <w:r w:rsidRPr="00E0794D">
        <w:rPr>
          <w:rFonts w:ascii="Times New Roman" w:eastAsia="微软雅黑" w:hAnsi="Times New Roman" w:cs="Times New Roman"/>
          <w:sz w:val="22"/>
          <w:szCs w:val="22"/>
        </w:rPr>
        <w:t>QuantConnect</w:t>
      </w:r>
      <w:proofErr w:type="spellEnd"/>
      <w:r w:rsidRPr="00E0794D">
        <w:rPr>
          <w:rFonts w:ascii="Times New Roman" w:eastAsia="微软雅黑" w:hAnsi="Times New Roman" w:cs="Times New Roman"/>
          <w:sz w:val="22"/>
          <w:szCs w:val="22"/>
        </w:rPr>
        <w:t>的开源引擎</w:t>
      </w:r>
      <w:r w:rsidRPr="00E0794D">
        <w:rPr>
          <w:rFonts w:ascii="Times New Roman" w:eastAsia="微软雅黑" w:hAnsi="Times New Roman" w:cs="Times New Roman"/>
          <w:sz w:val="22"/>
          <w:szCs w:val="22"/>
        </w:rPr>
        <w:t>LEAN</w:t>
      </w:r>
      <w:r w:rsidRPr="00E0794D">
        <w:rPr>
          <w:rFonts w:ascii="Times New Roman" w:eastAsia="微软雅黑" w:hAnsi="Times New Roman" w:cs="Times New Roman"/>
          <w:sz w:val="22"/>
          <w:szCs w:val="22"/>
        </w:rPr>
        <w:t>以</w:t>
      </w:r>
      <w:r w:rsidRPr="00E0794D">
        <w:rPr>
          <w:rFonts w:ascii="Times New Roman" w:eastAsia="微软雅黑" w:hAnsi="Times New Roman" w:cs="Times New Roman"/>
          <w:sz w:val="22"/>
          <w:szCs w:val="22"/>
        </w:rPr>
        <w:t>C#</w:t>
      </w:r>
      <w:r w:rsidRPr="00E0794D">
        <w:rPr>
          <w:rFonts w:ascii="Times New Roman" w:eastAsia="微软雅黑" w:hAnsi="Times New Roman" w:cs="Times New Roman"/>
          <w:sz w:val="22"/>
          <w:szCs w:val="22"/>
        </w:rPr>
        <w:t>编写，但支持</w:t>
      </w:r>
      <w:r w:rsidRPr="00E0794D">
        <w:rPr>
          <w:rFonts w:ascii="Times New Roman" w:eastAsia="微软雅黑" w:hAnsi="Times New Roman" w:cs="Times New Roman"/>
          <w:sz w:val="22"/>
          <w:szCs w:val="22"/>
        </w:rPr>
        <w:t>C#</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Python</w:t>
      </w:r>
      <w:r w:rsidRPr="00E0794D">
        <w:rPr>
          <w:rFonts w:ascii="Times New Roman" w:eastAsia="微软雅黑" w:hAnsi="Times New Roman" w:cs="Times New Roman"/>
          <w:sz w:val="22"/>
          <w:szCs w:val="22"/>
        </w:rPr>
        <w:t>等多种语言算法</w:t>
      </w:r>
      <w:r w:rsidRPr="00E0794D">
        <w:rPr>
          <w:rFonts w:ascii="Times New Roman" w:eastAsia="微软雅黑" w:hAnsi="Times New Roman" w:cs="Times New Roman"/>
          <w:sz w:val="22"/>
          <w:szCs w:val="22"/>
        </w:rPr>
        <w:t xml:space="preserve"> (</w:t>
      </w:r>
      <w:hyperlink r:id="rId131" w:anchor=":~:text=Lean%20comes%20in%20at%20number,the%20top%20spots%20next%20year"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。该平台提供丰富的历史数据、研究环境和社区资源，用户可以免费回测策略，如需实时交易则按月付费购买托管资源</w:t>
      </w:r>
      <w:r w:rsidRPr="00E0794D">
        <w:rPr>
          <w:rFonts w:ascii="Times New Roman" w:eastAsia="微软雅黑" w:hAnsi="Times New Roman" w:cs="Times New Roman"/>
          <w:sz w:val="22"/>
          <w:szCs w:val="22"/>
        </w:rPr>
        <w:t xml:space="preserve"> (</w:t>
      </w:r>
      <w:hyperlink r:id="rId132" w:anchor=":~:text=QuantConnect%C2%A0is%20an%20infrastructure%20company,best%20intraday%20algorithmic%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33" w:anchor=":~:text=be%20the%20Linux%20of%20trading,best%20intraday%20algorithmic%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roofErr w:type="spellStart"/>
      <w:r w:rsidRPr="00E0794D">
        <w:rPr>
          <w:rFonts w:ascii="Times New Roman" w:eastAsia="微软雅黑" w:hAnsi="Times New Roman" w:cs="Times New Roman"/>
          <w:sz w:val="22"/>
          <w:szCs w:val="22"/>
        </w:rPr>
        <w:t>QuantConnect</w:t>
      </w:r>
      <w:proofErr w:type="spellEnd"/>
      <w:r w:rsidRPr="00E0794D">
        <w:rPr>
          <w:rFonts w:ascii="Times New Roman" w:eastAsia="微软雅黑" w:hAnsi="Times New Roman" w:cs="Times New Roman"/>
          <w:sz w:val="22"/>
          <w:szCs w:val="22"/>
        </w:rPr>
        <w:t>的优势在于稳定成熟、社区活跃、可交易市场和数据集广泛</w:t>
      </w:r>
      <w:r w:rsidRPr="00E0794D">
        <w:rPr>
          <w:rFonts w:ascii="Times New Roman" w:eastAsia="微软雅黑" w:hAnsi="Times New Roman" w:cs="Times New Roman"/>
          <w:sz w:val="22"/>
          <w:szCs w:val="22"/>
        </w:rPr>
        <w:t xml:space="preserve"> (</w:t>
      </w:r>
      <w:hyperlink r:id="rId134"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；劣势是策略执行速度相对略慢，且代码对平台有一定依赖性</w:t>
      </w:r>
      <w:r w:rsidRPr="00E0794D">
        <w:rPr>
          <w:rFonts w:ascii="Times New Roman" w:eastAsia="微软雅黑" w:hAnsi="Times New Roman" w:cs="Times New Roman"/>
          <w:sz w:val="22"/>
          <w:szCs w:val="22"/>
        </w:rPr>
        <w:t xml:space="preserve"> (</w:t>
      </w:r>
      <w:hyperlink r:id="rId135" w:anchor=":~:text=,and%20alternative%20data%20sets"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。对于个人投资者而言，如果希望快速进入量化领域、不想自己搭建基础设施，</w:t>
      </w:r>
      <w:proofErr w:type="spellStart"/>
      <w:r w:rsidRPr="00E0794D">
        <w:rPr>
          <w:rFonts w:ascii="Times New Roman" w:eastAsia="微软雅黑" w:hAnsi="Times New Roman" w:cs="Times New Roman"/>
          <w:sz w:val="22"/>
          <w:szCs w:val="22"/>
        </w:rPr>
        <w:t>QuantConnect</w:t>
      </w:r>
      <w:proofErr w:type="spellEnd"/>
      <w:r w:rsidRPr="00E0794D">
        <w:rPr>
          <w:rFonts w:ascii="Times New Roman" w:eastAsia="微软雅黑" w:hAnsi="Times New Roman" w:cs="Times New Roman"/>
          <w:sz w:val="22"/>
          <w:szCs w:val="22"/>
        </w:rPr>
        <w:t>是不錯的选择</w:t>
      </w:r>
      <w:r w:rsidRPr="00E0794D">
        <w:rPr>
          <w:rFonts w:ascii="Times New Roman" w:eastAsia="微软雅黑" w:hAnsi="Times New Roman" w:cs="Times New Roman"/>
          <w:sz w:val="22"/>
          <w:szCs w:val="22"/>
        </w:rPr>
        <w:t xml:space="preserve"> (</w:t>
      </w:r>
      <w:hyperlink r:id="rId136" w:anchor=":~:text=QuantConnect%C2%A0is%20an%20infrastructure%20company,best%20intraday%20algorithmic%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06AD9F0B"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除此之外，还有其他值得关注的平台和工具。例如专注于盈</w:t>
      </w:r>
      <w:proofErr w:type="gramStart"/>
      <w:r w:rsidRPr="00E0794D">
        <w:rPr>
          <w:rFonts w:ascii="Times New Roman" w:eastAsia="微软雅黑" w:hAnsi="Times New Roman" w:cs="Times New Roman"/>
          <w:sz w:val="22"/>
          <w:szCs w:val="22"/>
        </w:rPr>
        <w:t>透证券</w:t>
      </w:r>
      <w:proofErr w:type="gramEnd"/>
      <w:r w:rsidRPr="00E0794D">
        <w:rPr>
          <w:rFonts w:ascii="Times New Roman" w:eastAsia="微软雅黑" w:hAnsi="Times New Roman" w:cs="Times New Roman"/>
          <w:sz w:val="22"/>
          <w:szCs w:val="22"/>
        </w:rPr>
        <w:t>生态的</w:t>
      </w:r>
      <w:proofErr w:type="spellStart"/>
      <w:r w:rsidRPr="00E0794D">
        <w:rPr>
          <w:rFonts w:ascii="Times New Roman" w:eastAsia="微软雅黑" w:hAnsi="Times New Roman" w:cs="Times New Roman"/>
          <w:b/>
          <w:bCs/>
          <w:sz w:val="22"/>
          <w:szCs w:val="22"/>
        </w:rPr>
        <w:t>QuantRocket</w:t>
      </w:r>
      <w:proofErr w:type="spellEnd"/>
      <w:r w:rsidRPr="00E0794D">
        <w:rPr>
          <w:rFonts w:ascii="Times New Roman" w:eastAsia="微软雅黑" w:hAnsi="Times New Roman" w:cs="Times New Roman"/>
          <w:sz w:val="22"/>
          <w:szCs w:val="22"/>
        </w:rPr>
        <w:t>（提供基于</w:t>
      </w:r>
      <w:r w:rsidRPr="00E0794D">
        <w:rPr>
          <w:rFonts w:ascii="Times New Roman" w:eastAsia="微软雅黑" w:hAnsi="Times New Roman" w:cs="Times New Roman"/>
          <w:sz w:val="22"/>
          <w:szCs w:val="22"/>
        </w:rPr>
        <w:t>Docker</w:t>
      </w:r>
      <w:r w:rsidRPr="00E0794D">
        <w:rPr>
          <w:rFonts w:ascii="Times New Roman" w:eastAsia="微软雅黑" w:hAnsi="Times New Roman" w:cs="Times New Roman"/>
          <w:sz w:val="22"/>
          <w:szCs w:val="22"/>
        </w:rPr>
        <w:t>的本地系统，集成数据和多策略调度</w:t>
      </w:r>
      <w:r w:rsidRPr="00E0794D">
        <w:rPr>
          <w:rFonts w:ascii="Times New Roman" w:eastAsia="微软雅黑" w:hAnsi="Times New Roman" w:cs="Times New Roman"/>
          <w:sz w:val="22"/>
          <w:szCs w:val="22"/>
        </w:rPr>
        <w:t>) (</w:t>
      </w:r>
      <w:hyperlink r:id="rId137" w:anchor=":~:text=2"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38" w:anchor=":~:text=QuantRocket%20is%20installed%20using%20Docker,fantastic%20intraday%20algo%20trading%20platform"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；针对多市场的</w:t>
      </w:r>
      <w:proofErr w:type="spellStart"/>
      <w:r w:rsidRPr="00E0794D">
        <w:rPr>
          <w:rFonts w:ascii="Times New Roman" w:eastAsia="微软雅黑" w:hAnsi="Times New Roman" w:cs="Times New Roman"/>
          <w:b/>
          <w:bCs/>
          <w:sz w:val="22"/>
          <w:szCs w:val="22"/>
        </w:rPr>
        <w:t>Tradier</w:t>
      </w:r>
      <w:proofErr w:type="spellEnd"/>
      <w:r w:rsidRPr="00E0794D">
        <w:rPr>
          <w:rFonts w:ascii="Times New Roman" w:eastAsia="微软雅黑" w:hAnsi="Times New Roman" w:cs="Times New Roman"/>
          <w:sz w:val="22"/>
          <w:szCs w:val="22"/>
        </w:rPr>
        <w:t>券商</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（提供简洁易用的交易接口，支持期权交易）</w:t>
      </w:r>
      <w:r w:rsidRPr="00E0794D">
        <w:rPr>
          <w:rFonts w:ascii="Times New Roman" w:eastAsia="微软雅黑" w:hAnsi="Times New Roman" w:cs="Times New Roman"/>
          <w:sz w:val="22"/>
          <w:szCs w:val="22"/>
        </w:rPr>
        <w:t xml:space="preserve"> (</w:t>
      </w:r>
      <w:hyperlink r:id="rId139" w:anchor=":~:text=2"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40"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；以及</w:t>
      </w:r>
      <w:r w:rsidRPr="00E0794D">
        <w:rPr>
          <w:rFonts w:ascii="Times New Roman" w:eastAsia="微软雅黑" w:hAnsi="Times New Roman" w:cs="Times New Roman"/>
          <w:b/>
          <w:bCs/>
          <w:sz w:val="22"/>
          <w:szCs w:val="22"/>
        </w:rPr>
        <w:t>TradeStation</w:t>
      </w:r>
      <w:r w:rsidRPr="00E0794D">
        <w:rPr>
          <w:rFonts w:ascii="Times New Roman" w:eastAsia="微软雅黑" w:hAnsi="Times New Roman" w:cs="Times New Roman"/>
          <w:sz w:val="22"/>
          <w:szCs w:val="22"/>
        </w:rPr>
        <w:t>、</w:t>
      </w:r>
      <w:proofErr w:type="spellStart"/>
      <w:r w:rsidRPr="00E0794D">
        <w:rPr>
          <w:rFonts w:ascii="Times New Roman" w:eastAsia="微软雅黑" w:hAnsi="Times New Roman" w:cs="Times New Roman"/>
          <w:b/>
          <w:bCs/>
          <w:sz w:val="22"/>
          <w:szCs w:val="22"/>
        </w:rPr>
        <w:t>NinjaTrader</w:t>
      </w:r>
      <w:proofErr w:type="spellEnd"/>
      <w:r w:rsidRPr="00E0794D">
        <w:rPr>
          <w:rFonts w:ascii="Times New Roman" w:eastAsia="微软雅黑" w:hAnsi="Times New Roman" w:cs="Times New Roman"/>
          <w:sz w:val="22"/>
          <w:szCs w:val="22"/>
        </w:rPr>
        <w:t>等传统平台。这些工具各有特长：有的重视本地化和</w:t>
      </w:r>
      <w:r w:rsidRPr="00E0794D">
        <w:rPr>
          <w:rFonts w:ascii="Times New Roman" w:eastAsia="微软雅黑" w:hAnsi="Times New Roman" w:cs="Times New Roman"/>
          <w:b/>
          <w:bCs/>
          <w:sz w:val="22"/>
          <w:szCs w:val="22"/>
        </w:rPr>
        <w:t>高性能回测</w:t>
      </w:r>
      <w:r w:rsidRPr="00E0794D">
        <w:rPr>
          <w:rFonts w:ascii="Times New Roman" w:eastAsia="微软雅黑" w:hAnsi="Times New Roman" w:cs="Times New Roman"/>
          <w:sz w:val="22"/>
          <w:szCs w:val="22"/>
        </w:rPr>
        <w:t>（如</w:t>
      </w:r>
      <w:proofErr w:type="spellStart"/>
      <w:r w:rsidRPr="00E0794D">
        <w:rPr>
          <w:rFonts w:ascii="Times New Roman" w:eastAsia="微软雅黑" w:hAnsi="Times New Roman" w:cs="Times New Roman"/>
          <w:sz w:val="22"/>
          <w:szCs w:val="22"/>
        </w:rPr>
        <w:t>Backtrader</w:t>
      </w:r>
      <w:proofErr w:type="spellEnd"/>
      <w:r w:rsidRPr="00E0794D">
        <w:rPr>
          <w:rFonts w:ascii="Times New Roman" w:eastAsia="微软雅黑" w:hAnsi="Times New Roman" w:cs="Times New Roman"/>
          <w:sz w:val="22"/>
          <w:szCs w:val="22"/>
        </w:rPr>
        <w:t xml:space="preserve"> (</w:t>
      </w:r>
      <w:hyperlink r:id="rId141" w:anchor=":~:text=1"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LEAN</w:t>
      </w:r>
      <w:r w:rsidRPr="00E0794D">
        <w:rPr>
          <w:rFonts w:ascii="Times New Roman" w:eastAsia="微软雅黑" w:hAnsi="Times New Roman" w:cs="Times New Roman"/>
          <w:sz w:val="22"/>
          <w:szCs w:val="22"/>
        </w:rPr>
        <w:t>等开源框架</w:t>
      </w:r>
      <w:r w:rsidRPr="00E0794D">
        <w:rPr>
          <w:rFonts w:ascii="Times New Roman" w:eastAsia="微软雅黑" w:hAnsi="Times New Roman" w:cs="Times New Roman"/>
          <w:sz w:val="22"/>
          <w:szCs w:val="22"/>
        </w:rPr>
        <w:t xml:space="preserve"> (</w:t>
      </w:r>
      <w:hyperlink r:id="rId142" w:anchor=":~:text=2"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），有的突出</w:t>
      </w:r>
      <w:r w:rsidRPr="00E0794D">
        <w:rPr>
          <w:rFonts w:ascii="Times New Roman" w:eastAsia="微软雅黑" w:hAnsi="Times New Roman" w:cs="Times New Roman"/>
          <w:b/>
          <w:bCs/>
          <w:sz w:val="22"/>
          <w:szCs w:val="22"/>
        </w:rPr>
        <w:t>易用性</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可视化</w:t>
      </w:r>
      <w:r w:rsidRPr="00E0794D">
        <w:rPr>
          <w:rFonts w:ascii="Times New Roman" w:eastAsia="微软雅黑" w:hAnsi="Times New Roman" w:cs="Times New Roman"/>
          <w:sz w:val="22"/>
          <w:szCs w:val="22"/>
        </w:rPr>
        <w:lastRenderedPageBreak/>
        <w:t>（如</w:t>
      </w:r>
      <w:proofErr w:type="spellStart"/>
      <w:r w:rsidRPr="00E0794D">
        <w:rPr>
          <w:rFonts w:ascii="Times New Roman" w:eastAsia="微软雅黑" w:hAnsi="Times New Roman" w:cs="Times New Roman"/>
          <w:sz w:val="22"/>
          <w:szCs w:val="22"/>
        </w:rPr>
        <w:t>TradingView</w:t>
      </w:r>
      <w:proofErr w:type="spellEnd"/>
      <w:r w:rsidRPr="00E0794D">
        <w:rPr>
          <w:rFonts w:ascii="Times New Roman" w:eastAsia="微软雅黑" w:hAnsi="Times New Roman" w:cs="Times New Roman"/>
          <w:sz w:val="22"/>
          <w:szCs w:val="22"/>
        </w:rPr>
        <w:t>的策略脚本）。对于个人投资者而言，如果目标是美股交易和策略开发，建议</w:t>
      </w:r>
      <w:r w:rsidRPr="00E0794D">
        <w:rPr>
          <w:rFonts w:ascii="Times New Roman" w:eastAsia="微软雅黑" w:hAnsi="Times New Roman" w:cs="Times New Roman"/>
          <w:b/>
          <w:bCs/>
          <w:sz w:val="22"/>
          <w:szCs w:val="22"/>
        </w:rPr>
        <w:t>结合自身编程能力和需求选择平台</w:t>
      </w:r>
      <w:r w:rsidRPr="00E0794D">
        <w:rPr>
          <w:rFonts w:ascii="Times New Roman" w:eastAsia="微软雅黑" w:hAnsi="Times New Roman" w:cs="Times New Roman"/>
          <w:sz w:val="22"/>
          <w:szCs w:val="22"/>
        </w:rPr>
        <w:t>：有编程能力且追求自主可控，可考虑</w:t>
      </w:r>
      <w:r w:rsidRPr="00E0794D">
        <w:rPr>
          <w:rFonts w:ascii="Times New Roman" w:eastAsia="微软雅黑" w:hAnsi="Times New Roman" w:cs="Times New Roman"/>
          <w:sz w:val="22"/>
          <w:szCs w:val="22"/>
        </w:rPr>
        <w:t>IBKR+</w:t>
      </w:r>
      <w:r w:rsidRPr="00E0794D">
        <w:rPr>
          <w:rFonts w:ascii="Times New Roman" w:eastAsia="微软雅黑" w:hAnsi="Times New Roman" w:cs="Times New Roman"/>
          <w:sz w:val="22"/>
          <w:szCs w:val="22"/>
        </w:rPr>
        <w:t>开源库的方案；偏好一</w:t>
      </w:r>
      <w:proofErr w:type="gramStart"/>
      <w:r w:rsidRPr="00E0794D">
        <w:rPr>
          <w:rFonts w:ascii="Times New Roman" w:eastAsia="微软雅黑" w:hAnsi="Times New Roman" w:cs="Times New Roman"/>
          <w:sz w:val="22"/>
          <w:szCs w:val="22"/>
        </w:rPr>
        <w:t>站式云平台</w:t>
      </w:r>
      <w:proofErr w:type="gramEnd"/>
      <w:r w:rsidRPr="00E0794D">
        <w:rPr>
          <w:rFonts w:ascii="Times New Roman" w:eastAsia="微软雅黑" w:hAnsi="Times New Roman" w:cs="Times New Roman"/>
          <w:sz w:val="22"/>
          <w:szCs w:val="22"/>
        </w:rPr>
        <w:t>，则</w:t>
      </w:r>
      <w:proofErr w:type="spellStart"/>
      <w:r w:rsidRPr="00E0794D">
        <w:rPr>
          <w:rFonts w:ascii="Times New Roman" w:eastAsia="微软雅黑" w:hAnsi="Times New Roman" w:cs="Times New Roman"/>
          <w:sz w:val="22"/>
          <w:szCs w:val="22"/>
        </w:rPr>
        <w:t>QuantConnect</w:t>
      </w:r>
      <w:proofErr w:type="spellEnd"/>
      <w:r w:rsidRPr="00E0794D">
        <w:rPr>
          <w:rFonts w:ascii="Times New Roman" w:eastAsia="微软雅黑" w:hAnsi="Times New Roman" w:cs="Times New Roman"/>
          <w:sz w:val="22"/>
          <w:szCs w:val="22"/>
        </w:rPr>
        <w:t>是不错的起点；如果不熟悉编程，可利用</w:t>
      </w:r>
      <w:r w:rsidRPr="00E0794D">
        <w:rPr>
          <w:rFonts w:ascii="Times New Roman" w:eastAsia="微软雅黑" w:hAnsi="Times New Roman" w:cs="Times New Roman"/>
          <w:sz w:val="22"/>
          <w:szCs w:val="22"/>
        </w:rPr>
        <w:t>MT5</w:t>
      </w:r>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EA</w:t>
      </w:r>
      <w:r w:rsidRPr="00E0794D">
        <w:rPr>
          <w:rFonts w:ascii="Times New Roman" w:eastAsia="微软雅黑" w:hAnsi="Times New Roman" w:cs="Times New Roman"/>
          <w:sz w:val="22"/>
          <w:szCs w:val="22"/>
        </w:rPr>
        <w:t>社区或</w:t>
      </w:r>
      <w:proofErr w:type="spellStart"/>
      <w:r w:rsidRPr="00E0794D">
        <w:rPr>
          <w:rFonts w:ascii="Times New Roman" w:eastAsia="微软雅黑" w:hAnsi="Times New Roman" w:cs="Times New Roman"/>
          <w:sz w:val="22"/>
          <w:szCs w:val="22"/>
        </w:rPr>
        <w:t>TradingView</w:t>
      </w:r>
      <w:proofErr w:type="spellEnd"/>
      <w:r w:rsidRPr="00E0794D">
        <w:rPr>
          <w:rFonts w:ascii="Times New Roman" w:eastAsia="微软雅黑" w:hAnsi="Times New Roman" w:cs="Times New Roman"/>
          <w:sz w:val="22"/>
          <w:szCs w:val="22"/>
        </w:rPr>
        <w:t>的图形化工具入门。</w:t>
      </w:r>
    </w:p>
    <w:p w14:paraId="4DBB1787"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推荐结论</w:t>
      </w:r>
      <w:r w:rsidRPr="00E0794D">
        <w:rPr>
          <w:rFonts w:ascii="Times New Roman" w:eastAsia="微软雅黑" w:hAnsi="Times New Roman" w:cs="Times New Roman"/>
          <w:sz w:val="22"/>
          <w:szCs w:val="22"/>
        </w:rPr>
        <w:t>：综合来看，</w:t>
      </w:r>
      <w:r w:rsidRPr="00E0794D">
        <w:rPr>
          <w:rFonts w:ascii="Times New Roman" w:eastAsia="微软雅黑" w:hAnsi="Times New Roman" w:cs="Times New Roman"/>
          <w:b/>
          <w:bCs/>
          <w:sz w:val="22"/>
          <w:szCs w:val="22"/>
        </w:rPr>
        <w:t>盈</w:t>
      </w:r>
      <w:proofErr w:type="gramStart"/>
      <w:r w:rsidRPr="00E0794D">
        <w:rPr>
          <w:rFonts w:ascii="Times New Roman" w:eastAsia="微软雅黑" w:hAnsi="Times New Roman" w:cs="Times New Roman"/>
          <w:b/>
          <w:bCs/>
          <w:sz w:val="22"/>
          <w:szCs w:val="22"/>
        </w:rPr>
        <w:t>透证券</w:t>
      </w:r>
      <w:proofErr w:type="gramEnd"/>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是功能最强大的实盘方案，而</w:t>
      </w:r>
      <w:r w:rsidRPr="00E0794D">
        <w:rPr>
          <w:rFonts w:ascii="Times New Roman" w:eastAsia="微软雅黑" w:hAnsi="Times New Roman" w:cs="Times New Roman"/>
          <w:b/>
          <w:bCs/>
          <w:sz w:val="22"/>
          <w:szCs w:val="22"/>
        </w:rPr>
        <w:t>Alpaca</w:t>
      </w:r>
      <w:r w:rsidRPr="00E0794D">
        <w:rPr>
          <w:rFonts w:ascii="Times New Roman" w:eastAsia="微软雅黑" w:hAnsi="Times New Roman" w:cs="Times New Roman"/>
          <w:sz w:val="22"/>
          <w:szCs w:val="22"/>
        </w:rPr>
        <w:t>提供了入门友好的美股交易</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环境；若需要便捷的策略开发</w:t>
      </w:r>
      <w:proofErr w:type="gramStart"/>
      <w:r w:rsidRPr="00E0794D">
        <w:rPr>
          <w:rFonts w:ascii="Times New Roman" w:eastAsia="微软雅黑" w:hAnsi="Times New Roman" w:cs="Times New Roman"/>
          <w:sz w:val="22"/>
          <w:szCs w:val="22"/>
        </w:rPr>
        <w:t>与回测环境</w:t>
      </w:r>
      <w:proofErr w:type="gramEnd"/>
      <w:r w:rsidRPr="00E0794D">
        <w:rPr>
          <w:rFonts w:ascii="Times New Roman" w:eastAsia="微软雅黑" w:hAnsi="Times New Roman" w:cs="Times New Roman"/>
          <w:sz w:val="22"/>
          <w:szCs w:val="22"/>
        </w:rPr>
        <w:t>，</w:t>
      </w:r>
      <w:proofErr w:type="spellStart"/>
      <w:r w:rsidRPr="00E0794D">
        <w:rPr>
          <w:rFonts w:ascii="Times New Roman" w:eastAsia="微软雅黑" w:hAnsi="Times New Roman" w:cs="Times New Roman"/>
          <w:b/>
          <w:bCs/>
          <w:sz w:val="22"/>
          <w:szCs w:val="22"/>
        </w:rPr>
        <w:t>QuantConnect</w:t>
      </w:r>
      <w:proofErr w:type="spellEnd"/>
      <w:r w:rsidRPr="00E0794D">
        <w:rPr>
          <w:rFonts w:ascii="Times New Roman" w:eastAsia="微软雅黑" w:hAnsi="Times New Roman" w:cs="Times New Roman"/>
          <w:sz w:val="22"/>
          <w:szCs w:val="22"/>
        </w:rPr>
        <w:t>可满足需求；</w:t>
      </w:r>
      <w:r w:rsidRPr="00E0794D">
        <w:rPr>
          <w:rFonts w:ascii="Times New Roman" w:eastAsia="微软雅黑" w:hAnsi="Times New Roman" w:cs="Times New Roman"/>
          <w:b/>
          <w:bCs/>
          <w:sz w:val="22"/>
          <w:szCs w:val="22"/>
        </w:rPr>
        <w:t>MT5</w:t>
      </w:r>
      <w:r w:rsidRPr="00E0794D">
        <w:rPr>
          <w:rFonts w:ascii="Times New Roman" w:eastAsia="微软雅黑" w:hAnsi="Times New Roman" w:cs="Times New Roman"/>
          <w:sz w:val="22"/>
          <w:szCs w:val="22"/>
        </w:rPr>
        <w:t>则适合喜欢技术分析和外汇差价交易的个人。在起步阶段，个人投资者可从</w:t>
      </w:r>
      <w:r w:rsidRPr="00E0794D">
        <w:rPr>
          <w:rFonts w:ascii="Times New Roman" w:eastAsia="微软雅黑" w:hAnsi="Times New Roman" w:cs="Times New Roman"/>
          <w:b/>
          <w:bCs/>
          <w:sz w:val="22"/>
          <w:szCs w:val="22"/>
        </w:rPr>
        <w:t>模拟账户</w:t>
      </w:r>
      <w:r w:rsidRPr="00E0794D">
        <w:rPr>
          <w:rFonts w:ascii="Times New Roman" w:eastAsia="微软雅黑" w:hAnsi="Times New Roman" w:cs="Times New Roman"/>
          <w:sz w:val="22"/>
          <w:szCs w:val="22"/>
        </w:rPr>
        <w:t>或</w:t>
      </w:r>
      <w:r w:rsidRPr="00E0794D">
        <w:rPr>
          <w:rFonts w:ascii="Times New Roman" w:eastAsia="微软雅黑" w:hAnsi="Times New Roman" w:cs="Times New Roman"/>
          <w:b/>
          <w:bCs/>
          <w:sz w:val="22"/>
          <w:szCs w:val="22"/>
        </w:rPr>
        <w:t>纸交易环境</w:t>
      </w:r>
      <w:r w:rsidRPr="00E0794D">
        <w:rPr>
          <w:rFonts w:ascii="Times New Roman" w:eastAsia="微软雅黑" w:hAnsi="Times New Roman" w:cs="Times New Roman"/>
          <w:sz w:val="22"/>
          <w:szCs w:val="22"/>
        </w:rPr>
        <w:t>开始，熟悉平台后再投入真金白银，以降低风险。</w:t>
      </w:r>
    </w:p>
    <w:p w14:paraId="1D82682B"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自动化交易的核心优势</w:t>
      </w:r>
    </w:p>
    <w:p w14:paraId="2EE2F018"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自动化交易（</w:t>
      </w:r>
      <w:r w:rsidRPr="00E0794D">
        <w:rPr>
          <w:rFonts w:ascii="Times New Roman" w:eastAsia="微软雅黑" w:hAnsi="Times New Roman" w:cs="Times New Roman"/>
          <w:sz w:val="22"/>
          <w:szCs w:val="22"/>
        </w:rPr>
        <w:t>algorithmic/automated trading</w:t>
      </w:r>
      <w:r w:rsidRPr="00E0794D">
        <w:rPr>
          <w:rFonts w:ascii="Times New Roman" w:eastAsia="微软雅黑" w:hAnsi="Times New Roman" w:cs="Times New Roman"/>
          <w:sz w:val="22"/>
          <w:szCs w:val="22"/>
        </w:rPr>
        <w:t>）之所以受到青睐，在于它相较人工交易具备多方面的核心优势：</w:t>
      </w:r>
    </w:p>
    <w:p w14:paraId="5321A494"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严格执行纪律，减少情绪干扰</w:t>
      </w:r>
      <w:r w:rsidRPr="00E0794D">
        <w:rPr>
          <w:rFonts w:ascii="Times New Roman" w:eastAsia="微软雅黑" w:hAnsi="Times New Roman" w:cs="Times New Roman"/>
          <w:sz w:val="22"/>
          <w:szCs w:val="22"/>
        </w:rPr>
        <w:t>：程序化交易按照预先设定的策略规则执行，不会像人类那样产生恐惧或贪婪情绪，从而</w:t>
      </w:r>
      <w:r w:rsidRPr="00E0794D">
        <w:rPr>
          <w:rFonts w:ascii="Times New Roman" w:eastAsia="微软雅黑" w:hAnsi="Times New Roman" w:cs="Times New Roman"/>
          <w:b/>
          <w:bCs/>
          <w:sz w:val="22"/>
          <w:szCs w:val="22"/>
        </w:rPr>
        <w:t>避免主观冲动导致的决策失误</w:t>
      </w:r>
      <w:r w:rsidRPr="00E0794D">
        <w:rPr>
          <w:rFonts w:ascii="Times New Roman" w:eastAsia="微软雅黑" w:hAnsi="Times New Roman" w:cs="Times New Roman"/>
          <w:sz w:val="22"/>
          <w:szCs w:val="22"/>
        </w:rPr>
        <w:t xml:space="preserve"> (</w:t>
      </w:r>
      <w:hyperlink r:id="rId143" w:anchor=":~:text=,trading" w:history="1">
        <w:r w:rsidRPr="00E0794D">
          <w:rPr>
            <w:rStyle w:val="af0"/>
            <w:rFonts w:ascii="Times New Roman" w:eastAsia="微软雅黑" w:hAnsi="Times New Roman" w:cs="Times New Roman"/>
            <w:sz w:val="22"/>
            <w:szCs w:val="22"/>
          </w:rPr>
          <w:t xml:space="preserve">What is 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。算法自动下单确保每笔交易都遵循既定策略，长期来看有助于策略纪律性的贯彻。</w:t>
      </w:r>
    </w:p>
    <w:p w14:paraId="4CB3B621"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节省时间与精力</w:t>
      </w:r>
      <w:r w:rsidRPr="00E0794D">
        <w:rPr>
          <w:rFonts w:ascii="Times New Roman" w:eastAsia="微软雅黑" w:hAnsi="Times New Roman" w:cs="Times New Roman"/>
          <w:sz w:val="22"/>
          <w:szCs w:val="22"/>
        </w:rPr>
        <w:t>：一旦策略部署自动化，交易者无需时刻盯盘，也不用手动下单，系统可</w:t>
      </w:r>
      <w:r w:rsidRPr="00E0794D">
        <w:rPr>
          <w:rFonts w:ascii="Times New Roman" w:eastAsia="微软雅黑" w:hAnsi="Times New Roman" w:cs="Times New Roman"/>
          <w:sz w:val="22"/>
          <w:szCs w:val="22"/>
        </w:rPr>
        <w:t>7×24</w:t>
      </w:r>
      <w:r w:rsidRPr="00E0794D">
        <w:rPr>
          <w:rFonts w:ascii="Times New Roman" w:eastAsia="微软雅黑" w:hAnsi="Times New Roman" w:cs="Times New Roman"/>
          <w:sz w:val="22"/>
          <w:szCs w:val="22"/>
        </w:rPr>
        <w:t>小时监控市场并及时执行交易</w:t>
      </w:r>
      <w:r w:rsidRPr="00E0794D">
        <w:rPr>
          <w:rFonts w:ascii="Times New Roman" w:eastAsia="微软雅黑" w:hAnsi="Times New Roman" w:cs="Times New Roman"/>
          <w:sz w:val="22"/>
          <w:szCs w:val="22"/>
        </w:rPr>
        <w:t xml:space="preserve"> (</w:t>
      </w:r>
      <w:hyperlink r:id="rId144" w:anchor=":~:text=,execution%20of%20multiple%20trades%20across" w:history="1">
        <w:r w:rsidRPr="00E0794D">
          <w:rPr>
            <w:rStyle w:val="af0"/>
            <w:rFonts w:ascii="Times New Roman" w:eastAsia="微软雅黑" w:hAnsi="Times New Roman" w:cs="Times New Roman"/>
            <w:sz w:val="22"/>
            <w:szCs w:val="22"/>
          </w:rPr>
          <w:t xml:space="preserve">What is 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。这不仅解放了个人精力，也使</w:t>
      </w:r>
      <w:r w:rsidRPr="00E0794D">
        <w:rPr>
          <w:rFonts w:ascii="Times New Roman" w:eastAsia="微软雅黑" w:hAnsi="Times New Roman" w:cs="Times New Roman"/>
          <w:b/>
          <w:bCs/>
          <w:sz w:val="22"/>
          <w:szCs w:val="22"/>
        </w:rPr>
        <w:t>同时跟踪多个市场、多个品种</w:t>
      </w:r>
      <w:r w:rsidRPr="00E0794D">
        <w:rPr>
          <w:rFonts w:ascii="Times New Roman" w:eastAsia="微软雅黑" w:hAnsi="Times New Roman" w:cs="Times New Roman"/>
          <w:sz w:val="22"/>
          <w:szCs w:val="22"/>
        </w:rPr>
        <w:t>成为可能</w:t>
      </w:r>
      <w:r w:rsidRPr="00E0794D">
        <w:rPr>
          <w:rFonts w:ascii="Times New Roman" w:eastAsia="微软雅黑" w:hAnsi="Times New Roman" w:cs="Times New Roman"/>
          <w:sz w:val="22"/>
          <w:szCs w:val="22"/>
        </w:rPr>
        <w:t xml:space="preserve"> (</w:t>
      </w:r>
      <w:hyperlink r:id="rId145" w:anchor=":~:text=,the%20need%20for%20manual%20effort" w:history="1">
        <w:r w:rsidRPr="00E0794D">
          <w:rPr>
            <w:rStyle w:val="af0"/>
            <w:rFonts w:ascii="Times New Roman" w:eastAsia="微软雅黑" w:hAnsi="Times New Roman" w:cs="Times New Roman"/>
            <w:sz w:val="22"/>
            <w:szCs w:val="22"/>
          </w:rPr>
          <w:t xml:space="preserve">What is 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。对于有日间工作但又参与美股的投资者，自动化策略可以在夜间美股时段替他们操作，节省大量时间。</w:t>
      </w:r>
    </w:p>
    <w:p w14:paraId="255EED33"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执行快速精准，避免人为差错</w:t>
      </w:r>
      <w:r w:rsidRPr="00E0794D">
        <w:rPr>
          <w:rFonts w:ascii="Times New Roman" w:eastAsia="微软雅黑" w:hAnsi="Times New Roman" w:cs="Times New Roman"/>
          <w:sz w:val="22"/>
          <w:szCs w:val="22"/>
        </w:rPr>
        <w:t>：电脑程序可以在毫秒甚至微秒级别下单，确保以接近策略理想价位成交，减少拖延造成</w:t>
      </w:r>
      <w:proofErr w:type="gramStart"/>
      <w:r w:rsidRPr="00E0794D">
        <w:rPr>
          <w:rFonts w:ascii="Times New Roman" w:eastAsia="微软雅黑" w:hAnsi="Times New Roman" w:cs="Times New Roman"/>
          <w:sz w:val="22"/>
          <w:szCs w:val="22"/>
        </w:rPr>
        <w:t>的滑点</w:t>
      </w:r>
      <w:proofErr w:type="gramEnd"/>
      <w:r w:rsidRPr="00E0794D">
        <w:rPr>
          <w:rFonts w:ascii="Times New Roman" w:eastAsia="微软雅黑" w:hAnsi="Times New Roman" w:cs="Times New Roman"/>
          <w:sz w:val="22"/>
          <w:szCs w:val="22"/>
        </w:rPr>
        <w:t xml:space="preserve"> (</w:t>
      </w:r>
      <w:hyperlink r:id="rId146"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。同时，自动下单</w:t>
      </w:r>
      <w:r w:rsidRPr="00E0794D">
        <w:rPr>
          <w:rFonts w:ascii="Times New Roman" w:eastAsia="微软雅黑" w:hAnsi="Times New Roman" w:cs="Times New Roman"/>
          <w:b/>
          <w:bCs/>
          <w:sz w:val="22"/>
          <w:szCs w:val="22"/>
        </w:rPr>
        <w:t>杜绝手工下单时可能出现的笔误或失误</w:t>
      </w:r>
      <w:r w:rsidRPr="00E0794D">
        <w:rPr>
          <w:rFonts w:ascii="Times New Roman" w:eastAsia="微软雅黑" w:hAnsi="Times New Roman" w:cs="Times New Roman"/>
          <w:sz w:val="22"/>
          <w:szCs w:val="22"/>
        </w:rPr>
        <w:t>（如下错价格、数量等），降低操作风险</w:t>
      </w:r>
      <w:r w:rsidRPr="00E0794D">
        <w:rPr>
          <w:rFonts w:ascii="Times New Roman" w:eastAsia="微软雅黑" w:hAnsi="Times New Roman" w:cs="Times New Roman"/>
          <w:sz w:val="22"/>
          <w:szCs w:val="22"/>
        </w:rPr>
        <w:t xml:space="preserve"> (</w:t>
      </w:r>
      <w:hyperlink r:id="rId147"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。特别</w:t>
      </w:r>
      <w:proofErr w:type="gramStart"/>
      <w:r w:rsidRPr="00E0794D">
        <w:rPr>
          <w:rFonts w:ascii="Times New Roman" w:eastAsia="微软雅黑" w:hAnsi="Times New Roman" w:cs="Times New Roman"/>
          <w:sz w:val="22"/>
          <w:szCs w:val="22"/>
        </w:rPr>
        <w:t>在快市行情</w:t>
      </w:r>
      <w:proofErr w:type="gramEnd"/>
      <w:r w:rsidRPr="00E0794D">
        <w:rPr>
          <w:rFonts w:ascii="Times New Roman" w:eastAsia="微软雅黑" w:hAnsi="Times New Roman" w:cs="Times New Roman"/>
          <w:sz w:val="22"/>
          <w:szCs w:val="22"/>
        </w:rPr>
        <w:t>下，算法的高速反应能力是人工难以企及的。</w:t>
      </w:r>
    </w:p>
    <w:p w14:paraId="45BE95DE"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多样策略并行与市场覆盖</w:t>
      </w:r>
      <w:r w:rsidRPr="00E0794D">
        <w:rPr>
          <w:rFonts w:ascii="Times New Roman" w:eastAsia="微软雅黑" w:hAnsi="Times New Roman" w:cs="Times New Roman"/>
          <w:sz w:val="22"/>
          <w:szCs w:val="22"/>
        </w:rPr>
        <w:t>：自动化交易允许一个交易者同时运行</w:t>
      </w:r>
      <w:r w:rsidRPr="00E0794D">
        <w:rPr>
          <w:rFonts w:ascii="Times New Roman" w:eastAsia="微软雅黑" w:hAnsi="Times New Roman" w:cs="Times New Roman"/>
          <w:b/>
          <w:bCs/>
          <w:sz w:val="22"/>
          <w:szCs w:val="22"/>
        </w:rPr>
        <w:t>多套策略</w:t>
      </w:r>
      <w:r w:rsidRPr="00E0794D">
        <w:rPr>
          <w:rFonts w:ascii="Times New Roman" w:eastAsia="微软雅黑" w:hAnsi="Times New Roman" w:cs="Times New Roman"/>
          <w:sz w:val="22"/>
          <w:szCs w:val="22"/>
        </w:rPr>
        <w:t>、监控多个市场。这意味着个人投资者可以分散投资于不同资产或策略而不增加额外精力开销</w:t>
      </w:r>
      <w:r w:rsidRPr="00E0794D">
        <w:rPr>
          <w:rFonts w:ascii="Times New Roman" w:eastAsia="微软雅黑" w:hAnsi="Times New Roman" w:cs="Times New Roman"/>
          <w:sz w:val="22"/>
          <w:szCs w:val="22"/>
        </w:rPr>
        <w:t xml:space="preserve"> (</w:t>
      </w:r>
      <w:hyperlink r:id="rId148" w:anchor=":~:text=,the%20need%20for%20manual%20effort" w:history="1">
        <w:r w:rsidRPr="00E0794D">
          <w:rPr>
            <w:rStyle w:val="af0"/>
            <w:rFonts w:ascii="Times New Roman" w:eastAsia="微软雅黑" w:hAnsi="Times New Roman" w:cs="Times New Roman"/>
            <w:sz w:val="22"/>
            <w:szCs w:val="22"/>
          </w:rPr>
          <w:t xml:space="preserve">What is </w:t>
        </w:r>
        <w:r w:rsidRPr="00E0794D">
          <w:rPr>
            <w:rStyle w:val="af0"/>
            <w:rFonts w:ascii="Times New Roman" w:eastAsia="微软雅黑" w:hAnsi="Times New Roman" w:cs="Times New Roman"/>
            <w:sz w:val="22"/>
            <w:szCs w:val="22"/>
          </w:rPr>
          <w:lastRenderedPageBreak/>
          <w:t xml:space="preserve">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。算法可同步</w:t>
      </w:r>
      <w:proofErr w:type="gramStart"/>
      <w:r w:rsidRPr="00E0794D">
        <w:rPr>
          <w:rFonts w:ascii="Times New Roman" w:eastAsia="微软雅黑" w:hAnsi="Times New Roman" w:cs="Times New Roman"/>
          <w:sz w:val="22"/>
          <w:szCs w:val="22"/>
        </w:rPr>
        <w:t>跟踪美</w:t>
      </w:r>
      <w:proofErr w:type="gramEnd"/>
      <w:r w:rsidRPr="00E0794D">
        <w:rPr>
          <w:rFonts w:ascii="Times New Roman" w:eastAsia="微软雅黑" w:hAnsi="Times New Roman" w:cs="Times New Roman"/>
          <w:sz w:val="22"/>
          <w:szCs w:val="22"/>
        </w:rPr>
        <w:t>股、商品、数字货币等，实现</w:t>
      </w:r>
      <w:r w:rsidRPr="00E0794D">
        <w:rPr>
          <w:rFonts w:ascii="Times New Roman" w:eastAsia="微软雅黑" w:hAnsi="Times New Roman" w:cs="Times New Roman"/>
          <w:b/>
          <w:bCs/>
          <w:sz w:val="22"/>
          <w:szCs w:val="22"/>
        </w:rPr>
        <w:t>跨市场套利和对冲</w:t>
      </w:r>
      <w:r w:rsidRPr="00E0794D">
        <w:rPr>
          <w:rFonts w:ascii="Times New Roman" w:eastAsia="微软雅黑" w:hAnsi="Times New Roman" w:cs="Times New Roman"/>
          <w:sz w:val="22"/>
          <w:szCs w:val="22"/>
        </w:rPr>
        <w:t>等多元化策略，在人工交易模式下这是很难做到的。</w:t>
      </w:r>
    </w:p>
    <w:p w14:paraId="3B884568" w14:textId="77777777" w:rsidR="00446B37" w:rsidRPr="00E0794D" w:rsidRDefault="00446B37">
      <w:pPr>
        <w:numPr>
          <w:ilvl w:val="0"/>
          <w:numId w:val="1082"/>
        </w:numPr>
        <w:rPr>
          <w:rFonts w:ascii="Times New Roman" w:eastAsia="微软雅黑" w:hAnsi="Times New Roman" w:cs="Times New Roman"/>
          <w:sz w:val="22"/>
          <w:szCs w:val="22"/>
        </w:rPr>
      </w:pPr>
      <w:proofErr w:type="gramStart"/>
      <w:r w:rsidRPr="00E0794D">
        <w:rPr>
          <w:rFonts w:ascii="Times New Roman" w:eastAsia="微软雅黑" w:hAnsi="Times New Roman" w:cs="Times New Roman"/>
          <w:b/>
          <w:bCs/>
          <w:sz w:val="22"/>
          <w:szCs w:val="22"/>
        </w:rPr>
        <w:t>便于回测</w:t>
      </w:r>
      <w:proofErr w:type="gramEnd"/>
      <w:r w:rsidRPr="00E0794D">
        <w:rPr>
          <w:rFonts w:ascii="Times New Roman" w:eastAsia="微软雅黑" w:hAnsi="Times New Roman" w:cs="Times New Roman"/>
          <w:b/>
          <w:bCs/>
          <w:sz w:val="22"/>
          <w:szCs w:val="22"/>
        </w:rPr>
        <w:t>和优化</w:t>
      </w:r>
      <w:r w:rsidRPr="00E0794D">
        <w:rPr>
          <w:rFonts w:ascii="Times New Roman" w:eastAsia="微软雅黑" w:hAnsi="Times New Roman" w:cs="Times New Roman"/>
          <w:sz w:val="22"/>
          <w:szCs w:val="22"/>
        </w:rPr>
        <w:t>：由于交易策略被明确编码，可以方便地在历史数据上进行</w:t>
      </w:r>
      <w:proofErr w:type="gramStart"/>
      <w:r w:rsidRPr="00E0794D">
        <w:rPr>
          <w:rFonts w:ascii="Times New Roman" w:eastAsia="微软雅黑" w:hAnsi="Times New Roman" w:cs="Times New Roman"/>
          <w:b/>
          <w:bCs/>
          <w:sz w:val="22"/>
          <w:szCs w:val="22"/>
        </w:rPr>
        <w:t>回测</w:t>
      </w:r>
      <w:r w:rsidRPr="00E0794D">
        <w:rPr>
          <w:rFonts w:ascii="Times New Roman" w:eastAsia="微软雅黑" w:hAnsi="Times New Roman" w:cs="Times New Roman"/>
          <w:sz w:val="22"/>
          <w:szCs w:val="22"/>
        </w:rPr>
        <w:t>以</w:t>
      </w:r>
      <w:proofErr w:type="gramEnd"/>
      <w:r w:rsidRPr="00E0794D">
        <w:rPr>
          <w:rFonts w:ascii="Times New Roman" w:eastAsia="微软雅黑" w:hAnsi="Times New Roman" w:cs="Times New Roman"/>
          <w:sz w:val="22"/>
          <w:szCs w:val="22"/>
        </w:rPr>
        <w:t>评估策略有效性</w:t>
      </w:r>
      <w:r w:rsidRPr="00E0794D">
        <w:rPr>
          <w:rFonts w:ascii="Times New Roman" w:eastAsia="微软雅黑" w:hAnsi="Times New Roman" w:cs="Times New Roman"/>
          <w:sz w:val="22"/>
          <w:szCs w:val="22"/>
        </w:rPr>
        <w:t xml:space="preserve"> (</w:t>
      </w:r>
      <w:hyperlink r:id="rId149" w:anchor=":~:text=,is%20a%20viable%20trading%20strategy"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。通过自动化工具，投资者能快速调整参数反复测试，从数据中寻找最优方案。这种量化分析能力有助于持续改进策略绩效，而人工主观策略往往难以科学评估。</w:t>
      </w:r>
    </w:p>
    <w:p w14:paraId="75DB85DD" w14:textId="77777777" w:rsidR="00446B37" w:rsidRPr="00E0794D" w:rsidRDefault="00446B37">
      <w:pPr>
        <w:numPr>
          <w:ilvl w:val="0"/>
          <w:numId w:val="1082"/>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降低交易成本</w:t>
      </w:r>
      <w:r w:rsidRPr="00E0794D">
        <w:rPr>
          <w:rFonts w:ascii="Times New Roman" w:eastAsia="微软雅黑" w:hAnsi="Times New Roman" w:cs="Times New Roman"/>
          <w:sz w:val="22"/>
          <w:szCs w:val="22"/>
        </w:rPr>
        <w:t>：算法交易可以通过拆分大单、优化下单时机来尽可能减小市场冲击和交易成本</w:t>
      </w:r>
      <w:r w:rsidRPr="00E0794D">
        <w:rPr>
          <w:rFonts w:ascii="Times New Roman" w:eastAsia="微软雅黑" w:hAnsi="Times New Roman" w:cs="Times New Roman"/>
          <w:sz w:val="22"/>
          <w:szCs w:val="22"/>
        </w:rPr>
        <w:t xml:space="preserve"> (</w:t>
      </w:r>
      <w:hyperlink r:id="rId150"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。例如执行算法可将一笔大额买单分散到一段时间内逐步成交，从而避免抬高价格。同样，自动化策略可以选择</w:t>
      </w:r>
      <w:r w:rsidRPr="00E0794D">
        <w:rPr>
          <w:rFonts w:ascii="Times New Roman" w:eastAsia="微软雅黑" w:hAnsi="Times New Roman" w:cs="Times New Roman"/>
          <w:b/>
          <w:bCs/>
          <w:sz w:val="22"/>
          <w:szCs w:val="22"/>
        </w:rPr>
        <w:t>最佳报价撮合</w:t>
      </w:r>
      <w:r w:rsidRPr="00E0794D">
        <w:rPr>
          <w:rFonts w:ascii="Times New Roman" w:eastAsia="微软雅黑" w:hAnsi="Times New Roman" w:cs="Times New Roman"/>
          <w:sz w:val="22"/>
          <w:szCs w:val="22"/>
        </w:rPr>
        <w:t>，提高交易的平均成交价效率</w:t>
      </w:r>
      <w:r w:rsidRPr="00E0794D">
        <w:rPr>
          <w:rFonts w:ascii="Times New Roman" w:eastAsia="微软雅黑" w:hAnsi="Times New Roman" w:cs="Times New Roman"/>
          <w:sz w:val="22"/>
          <w:szCs w:val="22"/>
        </w:rPr>
        <w:t xml:space="preserve"> (</w:t>
      </w:r>
      <w:hyperlink r:id="rId151" w:anchor=":~:text=,weighted%20average%20pric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 (</w:t>
      </w:r>
      <w:hyperlink r:id="rId152"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。此外，由于减少了盯盘时间和人工操作，一定程度上也降低了人工成本。</w:t>
      </w:r>
    </w:p>
    <w:p w14:paraId="01AB5C63"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正是因为上述种种优势，自动化交易在全球市场的占比日益提高。据统计，</w:t>
      </w:r>
      <w:r w:rsidRPr="00E0794D">
        <w:rPr>
          <w:rFonts w:ascii="Times New Roman" w:eastAsia="微软雅黑" w:hAnsi="Times New Roman" w:cs="Times New Roman"/>
          <w:b/>
          <w:bCs/>
          <w:sz w:val="22"/>
          <w:szCs w:val="22"/>
        </w:rPr>
        <w:t>发达市场</w:t>
      </w:r>
      <w:r w:rsidRPr="00E0794D">
        <w:rPr>
          <w:rFonts w:ascii="Times New Roman" w:eastAsia="微软雅黑" w:hAnsi="Times New Roman" w:cs="Times New Roman"/>
          <w:b/>
          <w:bCs/>
          <w:sz w:val="22"/>
          <w:szCs w:val="22"/>
        </w:rPr>
        <w:t>60-75%</w:t>
      </w:r>
      <w:r w:rsidRPr="00E0794D">
        <w:rPr>
          <w:rFonts w:ascii="Times New Roman" w:eastAsia="微软雅黑" w:hAnsi="Times New Roman" w:cs="Times New Roman"/>
          <w:b/>
          <w:bCs/>
          <w:sz w:val="22"/>
          <w:szCs w:val="22"/>
        </w:rPr>
        <w:t>的交易量由算法驱动</w:t>
      </w:r>
      <w:r w:rsidRPr="00E0794D">
        <w:rPr>
          <w:rFonts w:ascii="Times New Roman" w:eastAsia="微软雅黑" w:hAnsi="Times New Roman" w:cs="Times New Roman"/>
          <w:sz w:val="22"/>
          <w:szCs w:val="22"/>
        </w:rPr>
        <w:t xml:space="preserve"> (</w:t>
      </w:r>
      <w:hyperlink r:id="rId153" w:anchor=":~:text=,is%20generated%20through%20algorithmic%20trading" w:history="1">
        <w:r w:rsidRPr="00E0794D">
          <w:rPr>
            <w:rStyle w:val="af0"/>
            <w:rFonts w:ascii="Times New Roman" w:eastAsia="微软雅黑" w:hAnsi="Times New Roman" w:cs="Times New Roman"/>
            <w:sz w:val="22"/>
            <w:szCs w:val="22"/>
          </w:rPr>
          <w:t>What Percentage Of Trading Is Algorithmic? (Algo Trading Volume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，自动化交易已成为机构投资者标配工具。对于个人投资者而言，充分利用程序化交易也能带来更高的执行效率和更理性的投资决策</w:t>
      </w:r>
      <w:r w:rsidRPr="00E0794D">
        <w:rPr>
          <w:rFonts w:ascii="Times New Roman" w:eastAsia="微软雅黑" w:hAnsi="Times New Roman" w:cs="Times New Roman"/>
          <w:sz w:val="22"/>
          <w:szCs w:val="22"/>
        </w:rPr>
        <w:t xml:space="preserve"> (</w:t>
      </w:r>
      <w:hyperlink r:id="rId154" w:anchor=":~:text=,weighted%20average%20pric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 (</w:t>
      </w:r>
      <w:hyperlink r:id="rId155" w:anchor=":~:text=,trading" w:history="1">
        <w:r w:rsidRPr="00E0794D">
          <w:rPr>
            <w:rStyle w:val="af0"/>
            <w:rFonts w:ascii="Times New Roman" w:eastAsia="微软雅黑" w:hAnsi="Times New Roman" w:cs="Times New Roman"/>
            <w:sz w:val="22"/>
            <w:szCs w:val="22"/>
          </w:rPr>
          <w:t xml:space="preserve">What is 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2603E110"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当然，自动化交易并非毫无弊端，后文将讨论其面临的挑战和风险。但总体而言，其核心优势使其成为提升交易绩效和效率的有力工具。</w:t>
      </w:r>
    </w:p>
    <w:p w14:paraId="7DDDE4E6"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成功的机构与个人案例</w:t>
      </w:r>
    </w:p>
    <w:p w14:paraId="44A34457"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自动化交易已经创造了许多耀眼的投资业绩。在大型机构方面，像</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这样的量化巨头充分展示了智能交易系统的威力；在个人层面，也有量化交易者通过自主开发系统获得超额收益。下面介绍几个典型案例，说明他们如何构建系统并取得优势：</w:t>
      </w:r>
    </w:p>
    <w:p w14:paraId="46818FF4"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Two Sigma</w:t>
      </w:r>
      <w:r w:rsidRPr="00E0794D">
        <w:rPr>
          <w:rFonts w:ascii="Times New Roman" w:eastAsia="微软雅黑" w:hAnsi="Times New Roman" w:cs="Times New Roman"/>
          <w:b/>
          <w:bCs/>
          <w:sz w:val="22"/>
          <w:szCs w:val="22"/>
        </w:rPr>
        <w:t>投资</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是全球知名的量化对冲基金，</w:t>
      </w:r>
      <w:r w:rsidRPr="00E0794D">
        <w:rPr>
          <w:rFonts w:ascii="Times New Roman" w:eastAsia="微软雅黑" w:hAnsi="Times New Roman" w:cs="Times New Roman"/>
          <w:sz w:val="22"/>
          <w:szCs w:val="22"/>
        </w:rPr>
        <w:t>2001</w:t>
      </w:r>
      <w:r w:rsidRPr="00E0794D">
        <w:rPr>
          <w:rFonts w:ascii="Times New Roman" w:eastAsia="微软雅黑" w:hAnsi="Times New Roman" w:cs="Times New Roman"/>
          <w:sz w:val="22"/>
          <w:szCs w:val="22"/>
        </w:rPr>
        <w:t>年由前</w:t>
      </w:r>
      <w:r w:rsidRPr="00E0794D">
        <w:rPr>
          <w:rFonts w:ascii="Times New Roman" w:eastAsia="微软雅黑" w:hAnsi="Times New Roman" w:cs="Times New Roman"/>
          <w:sz w:val="22"/>
          <w:szCs w:val="22"/>
        </w:rPr>
        <w:t>D.E. Shaw</w:t>
      </w:r>
      <w:r w:rsidRPr="00E0794D">
        <w:rPr>
          <w:rFonts w:ascii="Times New Roman" w:eastAsia="微软雅黑" w:hAnsi="Times New Roman" w:cs="Times New Roman"/>
          <w:sz w:val="22"/>
          <w:szCs w:val="22"/>
        </w:rPr>
        <w:t>基金的两位高管</w:t>
      </w:r>
      <w:r w:rsidRPr="00E0794D">
        <w:rPr>
          <w:rFonts w:ascii="Times New Roman" w:eastAsia="微软雅黑" w:hAnsi="Times New Roman" w:cs="Times New Roman"/>
          <w:sz w:val="22"/>
          <w:szCs w:val="22"/>
        </w:rPr>
        <w:t>John Overdeck</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David Siegel</w:t>
      </w:r>
      <w:r w:rsidRPr="00E0794D">
        <w:rPr>
          <w:rFonts w:ascii="Times New Roman" w:eastAsia="微软雅黑" w:hAnsi="Times New Roman" w:cs="Times New Roman"/>
          <w:sz w:val="22"/>
          <w:szCs w:val="22"/>
        </w:rPr>
        <w:t>创立</w:t>
      </w:r>
      <w:r w:rsidRPr="00E0794D">
        <w:rPr>
          <w:rFonts w:ascii="Times New Roman" w:eastAsia="微软雅黑" w:hAnsi="Times New Roman" w:cs="Times New Roman"/>
          <w:sz w:val="22"/>
          <w:szCs w:val="22"/>
        </w:rPr>
        <w:t xml:space="preserve"> (</w:t>
      </w:r>
      <w:hyperlink r:id="rId156" w:anchor=":~:text=The%20youngest%20of%20the%20four,officer%2C%20who%20retired%20in%202006" w:history="1">
        <w:r w:rsidRPr="00E0794D">
          <w:rPr>
            <w:rStyle w:val="af0"/>
            <w:rFonts w:ascii="Times New Roman" w:eastAsia="微软雅黑" w:hAnsi="Times New Roman" w:cs="Times New Roman"/>
            <w:sz w:val="22"/>
            <w:szCs w:val="22"/>
          </w:rPr>
          <w:t>2019 Case Study: Two Sigma Investments, LP and Affiliates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。该公司以</w:t>
      </w:r>
      <w:r w:rsidRPr="00E0794D">
        <w:rPr>
          <w:rFonts w:ascii="Times New Roman" w:eastAsia="微软雅黑" w:hAnsi="Times New Roman" w:cs="Times New Roman"/>
          <w:b/>
          <w:bCs/>
          <w:sz w:val="22"/>
          <w:szCs w:val="22"/>
        </w:rPr>
        <w:t>数据科学和人工智能</w:t>
      </w:r>
      <w:r w:rsidRPr="00E0794D">
        <w:rPr>
          <w:rFonts w:ascii="Times New Roman" w:eastAsia="微软雅黑" w:hAnsi="Times New Roman" w:cs="Times New Roman"/>
          <w:sz w:val="22"/>
          <w:szCs w:val="22"/>
        </w:rPr>
        <w:t>见长，运用机器学习结合金融理论来发掘阿尔法。据报道，</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目前管理资产超过</w:t>
      </w:r>
      <w:r w:rsidRPr="00E0794D">
        <w:rPr>
          <w:rFonts w:ascii="Times New Roman" w:eastAsia="微软雅黑" w:hAnsi="Times New Roman" w:cs="Times New Roman"/>
          <w:sz w:val="22"/>
          <w:szCs w:val="22"/>
        </w:rPr>
        <w:t>600</w:t>
      </w:r>
      <w:r w:rsidRPr="00E0794D">
        <w:rPr>
          <w:rFonts w:ascii="Times New Roman" w:eastAsia="微软雅黑" w:hAnsi="Times New Roman" w:cs="Times New Roman"/>
          <w:sz w:val="22"/>
          <w:szCs w:val="22"/>
        </w:rPr>
        <w:t>亿美元，是全球规模最大的量化基金之一</w:t>
      </w:r>
      <w:r w:rsidRPr="00E0794D">
        <w:rPr>
          <w:rFonts w:ascii="Times New Roman" w:eastAsia="微软雅黑" w:hAnsi="Times New Roman" w:cs="Times New Roman"/>
          <w:sz w:val="22"/>
          <w:szCs w:val="22"/>
        </w:rPr>
        <w:t xml:space="preserve"> (</w:t>
      </w:r>
      <w:hyperlink r:id="rId157" w:anchor=":~:text=Two%20Sigma%20is%20one%20of,following%2C%20and%20mean" w:history="1">
        <w:r w:rsidRPr="00E0794D">
          <w:rPr>
            <w:rStyle w:val="af0"/>
            <w:rFonts w:ascii="Times New Roman" w:eastAsia="微软雅黑" w:hAnsi="Times New Roman" w:cs="Times New Roman"/>
            <w:sz w:val="22"/>
            <w:szCs w:val="22"/>
          </w:rPr>
          <w:t xml:space="preserve">How Two Sigma Built a </w:t>
        </w:r>
        <w:r w:rsidRPr="00E0794D">
          <w:rPr>
            <w:rStyle w:val="af0"/>
            <w:rFonts w:ascii="Times New Roman" w:eastAsia="微软雅黑" w:hAnsi="Times New Roman" w:cs="Times New Roman"/>
            <w:sz w:val="22"/>
            <w:szCs w:val="22"/>
          </w:rPr>
          <w:lastRenderedPageBreak/>
          <w:t>$60B Quant Empire—And Almost Lost It</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的策略涵盖</w:t>
      </w:r>
      <w:r w:rsidRPr="00E0794D">
        <w:rPr>
          <w:rFonts w:ascii="Times New Roman" w:eastAsia="微软雅黑" w:hAnsi="Times New Roman" w:cs="Times New Roman"/>
          <w:b/>
          <w:bCs/>
          <w:sz w:val="22"/>
          <w:szCs w:val="22"/>
        </w:rPr>
        <w:t>趋势跟踪、均值回复</w:t>
      </w:r>
      <w:r w:rsidRPr="00E0794D">
        <w:rPr>
          <w:rFonts w:ascii="Times New Roman" w:eastAsia="微软雅黑" w:hAnsi="Times New Roman" w:cs="Times New Roman"/>
          <w:sz w:val="22"/>
          <w:szCs w:val="22"/>
        </w:rPr>
        <w:t>等各种模型，并大量使用</w:t>
      </w:r>
      <w:r w:rsidRPr="00E0794D">
        <w:rPr>
          <w:rFonts w:ascii="Times New Roman" w:eastAsia="微软雅黑" w:hAnsi="Times New Roman" w:cs="Times New Roman"/>
          <w:b/>
          <w:bCs/>
          <w:sz w:val="22"/>
          <w:szCs w:val="22"/>
        </w:rPr>
        <w:t>机器学习</w:t>
      </w:r>
      <w:r w:rsidRPr="00E0794D">
        <w:rPr>
          <w:rFonts w:ascii="Times New Roman" w:eastAsia="微软雅黑" w:hAnsi="Times New Roman" w:cs="Times New Roman"/>
          <w:sz w:val="22"/>
          <w:szCs w:val="22"/>
        </w:rPr>
        <w:t>技术来提高预测精度</w:t>
      </w:r>
      <w:r w:rsidRPr="00E0794D">
        <w:rPr>
          <w:rFonts w:ascii="Times New Roman" w:eastAsia="微软雅黑" w:hAnsi="Times New Roman" w:cs="Times New Roman"/>
          <w:sz w:val="22"/>
          <w:szCs w:val="22"/>
        </w:rPr>
        <w:t xml:space="preserve"> (</w:t>
      </w:r>
      <w:hyperlink r:id="rId158" w:anchor=":~:text=Two%20Sigma%20is%20one%20of,following%2C%20and%20mean" w:history="1">
        <w:r w:rsidRPr="00E0794D">
          <w:rPr>
            <w:rStyle w:val="af0"/>
            <w:rFonts w:ascii="Times New Roman" w:eastAsia="微软雅黑" w:hAnsi="Times New Roman" w:cs="Times New Roman"/>
            <w:sz w:val="22"/>
            <w:szCs w:val="22"/>
          </w:rPr>
          <w:t>How Two Sigma Built a $60B Quant Empire—And Almost Lost It</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。通过强大的技术基础设施和研究能力，</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建立了高度自动化的交易系统，在全球市场捕捉微小的定价偏差，实现了长期稳健的超额收益。据行业统计，</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自成立以来业绩卓越，在机构投资者中树立了</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极客型对冲基金</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的成功典范</w:t>
      </w:r>
      <w:r w:rsidRPr="00E0794D">
        <w:rPr>
          <w:rFonts w:ascii="Times New Roman" w:eastAsia="微软雅黑" w:hAnsi="Times New Roman" w:cs="Times New Roman"/>
          <w:sz w:val="22"/>
          <w:szCs w:val="22"/>
        </w:rPr>
        <w:t xml:space="preserve"> (</w:t>
      </w:r>
      <w:hyperlink r:id="rId159" w:anchor=":~:text=%E2%80%9CTwo%20Sigma%20sets%20a%20continuing,%E2%80%9D" w:history="1">
        <w:r w:rsidRPr="00E0794D">
          <w:rPr>
            <w:rStyle w:val="af0"/>
            <w:rFonts w:ascii="Times New Roman" w:eastAsia="微软雅黑" w:hAnsi="Times New Roman" w:cs="Times New Roman"/>
            <w:sz w:val="22"/>
            <w:szCs w:val="22"/>
          </w:rPr>
          <w:t>Inside the Geeky, Quirky, and Wildly Successful World of Quant Shop Two Sigma</w:t>
        </w:r>
      </w:hyperlink>
      <w:r w:rsidRPr="00E0794D">
        <w:rPr>
          <w:rFonts w:ascii="Times New Roman" w:eastAsia="微软雅黑" w:hAnsi="Times New Roman" w:cs="Times New Roman"/>
          <w:sz w:val="22"/>
          <w:szCs w:val="22"/>
        </w:rPr>
        <w:t>) (</w:t>
      </w:r>
      <w:hyperlink r:id="rId160" w:anchor=":~:text=says%20hedge%20fund%20industry%20pioneer,%E2%80%9D" w:history="1">
        <w:r w:rsidRPr="00E0794D">
          <w:rPr>
            <w:rStyle w:val="af0"/>
            <w:rFonts w:ascii="Times New Roman" w:eastAsia="微软雅黑" w:hAnsi="Times New Roman" w:cs="Times New Roman"/>
            <w:sz w:val="22"/>
            <w:szCs w:val="22"/>
          </w:rPr>
          <w:t>Inside the Geeky, Quirky, and Wildly Successful World of Quant Shop Two Sigma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737C4F04"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Citadel</w:t>
      </w:r>
      <w:r w:rsidRPr="00E0794D">
        <w:rPr>
          <w:rFonts w:ascii="Times New Roman" w:eastAsia="微软雅黑" w:hAnsi="Times New Roman" w:cs="Times New Roman"/>
          <w:b/>
          <w:bCs/>
          <w:sz w:val="22"/>
          <w:szCs w:val="22"/>
        </w:rPr>
        <w:t>证券</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由</w:t>
      </w:r>
      <w:r w:rsidRPr="00E0794D">
        <w:rPr>
          <w:rFonts w:ascii="Times New Roman" w:eastAsia="微软雅黑" w:hAnsi="Times New Roman" w:cs="Times New Roman"/>
          <w:sz w:val="22"/>
          <w:szCs w:val="22"/>
        </w:rPr>
        <w:t>Ken Griffin</w:t>
      </w:r>
      <w:r w:rsidRPr="00E0794D">
        <w:rPr>
          <w:rFonts w:ascii="Times New Roman" w:eastAsia="微软雅黑" w:hAnsi="Times New Roman" w:cs="Times New Roman"/>
          <w:sz w:val="22"/>
          <w:szCs w:val="22"/>
        </w:rPr>
        <w:t>创立，旗下包括对冲基金</w:t>
      </w:r>
      <w:r w:rsidRPr="00E0794D">
        <w:rPr>
          <w:rFonts w:ascii="Times New Roman" w:eastAsia="微软雅黑" w:hAnsi="Times New Roman" w:cs="Times New Roman"/>
          <w:sz w:val="22"/>
          <w:szCs w:val="22"/>
        </w:rPr>
        <w:t>Citadel LLC</w:t>
      </w:r>
      <w:r w:rsidRPr="00E0794D">
        <w:rPr>
          <w:rFonts w:ascii="Times New Roman" w:eastAsia="微软雅黑" w:hAnsi="Times New Roman" w:cs="Times New Roman"/>
          <w:sz w:val="22"/>
          <w:szCs w:val="22"/>
        </w:rPr>
        <w:t>和做市商</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两大板块。</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是美国股市最大的做市商之一，以</w:t>
      </w:r>
      <w:r w:rsidRPr="00E0794D">
        <w:rPr>
          <w:rFonts w:ascii="Times New Roman" w:eastAsia="微软雅黑" w:hAnsi="Times New Roman" w:cs="Times New Roman"/>
          <w:b/>
          <w:bCs/>
          <w:sz w:val="22"/>
          <w:szCs w:val="22"/>
        </w:rPr>
        <w:t>高频自动化交易</w:t>
      </w:r>
      <w:r w:rsidRPr="00E0794D">
        <w:rPr>
          <w:rFonts w:ascii="Times New Roman" w:eastAsia="微软雅黑" w:hAnsi="Times New Roman" w:cs="Times New Roman"/>
          <w:sz w:val="22"/>
          <w:szCs w:val="22"/>
        </w:rPr>
        <w:t>闻名。它通过先进的算法在纳秒之间为股票和期权提供流动性，据披露</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执行了</w:t>
      </w:r>
      <w:r w:rsidRPr="00E0794D">
        <w:rPr>
          <w:rFonts w:ascii="Times New Roman" w:eastAsia="微软雅黑" w:hAnsi="Times New Roman" w:cs="Times New Roman"/>
          <w:b/>
          <w:bCs/>
          <w:sz w:val="22"/>
          <w:szCs w:val="22"/>
        </w:rPr>
        <w:t>约</w:t>
      </w:r>
      <w:r w:rsidRPr="00E0794D">
        <w:rPr>
          <w:rFonts w:ascii="Times New Roman" w:eastAsia="微软雅黑" w:hAnsi="Times New Roman" w:cs="Times New Roman"/>
          <w:b/>
          <w:bCs/>
          <w:sz w:val="22"/>
          <w:szCs w:val="22"/>
        </w:rPr>
        <w:t>40%</w:t>
      </w:r>
      <w:r w:rsidRPr="00E0794D">
        <w:rPr>
          <w:rFonts w:ascii="Times New Roman" w:eastAsia="微软雅黑" w:hAnsi="Times New Roman" w:cs="Times New Roman"/>
          <w:b/>
          <w:bCs/>
          <w:sz w:val="22"/>
          <w:szCs w:val="22"/>
        </w:rPr>
        <w:t>的美国散户股交易量</w:t>
      </w:r>
      <w:r w:rsidRPr="00E0794D">
        <w:rPr>
          <w:rFonts w:ascii="Times New Roman" w:eastAsia="微软雅黑" w:hAnsi="Times New Roman" w:cs="Times New Roman"/>
          <w:sz w:val="22"/>
          <w:szCs w:val="22"/>
        </w:rPr>
        <w:t>，相当于全美每四笔股票交易就有一笔由其撮合</w:t>
      </w:r>
      <w:r w:rsidRPr="00E0794D">
        <w:rPr>
          <w:rFonts w:ascii="Times New Roman" w:eastAsia="微软雅黑" w:hAnsi="Times New Roman" w:cs="Times New Roman"/>
          <w:sz w:val="22"/>
          <w:szCs w:val="22"/>
        </w:rPr>
        <w:t xml:space="preserve"> (</w:t>
      </w:r>
      <w:hyperlink r:id="rId161" w:anchor=":~:text=26,275%2C000%20fine%20for%20improperly%20reporting" w:history="1">
        <w:r w:rsidRPr="00E0794D">
          <w:rPr>
            <w:rStyle w:val="af0"/>
            <w:rFonts w:ascii="Times New Roman" w:eastAsia="微软雅黑" w:hAnsi="Times New Roman" w:cs="Times New Roman"/>
            <w:sz w:val="22"/>
            <w:szCs w:val="22"/>
          </w:rPr>
          <w:t>Citadel Securities - Wikipedia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。凭借强大的技术投入和严密风控，</w:t>
      </w:r>
      <w:r w:rsidRPr="00E0794D">
        <w:rPr>
          <w:rFonts w:ascii="Times New Roman" w:eastAsia="微软雅黑" w:hAnsi="Times New Roman" w:cs="Times New Roman"/>
          <w:sz w:val="22"/>
          <w:szCs w:val="22"/>
        </w:rPr>
        <w:t>Citadel Securities</w:t>
      </w:r>
      <w:r w:rsidRPr="00E0794D">
        <w:rPr>
          <w:rFonts w:ascii="Times New Roman" w:eastAsia="微软雅黑" w:hAnsi="Times New Roman" w:cs="Times New Roman"/>
          <w:sz w:val="22"/>
          <w:szCs w:val="22"/>
        </w:rPr>
        <w:t>在</w:t>
      </w:r>
      <w:r w:rsidRPr="00E0794D">
        <w:rPr>
          <w:rFonts w:ascii="Times New Roman" w:eastAsia="微软雅黑" w:hAnsi="Times New Roman" w:cs="Times New Roman"/>
          <w:sz w:val="22"/>
          <w:szCs w:val="22"/>
        </w:rPr>
        <w:t>2020</w:t>
      </w:r>
      <w:r w:rsidRPr="00E0794D">
        <w:rPr>
          <w:rFonts w:ascii="Times New Roman" w:eastAsia="微软雅黑" w:hAnsi="Times New Roman" w:cs="Times New Roman"/>
          <w:sz w:val="22"/>
          <w:szCs w:val="22"/>
        </w:rPr>
        <w:t>年实现了创纪录的交易收入</w:t>
      </w:r>
      <w:r w:rsidRPr="00E0794D">
        <w:rPr>
          <w:rFonts w:ascii="Times New Roman" w:eastAsia="微软雅黑" w:hAnsi="Times New Roman" w:cs="Times New Roman"/>
          <w:sz w:val="22"/>
          <w:szCs w:val="22"/>
        </w:rPr>
        <w:t xml:space="preserve"> (</w:t>
      </w:r>
      <w:hyperlink r:id="rId162" w:anchor=":~:text=Its%20core%20US%20equities%20and,in%20line%20with%20historic%20levels" w:history="1">
        <w:r w:rsidRPr="00E0794D">
          <w:rPr>
            <w:rStyle w:val="af0"/>
            <w:rFonts w:ascii="Times New Roman" w:eastAsia="微软雅黑" w:hAnsi="Times New Roman" w:cs="Times New Roman"/>
            <w:sz w:val="22"/>
            <w:szCs w:val="22"/>
          </w:rPr>
          <w:t>OPINION – Citadel Securities keeps winning after Roaring Kitty | IFR</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。其核心竞争优势在于</w:t>
      </w:r>
      <w:r w:rsidRPr="00E0794D">
        <w:rPr>
          <w:rFonts w:ascii="Times New Roman" w:eastAsia="微软雅黑" w:hAnsi="Times New Roman" w:cs="Times New Roman"/>
          <w:b/>
          <w:bCs/>
          <w:sz w:val="22"/>
          <w:szCs w:val="22"/>
        </w:rPr>
        <w:t>极速交易和庞大规模</w:t>
      </w:r>
      <w:r w:rsidRPr="00E0794D">
        <w:rPr>
          <w:rFonts w:ascii="Times New Roman" w:eastAsia="微软雅黑" w:hAnsi="Times New Roman" w:cs="Times New Roman"/>
          <w:sz w:val="22"/>
          <w:szCs w:val="22"/>
        </w:rPr>
        <w:t>：例如在美股交易中占据</w:t>
      </w:r>
      <w:r w:rsidRPr="00E0794D">
        <w:rPr>
          <w:rFonts w:ascii="Times New Roman" w:eastAsia="微软雅黑" w:hAnsi="Times New Roman" w:cs="Times New Roman"/>
          <w:sz w:val="22"/>
          <w:szCs w:val="22"/>
        </w:rPr>
        <w:t>23%</w:t>
      </w:r>
      <w:r w:rsidRPr="00E0794D">
        <w:rPr>
          <w:rFonts w:ascii="Times New Roman" w:eastAsia="微软雅黑" w:hAnsi="Times New Roman" w:cs="Times New Roman"/>
          <w:sz w:val="22"/>
          <w:szCs w:val="22"/>
        </w:rPr>
        <w:t>的总市场份额、约</w:t>
      </w:r>
      <w:r w:rsidRPr="00E0794D">
        <w:rPr>
          <w:rFonts w:ascii="Times New Roman" w:eastAsia="微软雅黑" w:hAnsi="Times New Roman" w:cs="Times New Roman"/>
          <w:sz w:val="22"/>
          <w:szCs w:val="22"/>
        </w:rPr>
        <w:t>40%</w:t>
      </w:r>
      <w:r w:rsidRPr="00E0794D">
        <w:rPr>
          <w:rFonts w:ascii="Times New Roman" w:eastAsia="微软雅黑" w:hAnsi="Times New Roman" w:cs="Times New Roman"/>
          <w:sz w:val="22"/>
          <w:szCs w:val="22"/>
        </w:rPr>
        <w:t>的零售订单流量</w:t>
      </w:r>
      <w:r w:rsidRPr="00E0794D">
        <w:rPr>
          <w:rFonts w:ascii="Times New Roman" w:eastAsia="微软雅黑" w:hAnsi="Times New Roman" w:cs="Times New Roman"/>
          <w:sz w:val="22"/>
          <w:szCs w:val="22"/>
        </w:rPr>
        <w:t xml:space="preserve"> (</w:t>
      </w:r>
      <w:hyperlink r:id="rId163" w:anchor=":~:text=Its%20core%20US%20equities%20and,in%20line%20with%20historic%20levels" w:history="1">
        <w:r w:rsidRPr="00E0794D">
          <w:rPr>
            <w:rStyle w:val="af0"/>
            <w:rFonts w:ascii="Times New Roman" w:eastAsia="微软雅黑" w:hAnsi="Times New Roman" w:cs="Times New Roman"/>
            <w:sz w:val="22"/>
            <w:szCs w:val="22"/>
          </w:rPr>
          <w:t>OPINION – Citadel Securities keeps winning after Roaring Kitty | IFR</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的成功表明，在美股市场中，</w:t>
      </w:r>
      <w:r w:rsidRPr="00E0794D">
        <w:rPr>
          <w:rFonts w:ascii="Times New Roman" w:eastAsia="微软雅黑" w:hAnsi="Times New Roman" w:cs="Times New Roman"/>
          <w:b/>
          <w:bCs/>
          <w:sz w:val="22"/>
          <w:szCs w:val="22"/>
        </w:rPr>
        <w:t>先进的算法和基础设施可带来巨大的竞争优势</w:t>
      </w:r>
      <w:r w:rsidRPr="00E0794D">
        <w:rPr>
          <w:rFonts w:ascii="Times New Roman" w:eastAsia="微软雅黑" w:hAnsi="Times New Roman" w:cs="Times New Roman"/>
          <w:sz w:val="22"/>
          <w:szCs w:val="22"/>
        </w:rPr>
        <w:t>，使其成为市场流动性的主要提供者之一</w:t>
      </w:r>
      <w:r w:rsidRPr="00E0794D">
        <w:rPr>
          <w:rFonts w:ascii="Times New Roman" w:eastAsia="微软雅黑" w:hAnsi="Times New Roman" w:cs="Times New Roman"/>
          <w:sz w:val="22"/>
          <w:szCs w:val="22"/>
        </w:rPr>
        <w:t xml:space="preserve"> (</w:t>
      </w:r>
      <w:hyperlink r:id="rId164" w:anchor=":~:text=Its%20core%20US%20equities%20and,in%20line%20with%20historic%20levels" w:history="1">
        <w:r w:rsidRPr="00E0794D">
          <w:rPr>
            <w:rStyle w:val="af0"/>
            <w:rFonts w:ascii="Times New Roman" w:eastAsia="微软雅黑" w:hAnsi="Times New Roman" w:cs="Times New Roman"/>
            <w:sz w:val="22"/>
            <w:szCs w:val="22"/>
          </w:rPr>
          <w:t>OPINION – Citadel Securities keeps winning after Roaring Kitty | IFR</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。同时，</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的对冲基金部门在</w:t>
      </w:r>
      <w:r w:rsidRPr="00E0794D">
        <w:rPr>
          <w:rFonts w:ascii="Times New Roman" w:eastAsia="微软雅黑" w:hAnsi="Times New Roman" w:cs="Times New Roman"/>
          <w:sz w:val="22"/>
          <w:szCs w:val="22"/>
        </w:rPr>
        <w:t>2022</w:t>
      </w:r>
      <w:r w:rsidRPr="00E0794D">
        <w:rPr>
          <w:rFonts w:ascii="Times New Roman" w:eastAsia="微软雅黑" w:hAnsi="Times New Roman" w:cs="Times New Roman"/>
          <w:sz w:val="22"/>
          <w:szCs w:val="22"/>
        </w:rPr>
        <w:t>年以</w:t>
      </w:r>
      <w:r w:rsidRPr="00E0794D">
        <w:rPr>
          <w:rFonts w:ascii="Times New Roman" w:eastAsia="微软雅黑" w:hAnsi="Times New Roman" w:cs="Times New Roman"/>
          <w:sz w:val="22"/>
          <w:szCs w:val="22"/>
        </w:rPr>
        <w:t>38%</w:t>
      </w:r>
      <w:r w:rsidRPr="00E0794D">
        <w:rPr>
          <w:rFonts w:ascii="Times New Roman" w:eastAsia="微软雅黑" w:hAnsi="Times New Roman" w:cs="Times New Roman"/>
          <w:sz w:val="22"/>
          <w:szCs w:val="22"/>
        </w:rPr>
        <w:t>的年收益率创下行业记录，也反映出算法策略与主动管理结合的威力。</w:t>
      </w:r>
    </w:p>
    <w:p w14:paraId="02F04252"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个人量化交易者</w:t>
      </w:r>
      <w:r w:rsidRPr="00E0794D">
        <w:rPr>
          <w:rFonts w:ascii="Times New Roman" w:eastAsia="微软雅黑" w:hAnsi="Times New Roman" w:cs="Times New Roman"/>
          <w:sz w:val="22"/>
          <w:szCs w:val="22"/>
        </w:rPr>
        <w:t>：不仅机构，</w:t>
      </w:r>
      <w:r w:rsidRPr="00E0794D">
        <w:rPr>
          <w:rFonts w:ascii="Times New Roman" w:eastAsia="微软雅黑" w:hAnsi="Times New Roman" w:cs="Times New Roman"/>
          <w:b/>
          <w:bCs/>
          <w:sz w:val="22"/>
          <w:szCs w:val="22"/>
        </w:rPr>
        <w:t>个人投资者</w:t>
      </w:r>
      <w:r w:rsidRPr="00E0794D">
        <w:rPr>
          <w:rFonts w:ascii="Times New Roman" w:eastAsia="微软雅黑" w:hAnsi="Times New Roman" w:cs="Times New Roman"/>
          <w:sz w:val="22"/>
          <w:szCs w:val="22"/>
        </w:rPr>
        <w:t>中也不乏成功运用自动化交易的例子。一些具有编程和数</w:t>
      </w:r>
      <w:proofErr w:type="gramStart"/>
      <w:r w:rsidRPr="00E0794D">
        <w:rPr>
          <w:rFonts w:ascii="Times New Roman" w:eastAsia="微软雅黑" w:hAnsi="Times New Roman" w:cs="Times New Roman"/>
          <w:sz w:val="22"/>
          <w:szCs w:val="22"/>
        </w:rPr>
        <w:t>理背景</w:t>
      </w:r>
      <w:proofErr w:type="gramEnd"/>
      <w:r w:rsidRPr="00E0794D">
        <w:rPr>
          <w:rFonts w:ascii="Times New Roman" w:eastAsia="微软雅黑" w:hAnsi="Times New Roman" w:cs="Times New Roman"/>
          <w:sz w:val="22"/>
          <w:szCs w:val="22"/>
        </w:rPr>
        <w:t>的个人，通过开发自己的交易系统，实现了稳定盈利甚至令人瞩目的战绩。例如，有工程师出身的交易者利用业余时间编写程序，在盈</w:t>
      </w:r>
      <w:proofErr w:type="gramStart"/>
      <w:r w:rsidRPr="00E0794D">
        <w:rPr>
          <w:rFonts w:ascii="Times New Roman" w:eastAsia="微软雅黑" w:hAnsi="Times New Roman" w:cs="Times New Roman"/>
          <w:sz w:val="22"/>
          <w:szCs w:val="22"/>
        </w:rPr>
        <w:t>透证券</w:t>
      </w:r>
      <w:proofErr w:type="gramEnd"/>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上运行美股日内交易策略，几年内获得了远超市场的累计收益。早期著名案例包括</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操盘手爸爸</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李笑来</w:t>
      </w:r>
      <w:r w:rsidRPr="00E0794D">
        <w:rPr>
          <w:rFonts w:ascii="Times New Roman" w:eastAsia="微软雅黑" w:hAnsi="Times New Roman" w:cs="Times New Roman"/>
          <w:b/>
          <w:bCs/>
          <w:sz w:val="22"/>
          <w:szCs w:val="22"/>
        </w:rPr>
        <w:t>在国内使用全自动交易程序实现资产翻倍（尽管后来转战他途），以及国外论坛上分享经验的个人交易者，他们</w:t>
      </w:r>
      <w:proofErr w:type="gramStart"/>
      <w:r w:rsidRPr="00E0794D">
        <w:rPr>
          <w:rFonts w:ascii="Times New Roman" w:eastAsia="微软雅黑" w:hAnsi="Times New Roman" w:cs="Times New Roman"/>
          <w:b/>
          <w:bCs/>
          <w:sz w:val="22"/>
          <w:szCs w:val="22"/>
        </w:rPr>
        <w:t>通过回测优化</w:t>
      </w:r>
      <w:proofErr w:type="gramEnd"/>
      <w:r w:rsidRPr="00E0794D">
        <w:rPr>
          <w:rFonts w:ascii="Times New Roman" w:eastAsia="微软雅黑" w:hAnsi="Times New Roman" w:cs="Times New Roman"/>
          <w:b/>
          <w:bCs/>
          <w:sz w:val="22"/>
          <w:szCs w:val="22"/>
        </w:rPr>
        <w:t>找到有效的期指套利和均值回复策略，每月保持稳定的正收益。有的个人量化交易者还通过社区平台获得机构青睐，例如</w:t>
      </w:r>
      <w:proofErr w:type="spellStart"/>
      <w:r w:rsidRPr="00E0794D">
        <w:rPr>
          <w:rFonts w:ascii="Times New Roman" w:eastAsia="微软雅黑" w:hAnsi="Times New Roman" w:cs="Times New Roman"/>
          <w:b/>
          <w:bCs/>
          <w:sz w:val="22"/>
          <w:szCs w:val="22"/>
        </w:rPr>
        <w:t>QuantConnect</w:t>
      </w:r>
      <w:proofErr w:type="spellEnd"/>
      <w:r w:rsidRPr="00E0794D">
        <w:rPr>
          <w:rFonts w:ascii="Times New Roman" w:eastAsia="微软雅黑" w:hAnsi="Times New Roman" w:cs="Times New Roman"/>
          <w:b/>
          <w:bCs/>
          <w:sz w:val="22"/>
          <w:szCs w:val="22"/>
        </w:rPr>
        <w:t>的</w:t>
      </w:r>
      <w:r w:rsidRPr="00E0794D">
        <w:rPr>
          <w:rFonts w:ascii="Times New Roman" w:eastAsia="微软雅黑" w:hAnsi="Times New Roman" w:cs="Times New Roman"/>
          <w:b/>
          <w:bCs/>
          <w:sz w:val="22"/>
          <w:szCs w:val="22"/>
        </w:rPr>
        <w:t>“Alpha Streams”</w:t>
      </w:r>
      <w:r w:rsidRPr="00E0794D">
        <w:rPr>
          <w:rFonts w:ascii="Times New Roman" w:eastAsia="微软雅黑" w:hAnsi="Times New Roman" w:cs="Times New Roman"/>
          <w:b/>
          <w:bCs/>
          <w:sz w:val="22"/>
          <w:szCs w:val="22"/>
        </w:rPr>
        <w:t>项目曾使优秀的个人策略被对冲基金以许可费购买，从而让个人开发者直接受益</w:t>
      </w:r>
      <w:proofErr w:type="gramStart"/>
      <w:r w:rsidRPr="00E0794D">
        <w:rPr>
          <w:rFonts w:ascii="Times New Roman" w:eastAsia="微软雅黑" w:hAnsi="Times New Roman" w:cs="Times New Roman"/>
          <w:b/>
          <w:bCs/>
          <w:sz w:val="22"/>
          <w:szCs w:val="22"/>
        </w:rPr>
        <w:t>于机构</w:t>
      </w:r>
      <w:proofErr w:type="gramEnd"/>
      <w:r w:rsidRPr="00E0794D">
        <w:rPr>
          <w:rFonts w:ascii="Times New Roman" w:eastAsia="微软雅黑" w:hAnsi="Times New Roman" w:cs="Times New Roman"/>
          <w:b/>
          <w:bCs/>
          <w:sz w:val="22"/>
          <w:szCs w:val="22"/>
        </w:rPr>
        <w:t>资金。虽然个人无法具备机构那样的人才和资金优势，但</w:t>
      </w:r>
      <w:r w:rsidRPr="00E0794D">
        <w:rPr>
          <w:rFonts w:ascii="Times New Roman" w:eastAsia="微软雅黑" w:hAnsi="Times New Roman" w:cs="Times New Roman"/>
          <w:sz w:val="22"/>
          <w:szCs w:val="22"/>
        </w:rPr>
        <w:t>依托公开平台和工具，个人也能构建小型但高效的量化交易系统，在细分领域取得优势。例如，一位名为</w:t>
      </w:r>
      <w:r w:rsidRPr="00E0794D">
        <w:rPr>
          <w:rFonts w:ascii="Times New Roman" w:eastAsia="微软雅黑" w:hAnsi="Times New Roman" w:cs="Times New Roman"/>
          <w:sz w:val="22"/>
          <w:szCs w:val="22"/>
        </w:rPr>
        <w:t>Nitesh Khandelwal</w:t>
      </w:r>
      <w:r w:rsidRPr="00E0794D">
        <w:rPr>
          <w:rFonts w:ascii="Times New Roman" w:eastAsia="微软雅黑" w:hAnsi="Times New Roman" w:cs="Times New Roman"/>
          <w:sz w:val="22"/>
          <w:szCs w:val="22"/>
        </w:rPr>
        <w:t>的印度交易者组建小型团队开发高频交易策略，在</w:t>
      </w:r>
      <w:proofErr w:type="gramStart"/>
      <w:r>
        <w:rPr>
          <w:rFonts w:ascii="Times New Roman" w:eastAsia="微软雅黑" w:hAnsi="Times New Roman" w:cs="Times New Roman" w:hint="eastAsia"/>
          <w:sz w:val="22"/>
          <w:szCs w:val="22"/>
        </w:rPr>
        <w:t>微</w:t>
      </w:r>
      <w:r w:rsidRPr="00E0794D">
        <w:rPr>
          <w:rFonts w:ascii="Times New Roman" w:eastAsia="微软雅黑" w:hAnsi="Times New Roman" w:cs="Times New Roman"/>
          <w:sz w:val="22"/>
          <w:szCs w:val="22"/>
        </w:rPr>
        <w:t>秒级</w:t>
      </w:r>
      <w:proofErr w:type="gramEnd"/>
      <w:r w:rsidRPr="00E0794D">
        <w:rPr>
          <w:rFonts w:ascii="Times New Roman" w:eastAsia="微软雅黑" w:hAnsi="Times New Roman" w:cs="Times New Roman"/>
          <w:sz w:val="22"/>
          <w:szCs w:val="22"/>
        </w:rPr>
        <w:t>博弈中赚取利润，并将经验用于教育他人</w:t>
      </w:r>
      <w:r w:rsidRPr="00E0794D">
        <w:rPr>
          <w:rFonts w:ascii="Times New Roman" w:eastAsia="微软雅黑" w:hAnsi="Times New Roman" w:cs="Times New Roman"/>
          <w:sz w:val="22"/>
          <w:szCs w:val="22"/>
        </w:rPr>
        <w:t xml:space="preserve"> (</w:t>
      </w:r>
      <w:hyperlink r:id="rId165" w:anchor=":~:text=Every%20time%20you%20place%20an,machines%20thanks%20to%20algorithmic%20trading" w:history="1">
        <w:r w:rsidRPr="00E0794D">
          <w:rPr>
            <w:rStyle w:val="af0"/>
            <w:rFonts w:ascii="Times New Roman" w:eastAsia="微软雅黑" w:hAnsi="Times New Roman" w:cs="Times New Roman"/>
            <w:sz w:val="22"/>
            <w:szCs w:val="22"/>
          </w:rPr>
          <w:t xml:space="preserve">Making money in microseconds: This trader reveals his </w:t>
        </w:r>
        <w:r w:rsidRPr="00E0794D">
          <w:rPr>
            <w:rStyle w:val="af0"/>
            <w:rFonts w:ascii="Times New Roman" w:eastAsia="微软雅黑" w:hAnsi="Times New Roman" w:cs="Times New Roman"/>
            <w:sz w:val="22"/>
            <w:szCs w:val="22"/>
          </w:rPr>
          <w:lastRenderedPageBreak/>
          <w:t>success recipe for algo trading</w:t>
        </w:r>
      </w:hyperlink>
      <w:r w:rsidRPr="00E0794D">
        <w:rPr>
          <w:rFonts w:ascii="Times New Roman" w:eastAsia="微软雅黑" w:hAnsi="Times New Roman" w:cs="Times New Roman"/>
          <w:sz w:val="22"/>
          <w:szCs w:val="22"/>
        </w:rPr>
        <w:t>) (</w:t>
      </w:r>
      <w:hyperlink r:id="rId166" w:anchor=":~:text=If%20there%20is%20someone%20who,is%20a%20recipe%20for%20failure" w:history="1">
        <w:r w:rsidRPr="00E0794D">
          <w:rPr>
            <w:rStyle w:val="af0"/>
            <w:rFonts w:ascii="Times New Roman" w:eastAsia="微软雅黑" w:hAnsi="Times New Roman" w:cs="Times New Roman"/>
            <w:sz w:val="22"/>
            <w:szCs w:val="22"/>
          </w:rPr>
          <w:t>Making money in microseconds: This trader reveals his success recipe for algo trading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。总的来说，这些案例证明：</w:t>
      </w:r>
      <w:r w:rsidRPr="00E0794D">
        <w:rPr>
          <w:rFonts w:ascii="Times New Roman" w:eastAsia="微软雅黑" w:hAnsi="Times New Roman" w:cs="Times New Roman"/>
          <w:b/>
          <w:bCs/>
          <w:sz w:val="22"/>
          <w:szCs w:val="22"/>
        </w:rPr>
        <w:t>个人交易者若掌握策略开发和编程技能，同样可以借助智能交易系统在市场中立足并获利。</w:t>
      </w:r>
    </w:p>
    <w:p w14:paraId="562CECA0"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需要注意的是，机构的成功往往不可复制</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Citadel</w:t>
      </w:r>
      <w:r w:rsidRPr="00E0794D">
        <w:rPr>
          <w:rFonts w:ascii="Times New Roman" w:eastAsia="微软雅黑" w:hAnsi="Times New Roman" w:cs="Times New Roman"/>
          <w:sz w:val="22"/>
          <w:szCs w:val="22"/>
        </w:rPr>
        <w:t>倾注了庞大资源在人才、数据和技术上。而个人案例的成功也常伴随高风险和曲折（一些交易者公开了暴利后又因程序错误爆仓的经历</w:t>
      </w:r>
      <w:r w:rsidRPr="00E0794D">
        <w:rPr>
          <w:rFonts w:ascii="Times New Roman" w:eastAsia="微软雅黑" w:hAnsi="Times New Roman" w:cs="Times New Roman"/>
          <w:sz w:val="22"/>
          <w:szCs w:val="22"/>
        </w:rPr>
        <w:t xml:space="preserve"> (</w:t>
      </w:r>
      <w:hyperlink r:id="rId167" w:anchor=":~:text=How%20I%20Built%20A%20Million,I%20and%20had%20been%20liquidated" w:history="1">
        <w:r w:rsidRPr="00E0794D">
          <w:rPr>
            <w:rStyle w:val="af0"/>
            <w:rFonts w:ascii="Times New Roman" w:eastAsia="微软雅黑" w:hAnsi="Times New Roman" w:cs="Times New Roman"/>
            <w:sz w:val="22"/>
            <w:szCs w:val="22"/>
          </w:rPr>
          <w:t>How I Built A Million Dollar Algo-Trading Strategy Then Lost It All</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）。因此，借鉴成功经验的同时，个人投资者应根据自身条件理性设定目标。但可以肯定的是，</w:t>
      </w:r>
      <w:r w:rsidRPr="00E0794D">
        <w:rPr>
          <w:rFonts w:ascii="Times New Roman" w:eastAsia="微软雅黑" w:hAnsi="Times New Roman" w:cs="Times New Roman"/>
          <w:b/>
          <w:bCs/>
          <w:sz w:val="22"/>
          <w:szCs w:val="22"/>
        </w:rPr>
        <w:t>掌握自动化交易技术将大大提升个人在投资中的竞争力</w:t>
      </w:r>
      <w:r w:rsidRPr="00E0794D">
        <w:rPr>
          <w:rFonts w:ascii="Times New Roman" w:eastAsia="微软雅黑" w:hAnsi="Times New Roman" w:cs="Times New Roman"/>
          <w:sz w:val="22"/>
          <w:szCs w:val="22"/>
        </w:rPr>
        <w:t>。</w:t>
      </w:r>
    </w:p>
    <w:p w14:paraId="147E8FBF"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主流自动化交易策略类型及原理</w:t>
      </w:r>
    </w:p>
    <w:p w14:paraId="565D3FCB"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智能化交易系统可以执行各种各样的交易策略。从原理上看，主流的策略类型包括趋势跟踪、均值回归、套利和网格交易等。下面分别解释这些策略类型的原理：</w:t>
      </w:r>
    </w:p>
    <w:p w14:paraId="52652B6E"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趋势跟踪策略</w:t>
      </w:r>
      <w:r w:rsidRPr="00E0794D">
        <w:rPr>
          <w:rFonts w:ascii="Times New Roman" w:eastAsia="微软雅黑" w:hAnsi="Times New Roman" w:cs="Times New Roman"/>
          <w:sz w:val="22"/>
          <w:szCs w:val="22"/>
        </w:rPr>
        <w:t>：趋势跟踪（</w:t>
      </w:r>
      <w:r w:rsidRPr="00E0794D">
        <w:rPr>
          <w:rFonts w:ascii="Times New Roman" w:eastAsia="微软雅黑" w:hAnsi="Times New Roman" w:cs="Times New Roman"/>
          <w:sz w:val="22"/>
          <w:szCs w:val="22"/>
        </w:rPr>
        <w:t>Trend Following</w:t>
      </w:r>
      <w:r w:rsidRPr="00E0794D">
        <w:rPr>
          <w:rFonts w:ascii="Times New Roman" w:eastAsia="微软雅黑" w:hAnsi="Times New Roman" w:cs="Times New Roman"/>
          <w:sz w:val="22"/>
          <w:szCs w:val="22"/>
        </w:rPr>
        <w:t>）旨在识别市场的中长期走势，</w:t>
      </w:r>
      <w:r w:rsidRPr="00E0794D">
        <w:rPr>
          <w:rFonts w:ascii="Times New Roman" w:eastAsia="微软雅黑" w:hAnsi="Times New Roman" w:cs="Times New Roman"/>
          <w:b/>
          <w:bCs/>
          <w:sz w:val="22"/>
          <w:szCs w:val="22"/>
        </w:rPr>
        <w:t>追随趋势进行交易，赚取一段持续上涨或下跌行情中的利润</w:t>
      </w:r>
      <w:r w:rsidRPr="00E0794D">
        <w:rPr>
          <w:rFonts w:ascii="Times New Roman" w:eastAsia="微软雅黑" w:hAnsi="Times New Roman" w:cs="Times New Roman"/>
          <w:sz w:val="22"/>
          <w:szCs w:val="22"/>
        </w:rPr>
        <w:t>。俗话说</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趋势是你的朋友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，趋势跟踪者相信当价格呈现明确方向运动时，往往会持续一段时间。策略上，常用方法包括</w:t>
      </w:r>
      <w:r w:rsidRPr="00E0794D">
        <w:rPr>
          <w:rFonts w:ascii="Times New Roman" w:eastAsia="微软雅黑" w:hAnsi="Times New Roman" w:cs="Times New Roman"/>
          <w:b/>
          <w:bCs/>
          <w:sz w:val="22"/>
          <w:szCs w:val="22"/>
        </w:rPr>
        <w:t>移动平均线金叉死叉策略</w:t>
      </w:r>
      <w:r w:rsidRPr="00E0794D">
        <w:rPr>
          <w:rFonts w:ascii="Times New Roman" w:eastAsia="微软雅黑" w:hAnsi="Times New Roman" w:cs="Times New Roman"/>
          <w:sz w:val="22"/>
          <w:szCs w:val="22"/>
        </w:rPr>
        <w:t>（如</w:t>
      </w:r>
      <w:r w:rsidRPr="00E0794D">
        <w:rPr>
          <w:rFonts w:ascii="Times New Roman" w:eastAsia="微软雅黑" w:hAnsi="Times New Roman" w:cs="Times New Roman"/>
          <w:sz w:val="22"/>
          <w:szCs w:val="22"/>
        </w:rPr>
        <w:t>50</w:t>
      </w:r>
      <w:r w:rsidRPr="00E0794D">
        <w:rPr>
          <w:rFonts w:ascii="Times New Roman" w:eastAsia="微软雅黑" w:hAnsi="Times New Roman" w:cs="Times New Roman"/>
          <w:sz w:val="22"/>
          <w:szCs w:val="22"/>
        </w:rPr>
        <w:t>日均线上穿</w:t>
      </w:r>
      <w:r w:rsidRPr="00E0794D">
        <w:rPr>
          <w:rFonts w:ascii="Times New Roman" w:eastAsia="微软雅黑" w:hAnsi="Times New Roman" w:cs="Times New Roman"/>
          <w:sz w:val="22"/>
          <w:szCs w:val="22"/>
        </w:rPr>
        <w:t>200</w:t>
      </w:r>
      <w:r w:rsidRPr="00E0794D">
        <w:rPr>
          <w:rFonts w:ascii="Times New Roman" w:eastAsia="微软雅黑" w:hAnsi="Times New Roman" w:cs="Times New Roman"/>
          <w:sz w:val="22"/>
          <w:szCs w:val="22"/>
        </w:rPr>
        <w:t>日均线时买入，反之卖出</w:t>
      </w:r>
      <w:r w:rsidRPr="00E0794D">
        <w:rPr>
          <w:rFonts w:ascii="Times New Roman" w:eastAsia="微软雅黑" w:hAnsi="Times New Roman" w:cs="Times New Roman"/>
          <w:sz w:val="22"/>
          <w:szCs w:val="22"/>
        </w:rPr>
        <w:t xml:space="preserve"> (</w:t>
      </w:r>
      <w:hyperlink r:id="rId168" w:anchor=":~:text=,day%20moving%20averag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）、突破策略（价格突破一定周期高点买入）等。这类策略特点是</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截断亏损，让利润奔跑</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：当趋势成立时持仓不动，直到出现反转信号才退出，从而在单笔交易中获取较大盈利。趋势跟踪利用的是市场的</w:t>
      </w:r>
      <w:r w:rsidRPr="00E0794D">
        <w:rPr>
          <w:rFonts w:ascii="Times New Roman" w:eastAsia="微软雅黑" w:hAnsi="Times New Roman" w:cs="Times New Roman"/>
          <w:b/>
          <w:bCs/>
          <w:sz w:val="22"/>
          <w:szCs w:val="22"/>
        </w:rPr>
        <w:t>动量效应</w:t>
      </w:r>
      <w:r w:rsidRPr="00E0794D">
        <w:rPr>
          <w:rFonts w:ascii="Times New Roman" w:eastAsia="微软雅黑" w:hAnsi="Times New Roman" w:cs="Times New Roman"/>
          <w:sz w:val="22"/>
          <w:szCs w:val="22"/>
        </w:rPr>
        <w:t>，即强者恒强、弱者恒弱的现象</w:t>
      </w:r>
      <w:r w:rsidRPr="00E0794D">
        <w:rPr>
          <w:rFonts w:ascii="Times New Roman" w:eastAsia="微软雅黑" w:hAnsi="Times New Roman" w:cs="Times New Roman"/>
          <w:sz w:val="22"/>
          <w:szCs w:val="22"/>
        </w:rPr>
        <w:t xml:space="preserve"> (</w:t>
      </w:r>
      <w:hyperlink r:id="rId169" w:anchor=":~:text=Trend%20trading%20involves%20riding%20along,market%20behavior%20each%20style%20exploits"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。例如著名的商品交易顾问（</w:t>
      </w:r>
      <w:r w:rsidRPr="00E0794D">
        <w:rPr>
          <w:rFonts w:ascii="Times New Roman" w:eastAsia="微软雅黑" w:hAnsi="Times New Roman" w:cs="Times New Roman"/>
          <w:sz w:val="22"/>
          <w:szCs w:val="22"/>
        </w:rPr>
        <w:t>CTA</w:t>
      </w:r>
      <w:r w:rsidRPr="00E0794D">
        <w:rPr>
          <w:rFonts w:ascii="Times New Roman" w:eastAsia="微软雅黑" w:hAnsi="Times New Roman" w:cs="Times New Roman"/>
          <w:sz w:val="22"/>
          <w:szCs w:val="22"/>
        </w:rPr>
        <w:t>）们多采用趋势跟踪，在全球期货市场取得了长期佳绩。不过，趋势策略在震荡市可能连续亏损，因为没有明确趋势时策略信号会来回反复。</w:t>
      </w:r>
    </w:p>
    <w:p w14:paraId="0E400F41"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均值回归策略</w:t>
      </w:r>
      <w:r w:rsidRPr="00E0794D">
        <w:rPr>
          <w:rFonts w:ascii="Times New Roman" w:eastAsia="微软雅黑" w:hAnsi="Times New Roman" w:cs="Times New Roman"/>
          <w:sz w:val="22"/>
          <w:szCs w:val="22"/>
        </w:rPr>
        <w:t>：均值回归（</w:t>
      </w:r>
      <w:r w:rsidRPr="00E0794D">
        <w:rPr>
          <w:rFonts w:ascii="Times New Roman" w:eastAsia="微软雅黑" w:hAnsi="Times New Roman" w:cs="Times New Roman"/>
          <w:sz w:val="22"/>
          <w:szCs w:val="22"/>
        </w:rPr>
        <w:t>Mean Reversion</w:t>
      </w:r>
      <w:r w:rsidRPr="00E0794D">
        <w:rPr>
          <w:rFonts w:ascii="Times New Roman" w:eastAsia="微软雅黑" w:hAnsi="Times New Roman" w:cs="Times New Roman"/>
          <w:sz w:val="22"/>
          <w:szCs w:val="22"/>
        </w:rPr>
        <w:t>）基于假设</w:t>
      </w:r>
      <w:r w:rsidRPr="00E0794D">
        <w:rPr>
          <w:rFonts w:ascii="Times New Roman" w:eastAsia="微软雅黑" w:hAnsi="Times New Roman" w:cs="Times New Roman"/>
          <w:b/>
          <w:bCs/>
          <w:sz w:val="22"/>
          <w:szCs w:val="22"/>
        </w:rPr>
        <w:t>资产价格偏离均值后终将回归平均值</w:t>
      </w:r>
      <w:r w:rsidRPr="00E0794D">
        <w:rPr>
          <w:rFonts w:ascii="Times New Roman" w:eastAsia="微软雅黑" w:hAnsi="Times New Roman" w:cs="Times New Roman"/>
          <w:sz w:val="22"/>
          <w:szCs w:val="22"/>
        </w:rPr>
        <w:t>。市场经常出现短期的超买超卖，当价格急涨或急跌往往会有所修正。均值回归策略正是捕捉这种</w:t>
      </w:r>
      <w:r w:rsidRPr="00E0794D">
        <w:rPr>
          <w:rFonts w:ascii="Times New Roman" w:eastAsia="微软雅黑" w:hAnsi="Times New Roman" w:cs="Times New Roman"/>
          <w:b/>
          <w:bCs/>
          <w:sz w:val="22"/>
          <w:szCs w:val="22"/>
        </w:rPr>
        <w:t>价格围绕均值波动的特性</w:t>
      </w:r>
      <w:r w:rsidRPr="00E0794D">
        <w:rPr>
          <w:rFonts w:ascii="Times New Roman" w:eastAsia="微软雅黑" w:hAnsi="Times New Roman" w:cs="Times New Roman"/>
          <w:sz w:val="22"/>
          <w:szCs w:val="22"/>
        </w:rPr>
        <w:t xml:space="preserve"> (</w:t>
      </w:r>
      <w:hyperlink r:id="rId170" w:anchor=":~:text=Trend%20trading%20involves%20riding%20along,market%20behavior%20each%20style%20exploits"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。常见方法如：利用</w:t>
      </w:r>
      <w:r w:rsidRPr="00E0794D">
        <w:rPr>
          <w:rFonts w:ascii="Times New Roman" w:eastAsia="微软雅黑" w:hAnsi="Times New Roman" w:cs="Times New Roman"/>
          <w:b/>
          <w:bCs/>
          <w:sz w:val="22"/>
          <w:szCs w:val="22"/>
        </w:rPr>
        <w:t>相对强弱指数（</w:t>
      </w:r>
      <w:r w:rsidRPr="00E0794D">
        <w:rPr>
          <w:rFonts w:ascii="Times New Roman" w:eastAsia="微软雅黑" w:hAnsi="Times New Roman" w:cs="Times New Roman"/>
          <w:b/>
          <w:bCs/>
          <w:sz w:val="22"/>
          <w:szCs w:val="22"/>
        </w:rPr>
        <w:t>RSI</w:t>
      </w:r>
      <w:r w:rsidRPr="00E0794D">
        <w:rPr>
          <w:rFonts w:ascii="Times New Roman" w:eastAsia="微软雅黑" w:hAnsi="Times New Roman" w:cs="Times New Roman"/>
          <w:b/>
          <w:bCs/>
          <w:sz w:val="22"/>
          <w:szCs w:val="22"/>
        </w:rPr>
        <w:t>）等指标判断超卖超买</w:t>
      </w:r>
      <w:r w:rsidRPr="00E0794D">
        <w:rPr>
          <w:rFonts w:ascii="Times New Roman" w:eastAsia="微软雅黑" w:hAnsi="Times New Roman" w:cs="Times New Roman"/>
          <w:sz w:val="22"/>
          <w:szCs w:val="22"/>
        </w:rPr>
        <w:t>，当指标显示市场超卖（如</w:t>
      </w:r>
      <w:r w:rsidRPr="00E0794D">
        <w:rPr>
          <w:rFonts w:ascii="Times New Roman" w:eastAsia="微软雅黑" w:hAnsi="Times New Roman" w:cs="Times New Roman"/>
          <w:sz w:val="22"/>
          <w:szCs w:val="22"/>
        </w:rPr>
        <w:t>2</w:t>
      </w:r>
      <w:r w:rsidRPr="00E0794D">
        <w:rPr>
          <w:rFonts w:ascii="Times New Roman" w:eastAsia="微软雅黑" w:hAnsi="Times New Roman" w:cs="Times New Roman"/>
          <w:sz w:val="22"/>
          <w:szCs w:val="22"/>
        </w:rPr>
        <w:t>日</w:t>
      </w:r>
      <w:r w:rsidRPr="00E0794D">
        <w:rPr>
          <w:rFonts w:ascii="Times New Roman" w:eastAsia="微软雅黑" w:hAnsi="Times New Roman" w:cs="Times New Roman"/>
          <w:sz w:val="22"/>
          <w:szCs w:val="22"/>
        </w:rPr>
        <w:t>RSI</w:t>
      </w:r>
      <w:r w:rsidRPr="00E0794D">
        <w:rPr>
          <w:rFonts w:ascii="Times New Roman" w:eastAsia="微软雅黑" w:hAnsi="Times New Roman" w:cs="Times New Roman"/>
          <w:sz w:val="22"/>
          <w:szCs w:val="22"/>
        </w:rPr>
        <w:t>低于</w:t>
      </w:r>
      <w:r w:rsidRPr="00E0794D">
        <w:rPr>
          <w:rFonts w:ascii="Times New Roman" w:eastAsia="微软雅黑" w:hAnsi="Times New Roman" w:cs="Times New Roman"/>
          <w:sz w:val="22"/>
          <w:szCs w:val="22"/>
        </w:rPr>
        <w:t>10</w:t>
      </w:r>
      <w:r w:rsidRPr="00E0794D">
        <w:rPr>
          <w:rFonts w:ascii="Times New Roman" w:eastAsia="微软雅黑" w:hAnsi="Times New Roman" w:cs="Times New Roman"/>
          <w:sz w:val="22"/>
          <w:szCs w:val="22"/>
        </w:rPr>
        <w:t>）时买入，等待反弹后卖出</w:t>
      </w:r>
      <w:r w:rsidRPr="00E0794D">
        <w:rPr>
          <w:rFonts w:ascii="Times New Roman" w:eastAsia="微软雅黑" w:hAnsi="Times New Roman" w:cs="Times New Roman"/>
          <w:sz w:val="22"/>
          <w:szCs w:val="22"/>
        </w:rPr>
        <w:t xml:space="preserve"> (</w:t>
      </w:r>
      <w:hyperlink r:id="rId171" w:anchor=":~:text=1.%20The%20RSI"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 (</w:t>
      </w:r>
      <w:hyperlink r:id="rId172" w:anchor=":~:text=The%20rules%20to%20enter%20a,trade%20are"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；或者用</w:t>
      </w:r>
      <w:r w:rsidRPr="00E0794D">
        <w:rPr>
          <w:rFonts w:ascii="Times New Roman" w:eastAsia="微软雅黑" w:hAnsi="Times New Roman" w:cs="Times New Roman"/>
          <w:b/>
          <w:bCs/>
          <w:sz w:val="22"/>
          <w:szCs w:val="22"/>
        </w:rPr>
        <w:t>布林带</w:t>
      </w:r>
      <w:r w:rsidRPr="00E0794D">
        <w:rPr>
          <w:rFonts w:ascii="Times New Roman" w:eastAsia="微软雅黑" w:hAnsi="Times New Roman" w:cs="Times New Roman"/>
          <w:sz w:val="22"/>
          <w:szCs w:val="22"/>
        </w:rPr>
        <w:t>判断价格偏离程度，当价格跌破下轨时买入博反</w:t>
      </w:r>
      <w:r w:rsidRPr="00E0794D">
        <w:rPr>
          <w:rFonts w:ascii="Times New Roman" w:eastAsia="微软雅黑" w:hAnsi="Times New Roman" w:cs="Times New Roman"/>
          <w:sz w:val="22"/>
          <w:szCs w:val="22"/>
        </w:rPr>
        <w:lastRenderedPageBreak/>
        <w:t>弹</w:t>
      </w:r>
      <w:r w:rsidRPr="00E0794D">
        <w:rPr>
          <w:rFonts w:ascii="Times New Roman" w:eastAsia="微软雅黑" w:hAnsi="Times New Roman" w:cs="Times New Roman"/>
          <w:sz w:val="22"/>
          <w:szCs w:val="22"/>
        </w:rPr>
        <w:t xml:space="preserve"> (</w:t>
      </w:r>
      <w:hyperlink r:id="rId173" w:anchor=":~:text=By%20requiring%20that%20the%20market,closing%20above%20the%20middle%20band" w:history="1">
        <w:r w:rsidRPr="00E0794D">
          <w:rPr>
            <w:rStyle w:val="af0"/>
            <w:rFonts w:ascii="Times New Roman" w:eastAsia="微软雅黑" w:hAnsi="Times New Roman" w:cs="Times New Roman"/>
            <w:sz w:val="22"/>
            <w:szCs w:val="22"/>
          </w:rPr>
          <w:t>Mean Reversion VS Trend Following - QuantifiedStrategies.com</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。又如</w:t>
      </w:r>
      <w:r w:rsidRPr="00E0794D">
        <w:rPr>
          <w:rFonts w:ascii="Times New Roman" w:eastAsia="微软雅黑" w:hAnsi="Times New Roman" w:cs="Times New Roman"/>
          <w:b/>
          <w:bCs/>
          <w:sz w:val="22"/>
          <w:szCs w:val="22"/>
        </w:rPr>
        <w:t>均线偏离度</w:t>
      </w:r>
      <w:r w:rsidRPr="00E0794D">
        <w:rPr>
          <w:rFonts w:ascii="Times New Roman" w:eastAsia="微软雅黑" w:hAnsi="Times New Roman" w:cs="Times New Roman"/>
          <w:sz w:val="22"/>
          <w:szCs w:val="22"/>
        </w:rPr>
        <w:t>策略，</w:t>
      </w:r>
      <w:proofErr w:type="gramStart"/>
      <w:r w:rsidRPr="00E0794D">
        <w:rPr>
          <w:rFonts w:ascii="Times New Roman" w:eastAsia="微软雅黑" w:hAnsi="Times New Roman" w:cs="Times New Roman"/>
          <w:sz w:val="22"/>
          <w:szCs w:val="22"/>
        </w:rPr>
        <w:t>价格跌离均</w:t>
      </w:r>
      <w:proofErr w:type="gramEnd"/>
      <w:r w:rsidRPr="00E0794D">
        <w:rPr>
          <w:rFonts w:ascii="Times New Roman" w:eastAsia="微软雅黑" w:hAnsi="Times New Roman" w:cs="Times New Roman"/>
          <w:sz w:val="22"/>
          <w:szCs w:val="22"/>
        </w:rPr>
        <w:t>线过远时做多。均值回归策略的特点是</w:t>
      </w:r>
      <w:r w:rsidRPr="00E0794D">
        <w:rPr>
          <w:rFonts w:ascii="Times New Roman" w:eastAsia="微软雅黑" w:hAnsi="Times New Roman" w:cs="Times New Roman"/>
          <w:b/>
          <w:bCs/>
          <w:sz w:val="22"/>
          <w:szCs w:val="22"/>
        </w:rPr>
        <w:t>胜率高、单笔利润小</w:t>
      </w:r>
      <w:r w:rsidRPr="00E0794D">
        <w:rPr>
          <w:rFonts w:ascii="Times New Roman" w:eastAsia="微软雅黑" w:hAnsi="Times New Roman" w:cs="Times New Roman"/>
          <w:sz w:val="22"/>
          <w:szCs w:val="22"/>
        </w:rPr>
        <w:t>：大部分交易是小赚，因为市场大部分时间处于震荡均值回归状态，但一旦遇到单边趋势行情可能连续亏损，</w:t>
      </w:r>
      <w:proofErr w:type="gramStart"/>
      <w:r w:rsidRPr="00E0794D">
        <w:rPr>
          <w:rFonts w:ascii="Times New Roman" w:eastAsia="微软雅黑" w:hAnsi="Times New Roman" w:cs="Times New Roman"/>
          <w:sz w:val="22"/>
          <w:szCs w:val="22"/>
        </w:rPr>
        <w:t>因此风控上</w:t>
      </w:r>
      <w:proofErr w:type="gramEnd"/>
      <w:r w:rsidRPr="00E0794D">
        <w:rPr>
          <w:rFonts w:ascii="Times New Roman" w:eastAsia="微软雅黑" w:hAnsi="Times New Roman" w:cs="Times New Roman"/>
          <w:sz w:val="22"/>
          <w:szCs w:val="22"/>
        </w:rPr>
        <w:t>要</w:t>
      </w:r>
      <w:proofErr w:type="gramStart"/>
      <w:r w:rsidRPr="00E0794D">
        <w:rPr>
          <w:rFonts w:ascii="Times New Roman" w:eastAsia="微软雅黑" w:hAnsi="Times New Roman" w:cs="Times New Roman"/>
          <w:sz w:val="22"/>
          <w:szCs w:val="22"/>
        </w:rPr>
        <w:t>严格止</w:t>
      </w:r>
      <w:proofErr w:type="gramEnd"/>
      <w:r w:rsidRPr="00E0794D">
        <w:rPr>
          <w:rFonts w:ascii="Times New Roman" w:eastAsia="微软雅黑" w:hAnsi="Times New Roman" w:cs="Times New Roman"/>
          <w:sz w:val="22"/>
          <w:szCs w:val="22"/>
        </w:rPr>
        <w:t>损，防止</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回归</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假设失效时出现巨亏。</w:t>
      </w:r>
    </w:p>
    <w:p w14:paraId="4A95E07E"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套利策略</w:t>
      </w:r>
      <w:r w:rsidRPr="00E0794D">
        <w:rPr>
          <w:rFonts w:ascii="Times New Roman" w:eastAsia="微软雅黑" w:hAnsi="Times New Roman" w:cs="Times New Roman"/>
          <w:sz w:val="22"/>
          <w:szCs w:val="22"/>
        </w:rPr>
        <w:t>：套利（</w:t>
      </w:r>
      <w:r w:rsidRPr="00E0794D">
        <w:rPr>
          <w:rFonts w:ascii="Times New Roman" w:eastAsia="微软雅黑" w:hAnsi="Times New Roman" w:cs="Times New Roman"/>
          <w:sz w:val="22"/>
          <w:szCs w:val="22"/>
        </w:rPr>
        <w:t>Arbitrage</w:t>
      </w:r>
      <w:r w:rsidRPr="00E0794D">
        <w:rPr>
          <w:rFonts w:ascii="Times New Roman" w:eastAsia="微软雅黑" w:hAnsi="Times New Roman" w:cs="Times New Roman"/>
          <w:sz w:val="22"/>
          <w:szCs w:val="22"/>
        </w:rPr>
        <w:t>）利用</w:t>
      </w:r>
      <w:r w:rsidRPr="00E0794D">
        <w:rPr>
          <w:rFonts w:ascii="Times New Roman" w:eastAsia="微软雅黑" w:hAnsi="Times New Roman" w:cs="Times New Roman"/>
          <w:b/>
          <w:bCs/>
          <w:sz w:val="22"/>
          <w:szCs w:val="22"/>
        </w:rPr>
        <w:t>价差收敛获利</w:t>
      </w:r>
      <w:r w:rsidRPr="00E0794D">
        <w:rPr>
          <w:rFonts w:ascii="Times New Roman" w:eastAsia="微软雅黑" w:hAnsi="Times New Roman" w:cs="Times New Roman"/>
          <w:sz w:val="22"/>
          <w:szCs w:val="22"/>
        </w:rPr>
        <w:t>，通常要求同时或短时间内进行多</w:t>
      </w:r>
      <w:proofErr w:type="gramStart"/>
      <w:r w:rsidRPr="00E0794D">
        <w:rPr>
          <w:rFonts w:ascii="Times New Roman" w:eastAsia="微软雅黑" w:hAnsi="Times New Roman" w:cs="Times New Roman"/>
          <w:sz w:val="22"/>
          <w:szCs w:val="22"/>
        </w:rPr>
        <w:t>腿交易</w:t>
      </w:r>
      <w:proofErr w:type="gramEnd"/>
      <w:r w:rsidRPr="00E0794D">
        <w:rPr>
          <w:rFonts w:ascii="Times New Roman" w:eastAsia="微软雅黑" w:hAnsi="Times New Roman" w:cs="Times New Roman"/>
          <w:sz w:val="22"/>
          <w:szCs w:val="22"/>
        </w:rPr>
        <w:t>以锁定几乎无风险的利润。经典套利包括：</w:t>
      </w:r>
      <w:r w:rsidRPr="00E0794D">
        <w:rPr>
          <w:rFonts w:ascii="Times New Roman" w:eastAsia="微软雅黑" w:hAnsi="Times New Roman" w:cs="Times New Roman"/>
          <w:b/>
          <w:bCs/>
          <w:sz w:val="22"/>
          <w:szCs w:val="22"/>
        </w:rPr>
        <w:t>跨市场套利</w:t>
      </w:r>
      <w:r w:rsidRPr="00E0794D">
        <w:rPr>
          <w:rFonts w:ascii="Times New Roman" w:eastAsia="微软雅黑" w:hAnsi="Times New Roman" w:cs="Times New Roman"/>
          <w:sz w:val="22"/>
          <w:szCs w:val="22"/>
        </w:rPr>
        <w:t>（例如在</w:t>
      </w:r>
      <w:proofErr w:type="gramStart"/>
      <w:r w:rsidRPr="00E0794D">
        <w:rPr>
          <w:rFonts w:ascii="Times New Roman" w:eastAsia="微软雅黑" w:hAnsi="Times New Roman" w:cs="Times New Roman"/>
          <w:sz w:val="22"/>
          <w:szCs w:val="22"/>
        </w:rPr>
        <w:t>纽</w:t>
      </w:r>
      <w:proofErr w:type="gramEnd"/>
      <w:r w:rsidRPr="00E0794D">
        <w:rPr>
          <w:rFonts w:ascii="Times New Roman" w:eastAsia="微软雅黑" w:hAnsi="Times New Roman" w:cs="Times New Roman"/>
          <w:sz w:val="22"/>
          <w:szCs w:val="22"/>
        </w:rPr>
        <w:t>交所买入股票同时</w:t>
      </w:r>
      <w:proofErr w:type="gramStart"/>
      <w:r w:rsidRPr="00E0794D">
        <w:rPr>
          <w:rFonts w:ascii="Times New Roman" w:eastAsia="微软雅黑" w:hAnsi="Times New Roman" w:cs="Times New Roman"/>
          <w:sz w:val="22"/>
          <w:szCs w:val="22"/>
        </w:rPr>
        <w:t>在伦交所卖出</w:t>
      </w:r>
      <w:proofErr w:type="gramEnd"/>
      <w:r w:rsidRPr="00E0794D">
        <w:rPr>
          <w:rFonts w:ascii="Times New Roman" w:eastAsia="微软雅黑" w:hAnsi="Times New Roman" w:cs="Times New Roman"/>
          <w:sz w:val="22"/>
          <w:szCs w:val="22"/>
        </w:rPr>
        <w:t>该股票，赚取两地价格差</w:t>
      </w:r>
      <w:r w:rsidRPr="00E0794D">
        <w:rPr>
          <w:rFonts w:ascii="Times New Roman" w:eastAsia="微软雅黑" w:hAnsi="Times New Roman" w:cs="Times New Roman"/>
          <w:sz w:val="22"/>
          <w:szCs w:val="22"/>
        </w:rPr>
        <w:t xml:space="preserve"> (</w:t>
      </w:r>
      <w:hyperlink r:id="rId174" w:anchor=":~:text=Let%20us%20take%20a%20look,5%20per%20share"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期现套利</w:t>
      </w:r>
      <w:r w:rsidRPr="00E0794D">
        <w:rPr>
          <w:rFonts w:ascii="Times New Roman" w:eastAsia="微软雅黑" w:hAnsi="Times New Roman" w:cs="Times New Roman"/>
          <w:sz w:val="22"/>
          <w:szCs w:val="22"/>
        </w:rPr>
        <w:t>（买入股票现货并卖出对应期货，等待价差回归）</w:t>
      </w:r>
      <w:r w:rsidRPr="00E0794D">
        <w:rPr>
          <w:rFonts w:ascii="Times New Roman" w:eastAsia="微软雅黑" w:hAnsi="Times New Roman" w:cs="Times New Roman"/>
          <w:sz w:val="22"/>
          <w:szCs w:val="22"/>
        </w:rPr>
        <w:t xml:space="preserve"> (</w:t>
      </w:r>
      <w:hyperlink r:id="rId175" w:anchor=":~:text=,Merger%20Arbitrage"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统计套利</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Statistical Arbitrage</w:t>
      </w:r>
      <w:r w:rsidRPr="00E0794D">
        <w:rPr>
          <w:rFonts w:ascii="Times New Roman" w:eastAsia="微软雅黑" w:hAnsi="Times New Roman" w:cs="Times New Roman"/>
          <w:sz w:val="22"/>
          <w:szCs w:val="22"/>
        </w:rPr>
        <w:t>，以统计模型识别相关资产的定价误差）等。统计套利是一类重要的量化策略，利用历史相关性或共整合关系，例如</w:t>
      </w:r>
      <w:r w:rsidRPr="00E0794D">
        <w:rPr>
          <w:rFonts w:ascii="Times New Roman" w:eastAsia="微软雅黑" w:hAnsi="Times New Roman" w:cs="Times New Roman"/>
          <w:b/>
          <w:bCs/>
          <w:sz w:val="22"/>
          <w:szCs w:val="22"/>
        </w:rPr>
        <w:t>配对交易</w:t>
      </w:r>
      <w:r w:rsidRPr="00E0794D">
        <w:rPr>
          <w:rFonts w:ascii="Times New Roman" w:eastAsia="微软雅黑" w:hAnsi="Times New Roman" w:cs="Times New Roman"/>
          <w:sz w:val="22"/>
          <w:szCs w:val="22"/>
        </w:rPr>
        <w:t>就是统计套利的简单形式：选取两只高度相关的股票，当价差偏离历史均值时买入便宜的一方、卖出另一个昂贵的一方，待价差回归均值时平仓获利</w:t>
      </w:r>
      <w:r w:rsidRPr="00E0794D">
        <w:rPr>
          <w:rFonts w:ascii="Times New Roman" w:eastAsia="微软雅黑" w:hAnsi="Times New Roman" w:cs="Times New Roman"/>
          <w:sz w:val="22"/>
          <w:szCs w:val="22"/>
        </w:rPr>
        <w:t xml:space="preserve"> (</w:t>
      </w:r>
      <w:hyperlink r:id="rId176" w:anchor=":~:text=Also%2C%20one%20of%20the%20StatArb,the%20relationship%20indicate%20trading%20opportunities"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 (</w:t>
      </w:r>
      <w:hyperlink r:id="rId177" w:anchor=":~:text=Hence%2C%20statistical%20arbitrage%20includes%20different,instruments%20in%20a%20portfolio%20and" w:history="1">
        <w:r w:rsidRPr="00E0794D">
          <w:rPr>
            <w:rStyle w:val="af0"/>
            <w:rFonts w:ascii="Times New Roman" w:eastAsia="微软雅黑" w:hAnsi="Times New Roman" w:cs="Times New Roman"/>
            <w:sz w:val="22"/>
            <w:szCs w:val="22"/>
          </w:rPr>
          <w:t>Statistical Arbitrage: Strategies, Risks, and How It Works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。套利策略的原理在于</w:t>
      </w:r>
      <w:r w:rsidRPr="00E0794D">
        <w:rPr>
          <w:rFonts w:ascii="Times New Roman" w:eastAsia="微软雅黑" w:hAnsi="Times New Roman" w:cs="Times New Roman"/>
          <w:b/>
          <w:bCs/>
          <w:sz w:val="22"/>
          <w:szCs w:val="22"/>
        </w:rPr>
        <w:t>均值回归和低风险</w:t>
      </w:r>
      <w:r w:rsidRPr="00E0794D">
        <w:rPr>
          <w:rFonts w:ascii="Times New Roman" w:eastAsia="微软雅黑" w:hAnsi="Times New Roman" w:cs="Times New Roman"/>
          <w:sz w:val="22"/>
          <w:szCs w:val="22"/>
        </w:rPr>
        <w:t>：理想套利应在建仓时就锁定利润（例如无风险套利），但大多数统计套利属于</w:t>
      </w:r>
      <w:r w:rsidRPr="00E0794D">
        <w:rPr>
          <w:rFonts w:ascii="Times New Roman" w:eastAsia="微软雅黑" w:hAnsi="Times New Roman" w:cs="Times New Roman"/>
          <w:b/>
          <w:bCs/>
          <w:sz w:val="22"/>
          <w:szCs w:val="22"/>
        </w:rPr>
        <w:t>有一定风险的套利</w:t>
      </w:r>
      <w:r w:rsidRPr="00E0794D">
        <w:rPr>
          <w:rFonts w:ascii="Times New Roman" w:eastAsia="微软雅黑" w:hAnsi="Times New Roman" w:cs="Times New Roman"/>
          <w:sz w:val="22"/>
          <w:szCs w:val="22"/>
        </w:rPr>
        <w:t>，依赖于价格恢复正常关系。成功的套利策略通常要求</w:t>
      </w:r>
      <w:r w:rsidRPr="00E0794D">
        <w:rPr>
          <w:rFonts w:ascii="Times New Roman" w:eastAsia="微软雅黑" w:hAnsi="Times New Roman" w:cs="Times New Roman"/>
          <w:b/>
          <w:bCs/>
          <w:sz w:val="22"/>
          <w:szCs w:val="22"/>
        </w:rPr>
        <w:t>高速和精确</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发现价差后需迅速下单以捕捉转瞬即逝的机会。此外，还需要考虑交易成本和执行风险（比如某腿下单失败）。许多高频交易公司以套利起家，通过强大的技术同时下单，实现几乎无风险的小额利润积累，例如</w:t>
      </w:r>
      <w:r w:rsidRPr="00E0794D">
        <w:rPr>
          <w:rFonts w:ascii="Times New Roman" w:eastAsia="微软雅黑" w:hAnsi="Times New Roman" w:cs="Times New Roman"/>
          <w:sz w:val="22"/>
          <w:szCs w:val="22"/>
        </w:rPr>
        <w:t>Virtu Financial</w:t>
      </w:r>
      <w:r w:rsidRPr="00E0794D">
        <w:rPr>
          <w:rFonts w:ascii="Times New Roman" w:eastAsia="微软雅黑" w:hAnsi="Times New Roman" w:cs="Times New Roman"/>
          <w:sz w:val="22"/>
          <w:szCs w:val="22"/>
        </w:rPr>
        <w:t>据称在数年中只有极少交易日亏损，就是依靠大规模电子套利来获利。套利策略对个人投资者来说实现难度较高，因为需要</w:t>
      </w:r>
      <w:r w:rsidRPr="00E0794D">
        <w:rPr>
          <w:rFonts w:ascii="Times New Roman" w:eastAsia="微软雅黑" w:hAnsi="Times New Roman" w:cs="Times New Roman"/>
          <w:b/>
          <w:bCs/>
          <w:sz w:val="22"/>
          <w:szCs w:val="22"/>
        </w:rPr>
        <w:t>快速的交易通道和低成本</w:t>
      </w:r>
      <w:r w:rsidRPr="00E0794D">
        <w:rPr>
          <w:rFonts w:ascii="Times New Roman" w:eastAsia="微软雅黑" w:hAnsi="Times New Roman" w:cs="Times New Roman"/>
          <w:sz w:val="22"/>
          <w:szCs w:val="22"/>
        </w:rPr>
        <w:t>，但一些简单形式如</w:t>
      </w:r>
      <w:r w:rsidRPr="00E0794D">
        <w:rPr>
          <w:rFonts w:ascii="Times New Roman" w:eastAsia="微软雅黑" w:hAnsi="Times New Roman" w:cs="Times New Roman"/>
          <w:sz w:val="22"/>
          <w:szCs w:val="22"/>
        </w:rPr>
        <w:t>ETF</w:t>
      </w:r>
      <w:r w:rsidRPr="00E0794D">
        <w:rPr>
          <w:rFonts w:ascii="Times New Roman" w:eastAsia="微软雅黑" w:hAnsi="Times New Roman" w:cs="Times New Roman"/>
          <w:sz w:val="22"/>
          <w:szCs w:val="22"/>
        </w:rPr>
        <w:t>折溢价套利、跨品种价差交易在有工具支持的情况下个人也可参与。</w:t>
      </w:r>
    </w:p>
    <w:p w14:paraId="72D21E3B" w14:textId="77777777" w:rsidR="00446B37" w:rsidRPr="00E0794D" w:rsidRDefault="00446B37">
      <w:pPr>
        <w:numPr>
          <w:ilvl w:val="0"/>
          <w:numId w:val="1083"/>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网格交易策略</w:t>
      </w:r>
      <w:r w:rsidRPr="00E0794D">
        <w:rPr>
          <w:rFonts w:ascii="Times New Roman" w:eastAsia="微软雅黑" w:hAnsi="Times New Roman" w:cs="Times New Roman"/>
          <w:sz w:val="22"/>
          <w:szCs w:val="22"/>
        </w:rPr>
        <w:t>：网格交易（</w:t>
      </w:r>
      <w:r w:rsidRPr="00E0794D">
        <w:rPr>
          <w:rFonts w:ascii="Times New Roman" w:eastAsia="微软雅黑" w:hAnsi="Times New Roman" w:cs="Times New Roman"/>
          <w:sz w:val="22"/>
          <w:szCs w:val="22"/>
        </w:rPr>
        <w:t>Grid Trading</w:t>
      </w:r>
      <w:r w:rsidRPr="00E0794D">
        <w:rPr>
          <w:rFonts w:ascii="Times New Roman" w:eastAsia="微软雅黑" w:hAnsi="Times New Roman" w:cs="Times New Roman"/>
          <w:sz w:val="22"/>
          <w:szCs w:val="22"/>
        </w:rPr>
        <w:t>）是一种技术分析派生策略，</w:t>
      </w:r>
      <w:r w:rsidRPr="00E0794D">
        <w:rPr>
          <w:rFonts w:ascii="Times New Roman" w:eastAsia="微软雅黑" w:hAnsi="Times New Roman" w:cs="Times New Roman"/>
          <w:b/>
          <w:bCs/>
          <w:sz w:val="22"/>
          <w:szCs w:val="22"/>
        </w:rPr>
        <w:t>不预测方向，通过设置价格</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网格</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反复高卖低买获利</w:t>
      </w:r>
      <w:r w:rsidRPr="00E0794D">
        <w:rPr>
          <w:rFonts w:ascii="Times New Roman" w:eastAsia="微软雅黑" w:hAnsi="Times New Roman" w:cs="Times New Roman"/>
          <w:sz w:val="22"/>
          <w:szCs w:val="22"/>
        </w:rPr>
        <w:t xml:space="preserve"> (</w:t>
      </w:r>
      <w:hyperlink r:id="rId178" w:anchor=":~:text=Grid%20trading%20is%20a%20strategic,sell%20orders%20at%20these%20intervals"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。具体做法是预先设定一个价格波动区间，并在区间内划分若干价位（形成价格网格）。在每个网格交点设置买单或卖单：例如每当价格每下跌一定幅度就买入，每上涨一定幅度就卖出</w:t>
      </w:r>
      <w:r w:rsidRPr="00E0794D">
        <w:rPr>
          <w:rFonts w:ascii="Times New Roman" w:eastAsia="微软雅黑" w:hAnsi="Times New Roman" w:cs="Times New Roman"/>
          <w:sz w:val="22"/>
          <w:szCs w:val="22"/>
        </w:rPr>
        <w:t xml:space="preserve"> (</w:t>
      </w:r>
      <w:hyperlink r:id="rId179" w:anchor=":~:text=Example%3A%20A%20trader%20is%20observing,41%2C000%2C%20%2442%2C000%2C%20and%20so%20forth"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。这样无论价格向上还是向下波动，只要在设定区间内振荡，策略就会不断低买高卖赚取差价。网格交易常用于</w:t>
      </w:r>
      <w:r w:rsidRPr="00E0794D">
        <w:rPr>
          <w:rFonts w:ascii="Times New Roman" w:eastAsia="微软雅黑" w:hAnsi="Times New Roman" w:cs="Times New Roman"/>
          <w:b/>
          <w:bCs/>
          <w:sz w:val="22"/>
          <w:szCs w:val="22"/>
        </w:rPr>
        <w:t>震荡行情</w:t>
      </w:r>
      <w:r w:rsidRPr="00E0794D">
        <w:rPr>
          <w:rFonts w:ascii="Times New Roman" w:eastAsia="微软雅黑" w:hAnsi="Times New Roman" w:cs="Times New Roman"/>
          <w:sz w:val="22"/>
          <w:szCs w:val="22"/>
        </w:rPr>
        <w:t>，利用市场的自然波动获利，而不需要明确判断趋势方向</w:t>
      </w:r>
      <w:r w:rsidRPr="00E0794D">
        <w:rPr>
          <w:rFonts w:ascii="Times New Roman" w:eastAsia="微软雅黑" w:hAnsi="Times New Roman" w:cs="Times New Roman"/>
          <w:sz w:val="22"/>
          <w:szCs w:val="22"/>
        </w:rPr>
        <w:t xml:space="preserve"> (</w:t>
      </w:r>
      <w:hyperlink r:id="rId180" w:anchor=":~:text=Grid%20trading%20is%20a%20strategic,sell%20orders%20at%20these%20intervals"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。其优势是</w:t>
      </w:r>
      <w:r w:rsidRPr="00E0794D">
        <w:rPr>
          <w:rFonts w:ascii="Times New Roman" w:eastAsia="微软雅黑" w:hAnsi="Times New Roman" w:cs="Times New Roman"/>
          <w:b/>
          <w:bCs/>
          <w:sz w:val="22"/>
          <w:szCs w:val="22"/>
        </w:rPr>
        <w:t>操</w:t>
      </w:r>
      <w:r w:rsidRPr="00E0794D">
        <w:rPr>
          <w:rFonts w:ascii="Times New Roman" w:eastAsia="微软雅黑" w:hAnsi="Times New Roman" w:cs="Times New Roman"/>
          <w:b/>
          <w:bCs/>
          <w:sz w:val="22"/>
          <w:szCs w:val="22"/>
        </w:rPr>
        <w:lastRenderedPageBreak/>
        <w:t>作机械且</w:t>
      </w:r>
      <w:proofErr w:type="gramStart"/>
      <w:r w:rsidRPr="00E0794D">
        <w:rPr>
          <w:rFonts w:ascii="Times New Roman" w:eastAsia="微软雅黑" w:hAnsi="Times New Roman" w:cs="Times New Roman"/>
          <w:b/>
          <w:bCs/>
          <w:sz w:val="22"/>
          <w:szCs w:val="22"/>
        </w:rPr>
        <w:t>不</w:t>
      </w:r>
      <w:proofErr w:type="gramEnd"/>
      <w:r w:rsidRPr="00E0794D">
        <w:rPr>
          <w:rFonts w:ascii="Times New Roman" w:eastAsia="微软雅黑" w:hAnsi="Times New Roman" w:cs="Times New Roman"/>
          <w:b/>
          <w:bCs/>
          <w:sz w:val="22"/>
          <w:szCs w:val="22"/>
        </w:rPr>
        <w:t>贪心</w:t>
      </w:r>
      <w:r w:rsidRPr="00E0794D">
        <w:rPr>
          <w:rFonts w:ascii="Times New Roman" w:eastAsia="微软雅黑" w:hAnsi="Times New Roman" w:cs="Times New Roman"/>
          <w:sz w:val="22"/>
          <w:szCs w:val="22"/>
        </w:rPr>
        <w:t>：按既定网格执行，纪律性强，在箱体震荡行情中效果显著。举例来说，一位交易者预计比特</w:t>
      </w:r>
      <w:proofErr w:type="gramStart"/>
      <w:r w:rsidRPr="00E0794D">
        <w:rPr>
          <w:rFonts w:ascii="Times New Roman" w:eastAsia="微软雅黑" w:hAnsi="Times New Roman" w:cs="Times New Roman"/>
          <w:sz w:val="22"/>
          <w:szCs w:val="22"/>
        </w:rPr>
        <w:t>币未来</w:t>
      </w:r>
      <w:proofErr w:type="gramEnd"/>
      <w:r w:rsidRPr="00E0794D">
        <w:rPr>
          <w:rFonts w:ascii="Times New Roman" w:eastAsia="微软雅黑" w:hAnsi="Times New Roman" w:cs="Times New Roman"/>
          <w:sz w:val="22"/>
          <w:szCs w:val="22"/>
        </w:rPr>
        <w:t>几周将在</w:t>
      </w:r>
      <w:r w:rsidRPr="00E0794D">
        <w:rPr>
          <w:rFonts w:ascii="Times New Roman" w:eastAsia="微软雅黑" w:hAnsi="Times New Roman" w:cs="Times New Roman"/>
          <w:sz w:val="22"/>
          <w:szCs w:val="22"/>
        </w:rPr>
        <w:t>$40,000</w:t>
      </w:r>
      <w:r w:rsidRPr="00E0794D">
        <w:rPr>
          <w:rFonts w:ascii="Times New Roman" w:eastAsia="微软雅黑" w:hAnsi="Times New Roman" w:cs="Times New Roman"/>
          <w:sz w:val="22"/>
          <w:szCs w:val="22"/>
        </w:rPr>
        <w:t>到</w:t>
      </w:r>
      <w:r w:rsidRPr="00E0794D">
        <w:rPr>
          <w:rFonts w:ascii="Times New Roman" w:eastAsia="微软雅黑" w:hAnsi="Times New Roman" w:cs="Times New Roman"/>
          <w:sz w:val="22"/>
          <w:szCs w:val="22"/>
        </w:rPr>
        <w:t>$50,000</w:t>
      </w:r>
      <w:r w:rsidRPr="00E0794D">
        <w:rPr>
          <w:rFonts w:ascii="Times New Roman" w:eastAsia="微软雅黑" w:hAnsi="Times New Roman" w:cs="Times New Roman"/>
          <w:sz w:val="22"/>
          <w:szCs w:val="22"/>
        </w:rPr>
        <w:t>区间波动，那么可在每跌</w:t>
      </w:r>
      <w:r w:rsidRPr="00E0794D">
        <w:rPr>
          <w:rFonts w:ascii="Times New Roman" w:eastAsia="微软雅黑" w:hAnsi="Times New Roman" w:cs="Times New Roman"/>
          <w:sz w:val="22"/>
          <w:szCs w:val="22"/>
        </w:rPr>
        <w:t>$1,000</w:t>
      </w:r>
      <w:r w:rsidRPr="00E0794D">
        <w:rPr>
          <w:rFonts w:ascii="Times New Roman" w:eastAsia="微软雅黑" w:hAnsi="Times New Roman" w:cs="Times New Roman"/>
          <w:sz w:val="22"/>
          <w:szCs w:val="22"/>
        </w:rPr>
        <w:t>时买入一定数量，</w:t>
      </w:r>
      <w:proofErr w:type="gramStart"/>
      <w:r w:rsidRPr="00E0794D">
        <w:rPr>
          <w:rFonts w:ascii="Times New Roman" w:eastAsia="微软雅黑" w:hAnsi="Times New Roman" w:cs="Times New Roman"/>
          <w:sz w:val="22"/>
          <w:szCs w:val="22"/>
        </w:rPr>
        <w:t>每涨</w:t>
      </w:r>
      <w:proofErr w:type="gramEnd"/>
      <w:r w:rsidRPr="00E0794D">
        <w:rPr>
          <w:rFonts w:ascii="Times New Roman" w:eastAsia="微软雅黑" w:hAnsi="Times New Roman" w:cs="Times New Roman"/>
          <w:sz w:val="22"/>
          <w:szCs w:val="22"/>
        </w:rPr>
        <w:t>$1,000</w:t>
      </w:r>
      <w:r w:rsidRPr="00E0794D">
        <w:rPr>
          <w:rFonts w:ascii="Times New Roman" w:eastAsia="微软雅黑" w:hAnsi="Times New Roman" w:cs="Times New Roman"/>
          <w:sz w:val="22"/>
          <w:szCs w:val="22"/>
        </w:rPr>
        <w:t>时卖出，如此反复</w:t>
      </w:r>
      <w:r w:rsidRPr="00E0794D">
        <w:rPr>
          <w:rFonts w:ascii="Times New Roman" w:eastAsia="微软雅黑" w:hAnsi="Times New Roman" w:cs="Times New Roman"/>
          <w:sz w:val="22"/>
          <w:szCs w:val="22"/>
        </w:rPr>
        <w:t xml:space="preserve"> (</w:t>
      </w:r>
      <w:hyperlink r:id="rId181" w:anchor=":~:text=Example%3A%20A%20trader%20is%20observing,41%2C000%2C%20%2442%2C000%2C%20and%20so%20forth" w:history="1">
        <w:r w:rsidRPr="00E0794D">
          <w:rPr>
            <w:rStyle w:val="af0"/>
            <w:rFonts w:ascii="Times New Roman" w:eastAsia="微软雅黑" w:hAnsi="Times New Roman" w:cs="Times New Roman"/>
            <w:sz w:val="22"/>
            <w:szCs w:val="22"/>
          </w:rPr>
          <w:t>What is Grid Trading &amp; How Does It Work? Examples &amp; Detailed Guide</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。若价格反复在区间内上下，该策略将累积不菲收益。当然，网格交易也有风险：如果价格单边突破区间，网格上的</w:t>
      </w:r>
      <w:proofErr w:type="gramStart"/>
      <w:r w:rsidRPr="00E0794D">
        <w:rPr>
          <w:rFonts w:ascii="Times New Roman" w:eastAsia="微软雅黑" w:hAnsi="Times New Roman" w:cs="Times New Roman"/>
          <w:sz w:val="22"/>
          <w:szCs w:val="22"/>
        </w:rPr>
        <w:t>仓位</w:t>
      </w:r>
      <w:proofErr w:type="gramEnd"/>
      <w:r w:rsidRPr="00E0794D">
        <w:rPr>
          <w:rFonts w:ascii="Times New Roman" w:eastAsia="微软雅黑" w:hAnsi="Times New Roman" w:cs="Times New Roman"/>
          <w:sz w:val="22"/>
          <w:szCs w:val="22"/>
        </w:rPr>
        <w:t>可能无限累加亏损。因此使用时需设置</w:t>
      </w:r>
      <w:r w:rsidRPr="00E0794D">
        <w:rPr>
          <w:rFonts w:ascii="Times New Roman" w:eastAsia="微软雅黑" w:hAnsi="Times New Roman" w:cs="Times New Roman"/>
          <w:b/>
          <w:bCs/>
          <w:sz w:val="22"/>
          <w:szCs w:val="22"/>
        </w:rPr>
        <w:t>止损和调整机制</w:t>
      </w:r>
      <w:r w:rsidRPr="00E0794D">
        <w:rPr>
          <w:rFonts w:ascii="Times New Roman" w:eastAsia="微软雅黑" w:hAnsi="Times New Roman" w:cs="Times New Roman"/>
          <w:sz w:val="22"/>
          <w:szCs w:val="22"/>
        </w:rPr>
        <w:t>。总体而言，网格策略适合震荡市，常被外汇和加密货币交易者采用，也是个人投资者容易理解和实现的一类算法策略。</w:t>
      </w:r>
    </w:p>
    <w:p w14:paraId="01DEC32F"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除了以上类型，自动化交易策略还有许多变种和细分。比如</w:t>
      </w:r>
      <w:r w:rsidRPr="00E0794D">
        <w:rPr>
          <w:rFonts w:ascii="Times New Roman" w:eastAsia="微软雅黑" w:hAnsi="Times New Roman" w:cs="Times New Roman"/>
          <w:b/>
          <w:bCs/>
          <w:sz w:val="22"/>
          <w:szCs w:val="22"/>
        </w:rPr>
        <w:t>动量交易</w:t>
      </w:r>
      <w:r w:rsidRPr="00E0794D">
        <w:rPr>
          <w:rFonts w:ascii="Times New Roman" w:eastAsia="微软雅黑" w:hAnsi="Times New Roman" w:cs="Times New Roman"/>
          <w:sz w:val="22"/>
          <w:szCs w:val="22"/>
        </w:rPr>
        <w:t>是趋势策略的一种，</w:t>
      </w:r>
      <w:r w:rsidRPr="00E0794D">
        <w:rPr>
          <w:rFonts w:ascii="Times New Roman" w:eastAsia="微软雅黑" w:hAnsi="Times New Roman" w:cs="Times New Roman"/>
          <w:b/>
          <w:bCs/>
          <w:sz w:val="22"/>
          <w:szCs w:val="22"/>
        </w:rPr>
        <w:t>套利</w:t>
      </w:r>
      <w:r w:rsidRPr="00E0794D">
        <w:rPr>
          <w:rFonts w:ascii="Times New Roman" w:eastAsia="微软雅黑" w:hAnsi="Times New Roman" w:cs="Times New Roman"/>
          <w:sz w:val="22"/>
          <w:szCs w:val="22"/>
        </w:rPr>
        <w:t>还包括跨期套利、货币互换套利等复杂形式；另有</w:t>
      </w:r>
      <w:r w:rsidRPr="00E0794D">
        <w:rPr>
          <w:rFonts w:ascii="Times New Roman" w:eastAsia="微软雅黑" w:hAnsi="Times New Roman" w:cs="Times New Roman"/>
          <w:b/>
          <w:bCs/>
          <w:sz w:val="22"/>
          <w:szCs w:val="22"/>
        </w:rPr>
        <w:t>做市策略</w:t>
      </w:r>
      <w:r w:rsidRPr="00E0794D">
        <w:rPr>
          <w:rFonts w:ascii="Times New Roman" w:eastAsia="微软雅黑" w:hAnsi="Times New Roman" w:cs="Times New Roman"/>
          <w:sz w:val="22"/>
          <w:szCs w:val="22"/>
        </w:rPr>
        <w:t>（在买卖两边挂单赚取点差）、</w:t>
      </w:r>
      <w:r w:rsidRPr="00E0794D">
        <w:rPr>
          <w:rFonts w:ascii="Times New Roman" w:eastAsia="微软雅黑" w:hAnsi="Times New Roman" w:cs="Times New Roman"/>
          <w:b/>
          <w:bCs/>
          <w:sz w:val="22"/>
          <w:szCs w:val="22"/>
        </w:rPr>
        <w:t>量价策略</w:t>
      </w:r>
      <w:r w:rsidRPr="00E0794D">
        <w:rPr>
          <w:rFonts w:ascii="Times New Roman" w:eastAsia="微软雅黑" w:hAnsi="Times New Roman" w:cs="Times New Roman"/>
          <w:sz w:val="22"/>
          <w:szCs w:val="22"/>
        </w:rPr>
        <w:t>（利用成交量与价格关系），以及</w:t>
      </w:r>
      <w:r w:rsidRPr="00E0794D">
        <w:rPr>
          <w:rFonts w:ascii="Times New Roman" w:eastAsia="微软雅黑" w:hAnsi="Times New Roman" w:cs="Times New Roman"/>
          <w:b/>
          <w:bCs/>
          <w:sz w:val="22"/>
          <w:szCs w:val="22"/>
        </w:rPr>
        <w:t>机器学习驱动的预测策略</w:t>
      </w:r>
      <w:r w:rsidRPr="00E0794D">
        <w:rPr>
          <w:rFonts w:ascii="Times New Roman" w:eastAsia="微软雅黑" w:hAnsi="Times New Roman" w:cs="Times New Roman"/>
          <w:sz w:val="22"/>
          <w:szCs w:val="22"/>
        </w:rPr>
        <w:t>等。这些策略都可以通过算法来执行。智能交易系统的强大之处在于，不论策略复杂程度如何，只要能</w:t>
      </w:r>
      <w:r w:rsidRPr="00E0794D">
        <w:rPr>
          <w:rFonts w:ascii="Times New Roman" w:eastAsia="微软雅黑" w:hAnsi="Times New Roman" w:cs="Times New Roman"/>
          <w:b/>
          <w:bCs/>
          <w:sz w:val="22"/>
          <w:szCs w:val="22"/>
        </w:rPr>
        <w:t>形式化为逻辑规则或模型</w:t>
      </w:r>
      <w:r w:rsidRPr="00E0794D">
        <w:rPr>
          <w:rFonts w:ascii="Times New Roman" w:eastAsia="微软雅黑" w:hAnsi="Times New Roman" w:cs="Times New Roman"/>
          <w:sz w:val="22"/>
          <w:szCs w:val="22"/>
        </w:rPr>
        <w:t>，都可以编程实现并自动运行。因此，个人投资者应根据自己的市场观测和风险偏好，选择相应的策略类型，先在历史数据和模拟环境中验证效果，再投入实盘执行。</w:t>
      </w:r>
    </w:p>
    <w:p w14:paraId="59F29E64"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全球自动化交易的技术趋势、合</w:t>
      </w:r>
      <w:proofErr w:type="gramStart"/>
      <w:r w:rsidRPr="00E0794D">
        <w:rPr>
          <w:rFonts w:ascii="Times New Roman" w:eastAsia="微软雅黑" w:hAnsi="Times New Roman" w:cs="Times New Roman"/>
          <w:b/>
          <w:bCs/>
          <w:sz w:val="22"/>
          <w:szCs w:val="22"/>
        </w:rPr>
        <w:t>规</w:t>
      </w:r>
      <w:proofErr w:type="gramEnd"/>
      <w:r w:rsidRPr="00E0794D">
        <w:rPr>
          <w:rFonts w:ascii="Times New Roman" w:eastAsia="微软雅黑" w:hAnsi="Times New Roman" w:cs="Times New Roman"/>
          <w:b/>
          <w:bCs/>
          <w:sz w:val="22"/>
          <w:szCs w:val="22"/>
        </w:rPr>
        <w:t>要求与发展瓶颈</w:t>
      </w:r>
    </w:p>
    <w:p w14:paraId="4BB344A3"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当今自动化交易领域正处于快速发展期，一方面新技术不断涌现，另一方面各国监管亦逐步完善。在美股市场环境下，值得关注的</w:t>
      </w:r>
      <w:r w:rsidRPr="00E0794D">
        <w:rPr>
          <w:rFonts w:ascii="Times New Roman" w:eastAsia="微软雅黑" w:hAnsi="Times New Roman" w:cs="Times New Roman"/>
          <w:b/>
          <w:bCs/>
          <w:sz w:val="22"/>
          <w:szCs w:val="22"/>
        </w:rPr>
        <w:t>技术趋势</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合</w:t>
      </w:r>
      <w:proofErr w:type="gramStart"/>
      <w:r w:rsidRPr="00E0794D">
        <w:rPr>
          <w:rFonts w:ascii="Times New Roman" w:eastAsia="微软雅黑" w:hAnsi="Times New Roman" w:cs="Times New Roman"/>
          <w:b/>
          <w:bCs/>
          <w:sz w:val="22"/>
          <w:szCs w:val="22"/>
        </w:rPr>
        <w:t>规</w:t>
      </w:r>
      <w:proofErr w:type="gramEnd"/>
      <w:r w:rsidRPr="00E0794D">
        <w:rPr>
          <w:rFonts w:ascii="Times New Roman" w:eastAsia="微软雅黑" w:hAnsi="Times New Roman" w:cs="Times New Roman"/>
          <w:b/>
          <w:bCs/>
          <w:sz w:val="22"/>
          <w:szCs w:val="22"/>
        </w:rPr>
        <w:t>要求</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发展瓶颈</w:t>
      </w:r>
      <w:r w:rsidRPr="00E0794D">
        <w:rPr>
          <w:rFonts w:ascii="Times New Roman" w:eastAsia="微软雅黑" w:hAnsi="Times New Roman" w:cs="Times New Roman"/>
          <w:sz w:val="22"/>
          <w:szCs w:val="22"/>
        </w:rPr>
        <w:t>主要有以下几点：</w:t>
      </w:r>
    </w:p>
    <w:p w14:paraId="375CF7AF"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1. </w:t>
      </w:r>
      <w:r w:rsidRPr="00E0794D">
        <w:rPr>
          <w:rFonts w:ascii="Times New Roman" w:eastAsia="微软雅黑" w:hAnsi="Times New Roman" w:cs="Times New Roman"/>
          <w:b/>
          <w:bCs/>
          <w:sz w:val="22"/>
          <w:szCs w:val="22"/>
        </w:rPr>
        <w:t>技术趋势：</w:t>
      </w:r>
    </w:p>
    <w:p w14:paraId="0496BF95"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人工智能与大数据</w:t>
      </w:r>
      <w:r w:rsidRPr="00E0794D">
        <w:rPr>
          <w:rFonts w:ascii="Times New Roman" w:eastAsia="微软雅黑" w:hAnsi="Times New Roman" w:cs="Times New Roman"/>
          <w:sz w:val="22"/>
          <w:szCs w:val="22"/>
        </w:rPr>
        <w:t>：利用机器学习和大数据优化交易策略是大势所趋。过去量化交易主要依赖人工设计指标，如今越来越</w:t>
      </w:r>
      <w:proofErr w:type="gramStart"/>
      <w:r w:rsidRPr="00E0794D">
        <w:rPr>
          <w:rFonts w:ascii="Times New Roman" w:eastAsia="微软雅黑" w:hAnsi="Times New Roman" w:cs="Times New Roman"/>
          <w:sz w:val="22"/>
          <w:szCs w:val="22"/>
        </w:rPr>
        <w:t>多基金</w:t>
      </w:r>
      <w:proofErr w:type="gramEnd"/>
      <w:r w:rsidRPr="00E0794D">
        <w:rPr>
          <w:rFonts w:ascii="Times New Roman" w:eastAsia="微软雅黑" w:hAnsi="Times New Roman" w:cs="Times New Roman"/>
          <w:sz w:val="22"/>
          <w:szCs w:val="22"/>
        </w:rPr>
        <w:t>引入</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模型，从海量数据中自动挖掘交易信号。例如</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等顶尖机构已将</w:t>
      </w:r>
      <w:r w:rsidRPr="00E0794D">
        <w:rPr>
          <w:rFonts w:ascii="Times New Roman" w:eastAsia="微软雅黑" w:hAnsi="Times New Roman" w:cs="Times New Roman"/>
          <w:b/>
          <w:bCs/>
          <w:sz w:val="22"/>
          <w:szCs w:val="22"/>
        </w:rPr>
        <w:t>机器学习</w:t>
      </w:r>
      <w:r w:rsidRPr="00E0794D">
        <w:rPr>
          <w:rFonts w:ascii="Times New Roman" w:eastAsia="微软雅黑" w:hAnsi="Times New Roman" w:cs="Times New Roman"/>
          <w:sz w:val="22"/>
          <w:szCs w:val="22"/>
        </w:rPr>
        <w:t>用于交易决策，并开发参数自动优化工具（如</w:t>
      </w:r>
      <w:r w:rsidRPr="00E0794D">
        <w:rPr>
          <w:rFonts w:ascii="Times New Roman" w:eastAsia="微软雅黑" w:hAnsi="Times New Roman" w:cs="Times New Roman"/>
          <w:sz w:val="22"/>
          <w:szCs w:val="22"/>
        </w:rPr>
        <w:t>Two Sigma</w:t>
      </w:r>
      <w:r w:rsidRPr="00E0794D">
        <w:rPr>
          <w:rFonts w:ascii="Times New Roman" w:eastAsia="微软雅黑" w:hAnsi="Times New Roman" w:cs="Times New Roman"/>
          <w:sz w:val="22"/>
          <w:szCs w:val="22"/>
        </w:rPr>
        <w:t>使用</w:t>
      </w:r>
      <w:proofErr w:type="spellStart"/>
      <w:r w:rsidRPr="00E0794D">
        <w:rPr>
          <w:rFonts w:ascii="Times New Roman" w:eastAsia="微软雅黑" w:hAnsi="Times New Roman" w:cs="Times New Roman"/>
          <w:sz w:val="22"/>
          <w:szCs w:val="22"/>
        </w:rPr>
        <w:t>SigOpt</w:t>
      </w:r>
      <w:proofErr w:type="spellEnd"/>
      <w:r w:rsidRPr="00E0794D">
        <w:rPr>
          <w:rFonts w:ascii="Times New Roman" w:eastAsia="微软雅黑" w:hAnsi="Times New Roman" w:cs="Times New Roman"/>
          <w:sz w:val="22"/>
          <w:szCs w:val="22"/>
        </w:rPr>
        <w:t>进行模型参数调优</w:t>
      </w:r>
      <w:r w:rsidRPr="00E0794D">
        <w:rPr>
          <w:rFonts w:ascii="Times New Roman" w:eastAsia="微软雅黑" w:hAnsi="Times New Roman" w:cs="Times New Roman"/>
          <w:sz w:val="22"/>
          <w:szCs w:val="22"/>
        </w:rPr>
        <w:t xml:space="preserve"> (</w:t>
      </w:r>
      <w:hyperlink r:id="rId182" w:anchor=":~:text=Tuning%20www,challenges%20in%20the%20research%20process" w:history="1">
        <w:r w:rsidRPr="00E0794D">
          <w:rPr>
            <w:rStyle w:val="af0"/>
            <w:rFonts w:ascii="Times New Roman" w:eastAsia="微软雅黑" w:hAnsi="Times New Roman" w:cs="Times New Roman"/>
            <w:sz w:val="22"/>
            <w:szCs w:val="22"/>
          </w:rPr>
          <w:t xml:space="preserve">Why Two Sigma is using </w:t>
        </w:r>
        <w:proofErr w:type="spellStart"/>
        <w:r w:rsidRPr="00E0794D">
          <w:rPr>
            <w:rStyle w:val="af0"/>
            <w:rFonts w:ascii="Times New Roman" w:eastAsia="微软雅黑" w:hAnsi="Times New Roman" w:cs="Times New Roman"/>
            <w:sz w:val="22"/>
            <w:szCs w:val="22"/>
          </w:rPr>
          <w:t>SigOpt</w:t>
        </w:r>
        <w:proofErr w:type="spellEnd"/>
        <w:r w:rsidRPr="00E0794D">
          <w:rPr>
            <w:rStyle w:val="af0"/>
            <w:rFonts w:ascii="Times New Roman" w:eastAsia="微软雅黑" w:hAnsi="Times New Roman" w:cs="Times New Roman"/>
            <w:sz w:val="22"/>
            <w:szCs w:val="22"/>
          </w:rPr>
          <w:t xml:space="preserve"> for Automated Parameter Tuning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自然语言处理</w:t>
      </w:r>
      <w:r w:rsidRPr="00E0794D">
        <w:rPr>
          <w:rFonts w:ascii="Times New Roman" w:eastAsia="微软雅黑" w:hAnsi="Times New Roman" w:cs="Times New Roman"/>
          <w:sz w:val="22"/>
          <w:szCs w:val="22"/>
        </w:rPr>
        <w:t>(NLP)**</w:t>
      </w:r>
      <w:r w:rsidRPr="00E0794D">
        <w:rPr>
          <w:rFonts w:ascii="Times New Roman" w:eastAsia="微软雅黑" w:hAnsi="Times New Roman" w:cs="Times New Roman"/>
          <w:sz w:val="22"/>
          <w:szCs w:val="22"/>
        </w:rPr>
        <w:t>也被用于分析新闻、财报文本，以捕捉市场情绪变化。大型语言模型（如</w:t>
      </w:r>
      <w:r w:rsidRPr="00E0794D">
        <w:rPr>
          <w:rFonts w:ascii="Times New Roman" w:eastAsia="微软雅黑" w:hAnsi="Times New Roman" w:cs="Times New Roman"/>
          <w:sz w:val="22"/>
          <w:szCs w:val="22"/>
        </w:rPr>
        <w:t>GPT-4</w:t>
      </w:r>
      <w:r w:rsidRPr="00E0794D">
        <w:rPr>
          <w:rFonts w:ascii="Times New Roman" w:eastAsia="微软雅黑" w:hAnsi="Times New Roman" w:cs="Times New Roman"/>
          <w:sz w:val="22"/>
          <w:szCs w:val="22"/>
        </w:rPr>
        <w:t>）在</w:t>
      </w:r>
      <w:r w:rsidRPr="00E0794D">
        <w:rPr>
          <w:rFonts w:ascii="Times New Roman" w:eastAsia="微软雅黑" w:hAnsi="Times New Roman" w:cs="Times New Roman"/>
          <w:sz w:val="22"/>
          <w:szCs w:val="22"/>
        </w:rPr>
        <w:t>2023</w:t>
      </w:r>
      <w:r w:rsidRPr="00E0794D">
        <w:rPr>
          <w:rFonts w:ascii="Times New Roman" w:eastAsia="微软雅黑" w:hAnsi="Times New Roman" w:cs="Times New Roman"/>
          <w:sz w:val="22"/>
          <w:szCs w:val="22"/>
        </w:rPr>
        <w:t>年的突破，使得自动解读美联储声明、新闻标题成为可能，并据研究表现出一定的股票预测能力</w:t>
      </w:r>
      <w:r w:rsidRPr="00E0794D">
        <w:rPr>
          <w:rFonts w:ascii="Times New Roman" w:eastAsia="微软雅黑" w:hAnsi="Times New Roman" w:cs="Times New Roman"/>
          <w:sz w:val="22"/>
          <w:szCs w:val="22"/>
        </w:rPr>
        <w:t xml:space="preserve"> (</w:t>
      </w:r>
      <w:hyperlink r:id="rId183" w:anchor=":~:text=What%20will%20ChatGPT%20revolutionize%20in," w:history="1">
        <w:r w:rsidRPr="00E0794D">
          <w:rPr>
            <w:rStyle w:val="af0"/>
            <w:rFonts w:ascii="Times New Roman" w:eastAsia="微软雅黑" w:hAnsi="Times New Roman" w:cs="Times New Roman"/>
            <w:sz w:val="22"/>
            <w:szCs w:val="22"/>
          </w:rPr>
          <w:t>What will ChatGPT revolutionize in the financial industry?</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。总之，</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正在使交易策略更加智能化、数据驱动化，这是当前最热的技术浪潮，后文将详述其应用现状与趋势。</w:t>
      </w:r>
    </w:p>
    <w:p w14:paraId="264063CA"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lastRenderedPageBreak/>
        <w:t>基础设施云端化</w:t>
      </w:r>
      <w:r w:rsidRPr="00E0794D">
        <w:rPr>
          <w:rFonts w:ascii="Times New Roman" w:eastAsia="微软雅黑" w:hAnsi="Times New Roman" w:cs="Times New Roman"/>
          <w:sz w:val="22"/>
          <w:szCs w:val="22"/>
        </w:rPr>
        <w:t>：越来越多的量化交易基础设施迁移到云端。传统上，只有大型机构自建服务器机房、靠近交易所机房以获取低延迟。然而如今</w:t>
      </w:r>
      <w:proofErr w:type="gramStart"/>
      <w:r w:rsidRPr="00E0794D">
        <w:rPr>
          <w:rFonts w:ascii="Times New Roman" w:eastAsia="微软雅黑" w:hAnsi="Times New Roman" w:cs="Times New Roman"/>
          <w:sz w:val="22"/>
          <w:szCs w:val="22"/>
        </w:rPr>
        <w:t>云计算使</w:t>
      </w:r>
      <w:proofErr w:type="gramEnd"/>
      <w:r w:rsidRPr="00E0794D">
        <w:rPr>
          <w:rFonts w:ascii="Times New Roman" w:eastAsia="微软雅黑" w:hAnsi="Times New Roman" w:cs="Times New Roman"/>
          <w:sz w:val="22"/>
          <w:szCs w:val="22"/>
        </w:rPr>
        <w:t>中小型参与者也能租用高性能服务器甚至</w:t>
      </w:r>
      <w:r w:rsidRPr="00E0794D">
        <w:rPr>
          <w:rFonts w:ascii="Times New Roman" w:eastAsia="微软雅黑" w:hAnsi="Times New Roman" w:cs="Times New Roman"/>
          <w:b/>
          <w:bCs/>
          <w:sz w:val="22"/>
          <w:szCs w:val="22"/>
        </w:rPr>
        <w:t>云端托管交易</w:t>
      </w:r>
      <w:r w:rsidRPr="00E0794D">
        <w:rPr>
          <w:rFonts w:ascii="Times New Roman" w:eastAsia="微软雅黑" w:hAnsi="Times New Roman" w:cs="Times New Roman"/>
          <w:sz w:val="22"/>
          <w:szCs w:val="22"/>
        </w:rPr>
        <w:t>。例如前文提到的</w:t>
      </w:r>
      <w:proofErr w:type="spellStart"/>
      <w:r w:rsidRPr="00E0794D">
        <w:rPr>
          <w:rFonts w:ascii="Times New Roman" w:eastAsia="微软雅黑" w:hAnsi="Times New Roman" w:cs="Times New Roman"/>
          <w:b/>
          <w:bCs/>
          <w:sz w:val="22"/>
          <w:szCs w:val="22"/>
        </w:rPr>
        <w:t>QuantConnect</w:t>
      </w:r>
      <w:proofErr w:type="spellEnd"/>
      <w:r w:rsidRPr="00E0794D">
        <w:rPr>
          <w:rFonts w:ascii="Times New Roman" w:eastAsia="微软雅黑" w:hAnsi="Times New Roman" w:cs="Times New Roman"/>
          <w:b/>
          <w:bCs/>
          <w:sz w:val="22"/>
          <w:szCs w:val="22"/>
        </w:rPr>
        <w:t>、</w:t>
      </w:r>
      <w:proofErr w:type="spellStart"/>
      <w:r w:rsidRPr="00E0794D">
        <w:rPr>
          <w:rFonts w:ascii="Times New Roman" w:eastAsia="微软雅黑" w:hAnsi="Times New Roman" w:cs="Times New Roman"/>
          <w:b/>
          <w:bCs/>
          <w:sz w:val="22"/>
          <w:szCs w:val="22"/>
        </w:rPr>
        <w:t>Tradologics</w:t>
      </w:r>
      <w:proofErr w:type="spellEnd"/>
      <w:r w:rsidRPr="00E0794D">
        <w:rPr>
          <w:rFonts w:ascii="Times New Roman" w:eastAsia="微软雅黑" w:hAnsi="Times New Roman" w:cs="Times New Roman"/>
          <w:sz w:val="22"/>
          <w:szCs w:val="22"/>
        </w:rPr>
        <w:t>等平台，即提供云端托管算法服务</w:t>
      </w:r>
      <w:r w:rsidRPr="00E0794D">
        <w:rPr>
          <w:rFonts w:ascii="Times New Roman" w:eastAsia="微软雅黑" w:hAnsi="Times New Roman" w:cs="Times New Roman"/>
          <w:sz w:val="22"/>
          <w:szCs w:val="22"/>
        </w:rPr>
        <w:t xml:space="preserve"> (</w:t>
      </w:r>
      <w:hyperlink r:id="rId184" w:anchor=":~:text=Tradologics%C2%A0is%20a%20cloud,any%20broker%20of%20your%20choosing"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 (</w:t>
      </w:r>
      <w:hyperlink r:id="rId185" w:anchor=":~:text="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roofErr w:type="gramStart"/>
      <w:r w:rsidRPr="00E0794D">
        <w:rPr>
          <w:rFonts w:ascii="Times New Roman" w:eastAsia="微软雅黑" w:hAnsi="Times New Roman" w:cs="Times New Roman"/>
          <w:sz w:val="22"/>
          <w:szCs w:val="22"/>
        </w:rPr>
        <w:t>这降低</w:t>
      </w:r>
      <w:proofErr w:type="gramEnd"/>
      <w:r w:rsidRPr="00E0794D">
        <w:rPr>
          <w:rFonts w:ascii="Times New Roman" w:eastAsia="微软雅黑" w:hAnsi="Times New Roman" w:cs="Times New Roman"/>
          <w:sz w:val="22"/>
          <w:szCs w:val="22"/>
        </w:rPr>
        <w:t>了部署难度，提升了伸缩性。此外，云上的</w:t>
      </w:r>
      <w:r w:rsidRPr="00E0794D">
        <w:rPr>
          <w:rFonts w:ascii="Times New Roman" w:eastAsia="微软雅黑" w:hAnsi="Times New Roman" w:cs="Times New Roman"/>
          <w:b/>
          <w:bCs/>
          <w:sz w:val="22"/>
          <w:szCs w:val="22"/>
        </w:rPr>
        <w:t>无服务器架构和事件驱动</w:t>
      </w:r>
      <w:r w:rsidRPr="00E0794D">
        <w:rPr>
          <w:rFonts w:ascii="Times New Roman" w:eastAsia="微软雅黑" w:hAnsi="Times New Roman" w:cs="Times New Roman"/>
          <w:sz w:val="22"/>
          <w:szCs w:val="22"/>
        </w:rPr>
        <w:t>交易正在兴起，使算法可以更弹性地响应市场事件</w:t>
      </w:r>
      <w:r w:rsidRPr="00E0794D">
        <w:rPr>
          <w:rFonts w:ascii="Times New Roman" w:eastAsia="微软雅黑" w:hAnsi="Times New Roman" w:cs="Times New Roman"/>
          <w:sz w:val="22"/>
          <w:szCs w:val="22"/>
        </w:rPr>
        <w:t xml:space="preserve"> (</w:t>
      </w:r>
      <w:hyperlink r:id="rId186" w:anchor=":~:text=Tradologics%C2%A0is%20a%20cloud,any%20broker%20of%20your%20choosing" w:history="1">
        <w:r w:rsidRPr="00E0794D">
          <w:rPr>
            <w:rStyle w:val="af0"/>
            <w:rFonts w:ascii="Times New Roman" w:eastAsia="微软雅黑" w:hAnsi="Times New Roman" w:cs="Times New Roman"/>
            <w:sz w:val="22"/>
            <w:szCs w:val="22"/>
          </w:rPr>
          <w:t>The Top 21 Python Trading Tools (April 2025) - Analyzing Alpha</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。未来交易系统可能更多地以</w:t>
      </w:r>
      <w:r w:rsidRPr="00E0794D">
        <w:rPr>
          <w:rFonts w:ascii="Times New Roman" w:eastAsia="微软雅黑" w:hAnsi="Times New Roman" w:cs="Times New Roman"/>
          <w:sz w:val="22"/>
          <w:szCs w:val="22"/>
        </w:rPr>
        <w:t>API</w:t>
      </w:r>
      <w:r w:rsidRPr="00E0794D">
        <w:rPr>
          <w:rFonts w:ascii="Times New Roman" w:eastAsia="微软雅黑" w:hAnsi="Times New Roman" w:cs="Times New Roman"/>
          <w:sz w:val="22"/>
          <w:szCs w:val="22"/>
        </w:rPr>
        <w:t>和</w:t>
      </w:r>
      <w:proofErr w:type="gramStart"/>
      <w:r w:rsidRPr="00E0794D">
        <w:rPr>
          <w:rFonts w:ascii="Times New Roman" w:eastAsia="微软雅黑" w:hAnsi="Times New Roman" w:cs="Times New Roman"/>
          <w:sz w:val="22"/>
          <w:szCs w:val="22"/>
        </w:rPr>
        <w:t>微服务</w:t>
      </w:r>
      <w:proofErr w:type="gramEnd"/>
      <w:r w:rsidRPr="00E0794D">
        <w:rPr>
          <w:rFonts w:ascii="Times New Roman" w:eastAsia="微软雅黑" w:hAnsi="Times New Roman" w:cs="Times New Roman"/>
          <w:sz w:val="22"/>
          <w:szCs w:val="22"/>
        </w:rPr>
        <w:t>形式运行在云平台上，投资者可以随时随地通过网络访问和管理自己的交易机器人。</w:t>
      </w:r>
    </w:p>
    <w:p w14:paraId="0F40F9C1"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市场结构和交易速度</w:t>
      </w:r>
      <w:r w:rsidRPr="00E0794D">
        <w:rPr>
          <w:rFonts w:ascii="Times New Roman" w:eastAsia="微软雅黑" w:hAnsi="Times New Roman" w:cs="Times New Roman"/>
          <w:sz w:val="22"/>
          <w:szCs w:val="22"/>
        </w:rPr>
        <w:t>：交易技术始终在追求</w:t>
      </w:r>
      <w:r w:rsidRPr="00E0794D">
        <w:rPr>
          <w:rFonts w:ascii="Times New Roman" w:eastAsia="微软雅黑" w:hAnsi="Times New Roman" w:cs="Times New Roman"/>
          <w:b/>
          <w:bCs/>
          <w:sz w:val="22"/>
          <w:szCs w:val="22"/>
        </w:rPr>
        <w:t>更低延迟</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更快执行</w:t>
      </w:r>
      <w:r w:rsidRPr="00E0794D">
        <w:rPr>
          <w:rFonts w:ascii="Times New Roman" w:eastAsia="微软雅黑" w:hAnsi="Times New Roman" w:cs="Times New Roman"/>
          <w:sz w:val="22"/>
          <w:szCs w:val="22"/>
        </w:rPr>
        <w:t>。尽管对于大部分个人投资者而言</w:t>
      </w:r>
      <w:proofErr w:type="gramStart"/>
      <w:r w:rsidRPr="00E0794D">
        <w:rPr>
          <w:rFonts w:ascii="Times New Roman" w:eastAsia="微软雅黑" w:hAnsi="Times New Roman" w:cs="Times New Roman"/>
          <w:sz w:val="22"/>
          <w:szCs w:val="22"/>
        </w:rPr>
        <w:t>微秒级</w:t>
      </w:r>
      <w:proofErr w:type="gramEnd"/>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HFT</w:t>
      </w:r>
      <w:r w:rsidRPr="00E0794D">
        <w:rPr>
          <w:rFonts w:ascii="Times New Roman" w:eastAsia="微软雅黑" w:hAnsi="Times New Roman" w:cs="Times New Roman"/>
          <w:sz w:val="22"/>
          <w:szCs w:val="22"/>
        </w:rPr>
        <w:t>并非重点，但整体市场正向</w:t>
      </w:r>
      <w:r w:rsidRPr="00E0794D">
        <w:rPr>
          <w:rFonts w:ascii="Times New Roman" w:eastAsia="微软雅黑" w:hAnsi="Times New Roman" w:cs="Times New Roman"/>
          <w:b/>
          <w:bCs/>
          <w:sz w:val="22"/>
          <w:szCs w:val="22"/>
        </w:rPr>
        <w:t>T+1</w:t>
      </w:r>
      <w:r w:rsidRPr="00E0794D">
        <w:rPr>
          <w:rFonts w:ascii="Times New Roman" w:eastAsia="微软雅黑" w:hAnsi="Times New Roman" w:cs="Times New Roman"/>
          <w:b/>
          <w:bCs/>
          <w:sz w:val="22"/>
          <w:szCs w:val="22"/>
        </w:rPr>
        <w:t>甚至</w:t>
      </w:r>
      <w:r w:rsidRPr="00E0794D">
        <w:rPr>
          <w:rFonts w:ascii="Times New Roman" w:eastAsia="微软雅黑" w:hAnsi="Times New Roman" w:cs="Times New Roman"/>
          <w:b/>
          <w:bCs/>
          <w:sz w:val="22"/>
          <w:szCs w:val="22"/>
        </w:rPr>
        <w:t>T+0</w:t>
      </w:r>
      <w:r w:rsidRPr="00E0794D">
        <w:rPr>
          <w:rFonts w:ascii="Times New Roman" w:eastAsia="微软雅黑" w:hAnsi="Times New Roman" w:cs="Times New Roman"/>
          <w:b/>
          <w:bCs/>
          <w:sz w:val="22"/>
          <w:szCs w:val="22"/>
        </w:rPr>
        <w:t>结算周期</w:t>
      </w:r>
      <w:r w:rsidRPr="00E0794D">
        <w:rPr>
          <w:rFonts w:ascii="Times New Roman" w:eastAsia="微软雅黑" w:hAnsi="Times New Roman" w:cs="Times New Roman"/>
          <w:sz w:val="22"/>
          <w:szCs w:val="22"/>
        </w:rPr>
        <w:t>推进，交易所撮合引擎也在升级，市场流动性和效率提高。这意味着策略在设计时需要考虑</w:t>
      </w:r>
      <w:r w:rsidRPr="00E0794D">
        <w:rPr>
          <w:rFonts w:ascii="Times New Roman" w:eastAsia="微软雅黑" w:hAnsi="Times New Roman" w:cs="Times New Roman"/>
          <w:b/>
          <w:bCs/>
          <w:sz w:val="22"/>
          <w:szCs w:val="22"/>
        </w:rPr>
        <w:t>更快的信息反应</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更短的持仓周期</w:t>
      </w:r>
      <w:r w:rsidRPr="00E0794D">
        <w:rPr>
          <w:rFonts w:ascii="Times New Roman" w:eastAsia="微软雅黑" w:hAnsi="Times New Roman" w:cs="Times New Roman"/>
          <w:sz w:val="22"/>
          <w:szCs w:val="22"/>
        </w:rPr>
        <w:t>的可能性。同时，</w:t>
      </w:r>
      <w:r w:rsidRPr="00E0794D">
        <w:rPr>
          <w:rFonts w:ascii="Times New Roman" w:eastAsia="微软雅黑" w:hAnsi="Times New Roman" w:cs="Times New Roman"/>
          <w:b/>
          <w:bCs/>
          <w:sz w:val="22"/>
          <w:szCs w:val="22"/>
        </w:rPr>
        <w:t>数字资产和加密货币</w:t>
      </w:r>
      <w:r w:rsidRPr="00E0794D">
        <w:rPr>
          <w:rFonts w:ascii="Times New Roman" w:eastAsia="微软雅黑" w:hAnsi="Times New Roman" w:cs="Times New Roman"/>
          <w:sz w:val="22"/>
          <w:szCs w:val="22"/>
        </w:rPr>
        <w:t>市场的发展提供了新的自动化交易天地，</w:t>
      </w:r>
      <w:r w:rsidRPr="00E0794D">
        <w:rPr>
          <w:rFonts w:ascii="Times New Roman" w:eastAsia="微软雅黑" w:hAnsi="Times New Roman" w:cs="Times New Roman"/>
          <w:sz w:val="22"/>
          <w:szCs w:val="22"/>
        </w:rPr>
        <w:t>24/7</w:t>
      </w:r>
      <w:proofErr w:type="gramStart"/>
      <w:r w:rsidRPr="00E0794D">
        <w:rPr>
          <w:rFonts w:ascii="Times New Roman" w:eastAsia="微软雅黑" w:hAnsi="Times New Roman" w:cs="Times New Roman"/>
          <w:sz w:val="22"/>
          <w:szCs w:val="22"/>
        </w:rPr>
        <w:t>不停市</w:t>
      </w:r>
      <w:proofErr w:type="gramEnd"/>
      <w:r w:rsidRPr="00E0794D">
        <w:rPr>
          <w:rFonts w:ascii="Times New Roman" w:eastAsia="微软雅黑" w:hAnsi="Times New Roman" w:cs="Times New Roman"/>
          <w:sz w:val="22"/>
          <w:szCs w:val="22"/>
        </w:rPr>
        <w:t>和高波动性吸引了大量算法交易者，迫使传统市场技术也不断演进。</w:t>
      </w:r>
      <w:proofErr w:type="gramStart"/>
      <w:r w:rsidRPr="00E0794D">
        <w:rPr>
          <w:rFonts w:ascii="Times New Roman" w:eastAsia="微软雅黑" w:hAnsi="Times New Roman" w:cs="Times New Roman"/>
          <w:b/>
          <w:bCs/>
          <w:sz w:val="22"/>
          <w:szCs w:val="22"/>
        </w:rPr>
        <w:t>多资产</w:t>
      </w:r>
      <w:proofErr w:type="gramEnd"/>
      <w:r w:rsidRPr="00E0794D">
        <w:rPr>
          <w:rFonts w:ascii="Times New Roman" w:eastAsia="微软雅黑" w:hAnsi="Times New Roman" w:cs="Times New Roman"/>
          <w:b/>
          <w:bCs/>
          <w:sz w:val="22"/>
          <w:szCs w:val="22"/>
        </w:rPr>
        <w:t>统一交易</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b/>
          <w:bCs/>
          <w:sz w:val="22"/>
          <w:szCs w:val="22"/>
        </w:rPr>
        <w:t>跨市场套利</w:t>
      </w:r>
      <w:r w:rsidRPr="00E0794D">
        <w:rPr>
          <w:rFonts w:ascii="Times New Roman" w:eastAsia="微软雅黑" w:hAnsi="Times New Roman" w:cs="Times New Roman"/>
          <w:sz w:val="22"/>
          <w:szCs w:val="22"/>
        </w:rPr>
        <w:t>将成为趋势</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未来的智能交易系统可能同时管理股票、期货、数字资产等，实现更综合的策略。</w:t>
      </w:r>
    </w:p>
    <w:p w14:paraId="4ABA0B86" w14:textId="77777777" w:rsidR="00446B37" w:rsidRPr="00E0794D" w:rsidRDefault="00446B37">
      <w:pPr>
        <w:numPr>
          <w:ilvl w:val="0"/>
          <w:numId w:val="1084"/>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交易工具民主化</w:t>
      </w:r>
      <w:r w:rsidRPr="00E0794D">
        <w:rPr>
          <w:rFonts w:ascii="Times New Roman" w:eastAsia="微软雅黑" w:hAnsi="Times New Roman" w:cs="Times New Roman"/>
          <w:sz w:val="22"/>
          <w:szCs w:val="22"/>
        </w:rPr>
        <w:t>：自动化交易工具正变得更加平民化，出现许多</w:t>
      </w:r>
      <w:r w:rsidRPr="00E0794D">
        <w:rPr>
          <w:rFonts w:ascii="Times New Roman" w:eastAsia="微软雅黑" w:hAnsi="Times New Roman" w:cs="Times New Roman"/>
          <w:b/>
          <w:bCs/>
          <w:sz w:val="22"/>
          <w:szCs w:val="22"/>
        </w:rPr>
        <w:t>零代码或低代码</w:t>
      </w:r>
      <w:r w:rsidRPr="00E0794D">
        <w:rPr>
          <w:rFonts w:ascii="Times New Roman" w:eastAsia="微软雅黑" w:hAnsi="Times New Roman" w:cs="Times New Roman"/>
          <w:sz w:val="22"/>
          <w:szCs w:val="22"/>
        </w:rPr>
        <w:t>的平台。例如一些券商提供图形界面让用户组合策略模块生成交易机器人；社交交易网络允许用户复制跟</w:t>
      </w:r>
      <w:proofErr w:type="gramStart"/>
      <w:r w:rsidRPr="00E0794D">
        <w:rPr>
          <w:rFonts w:ascii="Times New Roman" w:eastAsia="微软雅黑" w:hAnsi="Times New Roman" w:cs="Times New Roman"/>
          <w:sz w:val="22"/>
          <w:szCs w:val="22"/>
        </w:rPr>
        <w:t>单优秀</w:t>
      </w:r>
      <w:proofErr w:type="gramEnd"/>
      <w:r w:rsidRPr="00E0794D">
        <w:rPr>
          <w:rFonts w:ascii="Times New Roman" w:eastAsia="微软雅黑" w:hAnsi="Times New Roman" w:cs="Times New Roman"/>
          <w:sz w:val="22"/>
          <w:szCs w:val="22"/>
        </w:rPr>
        <w:t>交易机器人的操作。这些都降低了参与门槛，使</w:t>
      </w:r>
      <w:r w:rsidRPr="00E0794D">
        <w:rPr>
          <w:rFonts w:ascii="Times New Roman" w:eastAsia="微软雅黑" w:hAnsi="Times New Roman" w:cs="Times New Roman"/>
          <w:b/>
          <w:bCs/>
          <w:sz w:val="22"/>
          <w:szCs w:val="22"/>
        </w:rPr>
        <w:t>非程序员</w:t>
      </w:r>
      <w:r w:rsidRPr="00E0794D">
        <w:rPr>
          <w:rFonts w:ascii="Times New Roman" w:eastAsia="微软雅黑" w:hAnsi="Times New Roman" w:cs="Times New Roman"/>
          <w:sz w:val="22"/>
          <w:szCs w:val="22"/>
        </w:rPr>
        <w:t>也能使用一定程度的自动交易功能。这一趋势扩大了自动化交易用户群体，也促使市场竞争更为激烈。</w:t>
      </w:r>
    </w:p>
    <w:p w14:paraId="5E58E62D"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2. </w:t>
      </w:r>
      <w:r w:rsidRPr="00E0794D">
        <w:rPr>
          <w:rFonts w:ascii="Times New Roman" w:eastAsia="微软雅黑" w:hAnsi="Times New Roman" w:cs="Times New Roman"/>
          <w:b/>
          <w:bCs/>
          <w:sz w:val="22"/>
          <w:szCs w:val="22"/>
        </w:rPr>
        <w:t>合规要求（特别是美股市场的规范边界）：</w:t>
      </w:r>
      <w:r w:rsidRPr="00E0794D">
        <w:rPr>
          <w:rFonts w:ascii="Times New Roman" w:eastAsia="微软雅黑" w:hAnsi="Times New Roman" w:cs="Times New Roman"/>
          <w:sz w:val="22"/>
          <w:szCs w:val="22"/>
        </w:rPr>
        <w:br/>
      </w:r>
      <w:r w:rsidRPr="00E0794D">
        <w:rPr>
          <w:rFonts w:ascii="Times New Roman" w:eastAsia="微软雅黑" w:hAnsi="Times New Roman" w:cs="Times New Roman"/>
          <w:sz w:val="22"/>
          <w:szCs w:val="22"/>
        </w:rPr>
        <w:t>美股市场对算法交易并没有针对个人投资者的特别限制，但有一系列一般性法规和规则需要遵守，</w:t>
      </w:r>
      <w:r w:rsidRPr="00E0794D">
        <w:rPr>
          <w:rFonts w:ascii="Times New Roman" w:eastAsia="微软雅黑" w:hAnsi="Times New Roman" w:cs="Times New Roman"/>
          <w:b/>
          <w:bCs/>
          <w:sz w:val="22"/>
          <w:szCs w:val="22"/>
        </w:rPr>
        <w:t>确保算法交易行为合法合规</w:t>
      </w:r>
      <w:r w:rsidRPr="00E0794D">
        <w:rPr>
          <w:rFonts w:ascii="Times New Roman" w:eastAsia="微软雅黑" w:hAnsi="Times New Roman" w:cs="Times New Roman"/>
          <w:sz w:val="22"/>
          <w:szCs w:val="22"/>
        </w:rPr>
        <w:t>：</w:t>
      </w:r>
    </w:p>
    <w:p w14:paraId="138325AA"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反市场操纵</w:t>
      </w:r>
      <w:r w:rsidRPr="00E0794D">
        <w:rPr>
          <w:rFonts w:ascii="Times New Roman" w:eastAsia="微软雅黑" w:hAnsi="Times New Roman" w:cs="Times New Roman"/>
          <w:sz w:val="22"/>
          <w:szCs w:val="22"/>
        </w:rPr>
        <w:t>：使用交易算法不得从事任何形式的市场操纵行为（这适用于所有投资者）。例如</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垃圾邮件</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报价（</w:t>
      </w:r>
      <w:r w:rsidRPr="00E0794D">
        <w:rPr>
          <w:rFonts w:ascii="Times New Roman" w:eastAsia="微软雅黑" w:hAnsi="Times New Roman" w:cs="Times New Roman"/>
          <w:sz w:val="22"/>
          <w:szCs w:val="22"/>
        </w:rPr>
        <w:t>Quote Stuffing</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虚假申报再撤单（</w:t>
      </w:r>
      <w:r w:rsidRPr="00E0794D">
        <w:rPr>
          <w:rFonts w:ascii="Times New Roman" w:eastAsia="微软雅黑" w:hAnsi="Times New Roman" w:cs="Times New Roman"/>
          <w:b/>
          <w:bCs/>
          <w:sz w:val="22"/>
          <w:szCs w:val="22"/>
        </w:rPr>
        <w:t>Spoofing</w:t>
      </w:r>
      <w:r w:rsidRPr="00E0794D">
        <w:rPr>
          <w:rFonts w:ascii="Times New Roman" w:eastAsia="微软雅黑" w:hAnsi="Times New Roman" w:cs="Times New Roman"/>
          <w:b/>
          <w:bCs/>
          <w:sz w:val="22"/>
          <w:szCs w:val="22"/>
        </w:rPr>
        <w:t>）等手段在法律上被严格禁止。如果交易机器人通过大量报单撤单来影响价格，就是违法的。著名案例是</w:t>
      </w:r>
      <w:r w:rsidRPr="00E0794D">
        <w:rPr>
          <w:rFonts w:ascii="Times New Roman" w:eastAsia="微软雅黑" w:hAnsi="Times New Roman" w:cs="Times New Roman"/>
          <w:b/>
          <w:bCs/>
          <w:sz w:val="22"/>
          <w:szCs w:val="22"/>
        </w:rPr>
        <w:t>2010</w:t>
      </w:r>
      <w:r w:rsidRPr="00E0794D">
        <w:rPr>
          <w:rFonts w:ascii="Times New Roman" w:eastAsia="微软雅黑" w:hAnsi="Times New Roman" w:cs="Times New Roman"/>
          <w:b/>
          <w:bCs/>
          <w:sz w:val="22"/>
          <w:szCs w:val="22"/>
        </w:rPr>
        <w:t>年美股</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闪电崩盘</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部分归因于一个交易员的算法操纵。美国监管机构（如</w:t>
      </w:r>
      <w:r w:rsidRPr="00E0794D">
        <w:rPr>
          <w:rFonts w:ascii="Times New Roman" w:eastAsia="微软雅黑" w:hAnsi="Times New Roman" w:cs="Times New Roman"/>
          <w:b/>
          <w:bCs/>
          <w:sz w:val="22"/>
          <w:szCs w:val="22"/>
        </w:rPr>
        <w:t>SEC</w:t>
      </w:r>
      <w:r w:rsidRPr="00E0794D">
        <w:rPr>
          <w:rFonts w:ascii="Times New Roman" w:eastAsia="微软雅黑" w:hAnsi="Times New Roman" w:cs="Times New Roman"/>
          <w:b/>
          <w:bCs/>
          <w:sz w:val="22"/>
          <w:szCs w:val="22"/>
        </w:rPr>
        <w:t>和</w:t>
      </w:r>
      <w:r w:rsidRPr="00E0794D">
        <w:rPr>
          <w:rFonts w:ascii="Times New Roman" w:eastAsia="微软雅黑" w:hAnsi="Times New Roman" w:cs="Times New Roman"/>
          <w:b/>
          <w:bCs/>
          <w:sz w:val="22"/>
          <w:szCs w:val="22"/>
        </w:rPr>
        <w:t>CFTC</w:t>
      </w:r>
      <w:r w:rsidRPr="00E0794D">
        <w:rPr>
          <w:rFonts w:ascii="Times New Roman" w:eastAsia="微软雅黑" w:hAnsi="Times New Roman" w:cs="Times New Roman"/>
          <w:b/>
          <w:bCs/>
          <w:sz w:val="22"/>
          <w:szCs w:val="22"/>
        </w:rPr>
        <w:t>）近年来对操纵行为加大了执法力度，针对使用算法从事层层叠单</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Layering</w:t>
      </w:r>
      <w:r w:rsidRPr="00E0794D">
        <w:rPr>
          <w:rFonts w:ascii="Times New Roman" w:eastAsia="微软雅黑" w:hAnsi="Times New Roman" w:cs="Times New Roman"/>
          <w:sz w:val="22"/>
          <w:szCs w:val="22"/>
        </w:rPr>
        <w:t>）等</w:t>
      </w:r>
      <w:r w:rsidRPr="00E0794D">
        <w:rPr>
          <w:rFonts w:ascii="Times New Roman" w:eastAsia="微软雅黑" w:hAnsi="Times New Roman" w:cs="Times New Roman"/>
          <w:sz w:val="22"/>
          <w:szCs w:val="22"/>
        </w:rPr>
        <w:lastRenderedPageBreak/>
        <w:t>不当行为的交易者开出巨额罚单。因此，个人开发者在编写交易算法时，应确保策略逻辑不会故意干扰市场公平。</w:t>
      </w:r>
    </w:p>
    <w:p w14:paraId="2948B204"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监管备案与登记</w:t>
      </w:r>
      <w:r w:rsidRPr="00E0794D">
        <w:rPr>
          <w:rFonts w:ascii="Times New Roman" w:eastAsia="微软雅黑" w:hAnsi="Times New Roman" w:cs="Times New Roman"/>
          <w:sz w:val="22"/>
          <w:szCs w:val="22"/>
        </w:rPr>
        <w:t>：对于普通个人自用的交易机器人，无需特殊登记。但如果</w:t>
      </w:r>
      <w:r w:rsidRPr="00E0794D">
        <w:rPr>
          <w:rFonts w:ascii="Times New Roman" w:eastAsia="微软雅黑" w:hAnsi="Times New Roman" w:cs="Times New Roman"/>
          <w:b/>
          <w:bCs/>
          <w:sz w:val="22"/>
          <w:szCs w:val="22"/>
        </w:rPr>
        <w:t>向他人提供交易信号或代理交易</w:t>
      </w:r>
      <w:r w:rsidRPr="00E0794D">
        <w:rPr>
          <w:rFonts w:ascii="Times New Roman" w:eastAsia="微软雅黑" w:hAnsi="Times New Roman" w:cs="Times New Roman"/>
          <w:sz w:val="22"/>
          <w:szCs w:val="22"/>
        </w:rPr>
        <w:t>，则可能触及投资顾问或资产管理的监管范围，需要适当的牌照。例如，出售自动交易策略或代客理财需要注册为投资顾问（</w:t>
      </w:r>
      <w:r w:rsidRPr="00E0794D">
        <w:rPr>
          <w:rFonts w:ascii="Times New Roman" w:eastAsia="微软雅黑" w:hAnsi="Times New Roman" w:cs="Times New Roman"/>
          <w:sz w:val="22"/>
          <w:szCs w:val="22"/>
        </w:rPr>
        <w:t>RIA</w:t>
      </w:r>
      <w:r w:rsidRPr="00E0794D">
        <w:rPr>
          <w:rFonts w:ascii="Times New Roman" w:eastAsia="微软雅黑" w:hAnsi="Times New Roman" w:cs="Times New Roman"/>
          <w:sz w:val="22"/>
          <w:szCs w:val="22"/>
        </w:rPr>
        <w:t>）或设立对冲基金等。同时，美国</w:t>
      </w:r>
      <w:r w:rsidRPr="00E0794D">
        <w:rPr>
          <w:rFonts w:ascii="Times New Roman" w:eastAsia="微软雅黑" w:hAnsi="Times New Roman" w:cs="Times New Roman"/>
          <w:sz w:val="22"/>
          <w:szCs w:val="22"/>
        </w:rPr>
        <w:t>FINRA</w:t>
      </w:r>
      <w:r w:rsidRPr="00E0794D">
        <w:rPr>
          <w:rFonts w:ascii="Times New Roman" w:eastAsia="微软雅黑" w:hAnsi="Times New Roman" w:cs="Times New Roman"/>
          <w:sz w:val="22"/>
          <w:szCs w:val="22"/>
        </w:rPr>
        <w:t>和</w:t>
      </w:r>
      <w:r w:rsidRPr="00E0794D">
        <w:rPr>
          <w:rFonts w:ascii="Times New Roman" w:eastAsia="微软雅黑" w:hAnsi="Times New Roman" w:cs="Times New Roman"/>
          <w:sz w:val="22"/>
          <w:szCs w:val="22"/>
        </w:rPr>
        <w:t>SEC</w:t>
      </w:r>
      <w:r w:rsidRPr="00E0794D">
        <w:rPr>
          <w:rFonts w:ascii="Times New Roman" w:eastAsia="微软雅黑" w:hAnsi="Times New Roman" w:cs="Times New Roman"/>
          <w:sz w:val="22"/>
          <w:szCs w:val="22"/>
        </w:rPr>
        <w:t>对从事专业算法交易的金融机构有人员资质要求，例如需注册为证券交易代表（</w:t>
      </w:r>
      <w:r w:rsidRPr="00E0794D">
        <w:rPr>
          <w:rFonts w:ascii="Times New Roman" w:eastAsia="微软雅黑" w:hAnsi="Times New Roman" w:cs="Times New Roman"/>
          <w:sz w:val="22"/>
          <w:szCs w:val="22"/>
        </w:rPr>
        <w:t>Series 57</w:t>
      </w:r>
      <w:r w:rsidRPr="00E0794D">
        <w:rPr>
          <w:rFonts w:ascii="Times New Roman" w:eastAsia="微软雅黑" w:hAnsi="Times New Roman" w:cs="Times New Roman"/>
          <w:sz w:val="22"/>
          <w:szCs w:val="22"/>
        </w:rPr>
        <w:t>执照）</w:t>
      </w:r>
      <w:r w:rsidRPr="00E0794D">
        <w:rPr>
          <w:rFonts w:ascii="Times New Roman" w:eastAsia="微软雅黑" w:hAnsi="Times New Roman" w:cs="Times New Roman"/>
          <w:sz w:val="22"/>
          <w:szCs w:val="22"/>
        </w:rPr>
        <w:t xml:space="preserve"> (</w:t>
      </w:r>
      <w:hyperlink r:id="rId187" w:anchor=":~:text=Regulatory%20Notice%2016,register%20as%20a%20Securities%20Trader" w:history="1">
        <w:r w:rsidRPr="00E0794D">
          <w:rPr>
            <w:rStyle w:val="af0"/>
            <w:rFonts w:ascii="Times New Roman" w:eastAsia="微软雅黑" w:hAnsi="Times New Roman" w:cs="Times New Roman"/>
            <w:sz w:val="22"/>
            <w:szCs w:val="22"/>
          </w:rPr>
          <w:t>Regulatory Notice 16-21 - FINRA.org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。总的来说，</w:t>
      </w:r>
      <w:r w:rsidRPr="00E0794D">
        <w:rPr>
          <w:rFonts w:ascii="Times New Roman" w:eastAsia="微软雅黑" w:hAnsi="Times New Roman" w:cs="Times New Roman"/>
          <w:b/>
          <w:bCs/>
          <w:sz w:val="22"/>
          <w:szCs w:val="22"/>
        </w:rPr>
        <w:t>个人用算法交易自己账户无需许可</w:t>
      </w:r>
      <w:r w:rsidRPr="00E0794D">
        <w:rPr>
          <w:rFonts w:ascii="Times New Roman" w:eastAsia="微软雅黑" w:hAnsi="Times New Roman" w:cs="Times New Roman"/>
          <w:sz w:val="22"/>
          <w:szCs w:val="22"/>
        </w:rPr>
        <w:t>，但一旦牵涉他人资金或公共市场影响，就要遵循相关监管。</w:t>
      </w:r>
    </w:p>
    <w:p w14:paraId="64E21353"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交易账户规则</w:t>
      </w:r>
      <w:r w:rsidRPr="00E0794D">
        <w:rPr>
          <w:rFonts w:ascii="Times New Roman" w:eastAsia="微软雅黑" w:hAnsi="Times New Roman" w:cs="Times New Roman"/>
          <w:sz w:val="22"/>
          <w:szCs w:val="22"/>
        </w:rPr>
        <w:t>：美股券商对高频交易账户有一些技术上的风控。例如著名的</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日内交易者规则</w:t>
      </w:r>
      <w:r w:rsidRPr="00E0794D">
        <w:rPr>
          <w:rFonts w:ascii="Times New Roman" w:eastAsia="微软雅黑" w:hAnsi="Times New Roman" w:cs="Times New Roman"/>
          <w:sz w:val="22"/>
          <w:szCs w:val="22"/>
        </w:rPr>
        <w:t xml:space="preserve"> (Pattern Day Trader, PDT)”**</w:t>
      </w:r>
      <w:r w:rsidRPr="00E0794D">
        <w:rPr>
          <w:rFonts w:ascii="Times New Roman" w:eastAsia="微软雅黑" w:hAnsi="Times New Roman" w:cs="Times New Roman"/>
          <w:sz w:val="22"/>
          <w:szCs w:val="22"/>
        </w:rPr>
        <w:t>：如果一个保证金账户在</w:t>
      </w:r>
      <w:r w:rsidRPr="00E0794D">
        <w:rPr>
          <w:rFonts w:ascii="Times New Roman" w:eastAsia="微软雅黑" w:hAnsi="Times New Roman" w:cs="Times New Roman"/>
          <w:sz w:val="22"/>
          <w:szCs w:val="22"/>
        </w:rPr>
        <w:t>5</w:t>
      </w:r>
      <w:r w:rsidRPr="00E0794D">
        <w:rPr>
          <w:rFonts w:ascii="Times New Roman" w:eastAsia="微软雅黑" w:hAnsi="Times New Roman" w:cs="Times New Roman"/>
          <w:sz w:val="22"/>
          <w:szCs w:val="22"/>
        </w:rPr>
        <w:t>个交易日内进行</w:t>
      </w:r>
      <w:r w:rsidRPr="00E0794D">
        <w:rPr>
          <w:rFonts w:ascii="Times New Roman" w:eastAsia="微软雅黑" w:hAnsi="Times New Roman" w:cs="Times New Roman"/>
          <w:sz w:val="22"/>
          <w:szCs w:val="22"/>
        </w:rPr>
        <w:t>4</w:t>
      </w:r>
      <w:r w:rsidRPr="00E0794D">
        <w:rPr>
          <w:rFonts w:ascii="Times New Roman" w:eastAsia="微软雅黑" w:hAnsi="Times New Roman" w:cs="Times New Roman"/>
          <w:sz w:val="22"/>
          <w:szCs w:val="22"/>
        </w:rPr>
        <w:t>次以上日内交易且这些交易占账户活动的比例超过</w:t>
      </w:r>
      <w:r w:rsidRPr="00E0794D">
        <w:rPr>
          <w:rFonts w:ascii="Times New Roman" w:eastAsia="微软雅黑" w:hAnsi="Times New Roman" w:cs="Times New Roman"/>
          <w:sz w:val="22"/>
          <w:szCs w:val="22"/>
        </w:rPr>
        <w:t>6%</w:t>
      </w:r>
      <w:r w:rsidRPr="00E0794D">
        <w:rPr>
          <w:rFonts w:ascii="Times New Roman" w:eastAsia="微软雅黑" w:hAnsi="Times New Roman" w:cs="Times New Roman"/>
          <w:sz w:val="22"/>
          <w:szCs w:val="22"/>
        </w:rPr>
        <w:t>，将被标记为日内交易者，账户权益需保持至少</w:t>
      </w:r>
      <w:r w:rsidRPr="00E0794D">
        <w:rPr>
          <w:rFonts w:ascii="Times New Roman" w:eastAsia="微软雅黑" w:hAnsi="Times New Roman" w:cs="Times New Roman"/>
          <w:sz w:val="22"/>
          <w:szCs w:val="22"/>
        </w:rPr>
        <w:t>$25,000</w:t>
      </w:r>
      <w:r w:rsidRPr="00E0794D">
        <w:rPr>
          <w:rFonts w:ascii="Times New Roman" w:eastAsia="微软雅黑" w:hAnsi="Times New Roman" w:cs="Times New Roman"/>
          <w:sz w:val="22"/>
          <w:szCs w:val="22"/>
        </w:rPr>
        <w:t>，否则券商会限制交易</w:t>
      </w:r>
      <w:r w:rsidRPr="00E0794D">
        <w:rPr>
          <w:rFonts w:ascii="Times New Roman" w:eastAsia="微软雅黑" w:hAnsi="Times New Roman" w:cs="Times New Roman"/>
          <w:sz w:val="22"/>
          <w:szCs w:val="22"/>
        </w:rPr>
        <w:t xml:space="preserve"> (</w:t>
      </w:r>
      <w:hyperlink r:id="rId188" w:anchor=":~:text=Avoid%20trading%20restrictions%20by%20understanding,day%20trading%20freeze" w:history="1">
        <w:r w:rsidRPr="00E0794D">
          <w:rPr>
            <w:rStyle w:val="af0"/>
            <w:rFonts w:ascii="Times New Roman" w:eastAsia="微软雅黑" w:hAnsi="Times New Roman" w:cs="Times New Roman"/>
            <w:sz w:val="22"/>
            <w:szCs w:val="22"/>
          </w:rPr>
          <w:t>Pattern Day Trader: Compliance Tips</w:t>
        </w:r>
      </w:hyperlink>
      <w:r w:rsidRPr="00E0794D">
        <w:rPr>
          <w:rFonts w:ascii="Times New Roman" w:eastAsia="微软雅黑" w:hAnsi="Times New Roman" w:cs="Times New Roman"/>
          <w:sz w:val="22"/>
          <w:szCs w:val="22"/>
        </w:rPr>
        <w:t>) (</w:t>
      </w:r>
      <w:hyperlink r:id="rId189" w:anchor=":~:text=days%20in%20a%20margin%20account,day%20trading%20freeze" w:history="1">
        <w:r w:rsidRPr="00E0794D">
          <w:rPr>
            <w:rStyle w:val="af0"/>
            <w:rFonts w:ascii="Times New Roman" w:eastAsia="微软雅黑" w:hAnsi="Times New Roman" w:cs="Times New Roman"/>
            <w:sz w:val="22"/>
            <w:szCs w:val="22"/>
          </w:rPr>
          <w:t>Pattern Day Trader: Compliance Tips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。这对使用算法高频交易小账户的个人是个约束。此外，券商可能设置风险参数，如不允许算法账户使用过高杠杆或下</w:t>
      </w:r>
      <w:proofErr w:type="gramStart"/>
      <w:r w:rsidRPr="00E0794D">
        <w:rPr>
          <w:rFonts w:ascii="Times New Roman" w:eastAsia="微软雅黑" w:hAnsi="Times New Roman" w:cs="Times New Roman"/>
          <w:sz w:val="22"/>
          <w:szCs w:val="22"/>
        </w:rPr>
        <w:t>过多未</w:t>
      </w:r>
      <w:proofErr w:type="gramEnd"/>
      <w:r w:rsidRPr="00E0794D">
        <w:rPr>
          <w:rFonts w:ascii="Times New Roman" w:eastAsia="微软雅黑" w:hAnsi="Times New Roman" w:cs="Times New Roman"/>
          <w:sz w:val="22"/>
          <w:szCs w:val="22"/>
        </w:rPr>
        <w:t>成交订单数量。如果个人的交易机器人执行频率极高（接近</w:t>
      </w:r>
      <w:r w:rsidRPr="00E0794D">
        <w:rPr>
          <w:rFonts w:ascii="Times New Roman" w:eastAsia="微软雅黑" w:hAnsi="Times New Roman" w:cs="Times New Roman"/>
          <w:sz w:val="22"/>
          <w:szCs w:val="22"/>
        </w:rPr>
        <w:t>HFT</w:t>
      </w:r>
      <w:r w:rsidRPr="00E0794D">
        <w:rPr>
          <w:rFonts w:ascii="Times New Roman" w:eastAsia="微软雅黑" w:hAnsi="Times New Roman" w:cs="Times New Roman"/>
          <w:sz w:val="22"/>
          <w:szCs w:val="22"/>
        </w:rPr>
        <w:t>范畴），有些券商可能要求走专业通道或签署额外协议。因此，个人投资者在美</w:t>
      </w:r>
      <w:proofErr w:type="gramStart"/>
      <w:r w:rsidRPr="00E0794D">
        <w:rPr>
          <w:rFonts w:ascii="Times New Roman" w:eastAsia="微软雅黑" w:hAnsi="Times New Roman" w:cs="Times New Roman"/>
          <w:sz w:val="22"/>
          <w:szCs w:val="22"/>
        </w:rPr>
        <w:t>股开展</w:t>
      </w:r>
      <w:proofErr w:type="gramEnd"/>
      <w:r w:rsidRPr="00E0794D">
        <w:rPr>
          <w:rFonts w:ascii="Times New Roman" w:eastAsia="微软雅黑" w:hAnsi="Times New Roman" w:cs="Times New Roman"/>
          <w:sz w:val="22"/>
          <w:szCs w:val="22"/>
        </w:rPr>
        <w:t>自动交易前，最好阅读券商的相关规则（</w:t>
      </w:r>
      <w:proofErr w:type="gramStart"/>
      <w:r w:rsidRPr="00E0794D">
        <w:rPr>
          <w:rFonts w:ascii="Times New Roman" w:eastAsia="微软雅黑" w:hAnsi="Times New Roman" w:cs="Times New Roman"/>
          <w:sz w:val="22"/>
          <w:szCs w:val="22"/>
        </w:rPr>
        <w:t>如盈透证券</w:t>
      </w:r>
      <w:proofErr w:type="gramEnd"/>
      <w:r w:rsidRPr="00E0794D">
        <w:rPr>
          <w:rFonts w:ascii="Times New Roman" w:eastAsia="微软雅黑" w:hAnsi="Times New Roman" w:cs="Times New Roman"/>
          <w:sz w:val="22"/>
          <w:szCs w:val="22"/>
        </w:rPr>
        <w:t>的算法交易指南）并与券商沟通自己的交易计划，以确保</w:t>
      </w:r>
      <w:proofErr w:type="gramStart"/>
      <w:r w:rsidRPr="00E0794D">
        <w:rPr>
          <w:rFonts w:ascii="Times New Roman" w:eastAsia="微软雅黑" w:hAnsi="Times New Roman" w:cs="Times New Roman"/>
          <w:sz w:val="22"/>
          <w:szCs w:val="22"/>
        </w:rPr>
        <w:t>在风控范围</w:t>
      </w:r>
      <w:proofErr w:type="gramEnd"/>
      <w:r w:rsidRPr="00E0794D">
        <w:rPr>
          <w:rFonts w:ascii="Times New Roman" w:eastAsia="微软雅黑" w:hAnsi="Times New Roman" w:cs="Times New Roman"/>
          <w:sz w:val="22"/>
          <w:szCs w:val="22"/>
        </w:rPr>
        <w:t>内活动。</w:t>
      </w:r>
    </w:p>
    <w:p w14:paraId="500C491E" w14:textId="77777777" w:rsidR="00446B37" w:rsidRPr="00E0794D" w:rsidRDefault="00446B37">
      <w:pPr>
        <w:numPr>
          <w:ilvl w:val="0"/>
          <w:numId w:val="1085"/>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风险监控与测试</w:t>
      </w:r>
      <w:r w:rsidRPr="00E0794D">
        <w:rPr>
          <w:rFonts w:ascii="Times New Roman" w:eastAsia="微软雅黑" w:hAnsi="Times New Roman" w:cs="Times New Roman"/>
          <w:sz w:val="22"/>
          <w:szCs w:val="22"/>
        </w:rPr>
        <w:t>：美国</w:t>
      </w:r>
      <w:r w:rsidRPr="00E0794D">
        <w:rPr>
          <w:rFonts w:ascii="Times New Roman" w:eastAsia="微软雅黑" w:hAnsi="Times New Roman" w:cs="Times New Roman"/>
          <w:sz w:val="22"/>
          <w:szCs w:val="22"/>
        </w:rPr>
        <w:t>FINRA</w:t>
      </w:r>
      <w:r w:rsidRPr="00E0794D">
        <w:rPr>
          <w:rFonts w:ascii="Times New Roman" w:eastAsia="微软雅黑" w:hAnsi="Times New Roman" w:cs="Times New Roman"/>
          <w:sz w:val="22"/>
          <w:szCs w:val="22"/>
        </w:rPr>
        <w:t>曾发布通知，强调使用算法策略的成员公司应做好算法的测试验证和监控，确保不会</w:t>
      </w:r>
      <w:proofErr w:type="gramStart"/>
      <w:r w:rsidRPr="00E0794D">
        <w:rPr>
          <w:rFonts w:ascii="Times New Roman" w:eastAsia="微软雅黑" w:hAnsi="Times New Roman" w:cs="Times New Roman"/>
          <w:sz w:val="22"/>
          <w:szCs w:val="22"/>
        </w:rPr>
        <w:t>因软件</w:t>
      </w:r>
      <w:proofErr w:type="gramEnd"/>
      <w:r w:rsidRPr="00E0794D">
        <w:rPr>
          <w:rFonts w:ascii="Times New Roman" w:eastAsia="微软雅黑" w:hAnsi="Times New Roman" w:cs="Times New Roman"/>
          <w:sz w:val="22"/>
          <w:szCs w:val="22"/>
        </w:rPr>
        <w:t>故障或市场异常造成风险</w:t>
      </w:r>
      <w:r w:rsidRPr="00E0794D">
        <w:rPr>
          <w:rFonts w:ascii="Times New Roman" w:eastAsia="微软雅黑" w:hAnsi="Times New Roman" w:cs="Times New Roman"/>
          <w:sz w:val="22"/>
          <w:szCs w:val="22"/>
        </w:rPr>
        <w:t xml:space="preserve"> (</w:t>
      </w:r>
      <w:hyperlink r:id="rId190" w:anchor=":~:text=efforts%20on%20the%20development%20of,there%20is%20effective%20communication%20between" w:history="1">
        <w:r w:rsidRPr="00E0794D">
          <w:rPr>
            <w:rStyle w:val="af0"/>
            <w:rFonts w:ascii="Times New Roman" w:eastAsia="微软雅黑" w:hAnsi="Times New Roman" w:cs="Times New Roman"/>
            <w:sz w:val="22"/>
            <w:szCs w:val="22"/>
          </w:rPr>
          <w:t>Algorithmic Trading | FINRA.org</w:t>
        </w:r>
      </w:hyperlink>
      <w:r w:rsidRPr="00E0794D">
        <w:rPr>
          <w:rFonts w:ascii="Times New Roman" w:eastAsia="微软雅黑" w:hAnsi="Times New Roman" w:cs="Times New Roman"/>
          <w:sz w:val="22"/>
          <w:szCs w:val="22"/>
        </w:rPr>
        <w:t>) (</w:t>
      </w:r>
      <w:hyperlink r:id="rId191" w:anchor=":~:text=FINRA%20member%20firms%20that%20engage,Supervision" w:history="1">
        <w:r w:rsidRPr="00E0794D">
          <w:rPr>
            <w:rStyle w:val="af0"/>
            <w:rFonts w:ascii="Times New Roman" w:eastAsia="微软雅黑" w:hAnsi="Times New Roman" w:cs="Times New Roman"/>
            <w:sz w:val="22"/>
            <w:szCs w:val="22"/>
          </w:rPr>
          <w:t>Algorithmic Trading | FINRA.org</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。虽然这些指导主要面向机构，但个人投资者同样应引以为戒</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重要策略在上线前要经过历史数据和实时模拟检验，避免出现程序</w:t>
      </w:r>
      <w:r w:rsidRPr="00E0794D">
        <w:rPr>
          <w:rFonts w:ascii="Times New Roman" w:eastAsia="微软雅黑" w:hAnsi="Times New Roman" w:cs="Times New Roman"/>
          <w:sz w:val="22"/>
          <w:szCs w:val="22"/>
        </w:rPr>
        <w:t>Bug</w:t>
      </w:r>
      <w:r w:rsidRPr="00E0794D">
        <w:rPr>
          <w:rFonts w:ascii="Times New Roman" w:eastAsia="微软雅黑" w:hAnsi="Times New Roman" w:cs="Times New Roman"/>
          <w:sz w:val="22"/>
          <w:szCs w:val="22"/>
        </w:rPr>
        <w:t>导致的不合理交易。此外，应</w:t>
      </w:r>
      <w:proofErr w:type="gramStart"/>
      <w:r w:rsidRPr="00E0794D">
        <w:rPr>
          <w:rFonts w:ascii="Times New Roman" w:eastAsia="微软雅黑" w:hAnsi="Times New Roman" w:cs="Times New Roman"/>
          <w:sz w:val="22"/>
          <w:szCs w:val="22"/>
        </w:rPr>
        <w:t>设置</w:t>
      </w:r>
      <w:r w:rsidRPr="00E0794D">
        <w:rPr>
          <w:rFonts w:ascii="Times New Roman" w:eastAsia="微软雅黑" w:hAnsi="Times New Roman" w:cs="Times New Roman"/>
          <w:b/>
          <w:bCs/>
          <w:sz w:val="22"/>
          <w:szCs w:val="22"/>
        </w:rPr>
        <w:t>风控措施</w:t>
      </w:r>
      <w:proofErr w:type="gramEnd"/>
      <w:r w:rsidRPr="00E0794D">
        <w:rPr>
          <w:rFonts w:ascii="Times New Roman" w:eastAsia="微软雅黑" w:hAnsi="Times New Roman" w:cs="Times New Roman"/>
          <w:sz w:val="22"/>
          <w:szCs w:val="22"/>
        </w:rPr>
        <w:t>（如每日最大亏损停止、异常交易自动停机等），相当于给自己的交易机器人上</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安全开关</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，以防失控。美股市场瞬息万变，监管层也要求算法参与者对突发情况有预案，如断网或系统故障时人工介入关闭</w:t>
      </w:r>
      <w:proofErr w:type="gramStart"/>
      <w:r w:rsidRPr="00E0794D">
        <w:rPr>
          <w:rFonts w:ascii="Times New Roman" w:eastAsia="微软雅黑" w:hAnsi="Times New Roman" w:cs="Times New Roman"/>
          <w:sz w:val="22"/>
          <w:szCs w:val="22"/>
        </w:rPr>
        <w:t>仓位</w:t>
      </w:r>
      <w:proofErr w:type="gramEnd"/>
      <w:r w:rsidRPr="00E0794D">
        <w:rPr>
          <w:rFonts w:ascii="Times New Roman" w:eastAsia="微软雅黑" w:hAnsi="Times New Roman" w:cs="Times New Roman"/>
          <w:sz w:val="22"/>
          <w:szCs w:val="22"/>
        </w:rPr>
        <w:t>等。这些都是合</w:t>
      </w:r>
      <w:proofErr w:type="gramStart"/>
      <w:r w:rsidRPr="00E0794D">
        <w:rPr>
          <w:rFonts w:ascii="Times New Roman" w:eastAsia="微软雅黑" w:hAnsi="Times New Roman" w:cs="Times New Roman"/>
          <w:sz w:val="22"/>
          <w:szCs w:val="22"/>
        </w:rPr>
        <w:t>规</w:t>
      </w:r>
      <w:proofErr w:type="gramEnd"/>
      <w:r w:rsidRPr="00E0794D">
        <w:rPr>
          <w:rFonts w:ascii="Times New Roman" w:eastAsia="微软雅黑" w:hAnsi="Times New Roman" w:cs="Times New Roman"/>
          <w:sz w:val="22"/>
          <w:szCs w:val="22"/>
        </w:rPr>
        <w:t>和稳健运行的要求。</w:t>
      </w:r>
    </w:p>
    <w:p w14:paraId="025DE84E"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3. </w:t>
      </w:r>
      <w:r w:rsidRPr="00E0794D">
        <w:rPr>
          <w:rFonts w:ascii="Times New Roman" w:eastAsia="微软雅黑" w:hAnsi="Times New Roman" w:cs="Times New Roman"/>
          <w:b/>
          <w:bCs/>
          <w:sz w:val="22"/>
          <w:szCs w:val="22"/>
        </w:rPr>
        <w:t>发展瓶颈与挑战：</w:t>
      </w:r>
      <w:r w:rsidRPr="00E0794D">
        <w:rPr>
          <w:rFonts w:ascii="Times New Roman" w:eastAsia="微软雅黑" w:hAnsi="Times New Roman" w:cs="Times New Roman"/>
          <w:sz w:val="22"/>
          <w:szCs w:val="22"/>
        </w:rPr>
        <w:br/>
      </w:r>
      <w:r w:rsidRPr="00E0794D">
        <w:rPr>
          <w:rFonts w:ascii="Times New Roman" w:eastAsia="微软雅黑" w:hAnsi="Times New Roman" w:cs="Times New Roman"/>
          <w:sz w:val="22"/>
          <w:szCs w:val="22"/>
        </w:rPr>
        <w:t>尽管自动化交易优势显著，但在现实中仍存在若干瓶颈和挑战限制了其进一步发展：</w:t>
      </w:r>
    </w:p>
    <w:p w14:paraId="67A5BB18"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lastRenderedPageBreak/>
        <w:t>技术与成本门槛</w:t>
      </w:r>
      <w:r w:rsidRPr="00E0794D">
        <w:rPr>
          <w:rFonts w:ascii="Times New Roman" w:eastAsia="微软雅黑" w:hAnsi="Times New Roman" w:cs="Times New Roman"/>
          <w:sz w:val="22"/>
          <w:szCs w:val="22"/>
        </w:rPr>
        <w:t>：要在竞争激烈的市场取得领先，技术投入不可少。例如获取</w:t>
      </w:r>
      <w:r w:rsidRPr="00E0794D">
        <w:rPr>
          <w:rFonts w:ascii="Times New Roman" w:eastAsia="微软雅黑" w:hAnsi="Times New Roman" w:cs="Times New Roman"/>
          <w:b/>
          <w:bCs/>
          <w:sz w:val="22"/>
          <w:szCs w:val="22"/>
        </w:rPr>
        <w:t>高质量低延迟行情数据</w:t>
      </w:r>
      <w:r w:rsidRPr="00E0794D">
        <w:rPr>
          <w:rFonts w:ascii="Times New Roman" w:eastAsia="微软雅黑" w:hAnsi="Times New Roman" w:cs="Times New Roman"/>
          <w:sz w:val="22"/>
          <w:szCs w:val="22"/>
        </w:rPr>
        <w:t>、搭建</w:t>
      </w:r>
      <w:r w:rsidRPr="00E0794D">
        <w:rPr>
          <w:rFonts w:ascii="Times New Roman" w:eastAsia="微软雅黑" w:hAnsi="Times New Roman" w:cs="Times New Roman"/>
          <w:b/>
          <w:bCs/>
          <w:sz w:val="22"/>
          <w:szCs w:val="22"/>
        </w:rPr>
        <w:t>可靠的交易服务器</w:t>
      </w:r>
      <w:r w:rsidRPr="00E0794D">
        <w:rPr>
          <w:rFonts w:ascii="Times New Roman" w:eastAsia="微软雅黑" w:hAnsi="Times New Roman" w:cs="Times New Roman"/>
          <w:sz w:val="22"/>
          <w:szCs w:val="22"/>
        </w:rPr>
        <w:t>都需要成本。专业算法交易还有</w:t>
      </w:r>
      <w:r w:rsidRPr="00E0794D">
        <w:rPr>
          <w:rFonts w:ascii="Times New Roman" w:eastAsia="微软雅黑" w:hAnsi="Times New Roman" w:cs="Times New Roman"/>
          <w:b/>
          <w:bCs/>
          <w:sz w:val="22"/>
          <w:szCs w:val="22"/>
        </w:rPr>
        <w:t>机柜托管、专线</w:t>
      </w:r>
      <w:r w:rsidRPr="00E0794D">
        <w:rPr>
          <w:rFonts w:ascii="Times New Roman" w:eastAsia="微软雅黑" w:hAnsi="Times New Roman" w:cs="Times New Roman"/>
          <w:sz w:val="22"/>
          <w:szCs w:val="22"/>
        </w:rPr>
        <w:t>等支出，这对个人来说负担较重</w:t>
      </w:r>
      <w:r w:rsidRPr="00E0794D">
        <w:rPr>
          <w:rFonts w:ascii="Times New Roman" w:eastAsia="微软雅黑" w:hAnsi="Times New Roman" w:cs="Times New Roman"/>
          <w:sz w:val="22"/>
          <w:szCs w:val="22"/>
        </w:rPr>
        <w:t xml:space="preserve"> (</w:t>
      </w:r>
      <w:hyperlink r:id="rId192" w:anchor=":~:text=,Thi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。即使使用云服务，持续的服务器租金、数据订阅费也不可避免</w:t>
      </w:r>
      <w:r w:rsidRPr="00E0794D">
        <w:rPr>
          <w:rFonts w:ascii="Times New Roman" w:eastAsia="微软雅黑" w:hAnsi="Times New Roman" w:cs="Times New Roman"/>
          <w:sz w:val="22"/>
          <w:szCs w:val="22"/>
        </w:rPr>
        <w:t xml:space="preserve"> (</w:t>
      </w:r>
      <w:hyperlink r:id="rId193" w:anchor=":~:text=,not%20take%20into%20account%20the"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。此外，开发一个健全的交易系统需要综合编程、金融和数学技能，这本身是门槛。虽然工具在进步，但个人要真正掌握并实现复杂策略仍需投入大量时间精力学习，这在人力上构成瓶颈。</w:t>
      </w:r>
    </w:p>
    <w:p w14:paraId="5C0781DA"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策略研发难度</w:t>
      </w:r>
      <w:r w:rsidRPr="00E0794D">
        <w:rPr>
          <w:rFonts w:ascii="Times New Roman" w:eastAsia="微软雅黑" w:hAnsi="Times New Roman" w:cs="Times New Roman"/>
          <w:sz w:val="22"/>
          <w:szCs w:val="22"/>
        </w:rPr>
        <w:t>：随着市场效率提高，</w:t>
      </w:r>
      <w:r w:rsidRPr="00E0794D">
        <w:rPr>
          <w:rFonts w:ascii="Times New Roman" w:eastAsia="微软雅黑" w:hAnsi="Times New Roman" w:cs="Times New Roman"/>
          <w:b/>
          <w:bCs/>
          <w:sz w:val="22"/>
          <w:szCs w:val="22"/>
        </w:rPr>
        <w:t>简单策略容易失效</w:t>
      </w:r>
      <w:r w:rsidRPr="00E0794D">
        <w:rPr>
          <w:rFonts w:ascii="Times New Roman" w:eastAsia="微软雅黑" w:hAnsi="Times New Roman" w:cs="Times New Roman"/>
          <w:sz w:val="22"/>
          <w:szCs w:val="22"/>
        </w:rPr>
        <w:t>，找到有效的新策略变得困难。许多初学者实现基本的均线策略后发现难以盈利，这是因为大量参与者早已在用类似方法，导致机会被压缩。当前市场的有效性意味着</w:t>
      </w:r>
      <w:r w:rsidRPr="00E0794D">
        <w:rPr>
          <w:rFonts w:ascii="Times New Roman" w:eastAsia="微软雅黑" w:hAnsi="Times New Roman" w:cs="Times New Roman"/>
          <w:b/>
          <w:bCs/>
          <w:sz w:val="22"/>
          <w:szCs w:val="22"/>
        </w:rPr>
        <w:t>可获利的策略往往复杂且需要独特洞见</w:t>
      </w:r>
      <w:r w:rsidRPr="00E0794D">
        <w:rPr>
          <w:rFonts w:ascii="Times New Roman" w:eastAsia="微软雅黑" w:hAnsi="Times New Roman" w:cs="Times New Roman"/>
          <w:sz w:val="22"/>
          <w:szCs w:val="22"/>
        </w:rPr>
        <w:t>，这无形中提高了开发难度。</w:t>
      </w:r>
      <w:r w:rsidRPr="00E0794D">
        <w:rPr>
          <w:rFonts w:ascii="Times New Roman" w:eastAsia="微软雅黑" w:hAnsi="Times New Roman" w:cs="Times New Roman"/>
          <w:b/>
          <w:bCs/>
          <w:sz w:val="22"/>
          <w:szCs w:val="22"/>
        </w:rPr>
        <w:t>过度拟合</w:t>
      </w:r>
      <w:r w:rsidRPr="00E0794D">
        <w:rPr>
          <w:rFonts w:ascii="Times New Roman" w:eastAsia="微软雅黑" w:hAnsi="Times New Roman" w:cs="Times New Roman"/>
          <w:sz w:val="22"/>
          <w:szCs w:val="22"/>
        </w:rPr>
        <w:t>也是一大挑战</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机器学习可以发掘历史模式，但那些模式未必在未来继续有效</w:t>
      </w:r>
      <w:r w:rsidRPr="00E0794D">
        <w:rPr>
          <w:rFonts w:ascii="Times New Roman" w:eastAsia="微软雅黑" w:hAnsi="Times New Roman" w:cs="Times New Roman"/>
          <w:sz w:val="22"/>
          <w:szCs w:val="22"/>
        </w:rPr>
        <w:t xml:space="preserve"> (</w:t>
      </w:r>
      <w:hyperlink r:id="rId194" w:anchor=":~:text=,trading" w:history="1">
        <w:r w:rsidRPr="00E0794D">
          <w:rPr>
            <w:rStyle w:val="af0"/>
            <w:rFonts w:ascii="Times New Roman" w:eastAsia="微软雅黑" w:hAnsi="Times New Roman" w:cs="Times New Roman"/>
            <w:sz w:val="22"/>
            <w:szCs w:val="22"/>
          </w:rPr>
          <w:t xml:space="preserve">What is 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。如何防止模型对历史数据过拟合、提高策略的稳健性，是量化研究永恒的课题。</w:t>
      </w:r>
    </w:p>
    <w:p w14:paraId="270D7BE3"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市场环境变化</w:t>
      </w:r>
      <w:r w:rsidRPr="00E0794D">
        <w:rPr>
          <w:rFonts w:ascii="Times New Roman" w:eastAsia="微软雅黑" w:hAnsi="Times New Roman" w:cs="Times New Roman"/>
          <w:sz w:val="22"/>
          <w:szCs w:val="22"/>
        </w:rPr>
        <w:t>：自动化策略容易依赖特定市场结构或规律，</w:t>
      </w:r>
      <w:r w:rsidRPr="00E0794D">
        <w:rPr>
          <w:rFonts w:ascii="Times New Roman" w:eastAsia="微软雅黑" w:hAnsi="Times New Roman" w:cs="Times New Roman"/>
          <w:b/>
          <w:bCs/>
          <w:sz w:val="22"/>
          <w:szCs w:val="22"/>
        </w:rPr>
        <w:t>一旦市场</w:t>
      </w:r>
      <w:r w:rsidRPr="00E0794D">
        <w:rPr>
          <w:rFonts w:ascii="Times New Roman" w:eastAsia="微软雅黑" w:hAnsi="Times New Roman" w:cs="Times New Roman"/>
          <w:b/>
          <w:bCs/>
          <w:sz w:val="22"/>
          <w:szCs w:val="22"/>
        </w:rPr>
        <w:t xml:space="preserve"> regime </w:t>
      </w:r>
      <w:r w:rsidRPr="00E0794D">
        <w:rPr>
          <w:rFonts w:ascii="Times New Roman" w:eastAsia="微软雅黑" w:hAnsi="Times New Roman" w:cs="Times New Roman"/>
          <w:b/>
          <w:bCs/>
          <w:sz w:val="22"/>
          <w:szCs w:val="22"/>
        </w:rPr>
        <w:t>改变</w:t>
      </w:r>
      <w:r w:rsidRPr="00E0794D">
        <w:rPr>
          <w:rFonts w:ascii="Times New Roman" w:eastAsia="微软雅黑" w:hAnsi="Times New Roman" w:cs="Times New Roman"/>
          <w:sz w:val="22"/>
          <w:szCs w:val="22"/>
        </w:rPr>
        <w:t>，策略可能失灵。例如多年来有效的套利机会可能因为监管变化或竞争者涌入而消失；趋势跟踪策略可能在某段时期集体遭遇失效（如近年来某些商品趋势策略回报下降）。市场变化包括宏观经济周期转变、波动率水平变化、流动性结构改变等。与此相关，人为因素（比如央行干预、市政策变动）有时会打破量化模型假设，造成</w:t>
      </w:r>
      <w:r w:rsidRPr="00E0794D">
        <w:rPr>
          <w:rFonts w:ascii="Times New Roman" w:eastAsia="微软雅黑" w:hAnsi="Times New Roman" w:cs="Times New Roman"/>
          <w:b/>
          <w:bCs/>
          <w:sz w:val="22"/>
          <w:szCs w:val="22"/>
        </w:rPr>
        <w:t>黑天鹅事件</w:t>
      </w:r>
      <w:r w:rsidRPr="00E0794D">
        <w:rPr>
          <w:rFonts w:ascii="Times New Roman" w:eastAsia="微软雅黑" w:hAnsi="Times New Roman" w:cs="Times New Roman"/>
          <w:sz w:val="22"/>
          <w:szCs w:val="22"/>
        </w:rPr>
        <w:t>，给算法交易带来冲击</w:t>
      </w:r>
      <w:r w:rsidRPr="00E0794D">
        <w:rPr>
          <w:rFonts w:ascii="Times New Roman" w:eastAsia="微软雅黑" w:hAnsi="Times New Roman" w:cs="Times New Roman"/>
          <w:sz w:val="22"/>
          <w:szCs w:val="22"/>
        </w:rPr>
        <w:t xml:space="preserve"> (</w:t>
      </w:r>
      <w:hyperlink r:id="rId195" w:anchor=":~:text=technical%20issues%20or%20failures%2C%20it,consuming%20to%20comply%20with"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。因此自动化交易系统需要不断</w:t>
      </w:r>
      <w:r w:rsidRPr="00E0794D">
        <w:rPr>
          <w:rFonts w:ascii="Times New Roman" w:eastAsia="微软雅黑" w:hAnsi="Times New Roman" w:cs="Times New Roman"/>
          <w:b/>
          <w:bCs/>
          <w:sz w:val="22"/>
          <w:szCs w:val="22"/>
        </w:rPr>
        <w:t>更新和适应</w:t>
      </w:r>
      <w:r w:rsidRPr="00E0794D">
        <w:rPr>
          <w:rFonts w:ascii="Times New Roman" w:eastAsia="微软雅黑" w:hAnsi="Times New Roman" w:cs="Times New Roman"/>
          <w:sz w:val="22"/>
          <w:szCs w:val="22"/>
        </w:rPr>
        <w:t>，这对个人维护提出了要求，必须跟踪市场动向调整策略，不能一劳永逸。</w:t>
      </w:r>
    </w:p>
    <w:p w14:paraId="4B567853" w14:textId="77777777" w:rsidR="00446B37" w:rsidRPr="00E0794D" w:rsidRDefault="00446B37">
      <w:pPr>
        <w:numPr>
          <w:ilvl w:val="0"/>
          <w:numId w:val="1086"/>
        </w:num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监管与道德</w:t>
      </w:r>
      <w:r w:rsidRPr="00E0794D">
        <w:rPr>
          <w:rFonts w:ascii="Times New Roman" w:eastAsia="微软雅黑" w:hAnsi="Times New Roman" w:cs="Times New Roman"/>
          <w:sz w:val="22"/>
          <w:szCs w:val="22"/>
        </w:rPr>
        <w:t>：从长期看，监管机构可能对算法交易实施更严格的规则，如报告要求或限速措施，以维护市场公平。这可能增加策略合</w:t>
      </w:r>
      <w:proofErr w:type="gramStart"/>
      <w:r w:rsidRPr="00E0794D">
        <w:rPr>
          <w:rFonts w:ascii="Times New Roman" w:eastAsia="微软雅黑" w:hAnsi="Times New Roman" w:cs="Times New Roman"/>
          <w:sz w:val="22"/>
          <w:szCs w:val="22"/>
        </w:rPr>
        <w:t>规</w:t>
      </w:r>
      <w:proofErr w:type="gramEnd"/>
      <w:r w:rsidRPr="00E0794D">
        <w:rPr>
          <w:rFonts w:ascii="Times New Roman" w:eastAsia="微软雅黑" w:hAnsi="Times New Roman" w:cs="Times New Roman"/>
          <w:sz w:val="22"/>
          <w:szCs w:val="22"/>
        </w:rPr>
        <w:t>成本。此外，算法的</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黑箱</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性质也引发对金融稳定的担忧</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例如算法之间可能产生意想不到的</w:t>
      </w:r>
      <w:r w:rsidRPr="00E0794D">
        <w:rPr>
          <w:rFonts w:ascii="Times New Roman" w:eastAsia="微软雅黑" w:hAnsi="Times New Roman" w:cs="Times New Roman"/>
          <w:b/>
          <w:bCs/>
          <w:sz w:val="22"/>
          <w:szCs w:val="22"/>
        </w:rPr>
        <w:t>集体行为</w:t>
      </w:r>
      <w:r w:rsidRPr="00E0794D">
        <w:rPr>
          <w:rFonts w:ascii="Times New Roman" w:eastAsia="微软雅黑" w:hAnsi="Times New Roman" w:cs="Times New Roman"/>
          <w:sz w:val="22"/>
          <w:szCs w:val="22"/>
        </w:rPr>
        <w:t>导致闪崩</w:t>
      </w:r>
      <w:r w:rsidRPr="00E0794D">
        <w:rPr>
          <w:rFonts w:ascii="Times New Roman" w:eastAsia="微软雅黑" w:hAnsi="Times New Roman" w:cs="Times New Roman"/>
          <w:sz w:val="22"/>
          <w:szCs w:val="22"/>
        </w:rPr>
        <w:t xml:space="preserve"> (</w:t>
      </w:r>
      <w:hyperlink r:id="rId196" w:anchor=":~:text=,development%20and%20implementation%20of%20algorithmic"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。针对这一点，监管层和业界也在探索更透明和安全的算法交易框架，可能要求大型算法交易者提交模型检验报告等。这些都会影响未来算法交易的发展环境，需要密切关注。</w:t>
      </w:r>
    </w:p>
    <w:p w14:paraId="4F52DF38"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总之，当前自动化交易在美股乃至全球市场已是主流交易力量，但</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道高一尺，魔高一丈</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：技术进步带来新机遇的同时，新挑战和瓶颈也在涌现。个人投资者应在享受自动化红利的同时，充分</w:t>
      </w:r>
      <w:r w:rsidRPr="00E0794D">
        <w:rPr>
          <w:rFonts w:ascii="Times New Roman" w:eastAsia="微软雅黑" w:hAnsi="Times New Roman" w:cs="Times New Roman"/>
          <w:sz w:val="22"/>
          <w:szCs w:val="22"/>
        </w:rPr>
        <w:lastRenderedPageBreak/>
        <w:t>认识其中的风险和限制，通过学习和谨慎实践，不断克服瓶颈、优化系统，才能在长期竞争中立于不败之地。</w:t>
      </w:r>
    </w:p>
    <w:p w14:paraId="394A43BB" w14:textId="77777777" w:rsidR="00446B37" w:rsidRPr="00E0794D" w:rsidRDefault="00446B37" w:rsidP="00446B37">
      <w:pPr>
        <w:rPr>
          <w:rFonts w:ascii="Times New Roman" w:eastAsia="微软雅黑" w:hAnsi="Times New Roman" w:cs="Times New Roman"/>
          <w:b/>
          <w:bCs/>
          <w:sz w:val="22"/>
          <w:szCs w:val="22"/>
        </w:rPr>
      </w:pPr>
      <w:r w:rsidRPr="00E0794D">
        <w:rPr>
          <w:rFonts w:ascii="Times New Roman" w:eastAsia="微软雅黑" w:hAnsi="Times New Roman" w:cs="Times New Roman"/>
          <w:b/>
          <w:bCs/>
          <w:sz w:val="22"/>
          <w:szCs w:val="22"/>
        </w:rPr>
        <w:t>人工智能在自动化交易中的应用现状与未来趋势</w:t>
      </w:r>
    </w:p>
    <w:p w14:paraId="71153559"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近年来，人工智能（</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）技术，尤其是大语言模型（</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如</w:t>
      </w:r>
      <w:r w:rsidRPr="00E0794D">
        <w:rPr>
          <w:rFonts w:ascii="Times New Roman" w:eastAsia="微软雅黑" w:hAnsi="Times New Roman" w:cs="Times New Roman"/>
          <w:b/>
          <w:bCs/>
          <w:sz w:val="22"/>
          <w:szCs w:val="22"/>
        </w:rPr>
        <w:t>GPT</w:t>
      </w:r>
      <w:r w:rsidRPr="00E0794D">
        <w:rPr>
          <w:rFonts w:ascii="Times New Roman" w:eastAsia="微软雅黑" w:hAnsi="Times New Roman" w:cs="Times New Roman"/>
          <w:b/>
          <w:bCs/>
          <w:sz w:val="22"/>
          <w:szCs w:val="22"/>
        </w:rPr>
        <w:t>系列，以及</w:t>
      </w:r>
      <w:r w:rsidRPr="00E0794D">
        <w:rPr>
          <w:rFonts w:ascii="Times New Roman" w:eastAsia="微软雅黑" w:hAnsi="Times New Roman" w:cs="Times New Roman"/>
          <w:sz w:val="22"/>
          <w:szCs w:val="22"/>
        </w:rPr>
        <w:t>强化学习（</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）等，在金融领域取得重大突破。这些技术也逐步应用到自动化交易中，为交易系统带来新的可能性。以下探讨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在交易中的当前应用情况和未来发展趋势：</w:t>
      </w:r>
    </w:p>
    <w:p w14:paraId="55AC7E0F"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1. </w:t>
      </w:r>
      <w:r w:rsidRPr="00E0794D">
        <w:rPr>
          <w:rFonts w:ascii="Times New Roman" w:eastAsia="微软雅黑" w:hAnsi="Times New Roman" w:cs="Times New Roman"/>
          <w:b/>
          <w:bCs/>
          <w:sz w:val="22"/>
          <w:szCs w:val="22"/>
        </w:rPr>
        <w:t>自然语言处理与大模型助力交易决策：</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金融市场的信息不仅包含结构化的数据（价格、指标），还有大量非结构化文本，例如新闻、公告、社交媒体帖子等。过去量化交易对文本信息的利用较为有限，但</w:t>
      </w:r>
      <w:r w:rsidRPr="00E0794D">
        <w:rPr>
          <w:rFonts w:ascii="Times New Roman" w:eastAsia="微软雅黑" w:hAnsi="Times New Roman" w:cs="Times New Roman"/>
          <w:b/>
          <w:bCs/>
          <w:sz w:val="22"/>
          <w:szCs w:val="22"/>
        </w:rPr>
        <w:t>大语言模型</w:t>
      </w:r>
      <w:r w:rsidRPr="00E0794D">
        <w:rPr>
          <w:rFonts w:ascii="Times New Roman" w:eastAsia="微软雅黑" w:hAnsi="Times New Roman" w:cs="Times New Roman"/>
          <w:sz w:val="22"/>
          <w:szCs w:val="22"/>
        </w:rPr>
        <w:t>（如</w:t>
      </w:r>
      <w:r w:rsidRPr="00E0794D">
        <w:rPr>
          <w:rFonts w:ascii="Times New Roman" w:eastAsia="微软雅黑" w:hAnsi="Times New Roman" w:cs="Times New Roman"/>
          <w:sz w:val="22"/>
          <w:szCs w:val="22"/>
        </w:rPr>
        <w:t>OpenAI</w:t>
      </w:r>
      <w:r w:rsidRPr="00E0794D">
        <w:rPr>
          <w:rFonts w:ascii="Times New Roman" w:eastAsia="微软雅黑" w:hAnsi="Times New Roman" w:cs="Times New Roman"/>
          <w:sz w:val="22"/>
          <w:szCs w:val="22"/>
        </w:rPr>
        <w:t>的</w:t>
      </w:r>
      <w:r w:rsidRPr="00E0794D">
        <w:rPr>
          <w:rFonts w:ascii="Times New Roman" w:eastAsia="微软雅黑" w:hAnsi="Times New Roman" w:cs="Times New Roman"/>
          <w:sz w:val="22"/>
          <w:szCs w:val="22"/>
        </w:rPr>
        <w:t>GPT-4</w:t>
      </w:r>
      <w:r w:rsidRPr="00E0794D">
        <w:rPr>
          <w:rFonts w:ascii="Times New Roman" w:eastAsia="微软雅黑" w:hAnsi="Times New Roman" w:cs="Times New Roman"/>
          <w:sz w:val="22"/>
          <w:szCs w:val="22"/>
        </w:rPr>
        <w:t>）出现后，这方面应用激增。一些对冲基金和研究人员开始使用</w:t>
      </w:r>
      <w:r w:rsidRPr="00E0794D">
        <w:rPr>
          <w:rFonts w:ascii="Times New Roman" w:eastAsia="微软雅黑" w:hAnsi="Times New Roman" w:cs="Times New Roman"/>
          <w:sz w:val="22"/>
          <w:szCs w:val="22"/>
        </w:rPr>
        <w:t>GPT</w:t>
      </w:r>
      <w:r w:rsidRPr="00E0794D">
        <w:rPr>
          <w:rFonts w:ascii="Times New Roman" w:eastAsia="微软雅黑" w:hAnsi="Times New Roman" w:cs="Times New Roman"/>
          <w:sz w:val="22"/>
          <w:szCs w:val="22"/>
        </w:rPr>
        <w:t>模型来</w:t>
      </w:r>
      <w:r w:rsidRPr="00E0794D">
        <w:rPr>
          <w:rFonts w:ascii="Times New Roman" w:eastAsia="微软雅黑" w:hAnsi="Times New Roman" w:cs="Times New Roman"/>
          <w:b/>
          <w:bCs/>
          <w:sz w:val="22"/>
          <w:szCs w:val="22"/>
        </w:rPr>
        <w:t>解析财经新闻和公司公告</w:t>
      </w:r>
      <w:r w:rsidRPr="00E0794D">
        <w:rPr>
          <w:rFonts w:ascii="Times New Roman" w:eastAsia="微软雅黑" w:hAnsi="Times New Roman" w:cs="Times New Roman"/>
          <w:sz w:val="22"/>
          <w:szCs w:val="22"/>
        </w:rPr>
        <w:t>，提炼其中的关键信息并判断其对股票的影响。例如，</w:t>
      </w:r>
      <w:r w:rsidRPr="00E0794D">
        <w:rPr>
          <w:rFonts w:ascii="Times New Roman" w:eastAsia="微软雅黑" w:hAnsi="Times New Roman" w:cs="Times New Roman"/>
          <w:sz w:val="22"/>
          <w:szCs w:val="22"/>
        </w:rPr>
        <w:t>2023</w:t>
      </w:r>
      <w:r w:rsidRPr="00E0794D">
        <w:rPr>
          <w:rFonts w:ascii="Times New Roman" w:eastAsia="微软雅黑" w:hAnsi="Times New Roman" w:cs="Times New Roman"/>
          <w:sz w:val="22"/>
          <w:szCs w:val="22"/>
        </w:rPr>
        <w:t>年有研究发现，</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对美联储声明措辞变化的解读，与市场实际反应有相当相关性，表明模型捕捉到了政策基调的细微差别。有论文（如</w:t>
      </w:r>
      <w:r w:rsidRPr="00E0794D">
        <w:rPr>
          <w:rFonts w:ascii="Times New Roman" w:eastAsia="微软雅黑" w:hAnsi="Times New Roman" w:cs="Times New Roman"/>
          <w:sz w:val="22"/>
          <w:szCs w:val="22"/>
        </w:rPr>
        <w:t>Lopez-Lira &amp; Tang, 2023</w:t>
      </w:r>
      <w:r w:rsidRPr="00E0794D">
        <w:rPr>
          <w:rFonts w:ascii="Times New Roman" w:eastAsia="微软雅黑" w:hAnsi="Times New Roman" w:cs="Times New Roman"/>
          <w:sz w:val="22"/>
          <w:szCs w:val="22"/>
        </w:rPr>
        <w:t>）测试了</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阅读新闻标题预测股票涨跌，结果显示其判断与后市走向存在显著相关，这暗示</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有潜力用于新闻驱动的交易策略</w:t>
      </w:r>
      <w:r w:rsidRPr="00E0794D">
        <w:rPr>
          <w:rFonts w:ascii="Times New Roman" w:eastAsia="微软雅黑" w:hAnsi="Times New Roman" w:cs="Times New Roman"/>
          <w:sz w:val="22"/>
          <w:szCs w:val="22"/>
        </w:rPr>
        <w:t xml:space="preserve"> (</w:t>
      </w:r>
      <w:hyperlink r:id="rId197" w:anchor=":~:text=What%20will%20ChatGPT%20revolutionize%20in," w:history="1">
        <w:r w:rsidRPr="00E0794D">
          <w:rPr>
            <w:rStyle w:val="af0"/>
            <w:rFonts w:ascii="Times New Roman" w:eastAsia="微软雅黑" w:hAnsi="Times New Roman" w:cs="Times New Roman"/>
            <w:sz w:val="22"/>
            <w:szCs w:val="22"/>
          </w:rPr>
          <w:t>What will ChatGPT revolutionize in the financial industry?</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。大型机构也在布局：</w:t>
      </w:r>
      <w:r w:rsidRPr="00E0794D">
        <w:rPr>
          <w:rFonts w:ascii="Times New Roman" w:eastAsia="微软雅黑" w:hAnsi="Times New Roman" w:cs="Times New Roman"/>
          <w:b/>
          <w:bCs/>
          <w:sz w:val="22"/>
          <w:szCs w:val="22"/>
        </w:rPr>
        <w:t>彭博社开发了金融专用的大模型</w:t>
      </w:r>
      <w:proofErr w:type="spellStart"/>
      <w:r w:rsidRPr="00E0794D">
        <w:rPr>
          <w:rFonts w:ascii="Times New Roman" w:eastAsia="微软雅黑" w:hAnsi="Times New Roman" w:cs="Times New Roman"/>
          <w:b/>
          <w:bCs/>
          <w:sz w:val="22"/>
          <w:szCs w:val="22"/>
        </w:rPr>
        <w:t>BloombergGPT</w:t>
      </w:r>
      <w:proofErr w:type="spellEnd"/>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500</w:t>
      </w:r>
      <w:r w:rsidRPr="00E0794D">
        <w:rPr>
          <w:rFonts w:ascii="Times New Roman" w:eastAsia="微软雅黑" w:hAnsi="Times New Roman" w:cs="Times New Roman"/>
          <w:b/>
          <w:bCs/>
          <w:sz w:val="22"/>
          <w:szCs w:val="22"/>
        </w:rPr>
        <w:t>亿参数）</w:t>
      </w:r>
      <w:r w:rsidRPr="00E0794D">
        <w:rPr>
          <w:rFonts w:ascii="Times New Roman" w:eastAsia="微软雅黑" w:hAnsi="Times New Roman" w:cs="Times New Roman"/>
          <w:sz w:val="22"/>
          <w:szCs w:val="22"/>
        </w:rPr>
        <w:t>，训练了海量金融文本，能回答金融领域的问题</w:t>
      </w:r>
      <w:r w:rsidRPr="00E0794D">
        <w:rPr>
          <w:rFonts w:ascii="Times New Roman" w:eastAsia="微软雅黑" w:hAnsi="Times New Roman" w:cs="Times New Roman"/>
          <w:sz w:val="22"/>
          <w:szCs w:val="22"/>
        </w:rPr>
        <w:t xml:space="preserve"> (</w:t>
      </w:r>
      <w:hyperlink r:id="rId198" w:anchor=":~:text=,built%20from%20scratch%20for%20finance" w:history="1">
        <w:r w:rsidRPr="00E0794D">
          <w:rPr>
            <w:rStyle w:val="af0"/>
            <w:rFonts w:ascii="Times New Roman" w:eastAsia="微软雅黑" w:hAnsi="Times New Roman" w:cs="Times New Roman"/>
            <w:sz w:val="22"/>
            <w:szCs w:val="22"/>
          </w:rPr>
          <w:t xml:space="preserve">Introducing </w:t>
        </w:r>
        <w:proofErr w:type="spellStart"/>
        <w:r w:rsidRPr="00E0794D">
          <w:rPr>
            <w:rStyle w:val="af0"/>
            <w:rFonts w:ascii="Times New Roman" w:eastAsia="微软雅黑" w:hAnsi="Times New Roman" w:cs="Times New Roman"/>
            <w:sz w:val="22"/>
            <w:szCs w:val="22"/>
          </w:rPr>
          <w:t>BloombergGPT</w:t>
        </w:r>
        <w:proofErr w:type="spellEnd"/>
        <w:r w:rsidRPr="00E0794D">
          <w:rPr>
            <w:rStyle w:val="af0"/>
            <w:rFonts w:ascii="Times New Roman" w:eastAsia="微软雅黑" w:hAnsi="Times New Roman" w:cs="Times New Roman"/>
            <w:sz w:val="22"/>
            <w:szCs w:val="22"/>
          </w:rPr>
          <w:t>, Bloomberg's 50-billion parameter large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。未来，这类模型可用于</w:t>
      </w:r>
      <w:r w:rsidRPr="00E0794D">
        <w:rPr>
          <w:rFonts w:ascii="Times New Roman" w:eastAsia="微软雅黑" w:hAnsi="Times New Roman" w:cs="Times New Roman"/>
          <w:b/>
          <w:bCs/>
          <w:sz w:val="22"/>
          <w:szCs w:val="22"/>
        </w:rPr>
        <w:t>实时分析公司财报、行业报告</w:t>
      </w:r>
      <w:r w:rsidRPr="00E0794D">
        <w:rPr>
          <w:rFonts w:ascii="Times New Roman" w:eastAsia="微软雅黑" w:hAnsi="Times New Roman" w:cs="Times New Roman"/>
          <w:sz w:val="22"/>
          <w:szCs w:val="22"/>
        </w:rPr>
        <w:t>，辅助量化策略做出更全面的决策。</w:t>
      </w:r>
    </w:p>
    <w:p w14:paraId="556CE07C"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在实务中，大模型可以帮助生成交易信号：例如分析上市公司业绩说明会的文字记录，提取管理层情绪或隐藏信息；扫描舆情和媒体报道，建立</w:t>
      </w:r>
      <w:r w:rsidRPr="00E0794D">
        <w:rPr>
          <w:rFonts w:ascii="Times New Roman" w:eastAsia="微软雅黑" w:hAnsi="Times New Roman" w:cs="Times New Roman"/>
          <w:b/>
          <w:bCs/>
          <w:sz w:val="22"/>
          <w:szCs w:val="22"/>
        </w:rPr>
        <w:t>市场情绪指数</w:t>
      </w:r>
      <w:r w:rsidRPr="00E0794D">
        <w:rPr>
          <w:rFonts w:ascii="Times New Roman" w:eastAsia="微软雅黑" w:hAnsi="Times New Roman" w:cs="Times New Roman"/>
          <w:sz w:val="22"/>
          <w:szCs w:val="22"/>
        </w:rPr>
        <w:t>用于策略。此外，</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还可用于</w:t>
      </w:r>
      <w:r w:rsidRPr="00E0794D">
        <w:rPr>
          <w:rFonts w:ascii="Times New Roman" w:eastAsia="微软雅黑" w:hAnsi="Times New Roman" w:cs="Times New Roman"/>
          <w:b/>
          <w:bCs/>
          <w:sz w:val="22"/>
          <w:szCs w:val="22"/>
        </w:rPr>
        <w:t>自动生成研究报告和交易总结</w:t>
      </w:r>
      <w:r w:rsidRPr="00E0794D">
        <w:rPr>
          <w:rFonts w:ascii="Times New Roman" w:eastAsia="微软雅黑" w:hAnsi="Times New Roman" w:cs="Times New Roman"/>
          <w:sz w:val="22"/>
          <w:szCs w:val="22"/>
        </w:rPr>
        <w:t>，提升投</w:t>
      </w:r>
      <w:proofErr w:type="gramStart"/>
      <w:r w:rsidRPr="00E0794D">
        <w:rPr>
          <w:rFonts w:ascii="Times New Roman" w:eastAsia="微软雅黑" w:hAnsi="Times New Roman" w:cs="Times New Roman"/>
          <w:sz w:val="22"/>
          <w:szCs w:val="22"/>
        </w:rPr>
        <w:t>研</w:t>
      </w:r>
      <w:proofErr w:type="gramEnd"/>
      <w:r w:rsidRPr="00E0794D">
        <w:rPr>
          <w:rFonts w:ascii="Times New Roman" w:eastAsia="微软雅黑" w:hAnsi="Times New Roman" w:cs="Times New Roman"/>
          <w:sz w:val="22"/>
          <w:szCs w:val="22"/>
        </w:rPr>
        <w:t>效率</w:t>
      </w:r>
      <w:r w:rsidRPr="00E0794D">
        <w:rPr>
          <w:rFonts w:ascii="Times New Roman" w:eastAsia="微软雅黑" w:hAnsi="Times New Roman" w:cs="Times New Roman"/>
          <w:sz w:val="22"/>
          <w:szCs w:val="22"/>
        </w:rPr>
        <w:t xml:space="preserve"> (</w:t>
      </w:r>
      <w:hyperlink r:id="rId199" w:anchor=":~:text=LLMs%20in%20Finance%3A%20BloombergGPT%20and,errors%20in%20the%20analysis%20process" w:history="1">
        <w:r w:rsidRPr="00E0794D">
          <w:rPr>
            <w:rStyle w:val="af0"/>
            <w:rFonts w:ascii="Times New Roman" w:eastAsia="微软雅黑" w:hAnsi="Times New Roman" w:cs="Times New Roman"/>
            <w:sz w:val="22"/>
            <w:szCs w:val="22"/>
          </w:rPr>
          <w:t xml:space="preserve">LLMs in Finance: </w:t>
        </w:r>
        <w:proofErr w:type="spellStart"/>
        <w:r w:rsidRPr="00E0794D">
          <w:rPr>
            <w:rStyle w:val="af0"/>
            <w:rFonts w:ascii="Times New Roman" w:eastAsia="微软雅黑" w:hAnsi="Times New Roman" w:cs="Times New Roman"/>
            <w:sz w:val="22"/>
            <w:szCs w:val="22"/>
          </w:rPr>
          <w:t>BloombergGPT</w:t>
        </w:r>
        <w:proofErr w:type="spellEnd"/>
        <w:r w:rsidRPr="00E0794D">
          <w:rPr>
            <w:rStyle w:val="af0"/>
            <w:rFonts w:ascii="Times New Roman" w:eastAsia="微软雅黑" w:hAnsi="Times New Roman" w:cs="Times New Roman"/>
            <w:sz w:val="22"/>
            <w:szCs w:val="22"/>
          </w:rPr>
          <w:t xml:space="preserve"> and </w:t>
        </w:r>
        <w:proofErr w:type="spellStart"/>
        <w:r w:rsidRPr="00E0794D">
          <w:rPr>
            <w:rStyle w:val="af0"/>
            <w:rFonts w:ascii="Times New Roman" w:eastAsia="微软雅黑" w:hAnsi="Times New Roman" w:cs="Times New Roman"/>
            <w:sz w:val="22"/>
            <w:szCs w:val="22"/>
          </w:rPr>
          <w:t>FinGPT</w:t>
        </w:r>
        <w:proofErr w:type="spellEnd"/>
        <w:r w:rsidRPr="00E0794D">
          <w:rPr>
            <w:rStyle w:val="af0"/>
            <w:rFonts w:ascii="Times New Roman" w:eastAsia="微软雅黑" w:hAnsi="Times New Roman" w:cs="Times New Roman"/>
            <w:sz w:val="22"/>
            <w:szCs w:val="22"/>
          </w:rPr>
          <w:t xml:space="preserve"> — What You Need to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。对于个人投资者而言，</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这样的工具已经可以用来</w:t>
      </w:r>
      <w:r w:rsidRPr="00E0794D">
        <w:rPr>
          <w:rFonts w:ascii="Times New Roman" w:eastAsia="微软雅黑" w:hAnsi="Times New Roman" w:cs="Times New Roman"/>
          <w:b/>
          <w:bCs/>
          <w:sz w:val="22"/>
          <w:szCs w:val="22"/>
        </w:rPr>
        <w:t>快速获取代码示例、调试策略</w:t>
      </w:r>
      <w:r w:rsidRPr="00E0794D">
        <w:rPr>
          <w:rFonts w:ascii="Times New Roman" w:eastAsia="微软雅黑" w:hAnsi="Times New Roman" w:cs="Times New Roman"/>
          <w:sz w:val="22"/>
          <w:szCs w:val="22"/>
        </w:rPr>
        <w:t>，降低了策略实现门槛（例如</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请用</w:t>
      </w:r>
      <w:r w:rsidRPr="00E0794D">
        <w:rPr>
          <w:rFonts w:ascii="Times New Roman" w:eastAsia="微软雅黑" w:hAnsi="Times New Roman" w:cs="Times New Roman"/>
          <w:sz w:val="22"/>
          <w:szCs w:val="22"/>
        </w:rPr>
        <w:t>Python</w:t>
      </w:r>
      <w:r w:rsidRPr="00E0794D">
        <w:rPr>
          <w:rFonts w:ascii="Times New Roman" w:eastAsia="微软雅黑" w:hAnsi="Times New Roman" w:cs="Times New Roman"/>
          <w:sz w:val="22"/>
          <w:szCs w:val="22"/>
        </w:rPr>
        <w:t>实现双均线交叉策略</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ChatGPT</w:t>
      </w:r>
      <w:r w:rsidRPr="00E0794D">
        <w:rPr>
          <w:rFonts w:ascii="Times New Roman" w:eastAsia="微软雅黑" w:hAnsi="Times New Roman" w:cs="Times New Roman"/>
          <w:sz w:val="22"/>
          <w:szCs w:val="22"/>
        </w:rPr>
        <w:t>往往会给出初步代码）。可以预见，随着金融专用模型和插件的发展，个人将能更加便利地利用</w:t>
      </w:r>
      <w:r w:rsidRPr="00E0794D">
        <w:rPr>
          <w:rFonts w:ascii="Times New Roman" w:eastAsia="微软雅黑" w:hAnsi="Times New Roman" w:cs="Times New Roman"/>
          <w:sz w:val="22"/>
          <w:szCs w:val="22"/>
        </w:rPr>
        <w:t>LLM</w:t>
      </w:r>
      <w:r w:rsidRPr="00E0794D">
        <w:rPr>
          <w:rFonts w:ascii="Times New Roman" w:eastAsia="微软雅黑" w:hAnsi="Times New Roman" w:cs="Times New Roman"/>
          <w:sz w:val="22"/>
          <w:szCs w:val="22"/>
        </w:rPr>
        <w:t>获取交易建议。然而需要注意，大模型输出可能并不可靠，还需专业判断筛选，切勿盲目迷信</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结论。</w:t>
      </w:r>
    </w:p>
    <w:p w14:paraId="4CECE97C"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2. </w:t>
      </w:r>
      <w:r w:rsidRPr="00E0794D">
        <w:rPr>
          <w:rFonts w:ascii="Times New Roman" w:eastAsia="微软雅黑" w:hAnsi="Times New Roman" w:cs="Times New Roman"/>
          <w:b/>
          <w:bCs/>
          <w:sz w:val="22"/>
          <w:szCs w:val="22"/>
        </w:rPr>
        <w:t>强化学习在交易中的探索：</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强化学习（</w:t>
      </w:r>
      <w:r w:rsidRPr="00E0794D">
        <w:rPr>
          <w:rFonts w:ascii="Times New Roman" w:eastAsia="微软雅黑" w:hAnsi="Times New Roman" w:cs="Times New Roman"/>
          <w:sz w:val="22"/>
          <w:szCs w:val="22"/>
        </w:rPr>
        <w:t>Reinforcement Learning</w:t>
      </w:r>
      <w:r w:rsidRPr="00E0794D">
        <w:rPr>
          <w:rFonts w:ascii="Times New Roman" w:eastAsia="微软雅黑" w:hAnsi="Times New Roman" w:cs="Times New Roman"/>
          <w:sz w:val="22"/>
          <w:szCs w:val="22"/>
        </w:rPr>
        <w:t>）通过智能体与环境反复试错学习策略，在围棋、电子游戏等领域取得成功。那么在交易中，</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也被尝试用于</w:t>
      </w:r>
      <w:r w:rsidRPr="00E0794D">
        <w:rPr>
          <w:rFonts w:ascii="Times New Roman" w:eastAsia="微软雅黑" w:hAnsi="Times New Roman" w:cs="Times New Roman"/>
          <w:b/>
          <w:bCs/>
          <w:sz w:val="22"/>
          <w:szCs w:val="22"/>
        </w:rPr>
        <w:t>训练交易算法</w:t>
      </w:r>
      <w:r w:rsidRPr="00E0794D">
        <w:rPr>
          <w:rFonts w:ascii="Times New Roman" w:eastAsia="微软雅黑" w:hAnsi="Times New Roman" w:cs="Times New Roman"/>
          <w:sz w:val="22"/>
          <w:szCs w:val="22"/>
        </w:rPr>
        <w:t>。典型应用包括：</w:t>
      </w:r>
      <w:r w:rsidRPr="00E0794D">
        <w:rPr>
          <w:rFonts w:ascii="Times New Roman" w:eastAsia="微软雅黑" w:hAnsi="Times New Roman" w:cs="Times New Roman"/>
          <w:b/>
          <w:bCs/>
          <w:sz w:val="22"/>
          <w:szCs w:val="22"/>
        </w:rPr>
        <w:t>自动化做市和订单执行</w:t>
      </w:r>
      <w:r w:rsidRPr="00E0794D">
        <w:rPr>
          <w:rFonts w:ascii="Times New Roman" w:eastAsia="微软雅黑" w:hAnsi="Times New Roman" w:cs="Times New Roman"/>
          <w:sz w:val="22"/>
          <w:szCs w:val="22"/>
        </w:rPr>
        <w:t>。例如，投资机构利用</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算法学会在订单簿中下单，以最</w:t>
      </w:r>
      <w:r w:rsidRPr="00E0794D">
        <w:rPr>
          <w:rFonts w:ascii="Times New Roman" w:eastAsia="微软雅黑" w:hAnsi="Times New Roman" w:cs="Times New Roman"/>
          <w:sz w:val="22"/>
          <w:szCs w:val="22"/>
        </w:rPr>
        <w:lastRenderedPageBreak/>
        <w:t>小化交易冲击和达成大单执行的最佳均价</w:t>
      </w:r>
      <w:r w:rsidRPr="00E0794D">
        <w:rPr>
          <w:rFonts w:ascii="Times New Roman" w:eastAsia="微软雅黑" w:hAnsi="Times New Roman" w:cs="Times New Roman"/>
          <w:sz w:val="22"/>
          <w:szCs w:val="22"/>
        </w:rPr>
        <w:t xml:space="preserve"> (</w:t>
      </w:r>
      <w:hyperlink r:id="rId200" w:anchor=":~:text=,learning%20and%20dynamic" w:history="1">
        <w:r w:rsidRPr="00E0794D">
          <w:rPr>
            <w:rStyle w:val="af0"/>
            <w:rFonts w:ascii="Times New Roman" w:eastAsia="微软雅黑" w:hAnsi="Times New Roman" w:cs="Times New Roman"/>
            <w:sz w:val="22"/>
            <w:szCs w:val="22"/>
          </w:rPr>
          <w:t>[PDF] Reinforcement Learning for Optimized Trade Execution - UPenn CIS</w:t>
        </w:r>
      </w:hyperlink>
      <w:r w:rsidRPr="00E0794D">
        <w:rPr>
          <w:rFonts w:ascii="Times New Roman" w:eastAsia="微软雅黑" w:hAnsi="Times New Roman" w:cs="Times New Roman"/>
          <w:sz w:val="22"/>
          <w:szCs w:val="22"/>
        </w:rPr>
        <w:t>) (</w:t>
      </w:r>
      <w:hyperlink r:id="rId201" w:anchor=":~:text=Deep%20Reinforcement%20Learning%20for%20Optimal,agents%20for%20optimal%20trade%20execution" w:history="1">
        <w:r w:rsidRPr="00E0794D">
          <w:rPr>
            <w:rStyle w:val="af0"/>
            <w:rFonts w:ascii="Times New Roman" w:eastAsia="微软雅黑" w:hAnsi="Times New Roman" w:cs="Times New Roman"/>
            <w:sz w:val="22"/>
            <w:szCs w:val="22"/>
          </w:rPr>
          <w:t>Deep Reinforcement Learning for Optimal Trade Execution</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Morgan Stanley</w:t>
      </w:r>
      <w:r w:rsidRPr="00E0794D">
        <w:rPr>
          <w:rFonts w:ascii="Times New Roman" w:eastAsia="微软雅黑" w:hAnsi="Times New Roman" w:cs="Times New Roman"/>
          <w:sz w:val="22"/>
          <w:szCs w:val="22"/>
        </w:rPr>
        <w:t>等投行据报道研发了</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驱动的智能订单路由系统，能根据市场实时状况动态调整下单节奏，从而比传统静态算法更优。除了执行，</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也用于直接</w:t>
      </w:r>
      <w:r w:rsidRPr="00E0794D">
        <w:rPr>
          <w:rFonts w:ascii="Times New Roman" w:eastAsia="微软雅黑" w:hAnsi="Times New Roman" w:cs="Times New Roman"/>
          <w:b/>
          <w:bCs/>
          <w:sz w:val="22"/>
          <w:szCs w:val="22"/>
        </w:rPr>
        <w:t>策略优化</w:t>
      </w:r>
      <w:r w:rsidRPr="00E0794D">
        <w:rPr>
          <w:rFonts w:ascii="Times New Roman" w:eastAsia="微软雅黑" w:hAnsi="Times New Roman" w:cs="Times New Roman"/>
          <w:sz w:val="22"/>
          <w:szCs w:val="22"/>
        </w:rPr>
        <w:t>：让智能体在市场历史数据</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游戏</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中赚取利润为奖励，自动摸索交易策略。学界已有不少论文，例如使用</w:t>
      </w:r>
      <w:r w:rsidRPr="00E0794D">
        <w:rPr>
          <w:rFonts w:ascii="Times New Roman" w:eastAsia="微软雅黑" w:hAnsi="Times New Roman" w:cs="Times New Roman"/>
          <w:sz w:val="22"/>
          <w:szCs w:val="22"/>
        </w:rPr>
        <w:t>Deep Q Network (DQN)</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Policy Gradient</w:t>
      </w:r>
      <w:r w:rsidRPr="00E0794D">
        <w:rPr>
          <w:rFonts w:ascii="Times New Roman" w:eastAsia="微软雅黑" w:hAnsi="Times New Roman" w:cs="Times New Roman"/>
          <w:sz w:val="22"/>
          <w:szCs w:val="22"/>
        </w:rPr>
        <w:t>等方法，在股票或期货数据上训练智能体买卖以最大化收益</w:t>
      </w:r>
      <w:r w:rsidRPr="00E0794D">
        <w:rPr>
          <w:rFonts w:ascii="Times New Roman" w:eastAsia="微软雅黑" w:hAnsi="Times New Roman" w:cs="Times New Roman"/>
          <w:sz w:val="22"/>
          <w:szCs w:val="22"/>
        </w:rPr>
        <w:t xml:space="preserve"> (</w:t>
      </w:r>
      <w:hyperlink r:id="rId202" w:anchor=":~:text=Reinforcement%20Learning%20based%20Trading%20Strategy,on%20the%20current%20stock%20prices" w:history="1">
        <w:r w:rsidRPr="00E0794D">
          <w:rPr>
            <w:rStyle w:val="af0"/>
            <w:rFonts w:ascii="Times New Roman" w:eastAsia="微软雅黑" w:hAnsi="Times New Roman" w:cs="Times New Roman"/>
            <w:sz w:val="22"/>
            <w:szCs w:val="22"/>
          </w:rPr>
          <w:t>Reinforcement Learning based Trading Strategy ... - GitHub</w:t>
        </w:r>
      </w:hyperlink>
      <w:r w:rsidRPr="00E0794D">
        <w:rPr>
          <w:rFonts w:ascii="Times New Roman" w:eastAsia="微软雅黑" w:hAnsi="Times New Roman" w:cs="Times New Roman"/>
          <w:sz w:val="22"/>
          <w:szCs w:val="22"/>
        </w:rPr>
        <w:t>) (</w:t>
      </w:r>
      <w:hyperlink r:id="rId203" w:anchor=":~:text=Reinforcement%20Learning%20for%20Trading%20Tutorial,help%20us%20out%20with%20trading" w:history="1">
        <w:r w:rsidRPr="00E0794D">
          <w:rPr>
            <w:rStyle w:val="af0"/>
            <w:rFonts w:ascii="Times New Roman" w:eastAsia="微软雅黑" w:hAnsi="Times New Roman" w:cs="Times New Roman"/>
            <w:sz w:val="22"/>
            <w:szCs w:val="22"/>
          </w:rPr>
          <w:t>Reinforcement Learning for Trading Tutorial | $GME RL Python ...</w:t>
        </w:r>
      </w:hyperlink>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。有些开源项目如</w:t>
      </w:r>
      <w:proofErr w:type="spellStart"/>
      <w:r w:rsidRPr="00E0794D">
        <w:rPr>
          <w:rFonts w:ascii="Times New Roman" w:eastAsia="微软雅黑" w:hAnsi="Times New Roman" w:cs="Times New Roman"/>
          <w:sz w:val="22"/>
          <w:szCs w:val="22"/>
        </w:rPr>
        <w:t>FinRL</w:t>
      </w:r>
      <w:proofErr w:type="spellEnd"/>
      <w:r w:rsidRPr="00E0794D">
        <w:rPr>
          <w:rFonts w:ascii="Times New Roman" w:eastAsia="微软雅黑" w:hAnsi="Times New Roman" w:cs="Times New Roman"/>
          <w:sz w:val="22"/>
          <w:szCs w:val="22"/>
        </w:rPr>
        <w:t>提供了现成环境，个人也可以尝试训练一个</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交易员</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w:t>
      </w:r>
    </w:p>
    <w:p w14:paraId="37C61E3A"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t>然而，目前</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在真实交易中大规模成功的案例相对有限。原因在于</w:t>
      </w:r>
      <w:r w:rsidRPr="00E0794D">
        <w:rPr>
          <w:rFonts w:ascii="Times New Roman" w:eastAsia="微软雅黑" w:hAnsi="Times New Roman" w:cs="Times New Roman"/>
          <w:b/>
          <w:bCs/>
          <w:sz w:val="22"/>
          <w:szCs w:val="22"/>
        </w:rPr>
        <w:t>金融市场过于复杂和噪声</w:t>
      </w:r>
      <w:r w:rsidRPr="00E0794D">
        <w:rPr>
          <w:rFonts w:ascii="Times New Roman" w:eastAsia="微软雅黑" w:hAnsi="Times New Roman" w:cs="Times New Roman"/>
          <w:sz w:val="22"/>
          <w:szCs w:val="22"/>
        </w:rPr>
        <w:t>，奖励信号稀疏且不稳定，</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模型容易过度拟合历史或学到错误策略。但随着算法改进</w:t>
      </w:r>
      <w:proofErr w:type="gramStart"/>
      <w:r w:rsidRPr="00E0794D">
        <w:rPr>
          <w:rFonts w:ascii="Times New Roman" w:eastAsia="微软雅黑" w:hAnsi="Times New Roman" w:cs="Times New Roman"/>
          <w:sz w:val="22"/>
          <w:szCs w:val="22"/>
        </w:rPr>
        <w:t>和算力提升</w:t>
      </w:r>
      <w:proofErr w:type="gramEnd"/>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仍被视为未来自动化交易的</w:t>
      </w:r>
      <w:proofErr w:type="gramStart"/>
      <w:r w:rsidRPr="00E0794D">
        <w:rPr>
          <w:rFonts w:ascii="Times New Roman" w:eastAsia="微软雅黑" w:hAnsi="Times New Roman" w:cs="Times New Roman"/>
          <w:sz w:val="22"/>
          <w:szCs w:val="22"/>
        </w:rPr>
        <w:t>一</w:t>
      </w:r>
      <w:proofErr w:type="gramEnd"/>
      <w:r w:rsidRPr="00E0794D">
        <w:rPr>
          <w:rFonts w:ascii="Times New Roman" w:eastAsia="微软雅黑" w:hAnsi="Times New Roman" w:cs="Times New Roman"/>
          <w:sz w:val="22"/>
          <w:szCs w:val="22"/>
        </w:rPr>
        <w:t>大方向。特别是在</w:t>
      </w:r>
      <w:r w:rsidRPr="00E0794D">
        <w:rPr>
          <w:rFonts w:ascii="Times New Roman" w:eastAsia="微软雅黑" w:hAnsi="Times New Roman" w:cs="Times New Roman"/>
          <w:b/>
          <w:bCs/>
          <w:sz w:val="22"/>
          <w:szCs w:val="22"/>
        </w:rPr>
        <w:t>高频决策</w:t>
      </w:r>
      <w:r w:rsidRPr="00E0794D">
        <w:rPr>
          <w:rFonts w:ascii="Times New Roman" w:eastAsia="微软雅黑" w:hAnsi="Times New Roman" w:cs="Times New Roman"/>
          <w:sz w:val="22"/>
          <w:szCs w:val="22"/>
        </w:rPr>
        <w:t>场景（如做市报价调整）和</w:t>
      </w:r>
      <w:r w:rsidRPr="00E0794D">
        <w:rPr>
          <w:rFonts w:ascii="Times New Roman" w:eastAsia="微软雅黑" w:hAnsi="Times New Roman" w:cs="Times New Roman"/>
          <w:b/>
          <w:bCs/>
          <w:sz w:val="22"/>
          <w:szCs w:val="22"/>
        </w:rPr>
        <w:t>组合资产优化</w:t>
      </w:r>
      <w:r w:rsidRPr="00E0794D">
        <w:rPr>
          <w:rFonts w:ascii="Times New Roman" w:eastAsia="微软雅黑" w:hAnsi="Times New Roman" w:cs="Times New Roman"/>
          <w:sz w:val="22"/>
          <w:szCs w:val="22"/>
        </w:rPr>
        <w:t>方面，</w:t>
      </w:r>
      <w:r w:rsidRPr="00E0794D">
        <w:rPr>
          <w:rFonts w:ascii="Times New Roman" w:eastAsia="微软雅黑" w:hAnsi="Times New Roman" w:cs="Times New Roman"/>
          <w:sz w:val="22"/>
          <w:szCs w:val="22"/>
        </w:rPr>
        <w:t>RL</w:t>
      </w:r>
      <w:r w:rsidRPr="00E0794D">
        <w:rPr>
          <w:rFonts w:ascii="Times New Roman" w:eastAsia="微软雅黑" w:hAnsi="Times New Roman" w:cs="Times New Roman"/>
          <w:sz w:val="22"/>
          <w:szCs w:val="22"/>
        </w:rPr>
        <w:t>展现出优势。一些量化对冲基金已经招募电子游戏</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背景的人才开发此类模型。如果技术突破，未来我们可能见到</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自适应型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交易机器人：它能</w:t>
      </w:r>
      <w:r w:rsidRPr="00E0794D">
        <w:rPr>
          <w:rFonts w:ascii="Times New Roman" w:eastAsia="微软雅黑" w:hAnsi="Times New Roman" w:cs="Times New Roman"/>
          <w:b/>
          <w:bCs/>
          <w:sz w:val="22"/>
          <w:szCs w:val="22"/>
        </w:rPr>
        <w:t>自我学习调优</w:t>
      </w:r>
      <w:r w:rsidRPr="00E0794D">
        <w:rPr>
          <w:rFonts w:ascii="Times New Roman" w:eastAsia="微软雅黑" w:hAnsi="Times New Roman" w:cs="Times New Roman"/>
          <w:sz w:val="22"/>
          <w:szCs w:val="22"/>
        </w:rPr>
        <w:t>，根据市场变化调整策略，而不完全依赖人工设定规则。这将使交易系统更具弹性和智能。</w:t>
      </w:r>
    </w:p>
    <w:p w14:paraId="46826B4A"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3. AI</w:t>
      </w:r>
      <w:r w:rsidRPr="00E0794D">
        <w:rPr>
          <w:rFonts w:ascii="Times New Roman" w:eastAsia="微软雅黑" w:hAnsi="Times New Roman" w:cs="Times New Roman"/>
          <w:b/>
          <w:bCs/>
          <w:sz w:val="22"/>
          <w:szCs w:val="22"/>
        </w:rPr>
        <w:t>辅助交易风险管理和监控：</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除了直接交易决策，</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还可用于</w:t>
      </w:r>
      <w:r w:rsidRPr="00E0794D">
        <w:rPr>
          <w:rFonts w:ascii="Times New Roman" w:eastAsia="微软雅黑" w:hAnsi="Times New Roman" w:cs="Times New Roman"/>
          <w:b/>
          <w:bCs/>
          <w:sz w:val="22"/>
          <w:szCs w:val="22"/>
        </w:rPr>
        <w:t>风控</w:t>
      </w:r>
      <w:r w:rsidRPr="00E0794D">
        <w:rPr>
          <w:rFonts w:ascii="Times New Roman" w:eastAsia="微软雅黑" w:hAnsi="Times New Roman" w:cs="Times New Roman"/>
          <w:sz w:val="22"/>
          <w:szCs w:val="22"/>
        </w:rPr>
        <w:t>。例如通过机器学习模型实时检测异常交易模式、监控投资组合风险暴露。大型机构正部署</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风控助手</w:t>
      </w:r>
      <w:r w:rsidRPr="00E0794D">
        <w:rPr>
          <w:rFonts w:ascii="Times New Roman" w:eastAsia="微软雅黑" w:hAnsi="Times New Roman" w:cs="Times New Roman"/>
          <w:sz w:val="22"/>
          <w:szCs w:val="22"/>
        </w:rPr>
        <w:t>，分析交易流水发现潜在错误或违规，如某算法下单行为异于平常则及时警示。这对个人投资者也有启发：可以利用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工具监测策略表现，一旦偏离历史分布就引发警报，从而人工介入检查。此外，</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在</w:t>
      </w:r>
      <w:r w:rsidRPr="00E0794D">
        <w:rPr>
          <w:rFonts w:ascii="Times New Roman" w:eastAsia="微软雅黑" w:hAnsi="Times New Roman" w:cs="Times New Roman"/>
          <w:b/>
          <w:bCs/>
          <w:sz w:val="22"/>
          <w:szCs w:val="22"/>
        </w:rPr>
        <w:t>投资组合优化</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资产定价预测</w:t>
      </w:r>
      <w:r w:rsidRPr="00E0794D">
        <w:rPr>
          <w:rFonts w:ascii="Times New Roman" w:eastAsia="微软雅黑" w:hAnsi="Times New Roman" w:cs="Times New Roman"/>
          <w:sz w:val="22"/>
          <w:szCs w:val="22"/>
        </w:rPr>
        <w:t>等方面也提供了新方法，如深度学习的期权定价模型、生成对抗网络</w:t>
      </w:r>
      <w:r w:rsidRPr="00E0794D">
        <w:rPr>
          <w:rFonts w:ascii="Times New Roman" w:eastAsia="微软雅黑" w:hAnsi="Times New Roman" w:cs="Times New Roman"/>
          <w:sz w:val="22"/>
          <w:szCs w:val="22"/>
        </w:rPr>
        <w:t>(GAN)</w:t>
      </w:r>
      <w:r w:rsidRPr="00E0794D">
        <w:rPr>
          <w:rFonts w:ascii="Times New Roman" w:eastAsia="微软雅黑" w:hAnsi="Times New Roman" w:cs="Times New Roman"/>
          <w:sz w:val="22"/>
          <w:szCs w:val="22"/>
        </w:rPr>
        <w:t>生成金融时间序列用于蒙特卡洛仿真等，这些都丰富了自动化交易的工具箱。</w:t>
      </w:r>
    </w:p>
    <w:p w14:paraId="145AD605"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 xml:space="preserve">4. </w:t>
      </w:r>
      <w:r w:rsidRPr="00E0794D">
        <w:rPr>
          <w:rFonts w:ascii="Times New Roman" w:eastAsia="微软雅黑" w:hAnsi="Times New Roman" w:cs="Times New Roman"/>
          <w:b/>
          <w:bCs/>
          <w:sz w:val="22"/>
          <w:szCs w:val="22"/>
        </w:rPr>
        <w:t>展望未来：人机协作的新范式</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尽管</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强大，但目前来看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人机结合</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b/>
          <w:bCs/>
          <w:sz w:val="22"/>
          <w:szCs w:val="22"/>
        </w:rPr>
        <w:t>可能是最有效的模式</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即由人类策略师与</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模型共同制定和改进交易策略。</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善于处理海量数据和发现隐含模式，人类擅长全局规划和直觉判断，将两者结合可以优势互补。未来的交易团队也许会像驾驶飞机一样，人类充当机长，</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为副手：日常大部分简单决策交由自动驾驶（</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算法）完成，遇到极端情况或需要高级判断时由人工接管。对于个人投资者而言，</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工具将日益普及，也意味着竞争对手中会有越来越多</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增强</w:t>
      </w:r>
      <w:r w:rsidRPr="00E0794D">
        <w:rPr>
          <w:rFonts w:ascii="Times New Roman" w:eastAsia="微软雅黑" w:hAnsi="Times New Roman" w:cs="Times New Roman"/>
          <w:b/>
          <w:bCs/>
          <w:sz w:val="22"/>
          <w:szCs w:val="22"/>
        </w:rPr>
        <w:t>”</w:t>
      </w:r>
      <w:r w:rsidRPr="00E0794D">
        <w:rPr>
          <w:rFonts w:ascii="Times New Roman" w:eastAsia="微软雅黑" w:hAnsi="Times New Roman" w:cs="Times New Roman"/>
          <w:b/>
          <w:bCs/>
          <w:sz w:val="22"/>
          <w:szCs w:val="22"/>
        </w:rPr>
        <w:t>的交易者。我们应积极学习和拥抱这些新技术，把</w:t>
      </w:r>
      <w:r w:rsidRPr="00E0794D">
        <w:rPr>
          <w:rFonts w:ascii="Times New Roman" w:eastAsia="微软雅黑" w:hAnsi="Times New Roman" w:cs="Times New Roman"/>
          <w:b/>
          <w:bCs/>
          <w:sz w:val="22"/>
          <w:szCs w:val="22"/>
        </w:rPr>
        <w:t>GPT</w:t>
      </w:r>
      <w:r w:rsidRPr="00E0794D">
        <w:rPr>
          <w:rFonts w:ascii="Times New Roman" w:eastAsia="微软雅黑" w:hAnsi="Times New Roman" w:cs="Times New Roman"/>
          <w:b/>
          <w:bCs/>
          <w:sz w:val="22"/>
          <w:szCs w:val="22"/>
        </w:rPr>
        <w:t>等作为</w:t>
      </w:r>
      <w:r w:rsidRPr="00E0794D">
        <w:rPr>
          <w:rFonts w:ascii="Times New Roman" w:eastAsia="微软雅黑" w:hAnsi="Times New Roman" w:cs="Times New Roman"/>
          <w:sz w:val="22"/>
          <w:szCs w:val="22"/>
        </w:rPr>
        <w:t>助手</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来提高我们的策略研究、代码开发和信息分析效率。</w:t>
      </w:r>
    </w:p>
    <w:p w14:paraId="7BD13303"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sz w:val="22"/>
          <w:szCs w:val="22"/>
        </w:rPr>
        <w:lastRenderedPageBreak/>
        <w:t>总的来说，人工智能正在重塑量化交易的生态。从当前应用看，大语言模型提升了非结构化信息利用能力，强化学习推动自动策略优化，但距离完全自主的</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交易员</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可能尚有距离。未来几年，我们预计</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驱动的交易策略</w:t>
      </w:r>
      <w:r w:rsidRPr="00E0794D">
        <w:rPr>
          <w:rFonts w:ascii="Times New Roman" w:eastAsia="微软雅黑" w:hAnsi="Times New Roman" w:cs="Times New Roman"/>
          <w:sz w:val="22"/>
          <w:szCs w:val="22"/>
        </w:rPr>
        <w:t>占比会逐步提高，可能出现一些</w:t>
      </w:r>
      <w:r w:rsidRPr="00E0794D">
        <w:rPr>
          <w:rFonts w:ascii="Times New Roman" w:eastAsia="微软雅黑" w:hAnsi="Times New Roman" w:cs="Times New Roman"/>
          <w:b/>
          <w:bCs/>
          <w:sz w:val="22"/>
          <w:szCs w:val="22"/>
        </w:rPr>
        <w:t>全</w:t>
      </w:r>
      <w:r w:rsidRPr="00E0794D">
        <w:rPr>
          <w:rFonts w:ascii="Times New Roman" w:eastAsia="微软雅黑" w:hAnsi="Times New Roman" w:cs="Times New Roman"/>
          <w:b/>
          <w:bCs/>
          <w:sz w:val="22"/>
          <w:szCs w:val="22"/>
        </w:rPr>
        <w:t>AI</w:t>
      </w:r>
      <w:r w:rsidRPr="00E0794D">
        <w:rPr>
          <w:rFonts w:ascii="Times New Roman" w:eastAsia="微软雅黑" w:hAnsi="Times New Roman" w:cs="Times New Roman"/>
          <w:b/>
          <w:bCs/>
          <w:sz w:val="22"/>
          <w:szCs w:val="22"/>
        </w:rPr>
        <w:t>管理的基金</w:t>
      </w:r>
      <w:r w:rsidRPr="00E0794D">
        <w:rPr>
          <w:rFonts w:ascii="Times New Roman" w:eastAsia="微软雅黑" w:hAnsi="Times New Roman" w:cs="Times New Roman"/>
          <w:sz w:val="22"/>
          <w:szCs w:val="22"/>
        </w:rPr>
        <w:t>取得瞩目成绩。同时，监管者也会关注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在金融中的应用，确保其以可控方式进行。身处这个时代的投资者，应当密切关注</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前沿动态，持续提升自身技能，以便在智能化浪潮中抓住机遇、应对挑战。</w:t>
      </w:r>
    </w:p>
    <w:p w14:paraId="239EF8F2" w14:textId="77777777" w:rsidR="00446B37" w:rsidRPr="00E0794D" w:rsidRDefault="00446B37" w:rsidP="00446B37">
      <w:pPr>
        <w:rPr>
          <w:rFonts w:ascii="Times New Roman" w:eastAsia="微软雅黑" w:hAnsi="Times New Roman" w:cs="Times New Roman"/>
          <w:sz w:val="22"/>
          <w:szCs w:val="22"/>
        </w:rPr>
      </w:pPr>
      <w:r w:rsidRPr="00E0794D">
        <w:rPr>
          <w:rFonts w:ascii="Times New Roman" w:eastAsia="微软雅黑" w:hAnsi="Times New Roman" w:cs="Times New Roman"/>
          <w:b/>
          <w:bCs/>
          <w:sz w:val="22"/>
          <w:szCs w:val="22"/>
        </w:rPr>
        <w:t>结语：</w:t>
      </w:r>
      <w:r w:rsidRPr="00E0794D">
        <w:rPr>
          <w:rFonts w:ascii="Times New Roman" w:eastAsia="微软雅黑" w:hAnsi="Times New Roman" w:cs="Times New Roman"/>
          <w:sz w:val="22"/>
          <w:szCs w:val="22"/>
        </w:rPr>
        <w:t xml:space="preserve"> </w:t>
      </w:r>
      <w:r w:rsidRPr="00E0794D">
        <w:rPr>
          <w:rFonts w:ascii="Times New Roman" w:eastAsia="微软雅黑" w:hAnsi="Times New Roman" w:cs="Times New Roman"/>
          <w:sz w:val="22"/>
          <w:szCs w:val="22"/>
        </w:rPr>
        <w:t>本章综述了智能化交易系统与机器人的各个方面，从主流平台工具、策略范式到行业趋势和</w:t>
      </w:r>
      <w:r w:rsidRPr="00E0794D">
        <w:rPr>
          <w:rFonts w:ascii="Times New Roman" w:eastAsia="微软雅黑" w:hAnsi="Times New Roman" w:cs="Times New Roman"/>
          <w:sz w:val="22"/>
          <w:szCs w:val="22"/>
        </w:rPr>
        <w:t>AI</w:t>
      </w:r>
      <w:r w:rsidRPr="00E0794D">
        <w:rPr>
          <w:rFonts w:ascii="Times New Roman" w:eastAsia="微软雅黑" w:hAnsi="Times New Roman" w:cs="Times New Roman"/>
          <w:sz w:val="22"/>
          <w:szCs w:val="22"/>
        </w:rPr>
        <w:t>展望。对于个人投资者来说，自动化交易既是一门科学也是一门艺术：需要理性的技术分析和严谨的系统实现，也需要对市场的经验和灵感。希望读者通过本章内容，既掌握实用的方法工具，又培养对量化交易的系统性思维。在实际操作中，请务必谨慎起步、小规模试验，待成熟后再扩大资金投入。善用智能交易系统，</w:t>
      </w:r>
      <w:proofErr w:type="gramStart"/>
      <w:r w:rsidRPr="00E0794D">
        <w:rPr>
          <w:rFonts w:ascii="Times New Roman" w:eastAsia="微软雅黑" w:hAnsi="Times New Roman" w:cs="Times New Roman"/>
          <w:sz w:val="22"/>
          <w:szCs w:val="22"/>
        </w:rPr>
        <w:t>严格风控纪律</w:t>
      </w:r>
      <w:proofErr w:type="gramEnd"/>
      <w:r w:rsidRPr="00E0794D">
        <w:rPr>
          <w:rFonts w:ascii="Times New Roman" w:eastAsia="微软雅黑" w:hAnsi="Times New Roman" w:cs="Times New Roman"/>
          <w:sz w:val="22"/>
          <w:szCs w:val="22"/>
        </w:rPr>
        <w:t>，才能真正让</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交易机器人</w:t>
      </w:r>
      <w:r w:rsidRPr="00E0794D">
        <w:rPr>
          <w:rFonts w:ascii="Times New Roman" w:eastAsia="微软雅黑" w:hAnsi="Times New Roman" w:cs="Times New Roman"/>
          <w:sz w:val="22"/>
          <w:szCs w:val="22"/>
        </w:rPr>
        <w:t>”</w:t>
      </w:r>
      <w:r w:rsidRPr="00E0794D">
        <w:rPr>
          <w:rFonts w:ascii="Times New Roman" w:eastAsia="微软雅黑" w:hAnsi="Times New Roman" w:cs="Times New Roman"/>
          <w:sz w:val="22"/>
          <w:szCs w:val="22"/>
        </w:rPr>
        <w:t>成为我们投资路上的可靠伙伴，实现稳健的美股投资目标。祝各位在量化交易的探索中收获满满！</w:t>
      </w:r>
      <w:r w:rsidRPr="00E0794D">
        <w:rPr>
          <w:rFonts w:ascii="Times New Roman" w:eastAsia="微软雅黑" w:hAnsi="Times New Roman" w:cs="Times New Roman"/>
          <w:sz w:val="22"/>
          <w:szCs w:val="22"/>
        </w:rPr>
        <w:t xml:space="preserve"> (</w:t>
      </w:r>
      <w:hyperlink r:id="rId204" w:anchor=":~:text=,trading" w:history="1">
        <w:r w:rsidRPr="00E0794D">
          <w:rPr>
            <w:rStyle w:val="af0"/>
            <w:rFonts w:ascii="Times New Roman" w:eastAsia="微软雅黑" w:hAnsi="Times New Roman" w:cs="Times New Roman"/>
            <w:sz w:val="22"/>
            <w:szCs w:val="22"/>
          </w:rPr>
          <w:t xml:space="preserve">What is automated trading and how to use it? | </w:t>
        </w:r>
        <w:proofErr w:type="spellStart"/>
        <w:r w:rsidRPr="00E0794D">
          <w:rPr>
            <w:rStyle w:val="af0"/>
            <w:rFonts w:ascii="Times New Roman" w:eastAsia="微软雅黑" w:hAnsi="Times New Roman" w:cs="Times New Roman"/>
            <w:sz w:val="22"/>
            <w:szCs w:val="22"/>
          </w:rPr>
          <w:t>Pepperstone</w:t>
        </w:r>
        <w:proofErr w:type="spellEnd"/>
      </w:hyperlink>
      <w:r w:rsidRPr="00E0794D">
        <w:rPr>
          <w:rFonts w:ascii="Times New Roman" w:eastAsia="微软雅黑" w:hAnsi="Times New Roman" w:cs="Times New Roman"/>
          <w:sz w:val="22"/>
          <w:szCs w:val="22"/>
        </w:rPr>
        <w:t>) (</w:t>
      </w:r>
      <w:hyperlink r:id="rId205" w:anchor=":~:text=,swayed%20by%C2%A0emotional%20and%20psychological%20factors" w:history="1">
        <w:r w:rsidRPr="00E0794D">
          <w:rPr>
            <w:rStyle w:val="af0"/>
            <w:rFonts w:ascii="Times New Roman" w:eastAsia="微软雅黑" w:hAnsi="Times New Roman" w:cs="Times New Roman"/>
            <w:sz w:val="22"/>
            <w:szCs w:val="22"/>
          </w:rPr>
          <w:t>Basics of Algorithmic Trading: Concepts and Examples</w:t>
        </w:r>
      </w:hyperlink>
      <w:r w:rsidRPr="00E0794D">
        <w:rPr>
          <w:rFonts w:ascii="Times New Roman" w:eastAsia="微软雅黑" w:hAnsi="Times New Roman" w:cs="Times New Roman"/>
          <w:sz w:val="22"/>
          <w:szCs w:val="22"/>
        </w:rPr>
        <w:t>)</w:t>
      </w:r>
    </w:p>
    <w:p w14:paraId="4BD4B777" w14:textId="77777777" w:rsidR="00446B37" w:rsidRPr="00784486" w:rsidRDefault="00446B37" w:rsidP="00784486">
      <w:pPr>
        <w:rPr>
          <w:rFonts w:ascii="Times New Roman" w:eastAsia="微软雅黑" w:hAnsi="Times New Roman" w:cs="Times New Roman"/>
          <w:sz w:val="22"/>
          <w:szCs w:val="22"/>
        </w:rPr>
      </w:pPr>
    </w:p>
    <w:p w14:paraId="39BBAD6F" w14:textId="77777777" w:rsidR="00446B37" w:rsidRDefault="00446B37" w:rsidP="00EB6DC1">
      <w:pPr>
        <w:pStyle w:val="2"/>
        <w:rPr>
          <w:rFonts w:ascii="Times New Roman" w:eastAsia="微软雅黑" w:hAnsi="Times New Roman" w:cs="Times New Roman"/>
          <w:b/>
          <w:bCs/>
          <w:sz w:val="22"/>
          <w:szCs w:val="22"/>
        </w:rPr>
      </w:pPr>
    </w:p>
    <w:p w14:paraId="5F3EAC0B" w14:textId="0CEB662F" w:rsidR="00EB6DC1" w:rsidRPr="001152BF" w:rsidRDefault="00EB6DC1" w:rsidP="00EB6DC1">
      <w:pPr>
        <w:pStyle w:val="2"/>
        <w:rPr>
          <w:rFonts w:ascii="Times New Roman" w:eastAsia="微软雅黑" w:hAnsi="Times New Roman" w:cs="Times New Roman"/>
          <w:b/>
          <w:bCs/>
          <w:sz w:val="22"/>
          <w:szCs w:val="22"/>
        </w:rPr>
      </w:pPr>
      <w:bookmarkStart w:id="73" w:name="_Toc200309762"/>
      <w:r w:rsidRPr="001152BF">
        <w:rPr>
          <w:rFonts w:ascii="Times New Roman" w:eastAsia="微软雅黑" w:hAnsi="Times New Roman" w:cs="Times New Roman"/>
          <w:b/>
          <w:bCs/>
          <w:sz w:val="22"/>
          <w:szCs w:val="22"/>
        </w:rPr>
        <w:t>附录</w:t>
      </w:r>
      <w:r w:rsidR="00446B37">
        <w:rPr>
          <w:rFonts w:ascii="Times New Roman" w:eastAsia="微软雅黑" w:hAnsi="Times New Roman" w:cs="Times New Roman" w:hint="eastAsia"/>
          <w:b/>
          <w:bCs/>
          <w:sz w:val="22"/>
          <w:szCs w:val="22"/>
        </w:rPr>
        <w:t>I</w:t>
      </w:r>
      <w:r w:rsidRPr="001152BF">
        <w:rPr>
          <w:rFonts w:ascii="Times New Roman" w:eastAsia="微软雅黑" w:hAnsi="Times New Roman" w:cs="Times New Roman"/>
          <w:b/>
          <w:bCs/>
          <w:sz w:val="22"/>
          <w:szCs w:val="22"/>
        </w:rPr>
        <w:t>：美股投资常见问题</w:t>
      </w:r>
      <w:bookmarkEnd w:id="73"/>
    </w:p>
    <w:p w14:paraId="5DAE792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如何开设美国券商账户？</w:t>
      </w:r>
    </w:p>
    <w:p w14:paraId="096BAF2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美国券商有哪些主流平台可供选择？</w:t>
      </w:r>
    </w:p>
    <w:p w14:paraId="032A618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开设美股账户需要哪些身份证明材料？</w:t>
      </w:r>
    </w:p>
    <w:p w14:paraId="0BEC380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非美国公民能否直接</w:t>
      </w:r>
      <w:proofErr w:type="gramStart"/>
      <w:r w:rsidRPr="004B0925">
        <w:rPr>
          <w:rFonts w:ascii="Times New Roman" w:eastAsia="微软雅黑" w:hAnsi="Times New Roman" w:cs="Times New Roman"/>
          <w:b/>
          <w:bCs/>
          <w:sz w:val="22"/>
          <w:szCs w:val="22"/>
        </w:rPr>
        <w:t>投资美</w:t>
      </w:r>
      <w:proofErr w:type="gramEnd"/>
      <w:r w:rsidRPr="004B0925">
        <w:rPr>
          <w:rFonts w:ascii="Times New Roman" w:eastAsia="微软雅黑" w:hAnsi="Times New Roman" w:cs="Times New Roman"/>
          <w:b/>
          <w:bCs/>
          <w:sz w:val="22"/>
          <w:szCs w:val="22"/>
        </w:rPr>
        <w:t>股？</w:t>
      </w:r>
    </w:p>
    <w:p w14:paraId="002E696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在美国券商开户有最低入金要求吗？</w:t>
      </w:r>
    </w:p>
    <w:p w14:paraId="0F8E140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如何将资金从本国银行转入美股券商账户？</w:t>
      </w:r>
    </w:p>
    <w:p w14:paraId="58A36B6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汇款到美股券商账户有汇率和手续费用吗？</w:t>
      </w:r>
    </w:p>
    <w:p w14:paraId="105B157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美股交易的时间是如何安排的？</w:t>
      </w:r>
      <w:r w:rsidRPr="004B0925">
        <w:rPr>
          <w:rFonts w:ascii="Times New Roman" w:eastAsia="微软雅黑" w:hAnsi="Times New Roman" w:cs="Times New Roman"/>
          <w:sz w:val="22"/>
          <w:szCs w:val="22"/>
        </w:rPr>
        <w:t>（如美</w:t>
      </w:r>
      <w:proofErr w:type="gramStart"/>
      <w:r w:rsidRPr="004B0925">
        <w:rPr>
          <w:rFonts w:ascii="Times New Roman" w:eastAsia="微软雅黑" w:hAnsi="Times New Roman" w:cs="Times New Roman"/>
          <w:sz w:val="22"/>
          <w:szCs w:val="22"/>
        </w:rPr>
        <w:t>东时间</w:t>
      </w:r>
      <w:proofErr w:type="gramEnd"/>
      <w:r w:rsidRPr="004B0925">
        <w:rPr>
          <w:rFonts w:ascii="Times New Roman" w:eastAsia="微软雅黑" w:hAnsi="Times New Roman" w:cs="Times New Roman"/>
          <w:sz w:val="22"/>
          <w:szCs w:val="22"/>
        </w:rPr>
        <w:t>9:30-16:00</w:t>
      </w:r>
      <w:r w:rsidRPr="004B0925">
        <w:rPr>
          <w:rFonts w:ascii="Times New Roman" w:eastAsia="微软雅黑" w:hAnsi="Times New Roman" w:cs="Times New Roman"/>
          <w:sz w:val="22"/>
          <w:szCs w:val="22"/>
        </w:rPr>
        <w:t>）</w:t>
      </w:r>
    </w:p>
    <w:p w14:paraId="1153BFF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美股是否有盘前、盘后交易时段？</w:t>
      </w:r>
    </w:p>
    <w:p w14:paraId="54F7332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美股交易费用和佣金是如何计算的？</w:t>
      </w:r>
    </w:p>
    <w:p w14:paraId="2A7143C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零佣金美股券商是否真的零费用？</w:t>
      </w:r>
    </w:p>
    <w:p w14:paraId="56419AA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在美股交易时需要注意税务问题吗？</w:t>
      </w:r>
    </w:p>
    <w:p w14:paraId="2DD7F54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非美国税务居民的股息和资本利得税率如何？</w:t>
      </w:r>
    </w:p>
    <w:p w14:paraId="50EA80F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如何申报</w:t>
      </w:r>
      <w:r w:rsidRPr="004B0925">
        <w:rPr>
          <w:rFonts w:ascii="Times New Roman" w:eastAsia="微软雅黑" w:hAnsi="Times New Roman" w:cs="Times New Roman"/>
          <w:b/>
          <w:bCs/>
          <w:sz w:val="22"/>
          <w:szCs w:val="22"/>
        </w:rPr>
        <w:t>W-8BEN</w:t>
      </w:r>
      <w:r w:rsidRPr="004B0925">
        <w:rPr>
          <w:rFonts w:ascii="Times New Roman" w:eastAsia="微软雅黑" w:hAnsi="Times New Roman" w:cs="Times New Roman"/>
          <w:b/>
          <w:bCs/>
          <w:sz w:val="22"/>
          <w:szCs w:val="22"/>
        </w:rPr>
        <w:t>表格以降低美股股息预扣税？</w:t>
      </w:r>
    </w:p>
    <w:p w14:paraId="4F63209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分红、派息在美股中是如何分配和计税的？</w:t>
      </w:r>
    </w:p>
    <w:p w14:paraId="28E6CB1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w:t>
      </w:r>
      <w:proofErr w:type="gramStart"/>
      <w:r w:rsidRPr="004B0925">
        <w:rPr>
          <w:rFonts w:ascii="Times New Roman" w:eastAsia="微软雅黑" w:hAnsi="Times New Roman" w:cs="Times New Roman"/>
          <w:b/>
          <w:bCs/>
          <w:sz w:val="22"/>
          <w:szCs w:val="22"/>
        </w:rPr>
        <w:t>挑选美</w:t>
      </w:r>
      <w:proofErr w:type="gramEnd"/>
      <w:r w:rsidRPr="004B0925">
        <w:rPr>
          <w:rFonts w:ascii="Times New Roman" w:eastAsia="微软雅黑" w:hAnsi="Times New Roman" w:cs="Times New Roman"/>
          <w:b/>
          <w:bCs/>
          <w:sz w:val="22"/>
          <w:szCs w:val="22"/>
        </w:rPr>
        <w:t>股标的股票？</w:t>
      </w:r>
    </w:p>
    <w:p w14:paraId="39097FE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有哪些权威信息来源可获取</w:t>
      </w:r>
      <w:proofErr w:type="gramStart"/>
      <w:r w:rsidRPr="004B0925">
        <w:rPr>
          <w:rFonts w:ascii="Times New Roman" w:eastAsia="微软雅黑" w:hAnsi="Times New Roman" w:cs="Times New Roman"/>
          <w:b/>
          <w:bCs/>
          <w:sz w:val="22"/>
          <w:szCs w:val="22"/>
        </w:rPr>
        <w:t>公司财报和</w:t>
      </w:r>
      <w:proofErr w:type="gramEnd"/>
      <w:r w:rsidRPr="004B0925">
        <w:rPr>
          <w:rFonts w:ascii="Times New Roman" w:eastAsia="微软雅黑" w:hAnsi="Times New Roman" w:cs="Times New Roman"/>
          <w:b/>
          <w:bCs/>
          <w:sz w:val="22"/>
          <w:szCs w:val="22"/>
        </w:rPr>
        <w:t>新闻？</w:t>
      </w:r>
    </w:p>
    <w:p w14:paraId="3C7C9F4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美股上市公司</w:t>
      </w:r>
      <w:proofErr w:type="gramStart"/>
      <w:r w:rsidRPr="004B0925">
        <w:rPr>
          <w:rFonts w:ascii="Times New Roman" w:eastAsia="微软雅黑" w:hAnsi="Times New Roman" w:cs="Times New Roman"/>
          <w:b/>
          <w:bCs/>
          <w:sz w:val="22"/>
          <w:szCs w:val="22"/>
        </w:rPr>
        <w:t>的财报发布</w:t>
      </w:r>
      <w:proofErr w:type="gramEnd"/>
      <w:r w:rsidRPr="004B0925">
        <w:rPr>
          <w:rFonts w:ascii="Times New Roman" w:eastAsia="微软雅黑" w:hAnsi="Times New Roman" w:cs="Times New Roman"/>
          <w:b/>
          <w:bCs/>
          <w:sz w:val="22"/>
          <w:szCs w:val="22"/>
        </w:rPr>
        <w:t>时间与格式有何规律？</w:t>
      </w:r>
    </w:p>
    <w:p w14:paraId="13F64E6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怎样查询公司基本面数据（</w:t>
      </w:r>
      <w:r w:rsidRPr="004B0925">
        <w:rPr>
          <w:rFonts w:ascii="Times New Roman" w:eastAsia="微软雅黑" w:hAnsi="Times New Roman" w:cs="Times New Roman"/>
          <w:b/>
          <w:bCs/>
          <w:sz w:val="22"/>
          <w:szCs w:val="22"/>
        </w:rPr>
        <w:t>PE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PB</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ROE</w:t>
      </w:r>
      <w:r w:rsidRPr="004B0925">
        <w:rPr>
          <w:rFonts w:ascii="Times New Roman" w:eastAsia="微软雅黑" w:hAnsi="Times New Roman" w:cs="Times New Roman"/>
          <w:b/>
          <w:bCs/>
          <w:sz w:val="22"/>
          <w:szCs w:val="22"/>
        </w:rPr>
        <w:t>）？</w:t>
      </w:r>
    </w:p>
    <w:p w14:paraId="6B2A1AA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美股有哪些行业</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值得关注？</w:t>
      </w:r>
    </w:p>
    <w:p w14:paraId="494C9D8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指数基金和主动型基金在美股投资中有何区别？</w:t>
      </w:r>
    </w:p>
    <w:p w14:paraId="1B452F3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纳斯达克、纽约证券交易所和</w:t>
      </w:r>
      <w:r w:rsidRPr="004B0925">
        <w:rPr>
          <w:rFonts w:ascii="Times New Roman" w:eastAsia="微软雅黑" w:hAnsi="Times New Roman" w:cs="Times New Roman"/>
          <w:b/>
          <w:bCs/>
          <w:sz w:val="22"/>
          <w:szCs w:val="22"/>
        </w:rPr>
        <w:t>AMEX</w:t>
      </w:r>
      <w:r w:rsidRPr="004B0925">
        <w:rPr>
          <w:rFonts w:ascii="Times New Roman" w:eastAsia="微软雅黑" w:hAnsi="Times New Roman" w:cs="Times New Roman"/>
          <w:b/>
          <w:bCs/>
          <w:sz w:val="22"/>
          <w:szCs w:val="22"/>
        </w:rPr>
        <w:t>的区别是什么？</w:t>
      </w:r>
    </w:p>
    <w:p w14:paraId="483160FE" w14:textId="77777777" w:rsidR="0040619C" w:rsidRPr="004B0925" w:rsidRDefault="0040619C">
      <w:pPr>
        <w:numPr>
          <w:ilvl w:val="0"/>
          <w:numId w:val="20"/>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标普</w:t>
      </w:r>
      <w:proofErr w:type="gramEnd"/>
      <w:r w:rsidRPr="004B0925">
        <w:rPr>
          <w:rFonts w:ascii="Times New Roman" w:eastAsia="微软雅黑" w:hAnsi="Times New Roman" w:cs="Times New Roman"/>
          <w:b/>
          <w:bCs/>
          <w:sz w:val="22"/>
          <w:szCs w:val="22"/>
        </w:rPr>
        <w:t>500</w:t>
      </w:r>
      <w:r w:rsidRPr="004B0925">
        <w:rPr>
          <w:rFonts w:ascii="Times New Roman" w:eastAsia="微软雅黑" w:hAnsi="Times New Roman" w:cs="Times New Roman"/>
          <w:b/>
          <w:bCs/>
          <w:sz w:val="22"/>
          <w:szCs w:val="22"/>
        </w:rPr>
        <w:t>指数有哪些代表性企业？</w:t>
      </w:r>
    </w:p>
    <w:p w14:paraId="2962CE7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购买美股</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需要了解哪些费用（管理费、跟踪误差）？</w:t>
      </w:r>
    </w:p>
    <w:p w14:paraId="4E9744B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美股有哪些常见的投资策略（价值、成长、动量）？</w:t>
      </w:r>
    </w:p>
    <w:p w14:paraId="1C33A44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如何评估一只美股是否值得长期持有？</w:t>
      </w:r>
    </w:p>
    <w:p w14:paraId="043301E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怎样利用美</w:t>
      </w:r>
      <w:proofErr w:type="gramStart"/>
      <w:r w:rsidRPr="004B0925">
        <w:rPr>
          <w:rFonts w:ascii="Times New Roman" w:eastAsia="微软雅黑" w:hAnsi="Times New Roman" w:cs="Times New Roman"/>
          <w:b/>
          <w:bCs/>
          <w:sz w:val="22"/>
          <w:szCs w:val="22"/>
        </w:rPr>
        <w:t>股财报季</w:t>
      </w:r>
      <w:proofErr w:type="gramEnd"/>
      <w:r w:rsidRPr="004B0925">
        <w:rPr>
          <w:rFonts w:ascii="Times New Roman" w:eastAsia="微软雅黑" w:hAnsi="Times New Roman" w:cs="Times New Roman"/>
          <w:b/>
          <w:bCs/>
          <w:sz w:val="22"/>
          <w:szCs w:val="22"/>
        </w:rPr>
        <w:t>进行投资决策？</w:t>
      </w:r>
    </w:p>
    <w:p w14:paraId="33DDC6C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美股市场上有哪些著名的分析师和投行</w:t>
      </w:r>
      <w:proofErr w:type="gramStart"/>
      <w:r w:rsidRPr="004B0925">
        <w:rPr>
          <w:rFonts w:ascii="Times New Roman" w:eastAsia="微软雅黑" w:hAnsi="Times New Roman" w:cs="Times New Roman"/>
          <w:b/>
          <w:bCs/>
          <w:sz w:val="22"/>
          <w:szCs w:val="22"/>
        </w:rPr>
        <w:t>研</w:t>
      </w:r>
      <w:proofErr w:type="gramEnd"/>
      <w:r w:rsidRPr="004B0925">
        <w:rPr>
          <w:rFonts w:ascii="Times New Roman" w:eastAsia="微软雅黑" w:hAnsi="Times New Roman" w:cs="Times New Roman"/>
          <w:b/>
          <w:bCs/>
          <w:sz w:val="22"/>
          <w:szCs w:val="22"/>
        </w:rPr>
        <w:t>报可供参考？</w:t>
      </w:r>
    </w:p>
    <w:p w14:paraId="5E1F866D"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如何避免</w:t>
      </w:r>
      <w:proofErr w:type="gramStart"/>
      <w:r w:rsidRPr="004B0925">
        <w:rPr>
          <w:rFonts w:ascii="Times New Roman" w:eastAsia="微软雅黑" w:hAnsi="Times New Roman" w:cs="Times New Roman"/>
          <w:b/>
          <w:bCs/>
          <w:sz w:val="22"/>
          <w:szCs w:val="22"/>
        </w:rPr>
        <w:t>投资美</w:t>
      </w:r>
      <w:proofErr w:type="gramEnd"/>
      <w:r w:rsidRPr="004B0925">
        <w:rPr>
          <w:rFonts w:ascii="Times New Roman" w:eastAsia="微软雅黑" w:hAnsi="Times New Roman" w:cs="Times New Roman"/>
          <w:b/>
          <w:bCs/>
          <w:sz w:val="22"/>
          <w:szCs w:val="22"/>
        </w:rPr>
        <w:t>股时的信息不对称？</w:t>
      </w:r>
    </w:p>
    <w:p w14:paraId="7A74DE0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w:t>
      </w:r>
      <w:proofErr w:type="gramStart"/>
      <w:r w:rsidRPr="004B0925">
        <w:rPr>
          <w:rFonts w:ascii="Times New Roman" w:eastAsia="微软雅黑" w:hAnsi="Times New Roman" w:cs="Times New Roman"/>
          <w:b/>
          <w:bCs/>
          <w:sz w:val="22"/>
          <w:szCs w:val="22"/>
        </w:rPr>
        <w:t>股分</w:t>
      </w:r>
      <w:proofErr w:type="gramEnd"/>
      <w:r w:rsidRPr="004B0925">
        <w:rPr>
          <w:rFonts w:ascii="Times New Roman" w:eastAsia="微软雅黑" w:hAnsi="Times New Roman" w:cs="Times New Roman"/>
          <w:b/>
          <w:bCs/>
          <w:sz w:val="22"/>
          <w:szCs w:val="22"/>
        </w:rPr>
        <w:t>红收益率与债券收益率有</w:t>
      </w:r>
      <w:proofErr w:type="gramStart"/>
      <w:r w:rsidRPr="004B0925">
        <w:rPr>
          <w:rFonts w:ascii="Times New Roman" w:eastAsia="微软雅黑" w:hAnsi="Times New Roman" w:cs="Times New Roman"/>
          <w:b/>
          <w:bCs/>
          <w:sz w:val="22"/>
          <w:szCs w:val="22"/>
        </w:rPr>
        <w:t>何比较</w:t>
      </w:r>
      <w:proofErr w:type="gramEnd"/>
      <w:r w:rsidRPr="004B0925">
        <w:rPr>
          <w:rFonts w:ascii="Times New Roman" w:eastAsia="微软雅黑" w:hAnsi="Times New Roman" w:cs="Times New Roman"/>
          <w:b/>
          <w:bCs/>
          <w:sz w:val="22"/>
          <w:szCs w:val="22"/>
        </w:rPr>
        <w:t>意义？</w:t>
      </w:r>
    </w:p>
    <w:p w14:paraId="7076E25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成长型企业与蓝筹股在美股投资中的意义有何不同？</w:t>
      </w:r>
    </w:p>
    <w:p w14:paraId="1BD5691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如何理解美股的市值分类（大盘、中盘、小盘）？</w:t>
      </w:r>
    </w:p>
    <w:p w14:paraId="652D503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美股高频交易对普通投资者有何影响？</w:t>
      </w:r>
    </w:p>
    <w:p w14:paraId="166B95B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美股的做空机制是怎样的？</w:t>
      </w:r>
    </w:p>
    <w:p w14:paraId="385C573E"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如何借券卖空一只美股？</w:t>
      </w:r>
    </w:p>
    <w:p w14:paraId="498BA85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做空需要付出哪些成本和风险？</w:t>
      </w:r>
    </w:p>
    <w:p w14:paraId="0DC6AC2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美股有期权、期货产品吗？如何使用它们对冲风险？</w:t>
      </w:r>
    </w:p>
    <w:p w14:paraId="19C7797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如何理解美股期权的基础概念（</w:t>
      </w:r>
      <w:r w:rsidRPr="004B0925">
        <w:rPr>
          <w:rFonts w:ascii="Times New Roman" w:eastAsia="微软雅黑" w:hAnsi="Times New Roman" w:cs="Times New Roman"/>
          <w:b/>
          <w:bCs/>
          <w:sz w:val="22"/>
          <w:szCs w:val="22"/>
        </w:rPr>
        <w:t>call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put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strike</w:t>
      </w:r>
      <w:r w:rsidRPr="004B0925">
        <w:rPr>
          <w:rFonts w:ascii="Times New Roman" w:eastAsia="微软雅黑" w:hAnsi="Times New Roman" w:cs="Times New Roman"/>
          <w:b/>
          <w:bCs/>
          <w:sz w:val="22"/>
          <w:szCs w:val="22"/>
        </w:rPr>
        <w:t>）？</w:t>
      </w:r>
    </w:p>
    <w:p w14:paraId="148B722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美股期权的行权方式是欧式还是美式？</w:t>
      </w:r>
    </w:p>
    <w:p w14:paraId="44A7AE5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何时使用看涨期权或看跌期权策略？</w:t>
      </w:r>
    </w:p>
    <w:p w14:paraId="6FD82DD3"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美股中的</w:t>
      </w:r>
      <w:r w:rsidRPr="004B0925">
        <w:rPr>
          <w:rFonts w:ascii="Times New Roman" w:eastAsia="微软雅黑" w:hAnsi="Times New Roman" w:cs="Times New Roman"/>
          <w:b/>
          <w:bCs/>
          <w:sz w:val="22"/>
          <w:szCs w:val="22"/>
        </w:rPr>
        <w:t>ADR</w:t>
      </w:r>
      <w:r w:rsidRPr="004B0925">
        <w:rPr>
          <w:rFonts w:ascii="Times New Roman" w:eastAsia="微软雅黑" w:hAnsi="Times New Roman" w:cs="Times New Roman"/>
          <w:b/>
          <w:bCs/>
          <w:sz w:val="22"/>
          <w:szCs w:val="22"/>
        </w:rPr>
        <w:t>（美国存托凭证）是什么？</w:t>
      </w:r>
    </w:p>
    <w:p w14:paraId="5362D8E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如何投资在美上市的外国公司</w:t>
      </w:r>
      <w:r w:rsidRPr="004B0925">
        <w:rPr>
          <w:rFonts w:ascii="Times New Roman" w:eastAsia="微软雅黑" w:hAnsi="Times New Roman" w:cs="Times New Roman"/>
          <w:b/>
          <w:bCs/>
          <w:sz w:val="22"/>
          <w:szCs w:val="22"/>
        </w:rPr>
        <w:t>ADR</w:t>
      </w:r>
      <w:r w:rsidRPr="004B0925">
        <w:rPr>
          <w:rFonts w:ascii="Times New Roman" w:eastAsia="微软雅黑" w:hAnsi="Times New Roman" w:cs="Times New Roman"/>
          <w:b/>
          <w:bCs/>
          <w:sz w:val="22"/>
          <w:szCs w:val="22"/>
        </w:rPr>
        <w:t>？</w:t>
      </w:r>
    </w:p>
    <w:p w14:paraId="122833C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场外交易市场（</w:t>
      </w:r>
      <w:r w:rsidRPr="004B0925">
        <w:rPr>
          <w:rFonts w:ascii="Times New Roman" w:eastAsia="微软雅黑" w:hAnsi="Times New Roman" w:cs="Times New Roman"/>
          <w:b/>
          <w:bCs/>
          <w:sz w:val="22"/>
          <w:szCs w:val="22"/>
        </w:rPr>
        <w:t>OTC</w:t>
      </w:r>
      <w:r w:rsidRPr="004B0925">
        <w:rPr>
          <w:rFonts w:ascii="Times New Roman" w:eastAsia="微软雅黑" w:hAnsi="Times New Roman" w:cs="Times New Roman"/>
          <w:b/>
          <w:bCs/>
          <w:sz w:val="22"/>
          <w:szCs w:val="22"/>
        </w:rPr>
        <w:t>）与主板市场有何区别？</w:t>
      </w:r>
    </w:p>
    <w:p w14:paraId="2B57C1B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美股的流动性如何影响交易策略？</w:t>
      </w:r>
    </w:p>
    <w:p w14:paraId="60AF9AE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如何降低美股交易中由于汇率变动带来的风险？</w:t>
      </w:r>
    </w:p>
    <w:p w14:paraId="4BD6F28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使用美元定期定额</w:t>
      </w:r>
      <w:proofErr w:type="gramStart"/>
      <w:r w:rsidRPr="004B0925">
        <w:rPr>
          <w:rFonts w:ascii="Times New Roman" w:eastAsia="微软雅黑" w:hAnsi="Times New Roman" w:cs="Times New Roman"/>
          <w:b/>
          <w:bCs/>
          <w:sz w:val="22"/>
          <w:szCs w:val="22"/>
        </w:rPr>
        <w:t>投资美</w:t>
      </w:r>
      <w:proofErr w:type="gramEnd"/>
      <w:r w:rsidRPr="004B0925">
        <w:rPr>
          <w:rFonts w:ascii="Times New Roman" w:eastAsia="微软雅黑" w:hAnsi="Times New Roman" w:cs="Times New Roman"/>
          <w:b/>
          <w:bCs/>
          <w:sz w:val="22"/>
          <w:szCs w:val="22"/>
        </w:rPr>
        <w:t>股是否可行？</w:t>
      </w:r>
    </w:p>
    <w:p w14:paraId="1021FD2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在美股投资中如何分散投资组合？</w:t>
      </w:r>
    </w:p>
    <w:p w14:paraId="02F8B2A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成长型</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与</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价值型</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的区别？</w:t>
      </w:r>
    </w:p>
    <w:p w14:paraId="19EA9E7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如何利用指数基金（如</w:t>
      </w:r>
      <w:r w:rsidRPr="004B0925">
        <w:rPr>
          <w:rFonts w:ascii="Times New Roman" w:eastAsia="微软雅黑" w:hAnsi="Times New Roman" w:cs="Times New Roman"/>
          <w:b/>
          <w:bCs/>
          <w:sz w:val="22"/>
          <w:szCs w:val="22"/>
        </w:rPr>
        <w:t>SPY</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VOO</w:t>
      </w:r>
      <w:r w:rsidRPr="004B0925">
        <w:rPr>
          <w:rFonts w:ascii="Times New Roman" w:eastAsia="微软雅黑" w:hAnsi="Times New Roman" w:cs="Times New Roman"/>
          <w:b/>
          <w:bCs/>
          <w:sz w:val="22"/>
          <w:szCs w:val="22"/>
        </w:rPr>
        <w:t>）快速</w:t>
      </w:r>
      <w:proofErr w:type="gramStart"/>
      <w:r w:rsidRPr="004B0925">
        <w:rPr>
          <w:rFonts w:ascii="Times New Roman" w:eastAsia="微软雅黑" w:hAnsi="Times New Roman" w:cs="Times New Roman"/>
          <w:b/>
          <w:bCs/>
          <w:sz w:val="22"/>
          <w:szCs w:val="22"/>
        </w:rPr>
        <w:t>配置美</w:t>
      </w:r>
      <w:proofErr w:type="gramEnd"/>
      <w:r w:rsidRPr="004B0925">
        <w:rPr>
          <w:rFonts w:ascii="Times New Roman" w:eastAsia="微软雅黑" w:hAnsi="Times New Roman" w:cs="Times New Roman"/>
          <w:b/>
          <w:bCs/>
          <w:sz w:val="22"/>
          <w:szCs w:val="22"/>
        </w:rPr>
        <w:t>股市场？</w:t>
      </w:r>
    </w:p>
    <w:p w14:paraId="58CD0C8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美股中行业龙头股的特征是什么？</w:t>
      </w:r>
    </w:p>
    <w:p w14:paraId="4D6564DD"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科技巨头（</w:t>
      </w:r>
      <w:r w:rsidRPr="004B0925">
        <w:rPr>
          <w:rFonts w:ascii="Times New Roman" w:eastAsia="微软雅黑" w:hAnsi="Times New Roman" w:cs="Times New Roman"/>
          <w:b/>
          <w:bCs/>
          <w:sz w:val="22"/>
          <w:szCs w:val="22"/>
        </w:rPr>
        <w:t>FAANG</w:t>
      </w:r>
      <w:r w:rsidRPr="004B0925">
        <w:rPr>
          <w:rFonts w:ascii="Times New Roman" w:eastAsia="微软雅黑" w:hAnsi="Times New Roman" w:cs="Times New Roman"/>
          <w:b/>
          <w:bCs/>
          <w:sz w:val="22"/>
          <w:szCs w:val="22"/>
        </w:rPr>
        <w:t>）在美股投资中有何地位？</w:t>
      </w:r>
    </w:p>
    <w:p w14:paraId="45DB4E5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美股的股息再投资计划（</w:t>
      </w:r>
      <w:r w:rsidRPr="004B0925">
        <w:rPr>
          <w:rFonts w:ascii="Times New Roman" w:eastAsia="微软雅黑" w:hAnsi="Times New Roman" w:cs="Times New Roman"/>
          <w:b/>
          <w:bCs/>
          <w:sz w:val="22"/>
          <w:szCs w:val="22"/>
        </w:rPr>
        <w:t>DRIP</w:t>
      </w:r>
      <w:r w:rsidRPr="004B0925">
        <w:rPr>
          <w:rFonts w:ascii="Times New Roman" w:eastAsia="微软雅黑" w:hAnsi="Times New Roman" w:cs="Times New Roman"/>
          <w:b/>
          <w:bCs/>
          <w:sz w:val="22"/>
          <w:szCs w:val="22"/>
        </w:rPr>
        <w:t>）如何实施？</w:t>
      </w:r>
    </w:p>
    <w:p w14:paraId="095A756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如何利用美股的历史数据制定长期投资策略？</w:t>
      </w:r>
    </w:p>
    <w:p w14:paraId="6E575AB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美国货币政策对美股影响有多大？</w:t>
      </w:r>
    </w:p>
    <w:p w14:paraId="28401E4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美联储加息或降息对股市的短期影响为何？</w:t>
      </w:r>
    </w:p>
    <w:p w14:paraId="3ED7920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美国的宏观经济数据（</w:t>
      </w:r>
      <w:r w:rsidRPr="004B0925">
        <w:rPr>
          <w:rFonts w:ascii="Times New Roman" w:eastAsia="微软雅黑" w:hAnsi="Times New Roman" w:cs="Times New Roman"/>
          <w:b/>
          <w:bCs/>
          <w:sz w:val="22"/>
          <w:szCs w:val="22"/>
        </w:rPr>
        <w:t>GDP</w:t>
      </w:r>
      <w:r w:rsidRPr="004B0925">
        <w:rPr>
          <w:rFonts w:ascii="Times New Roman" w:eastAsia="微软雅黑" w:hAnsi="Times New Roman" w:cs="Times New Roman"/>
          <w:b/>
          <w:bCs/>
          <w:sz w:val="22"/>
          <w:szCs w:val="22"/>
        </w:rPr>
        <w:t>、就业率）如何影响股市？</w:t>
      </w:r>
    </w:p>
    <w:p w14:paraId="6F0A859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地缘政治风险对美股投资有何影响？</w:t>
      </w:r>
    </w:p>
    <w:p w14:paraId="01B2CFC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美股泡沫或</w:t>
      </w:r>
      <w:proofErr w:type="gramStart"/>
      <w:r w:rsidRPr="004B0925">
        <w:rPr>
          <w:rFonts w:ascii="Times New Roman" w:eastAsia="微软雅黑" w:hAnsi="Times New Roman" w:cs="Times New Roman"/>
          <w:b/>
          <w:bCs/>
          <w:sz w:val="22"/>
          <w:szCs w:val="22"/>
        </w:rPr>
        <w:t>熊市迹象</w:t>
      </w:r>
      <w:proofErr w:type="gramEnd"/>
      <w:r w:rsidRPr="004B0925">
        <w:rPr>
          <w:rFonts w:ascii="Times New Roman" w:eastAsia="微软雅黑" w:hAnsi="Times New Roman" w:cs="Times New Roman"/>
          <w:b/>
          <w:bCs/>
          <w:sz w:val="22"/>
          <w:szCs w:val="22"/>
        </w:rPr>
        <w:t>如何判断？</w:t>
      </w:r>
    </w:p>
    <w:p w14:paraId="43DA303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美股与国际股市（如</w:t>
      </w:r>
      <w:r w:rsidRPr="004B0925">
        <w:rPr>
          <w:rFonts w:ascii="Times New Roman" w:eastAsia="微软雅黑" w:hAnsi="Times New Roman" w:cs="Times New Roman"/>
          <w:b/>
          <w:bCs/>
          <w:sz w:val="22"/>
          <w:szCs w:val="22"/>
        </w:rPr>
        <w:t>A</w:t>
      </w:r>
      <w:r w:rsidRPr="004B0925">
        <w:rPr>
          <w:rFonts w:ascii="Times New Roman" w:eastAsia="微软雅黑" w:hAnsi="Times New Roman" w:cs="Times New Roman"/>
          <w:b/>
          <w:bCs/>
          <w:sz w:val="22"/>
          <w:szCs w:val="22"/>
        </w:rPr>
        <w:t>股、欧股）联动性如何？</w:t>
      </w:r>
    </w:p>
    <w:p w14:paraId="24782119" w14:textId="77777777" w:rsidR="0040619C" w:rsidRPr="004B0925" w:rsidRDefault="0040619C">
      <w:pPr>
        <w:numPr>
          <w:ilvl w:val="0"/>
          <w:numId w:val="20"/>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投资美</w:t>
      </w:r>
      <w:proofErr w:type="gramEnd"/>
      <w:r w:rsidRPr="004B0925">
        <w:rPr>
          <w:rFonts w:ascii="Times New Roman" w:eastAsia="微软雅黑" w:hAnsi="Times New Roman" w:cs="Times New Roman"/>
          <w:b/>
          <w:bCs/>
          <w:sz w:val="22"/>
          <w:szCs w:val="22"/>
        </w:rPr>
        <w:t>股时如何看待美元指数的变化？</w:t>
      </w:r>
    </w:p>
    <w:p w14:paraId="2F9A7D4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指数</w:t>
      </w:r>
      <w:proofErr w:type="gramStart"/>
      <w:r w:rsidRPr="004B0925">
        <w:rPr>
          <w:rFonts w:ascii="Times New Roman" w:eastAsia="微软雅黑" w:hAnsi="Times New Roman" w:cs="Times New Roman"/>
          <w:b/>
          <w:bCs/>
          <w:sz w:val="22"/>
          <w:szCs w:val="22"/>
        </w:rPr>
        <w:t>评估美</w:t>
      </w:r>
      <w:proofErr w:type="gramEnd"/>
      <w:r w:rsidRPr="004B0925">
        <w:rPr>
          <w:rFonts w:ascii="Times New Roman" w:eastAsia="微软雅黑" w:hAnsi="Times New Roman" w:cs="Times New Roman"/>
          <w:b/>
          <w:bCs/>
          <w:sz w:val="22"/>
          <w:szCs w:val="22"/>
        </w:rPr>
        <w:t>股市场的恐慌情绪？</w:t>
      </w:r>
    </w:p>
    <w:p w14:paraId="54C49AF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w:t>
      </w:r>
      <w:proofErr w:type="gramStart"/>
      <w:r w:rsidRPr="004B0925">
        <w:rPr>
          <w:rFonts w:ascii="Times New Roman" w:eastAsia="微软雅黑" w:hAnsi="Times New Roman" w:cs="Times New Roman"/>
          <w:b/>
          <w:bCs/>
          <w:sz w:val="22"/>
          <w:szCs w:val="22"/>
        </w:rPr>
        <w:t>股分</w:t>
      </w:r>
      <w:proofErr w:type="gramEnd"/>
      <w:r w:rsidRPr="004B0925">
        <w:rPr>
          <w:rFonts w:ascii="Times New Roman" w:eastAsia="微软雅黑" w:hAnsi="Times New Roman" w:cs="Times New Roman"/>
          <w:b/>
          <w:bCs/>
          <w:sz w:val="22"/>
          <w:szCs w:val="22"/>
        </w:rPr>
        <w:t>拆（</w:t>
      </w:r>
      <w:r w:rsidRPr="004B0925">
        <w:rPr>
          <w:rFonts w:ascii="Times New Roman" w:eastAsia="微软雅黑" w:hAnsi="Times New Roman" w:cs="Times New Roman"/>
          <w:b/>
          <w:bCs/>
          <w:sz w:val="22"/>
          <w:szCs w:val="22"/>
        </w:rPr>
        <w:t>spinoff</w:t>
      </w:r>
      <w:r w:rsidRPr="004B0925">
        <w:rPr>
          <w:rFonts w:ascii="Times New Roman" w:eastAsia="微软雅黑" w:hAnsi="Times New Roman" w:cs="Times New Roman"/>
          <w:b/>
          <w:bCs/>
          <w:sz w:val="22"/>
          <w:szCs w:val="22"/>
        </w:rPr>
        <w:t>）、合并（</w:t>
      </w:r>
      <w:r w:rsidRPr="004B0925">
        <w:rPr>
          <w:rFonts w:ascii="Times New Roman" w:eastAsia="微软雅黑" w:hAnsi="Times New Roman" w:cs="Times New Roman"/>
          <w:b/>
          <w:bCs/>
          <w:sz w:val="22"/>
          <w:szCs w:val="22"/>
        </w:rPr>
        <w:t>merger</w:t>
      </w:r>
      <w:r w:rsidRPr="004B0925">
        <w:rPr>
          <w:rFonts w:ascii="Times New Roman" w:eastAsia="微软雅黑" w:hAnsi="Times New Roman" w:cs="Times New Roman"/>
          <w:b/>
          <w:bCs/>
          <w:sz w:val="22"/>
          <w:szCs w:val="22"/>
        </w:rPr>
        <w:t>）、收购（</w:t>
      </w:r>
      <w:r w:rsidRPr="004B0925">
        <w:rPr>
          <w:rFonts w:ascii="Times New Roman" w:eastAsia="微软雅黑" w:hAnsi="Times New Roman" w:cs="Times New Roman"/>
          <w:b/>
          <w:bCs/>
          <w:sz w:val="22"/>
          <w:szCs w:val="22"/>
        </w:rPr>
        <w:t>acquisition</w:t>
      </w:r>
      <w:r w:rsidRPr="004B0925">
        <w:rPr>
          <w:rFonts w:ascii="Times New Roman" w:eastAsia="微软雅黑" w:hAnsi="Times New Roman" w:cs="Times New Roman"/>
          <w:b/>
          <w:bCs/>
          <w:sz w:val="22"/>
          <w:szCs w:val="22"/>
        </w:rPr>
        <w:t>）信息如何解读？</w:t>
      </w:r>
    </w:p>
    <w:p w14:paraId="1579692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公司回购（</w:t>
      </w:r>
      <w:r w:rsidRPr="004B0925">
        <w:rPr>
          <w:rFonts w:ascii="Times New Roman" w:eastAsia="微软雅黑" w:hAnsi="Times New Roman" w:cs="Times New Roman"/>
          <w:b/>
          <w:bCs/>
          <w:sz w:val="22"/>
          <w:szCs w:val="22"/>
        </w:rPr>
        <w:t>share buyback</w:t>
      </w:r>
      <w:r w:rsidRPr="004B0925">
        <w:rPr>
          <w:rFonts w:ascii="Times New Roman" w:eastAsia="微软雅黑" w:hAnsi="Times New Roman" w:cs="Times New Roman"/>
          <w:b/>
          <w:bCs/>
          <w:sz w:val="22"/>
          <w:szCs w:val="22"/>
        </w:rPr>
        <w:t>）对股价有何影响？</w:t>
      </w:r>
    </w:p>
    <w:p w14:paraId="6DC3767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美股的退市机制是如何运作的？</w:t>
      </w:r>
    </w:p>
    <w:p w14:paraId="7EA5DFF7" w14:textId="77777777" w:rsidR="0040619C" w:rsidRPr="004B0925" w:rsidRDefault="0040619C">
      <w:pPr>
        <w:numPr>
          <w:ilvl w:val="0"/>
          <w:numId w:val="20"/>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投资美</w:t>
      </w:r>
      <w:proofErr w:type="gramEnd"/>
      <w:r w:rsidRPr="004B0925">
        <w:rPr>
          <w:rFonts w:ascii="Times New Roman" w:eastAsia="微软雅黑" w:hAnsi="Times New Roman" w:cs="Times New Roman"/>
          <w:b/>
          <w:bCs/>
          <w:sz w:val="22"/>
          <w:szCs w:val="22"/>
        </w:rPr>
        <w:t>股时如何避免踩雷财务造假公司？</w:t>
      </w:r>
    </w:p>
    <w:p w14:paraId="3C8E146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美股多头和空头市场周期有何特征？</w:t>
      </w:r>
    </w:p>
    <w:p w14:paraId="31B2394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怎样确定自己的美股投资目标和风险承受度？</w:t>
      </w:r>
    </w:p>
    <w:p w14:paraId="1D4CC5B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长期持有美股</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与择时进出策略孰优孰劣？</w:t>
      </w:r>
    </w:p>
    <w:p w14:paraId="2549E4A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如何在美股中挖掘长期增长潜力股？</w:t>
      </w:r>
    </w:p>
    <w:p w14:paraId="1ED5DF7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美股投资如何进行资产配置与再平衡？</w:t>
      </w:r>
    </w:p>
    <w:p w14:paraId="0DE9C6C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对冲基金、指数基金与私人股本基金在美股中的角色？</w:t>
      </w:r>
    </w:p>
    <w:p w14:paraId="5C7C444B"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如何根据</w:t>
      </w:r>
      <w:r w:rsidRPr="004B0925">
        <w:rPr>
          <w:rFonts w:ascii="Times New Roman" w:eastAsia="微软雅黑" w:hAnsi="Times New Roman" w:cs="Times New Roman"/>
          <w:b/>
          <w:bCs/>
          <w:sz w:val="22"/>
          <w:szCs w:val="22"/>
        </w:rPr>
        <w:t>PEG</w:t>
      </w:r>
      <w:r w:rsidRPr="004B0925">
        <w:rPr>
          <w:rFonts w:ascii="Times New Roman" w:eastAsia="微软雅黑" w:hAnsi="Times New Roman" w:cs="Times New Roman"/>
          <w:b/>
          <w:bCs/>
          <w:sz w:val="22"/>
          <w:szCs w:val="22"/>
        </w:rPr>
        <w:t>（市</w:t>
      </w:r>
      <w:proofErr w:type="gramStart"/>
      <w:r w:rsidRPr="004B0925">
        <w:rPr>
          <w:rFonts w:ascii="Times New Roman" w:eastAsia="微软雅黑" w:hAnsi="Times New Roman" w:cs="Times New Roman"/>
          <w:b/>
          <w:bCs/>
          <w:sz w:val="22"/>
          <w:szCs w:val="22"/>
        </w:rPr>
        <w:t>盈增长</w:t>
      </w:r>
      <w:proofErr w:type="gramEnd"/>
      <w:r w:rsidRPr="004B0925">
        <w:rPr>
          <w:rFonts w:ascii="Times New Roman" w:eastAsia="微软雅黑" w:hAnsi="Times New Roman" w:cs="Times New Roman"/>
          <w:b/>
          <w:bCs/>
          <w:sz w:val="22"/>
          <w:szCs w:val="22"/>
        </w:rPr>
        <w:t>比率）选择成长股？</w:t>
      </w:r>
    </w:p>
    <w:p w14:paraId="2654D65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美股中公司派发特别股息意味着什么？</w:t>
      </w:r>
    </w:p>
    <w:p w14:paraId="1FAF0944"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股票分拆（</w:t>
      </w:r>
      <w:r w:rsidRPr="004B0925">
        <w:rPr>
          <w:rFonts w:ascii="Times New Roman" w:eastAsia="微软雅黑" w:hAnsi="Times New Roman" w:cs="Times New Roman"/>
          <w:b/>
          <w:bCs/>
          <w:sz w:val="22"/>
          <w:szCs w:val="22"/>
        </w:rPr>
        <w:t>split</w:t>
      </w:r>
      <w:r w:rsidRPr="004B0925">
        <w:rPr>
          <w:rFonts w:ascii="Times New Roman" w:eastAsia="微软雅黑" w:hAnsi="Times New Roman" w:cs="Times New Roman"/>
          <w:b/>
          <w:bCs/>
          <w:sz w:val="22"/>
          <w:szCs w:val="22"/>
        </w:rPr>
        <w:t>）对投资者有何实际影响？</w:t>
      </w:r>
    </w:p>
    <w:p w14:paraId="19034AC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反向分拆（</w:t>
      </w:r>
      <w:r w:rsidRPr="004B0925">
        <w:rPr>
          <w:rFonts w:ascii="Times New Roman" w:eastAsia="微软雅黑" w:hAnsi="Times New Roman" w:cs="Times New Roman"/>
          <w:b/>
          <w:bCs/>
          <w:sz w:val="22"/>
          <w:szCs w:val="22"/>
        </w:rPr>
        <w:t>reverse split</w:t>
      </w:r>
      <w:r w:rsidRPr="004B0925">
        <w:rPr>
          <w:rFonts w:ascii="Times New Roman" w:eastAsia="微软雅黑" w:hAnsi="Times New Roman" w:cs="Times New Roman"/>
          <w:b/>
          <w:bCs/>
          <w:sz w:val="22"/>
          <w:szCs w:val="22"/>
        </w:rPr>
        <w:t>）会如何影响股东权益？</w:t>
      </w:r>
    </w:p>
    <w:p w14:paraId="2E57617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美股中如何关注和分析行业趋势（如清洁能源、生物科技）？</w:t>
      </w:r>
    </w:p>
    <w:p w14:paraId="6942270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美股中的优先股与普通股有何区别？</w:t>
      </w:r>
    </w:p>
    <w:p w14:paraId="29DF545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可转换债券在美股投资策略中如何应用？</w:t>
      </w:r>
    </w:p>
    <w:p w14:paraId="77B3548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如何使用技术分析指标（如</w:t>
      </w: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）来</w:t>
      </w:r>
      <w:proofErr w:type="gramStart"/>
      <w:r w:rsidRPr="004B0925">
        <w:rPr>
          <w:rFonts w:ascii="Times New Roman" w:eastAsia="微软雅黑" w:hAnsi="Times New Roman" w:cs="Times New Roman"/>
          <w:b/>
          <w:bCs/>
          <w:sz w:val="22"/>
          <w:szCs w:val="22"/>
        </w:rPr>
        <w:t>辅助美</w:t>
      </w:r>
      <w:proofErr w:type="gramEnd"/>
      <w:r w:rsidRPr="004B0925">
        <w:rPr>
          <w:rFonts w:ascii="Times New Roman" w:eastAsia="微软雅黑" w:hAnsi="Times New Roman" w:cs="Times New Roman"/>
          <w:b/>
          <w:bCs/>
          <w:sz w:val="22"/>
          <w:szCs w:val="22"/>
        </w:rPr>
        <w:t>股交易？</w:t>
      </w:r>
    </w:p>
    <w:p w14:paraId="35BFF2AD"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美股中盘中突发新闻如何即时获得和解读？</w:t>
      </w:r>
    </w:p>
    <w:p w14:paraId="1FCDB31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使用量化策略</w:t>
      </w:r>
      <w:proofErr w:type="gramStart"/>
      <w:r w:rsidRPr="004B0925">
        <w:rPr>
          <w:rFonts w:ascii="Times New Roman" w:eastAsia="微软雅黑" w:hAnsi="Times New Roman" w:cs="Times New Roman"/>
          <w:b/>
          <w:bCs/>
          <w:sz w:val="22"/>
          <w:szCs w:val="22"/>
        </w:rPr>
        <w:t>投资美</w:t>
      </w:r>
      <w:proofErr w:type="gramEnd"/>
      <w:r w:rsidRPr="004B0925">
        <w:rPr>
          <w:rFonts w:ascii="Times New Roman" w:eastAsia="微软雅黑" w:hAnsi="Times New Roman" w:cs="Times New Roman"/>
          <w:b/>
          <w:bCs/>
          <w:sz w:val="22"/>
          <w:szCs w:val="22"/>
        </w:rPr>
        <w:t>股是否可行？</w:t>
      </w:r>
    </w:p>
    <w:p w14:paraId="315C1D7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w:t>
      </w:r>
      <w:proofErr w:type="gramStart"/>
      <w:r w:rsidRPr="004B0925">
        <w:rPr>
          <w:rFonts w:ascii="Times New Roman" w:eastAsia="微软雅黑" w:hAnsi="Times New Roman" w:cs="Times New Roman"/>
          <w:b/>
          <w:bCs/>
          <w:sz w:val="22"/>
          <w:szCs w:val="22"/>
        </w:rPr>
        <w:t>评估美</w:t>
      </w:r>
      <w:proofErr w:type="gramEnd"/>
      <w:r w:rsidRPr="004B0925">
        <w:rPr>
          <w:rFonts w:ascii="Times New Roman" w:eastAsia="微软雅黑" w:hAnsi="Times New Roman" w:cs="Times New Roman"/>
          <w:b/>
          <w:bCs/>
          <w:sz w:val="22"/>
          <w:szCs w:val="22"/>
        </w:rPr>
        <w:t>股公司的管理</w:t>
      </w:r>
      <w:proofErr w:type="gramStart"/>
      <w:r w:rsidRPr="004B0925">
        <w:rPr>
          <w:rFonts w:ascii="Times New Roman" w:eastAsia="微软雅黑" w:hAnsi="Times New Roman" w:cs="Times New Roman"/>
          <w:b/>
          <w:bCs/>
          <w:sz w:val="22"/>
          <w:szCs w:val="22"/>
        </w:rPr>
        <w:t>层质量</w:t>
      </w:r>
      <w:proofErr w:type="gramEnd"/>
      <w:r w:rsidRPr="004B0925">
        <w:rPr>
          <w:rFonts w:ascii="Times New Roman" w:eastAsia="微软雅黑" w:hAnsi="Times New Roman" w:cs="Times New Roman"/>
          <w:b/>
          <w:bCs/>
          <w:sz w:val="22"/>
          <w:szCs w:val="22"/>
        </w:rPr>
        <w:t>和治理结构？</w:t>
      </w:r>
    </w:p>
    <w:p w14:paraId="35E37390"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美股现金流折现（</w:t>
      </w:r>
      <w:r w:rsidRPr="004B0925">
        <w:rPr>
          <w:rFonts w:ascii="Times New Roman" w:eastAsia="微软雅黑" w:hAnsi="Times New Roman" w:cs="Times New Roman"/>
          <w:b/>
          <w:bCs/>
          <w:sz w:val="22"/>
          <w:szCs w:val="22"/>
        </w:rPr>
        <w:t>DCF</w:t>
      </w:r>
      <w:r w:rsidRPr="004B0925">
        <w:rPr>
          <w:rFonts w:ascii="Times New Roman" w:eastAsia="微软雅黑" w:hAnsi="Times New Roman" w:cs="Times New Roman"/>
          <w:b/>
          <w:bCs/>
          <w:sz w:val="22"/>
          <w:szCs w:val="22"/>
        </w:rPr>
        <w:t>）估值法如何运用？</w:t>
      </w:r>
    </w:p>
    <w:p w14:paraId="71D5358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市销率（</w:t>
      </w:r>
      <w:r w:rsidRPr="004B0925">
        <w:rPr>
          <w:rFonts w:ascii="Times New Roman" w:eastAsia="微软雅黑" w:hAnsi="Times New Roman" w:cs="Times New Roman"/>
          <w:b/>
          <w:bCs/>
          <w:sz w:val="22"/>
          <w:szCs w:val="22"/>
        </w:rPr>
        <w:t>P/S</w:t>
      </w:r>
      <w:r w:rsidRPr="004B0925">
        <w:rPr>
          <w:rFonts w:ascii="Times New Roman" w:eastAsia="微软雅黑" w:hAnsi="Times New Roman" w:cs="Times New Roman"/>
          <w:b/>
          <w:bCs/>
          <w:sz w:val="22"/>
          <w:szCs w:val="22"/>
        </w:rPr>
        <w:t>）、市现率（</w:t>
      </w:r>
      <w:r w:rsidRPr="004B0925">
        <w:rPr>
          <w:rFonts w:ascii="Times New Roman" w:eastAsia="微软雅黑" w:hAnsi="Times New Roman" w:cs="Times New Roman"/>
          <w:b/>
          <w:bCs/>
          <w:sz w:val="22"/>
          <w:szCs w:val="22"/>
        </w:rPr>
        <w:t>P/CF</w:t>
      </w:r>
      <w:r w:rsidRPr="004B0925">
        <w:rPr>
          <w:rFonts w:ascii="Times New Roman" w:eastAsia="微软雅黑" w:hAnsi="Times New Roman" w:cs="Times New Roman"/>
          <w:b/>
          <w:bCs/>
          <w:sz w:val="22"/>
          <w:szCs w:val="22"/>
        </w:rPr>
        <w:t>）在美股中有何意义？</w:t>
      </w:r>
    </w:p>
    <w:p w14:paraId="1B734A32"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如何建立自己的美</w:t>
      </w:r>
      <w:proofErr w:type="gramStart"/>
      <w:r w:rsidRPr="004B0925">
        <w:rPr>
          <w:rFonts w:ascii="Times New Roman" w:eastAsia="微软雅黑" w:hAnsi="Times New Roman" w:cs="Times New Roman"/>
          <w:b/>
          <w:bCs/>
          <w:sz w:val="22"/>
          <w:szCs w:val="22"/>
        </w:rPr>
        <w:t>股观察</w:t>
      </w:r>
      <w:proofErr w:type="gramEnd"/>
      <w:r w:rsidRPr="004B0925">
        <w:rPr>
          <w:rFonts w:ascii="Times New Roman" w:eastAsia="微软雅黑" w:hAnsi="Times New Roman" w:cs="Times New Roman"/>
          <w:b/>
          <w:bCs/>
          <w:sz w:val="22"/>
          <w:szCs w:val="22"/>
        </w:rPr>
        <w:t>名单和投资计划？</w:t>
      </w:r>
    </w:p>
    <w:p w14:paraId="30F2250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是否可以通过</w:t>
      </w:r>
      <w:proofErr w:type="gramStart"/>
      <w:r w:rsidRPr="004B0925">
        <w:rPr>
          <w:rFonts w:ascii="Times New Roman" w:eastAsia="微软雅黑" w:hAnsi="Times New Roman" w:cs="Times New Roman"/>
          <w:b/>
          <w:bCs/>
          <w:sz w:val="22"/>
          <w:szCs w:val="22"/>
        </w:rPr>
        <w:t>美股打新</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IPO</w:t>
      </w:r>
      <w:r w:rsidRPr="004B0925">
        <w:rPr>
          <w:rFonts w:ascii="Times New Roman" w:eastAsia="微软雅黑" w:hAnsi="Times New Roman" w:cs="Times New Roman"/>
          <w:b/>
          <w:bCs/>
          <w:sz w:val="22"/>
          <w:szCs w:val="22"/>
        </w:rPr>
        <w:t>）投资获利？</w:t>
      </w:r>
    </w:p>
    <w:p w14:paraId="54832E3F"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w:t>
      </w:r>
      <w:r w:rsidRPr="004B0925">
        <w:rPr>
          <w:rFonts w:ascii="Times New Roman" w:eastAsia="微软雅黑" w:hAnsi="Times New Roman" w:cs="Times New Roman"/>
          <w:b/>
          <w:bCs/>
          <w:sz w:val="22"/>
          <w:szCs w:val="22"/>
        </w:rPr>
        <w:t>IPO</w:t>
      </w:r>
      <w:r w:rsidRPr="004B0925">
        <w:rPr>
          <w:rFonts w:ascii="Times New Roman" w:eastAsia="微软雅黑" w:hAnsi="Times New Roman" w:cs="Times New Roman"/>
          <w:b/>
          <w:bCs/>
          <w:sz w:val="22"/>
          <w:szCs w:val="22"/>
        </w:rPr>
        <w:t>和</w:t>
      </w:r>
      <w:r w:rsidRPr="004B0925">
        <w:rPr>
          <w:rFonts w:ascii="Times New Roman" w:eastAsia="微软雅黑" w:hAnsi="Times New Roman" w:cs="Times New Roman"/>
          <w:b/>
          <w:bCs/>
          <w:sz w:val="22"/>
          <w:szCs w:val="22"/>
        </w:rPr>
        <w:t>SPAC</w:t>
      </w:r>
      <w:r w:rsidRPr="004B0925">
        <w:rPr>
          <w:rFonts w:ascii="Times New Roman" w:eastAsia="微软雅黑" w:hAnsi="Times New Roman" w:cs="Times New Roman"/>
          <w:b/>
          <w:bCs/>
          <w:sz w:val="22"/>
          <w:szCs w:val="22"/>
        </w:rPr>
        <w:t>上市的区别和风险点？</w:t>
      </w:r>
    </w:p>
    <w:p w14:paraId="47920346"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如何利用社交媒体（</w:t>
      </w:r>
      <w:r w:rsidRPr="004B0925">
        <w:rPr>
          <w:rFonts w:ascii="Times New Roman" w:eastAsia="微软雅黑" w:hAnsi="Times New Roman" w:cs="Times New Roman"/>
          <w:b/>
          <w:bCs/>
          <w:sz w:val="22"/>
          <w:szCs w:val="22"/>
        </w:rPr>
        <w:t>Twitter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Reddit</w:t>
      </w:r>
      <w:r w:rsidRPr="004B0925">
        <w:rPr>
          <w:rFonts w:ascii="Times New Roman" w:eastAsia="微软雅黑" w:hAnsi="Times New Roman" w:cs="Times New Roman"/>
          <w:b/>
          <w:bCs/>
          <w:sz w:val="22"/>
          <w:szCs w:val="22"/>
        </w:rPr>
        <w:t>）洞察美股投资情绪？</w:t>
      </w:r>
    </w:p>
    <w:p w14:paraId="47946CD8"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美股市场中，</w:t>
      </w:r>
      <w:r w:rsidRPr="004B0925">
        <w:rPr>
          <w:rFonts w:ascii="Times New Roman" w:eastAsia="微软雅黑" w:hAnsi="Times New Roman" w:cs="Times New Roman"/>
          <w:b/>
          <w:bCs/>
          <w:sz w:val="22"/>
          <w:szCs w:val="22"/>
        </w:rPr>
        <w:t>ESG</w:t>
      </w:r>
      <w:r w:rsidRPr="004B0925">
        <w:rPr>
          <w:rFonts w:ascii="Times New Roman" w:eastAsia="微软雅黑" w:hAnsi="Times New Roman" w:cs="Times New Roman"/>
          <w:b/>
          <w:bCs/>
          <w:sz w:val="22"/>
          <w:szCs w:val="22"/>
        </w:rPr>
        <w:t>（环境、社会、治理）投资趋势如何？</w:t>
      </w:r>
    </w:p>
    <w:p w14:paraId="24208133"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如何评估一家美股公司是否具备护城河（</w:t>
      </w:r>
      <w:r w:rsidRPr="004B0925">
        <w:rPr>
          <w:rFonts w:ascii="Times New Roman" w:eastAsia="微软雅黑" w:hAnsi="Times New Roman" w:cs="Times New Roman"/>
          <w:b/>
          <w:bCs/>
          <w:sz w:val="22"/>
          <w:szCs w:val="22"/>
        </w:rPr>
        <w:t>moat</w:t>
      </w:r>
      <w:r w:rsidRPr="004B0925">
        <w:rPr>
          <w:rFonts w:ascii="Times New Roman" w:eastAsia="微软雅黑" w:hAnsi="Times New Roman" w:cs="Times New Roman"/>
          <w:b/>
          <w:bCs/>
          <w:sz w:val="22"/>
          <w:szCs w:val="22"/>
        </w:rPr>
        <w:t>）？</w:t>
      </w:r>
    </w:p>
    <w:p w14:paraId="0E093621"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财务杠杆对美股公司的盈利稳定性影响如何？</w:t>
      </w:r>
    </w:p>
    <w:p w14:paraId="126E571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美股的股息增长策略和股息贵族（</w:t>
      </w:r>
      <w:r w:rsidRPr="004B0925">
        <w:rPr>
          <w:rFonts w:ascii="Times New Roman" w:eastAsia="微软雅黑" w:hAnsi="Times New Roman" w:cs="Times New Roman"/>
          <w:b/>
          <w:bCs/>
          <w:sz w:val="22"/>
          <w:szCs w:val="22"/>
        </w:rPr>
        <w:t>Dividend Aristocrats</w:t>
      </w:r>
      <w:r w:rsidRPr="004B0925">
        <w:rPr>
          <w:rFonts w:ascii="Times New Roman" w:eastAsia="微软雅黑" w:hAnsi="Times New Roman" w:cs="Times New Roman"/>
          <w:b/>
          <w:bCs/>
          <w:sz w:val="22"/>
          <w:szCs w:val="22"/>
        </w:rPr>
        <w:t>）有哪些？</w:t>
      </w:r>
    </w:p>
    <w:p w14:paraId="2E101C0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指数加权方式（市值加权、等权重）对</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表现有何影响？</w:t>
      </w:r>
    </w:p>
    <w:p w14:paraId="3B0FBFA9"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美股交易时如何关注美元利率期货的市场预期？</w:t>
      </w:r>
    </w:p>
    <w:p w14:paraId="66389A0C"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如何利用分析</w:t>
      </w:r>
      <w:proofErr w:type="gramStart"/>
      <w:r w:rsidRPr="004B0925">
        <w:rPr>
          <w:rFonts w:ascii="Times New Roman" w:eastAsia="微软雅黑" w:hAnsi="Times New Roman" w:cs="Times New Roman"/>
          <w:b/>
          <w:bCs/>
          <w:sz w:val="22"/>
          <w:szCs w:val="22"/>
        </w:rPr>
        <w:t>师一致目</w:t>
      </w:r>
      <w:proofErr w:type="gramEnd"/>
      <w:r w:rsidRPr="004B0925">
        <w:rPr>
          <w:rFonts w:ascii="Times New Roman" w:eastAsia="微软雅黑" w:hAnsi="Times New Roman" w:cs="Times New Roman"/>
          <w:b/>
          <w:bCs/>
          <w:sz w:val="22"/>
          <w:szCs w:val="22"/>
        </w:rPr>
        <w:t>标价和评级报告做参考？</w:t>
      </w:r>
    </w:p>
    <w:p w14:paraId="247AAE87"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美股短期交易和日内交易的监管与限制是什么？</w:t>
      </w:r>
    </w:p>
    <w:p w14:paraId="118647AA"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美股杠杆</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、反向</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的风险和适用场景有哪些？</w:t>
      </w:r>
    </w:p>
    <w:p w14:paraId="6777F755" w14:textId="77777777" w:rsidR="0040619C" w:rsidRPr="004B0925" w:rsidRDefault="0040619C">
      <w:pPr>
        <w:numPr>
          <w:ilvl w:val="0"/>
          <w:numId w:val="2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美</w:t>
      </w:r>
      <w:proofErr w:type="gramStart"/>
      <w:r w:rsidRPr="004B0925">
        <w:rPr>
          <w:rFonts w:ascii="Times New Roman" w:eastAsia="微软雅黑" w:hAnsi="Times New Roman" w:cs="Times New Roman"/>
          <w:b/>
          <w:bCs/>
          <w:sz w:val="22"/>
          <w:szCs w:val="22"/>
        </w:rPr>
        <w:t>股分级基金</w:t>
      </w:r>
      <w:proofErr w:type="gramEnd"/>
      <w:r w:rsidRPr="004B0925">
        <w:rPr>
          <w:rFonts w:ascii="Times New Roman" w:eastAsia="微软雅黑" w:hAnsi="Times New Roman" w:cs="Times New Roman"/>
          <w:b/>
          <w:bCs/>
          <w:sz w:val="22"/>
          <w:szCs w:val="22"/>
        </w:rPr>
        <w:t>或结构化产品是否适合普通投资者？</w:t>
      </w:r>
    </w:p>
    <w:p w14:paraId="7ABFEB77" w14:textId="77777777" w:rsidR="006D659B" w:rsidRDefault="0040619C" w:rsidP="006D659B">
      <w:pPr>
        <w:numPr>
          <w:ilvl w:val="0"/>
          <w:numId w:val="20"/>
        </w:numPr>
        <w:jc w:val="both"/>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如何在美股中利用外部研究工具（如</w:t>
      </w: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b/>
          <w:bCs/>
          <w:sz w:val="22"/>
          <w:szCs w:val="22"/>
        </w:rPr>
        <w:t>）进行筛选？</w:t>
      </w:r>
    </w:p>
    <w:p w14:paraId="5AC1C94B" w14:textId="3B064633" w:rsidR="0040619C" w:rsidRPr="006D659B" w:rsidRDefault="0040619C" w:rsidP="006D659B">
      <w:pPr>
        <w:numPr>
          <w:ilvl w:val="0"/>
          <w:numId w:val="20"/>
        </w:numPr>
        <w:jc w:val="both"/>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美股投资中如何持续学习和跟进最新政策与市场动态？</w:t>
      </w:r>
    </w:p>
    <w:p w14:paraId="2C8BF629" w14:textId="61A65671" w:rsidR="006D659B" w:rsidRPr="006D659B" w:rsidRDefault="006D659B" w:rsidP="00F64194">
      <w:pPr>
        <w:numPr>
          <w:ilvl w:val="0"/>
          <w:numId w:val="20"/>
        </w:numPr>
        <w:jc w:val="both"/>
        <w:rPr>
          <w:rFonts w:ascii="Times New Roman" w:eastAsia="微软雅黑" w:hAnsi="Times New Roman" w:cs="Times New Roman"/>
          <w:sz w:val="22"/>
          <w:szCs w:val="22"/>
        </w:rPr>
      </w:pPr>
      <w:r>
        <w:rPr>
          <w:rFonts w:ascii="Times New Roman" w:eastAsia="微软雅黑" w:hAnsi="Times New Roman" w:cs="Times New Roman" w:hint="eastAsia"/>
          <w:b/>
          <w:bCs/>
          <w:sz w:val="22"/>
          <w:szCs w:val="22"/>
        </w:rPr>
        <w:t>如何使用</w:t>
      </w:r>
      <w:r w:rsidRPr="006D659B">
        <w:rPr>
          <w:rFonts w:ascii="Times New Roman" w:eastAsia="微软雅黑" w:hAnsi="Times New Roman" w:cs="Times New Roman"/>
          <w:b/>
          <w:bCs/>
          <w:sz w:val="22"/>
          <w:szCs w:val="22"/>
        </w:rPr>
        <w:t>对冲工具</w:t>
      </w:r>
      <w:r w:rsidRPr="006D659B">
        <w:rPr>
          <w:rFonts w:ascii="Times New Roman" w:eastAsia="微软雅黑" w:hAnsi="Times New Roman" w:cs="Times New Roman"/>
          <w:sz w:val="22"/>
          <w:szCs w:val="22"/>
        </w:rPr>
        <w:t>：利用期权、期货等工具对冲风险，确保在市场剧烈波动时资产组合的稳定性。</w:t>
      </w:r>
    </w:p>
    <w:p w14:paraId="5754325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以上问题涵盖了开户、税务、交易机制、选</w:t>
      </w:r>
      <w:proofErr w:type="gramStart"/>
      <w:r w:rsidRPr="004B0925">
        <w:rPr>
          <w:rFonts w:ascii="Times New Roman" w:eastAsia="微软雅黑" w:hAnsi="Times New Roman" w:cs="Times New Roman"/>
          <w:sz w:val="22"/>
          <w:szCs w:val="22"/>
        </w:rPr>
        <w:t>股分</w:t>
      </w:r>
      <w:proofErr w:type="gramEnd"/>
      <w:r w:rsidRPr="004B0925">
        <w:rPr>
          <w:rFonts w:ascii="Times New Roman" w:eastAsia="微软雅黑" w:hAnsi="Times New Roman" w:cs="Times New Roman"/>
          <w:sz w:val="22"/>
          <w:szCs w:val="22"/>
        </w:rPr>
        <w:t>析、投资策略、宏观影响、风险管理、信息来源等方面，方便投资者在开始或</w:t>
      </w:r>
      <w:proofErr w:type="gramStart"/>
      <w:r w:rsidRPr="004B0925">
        <w:rPr>
          <w:rFonts w:ascii="Times New Roman" w:eastAsia="微软雅黑" w:hAnsi="Times New Roman" w:cs="Times New Roman"/>
          <w:sz w:val="22"/>
          <w:szCs w:val="22"/>
        </w:rPr>
        <w:t>优化美</w:t>
      </w:r>
      <w:proofErr w:type="gramEnd"/>
      <w:r w:rsidRPr="004B0925">
        <w:rPr>
          <w:rFonts w:ascii="Times New Roman" w:eastAsia="微软雅黑" w:hAnsi="Times New Roman" w:cs="Times New Roman"/>
          <w:sz w:val="22"/>
          <w:szCs w:val="22"/>
        </w:rPr>
        <w:t>股投资时有一个广泛的参考框架。</w:t>
      </w:r>
    </w:p>
    <w:p w14:paraId="541C11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28. </w:t>
      </w:r>
      <w:r w:rsidRPr="004B0925">
        <w:rPr>
          <w:rFonts w:ascii="Times New Roman" w:eastAsia="微软雅黑" w:hAnsi="Times New Roman" w:cs="Times New Roman"/>
          <w:b/>
          <w:bCs/>
          <w:sz w:val="22"/>
          <w:szCs w:val="22"/>
        </w:rPr>
        <w:t>美股市场上有哪些著名的分析师和投行研报可供参考？</w:t>
      </w:r>
    </w:p>
    <w:p w14:paraId="53DD98D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美股市场的信息来源广泛而丰富，专业分析师与投行</w:t>
      </w:r>
      <w:proofErr w:type="gramStart"/>
      <w:r w:rsidRPr="004B0925">
        <w:rPr>
          <w:rFonts w:ascii="Times New Roman" w:eastAsia="微软雅黑" w:hAnsi="Times New Roman" w:cs="Times New Roman"/>
          <w:sz w:val="22"/>
          <w:szCs w:val="22"/>
        </w:rPr>
        <w:t>研</w:t>
      </w:r>
      <w:proofErr w:type="gramEnd"/>
      <w:r w:rsidRPr="004B0925">
        <w:rPr>
          <w:rFonts w:ascii="Times New Roman" w:eastAsia="微软雅黑" w:hAnsi="Times New Roman" w:cs="Times New Roman"/>
          <w:sz w:val="22"/>
          <w:szCs w:val="22"/>
        </w:rPr>
        <w:t>报是投资者决策的重要参考之一。</w:t>
      </w:r>
    </w:p>
    <w:p w14:paraId="773D6F41"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知名投行和研究机构</w:t>
      </w:r>
      <w:r w:rsidRPr="004B0925">
        <w:rPr>
          <w:rFonts w:ascii="Times New Roman" w:eastAsia="微软雅黑" w:hAnsi="Times New Roman" w:cs="Times New Roman"/>
          <w:sz w:val="22"/>
          <w:szCs w:val="22"/>
        </w:rPr>
        <w:t>：高盛（</w:t>
      </w:r>
      <w:r w:rsidRPr="004B0925">
        <w:rPr>
          <w:rFonts w:ascii="Times New Roman" w:eastAsia="微软雅黑" w:hAnsi="Times New Roman" w:cs="Times New Roman"/>
          <w:sz w:val="22"/>
          <w:szCs w:val="22"/>
        </w:rPr>
        <w:t>Goldman Sachs</w:t>
      </w:r>
      <w:r w:rsidRPr="004B0925">
        <w:rPr>
          <w:rFonts w:ascii="Times New Roman" w:eastAsia="微软雅黑" w:hAnsi="Times New Roman" w:cs="Times New Roman"/>
          <w:sz w:val="22"/>
          <w:szCs w:val="22"/>
        </w:rPr>
        <w:t>）、摩根大通（</w:t>
      </w:r>
      <w:r w:rsidRPr="004B0925">
        <w:rPr>
          <w:rFonts w:ascii="Times New Roman" w:eastAsia="微软雅黑" w:hAnsi="Times New Roman" w:cs="Times New Roman"/>
          <w:sz w:val="22"/>
          <w:szCs w:val="22"/>
        </w:rPr>
        <w:t>J.P. Morgan</w:t>
      </w:r>
      <w:r w:rsidRPr="004B0925">
        <w:rPr>
          <w:rFonts w:ascii="Times New Roman" w:eastAsia="微软雅黑" w:hAnsi="Times New Roman" w:cs="Times New Roman"/>
          <w:sz w:val="22"/>
          <w:szCs w:val="22"/>
        </w:rPr>
        <w:t>）、美银证券（</w:t>
      </w:r>
      <w:proofErr w:type="spellStart"/>
      <w:r w:rsidRPr="004B0925">
        <w:rPr>
          <w:rFonts w:ascii="Times New Roman" w:eastAsia="微软雅黑" w:hAnsi="Times New Roman" w:cs="Times New Roman"/>
          <w:sz w:val="22"/>
          <w:szCs w:val="22"/>
        </w:rPr>
        <w:t>BofA</w:t>
      </w:r>
      <w:proofErr w:type="spellEnd"/>
      <w:r w:rsidRPr="004B0925">
        <w:rPr>
          <w:rFonts w:ascii="Times New Roman" w:eastAsia="微软雅黑" w:hAnsi="Times New Roman" w:cs="Times New Roman"/>
          <w:sz w:val="22"/>
          <w:szCs w:val="22"/>
        </w:rPr>
        <w:t xml:space="preserve"> Securities</w:t>
      </w:r>
      <w:r w:rsidRPr="004B0925">
        <w:rPr>
          <w:rFonts w:ascii="Times New Roman" w:eastAsia="微软雅黑" w:hAnsi="Times New Roman" w:cs="Times New Roman"/>
          <w:sz w:val="22"/>
          <w:szCs w:val="22"/>
        </w:rPr>
        <w:t>）、摩根士丹利（</w:t>
      </w:r>
      <w:r w:rsidRPr="004B0925">
        <w:rPr>
          <w:rFonts w:ascii="Times New Roman" w:eastAsia="微软雅黑" w:hAnsi="Times New Roman" w:cs="Times New Roman"/>
          <w:sz w:val="22"/>
          <w:szCs w:val="22"/>
        </w:rPr>
        <w:t>Morgan Stanley</w:t>
      </w:r>
      <w:r w:rsidRPr="004B0925">
        <w:rPr>
          <w:rFonts w:ascii="Times New Roman" w:eastAsia="微软雅黑" w:hAnsi="Times New Roman" w:cs="Times New Roman"/>
          <w:sz w:val="22"/>
          <w:szCs w:val="22"/>
        </w:rPr>
        <w:t>）、花旗（</w:t>
      </w:r>
      <w:r w:rsidRPr="004B0925">
        <w:rPr>
          <w:rFonts w:ascii="Times New Roman" w:eastAsia="微软雅黑" w:hAnsi="Times New Roman" w:cs="Times New Roman"/>
          <w:sz w:val="22"/>
          <w:szCs w:val="22"/>
        </w:rPr>
        <w:t>Citi</w:t>
      </w:r>
      <w:r w:rsidRPr="004B0925">
        <w:rPr>
          <w:rFonts w:ascii="Times New Roman" w:eastAsia="微软雅黑" w:hAnsi="Times New Roman" w:cs="Times New Roman"/>
          <w:sz w:val="22"/>
          <w:szCs w:val="22"/>
        </w:rPr>
        <w:t>）、瑞银（</w:t>
      </w:r>
      <w:r w:rsidRPr="004B0925">
        <w:rPr>
          <w:rFonts w:ascii="Times New Roman" w:eastAsia="微软雅黑" w:hAnsi="Times New Roman" w:cs="Times New Roman"/>
          <w:sz w:val="22"/>
          <w:szCs w:val="22"/>
        </w:rPr>
        <w:t>UBS</w:t>
      </w:r>
      <w:r w:rsidRPr="004B0925">
        <w:rPr>
          <w:rFonts w:ascii="Times New Roman" w:eastAsia="微软雅黑" w:hAnsi="Times New Roman" w:cs="Times New Roman"/>
          <w:sz w:val="22"/>
          <w:szCs w:val="22"/>
        </w:rPr>
        <w:t>）、巴克莱（</w:t>
      </w:r>
      <w:r w:rsidRPr="004B0925">
        <w:rPr>
          <w:rFonts w:ascii="Times New Roman" w:eastAsia="微软雅黑" w:hAnsi="Times New Roman" w:cs="Times New Roman"/>
          <w:sz w:val="22"/>
          <w:szCs w:val="22"/>
        </w:rPr>
        <w:t>Barclays</w:t>
      </w:r>
      <w:r w:rsidRPr="004B0925">
        <w:rPr>
          <w:rFonts w:ascii="Times New Roman" w:eastAsia="微软雅黑" w:hAnsi="Times New Roman" w:cs="Times New Roman"/>
          <w:sz w:val="22"/>
          <w:szCs w:val="22"/>
        </w:rPr>
        <w:t>）、瑞信（</w:t>
      </w:r>
      <w:r w:rsidRPr="004B0925">
        <w:rPr>
          <w:rFonts w:ascii="Times New Roman" w:eastAsia="微软雅黑" w:hAnsi="Times New Roman" w:cs="Times New Roman"/>
          <w:sz w:val="22"/>
          <w:szCs w:val="22"/>
        </w:rPr>
        <w:t>Credit Suisse</w:t>
      </w:r>
      <w:r w:rsidRPr="004B0925">
        <w:rPr>
          <w:rFonts w:ascii="Times New Roman" w:eastAsia="微软雅黑" w:hAnsi="Times New Roman" w:cs="Times New Roman"/>
          <w:sz w:val="22"/>
          <w:szCs w:val="22"/>
        </w:rPr>
        <w:t>）等都会定期发布</w:t>
      </w:r>
      <w:proofErr w:type="gramStart"/>
      <w:r w:rsidRPr="004B0925">
        <w:rPr>
          <w:rFonts w:ascii="Times New Roman" w:eastAsia="微软雅黑" w:hAnsi="Times New Roman" w:cs="Times New Roman"/>
          <w:sz w:val="22"/>
          <w:szCs w:val="22"/>
        </w:rPr>
        <w:t>研</w:t>
      </w:r>
      <w:proofErr w:type="gramEnd"/>
      <w:r w:rsidRPr="004B0925">
        <w:rPr>
          <w:rFonts w:ascii="Times New Roman" w:eastAsia="微软雅黑" w:hAnsi="Times New Roman" w:cs="Times New Roman"/>
          <w:sz w:val="22"/>
          <w:szCs w:val="22"/>
        </w:rPr>
        <w:t>报。这些</w:t>
      </w:r>
      <w:proofErr w:type="gramStart"/>
      <w:r w:rsidRPr="004B0925">
        <w:rPr>
          <w:rFonts w:ascii="Times New Roman" w:eastAsia="微软雅黑" w:hAnsi="Times New Roman" w:cs="Times New Roman"/>
          <w:sz w:val="22"/>
          <w:szCs w:val="22"/>
        </w:rPr>
        <w:t>研报涉及</w:t>
      </w:r>
      <w:proofErr w:type="gramEnd"/>
      <w:r w:rsidRPr="004B0925">
        <w:rPr>
          <w:rFonts w:ascii="Times New Roman" w:eastAsia="微软雅黑" w:hAnsi="Times New Roman" w:cs="Times New Roman"/>
          <w:sz w:val="22"/>
          <w:szCs w:val="22"/>
        </w:rPr>
        <w:t>宏观经济分析、行业研究、</w:t>
      </w:r>
      <w:proofErr w:type="gramStart"/>
      <w:r w:rsidRPr="004B0925">
        <w:rPr>
          <w:rFonts w:ascii="Times New Roman" w:eastAsia="微软雅黑" w:hAnsi="Times New Roman" w:cs="Times New Roman"/>
          <w:sz w:val="22"/>
          <w:szCs w:val="22"/>
        </w:rPr>
        <w:t>个股评级</w:t>
      </w:r>
      <w:proofErr w:type="gramEnd"/>
      <w:r w:rsidRPr="004B0925">
        <w:rPr>
          <w:rFonts w:ascii="Times New Roman" w:eastAsia="微软雅黑" w:hAnsi="Times New Roman" w:cs="Times New Roman"/>
          <w:sz w:val="22"/>
          <w:szCs w:val="22"/>
        </w:rPr>
        <w:t>和</w:t>
      </w:r>
      <w:proofErr w:type="gramStart"/>
      <w:r w:rsidRPr="004B0925">
        <w:rPr>
          <w:rFonts w:ascii="Times New Roman" w:eastAsia="微软雅黑" w:hAnsi="Times New Roman" w:cs="Times New Roman"/>
          <w:sz w:val="22"/>
          <w:szCs w:val="22"/>
        </w:rPr>
        <w:t>目标价</w:t>
      </w:r>
      <w:proofErr w:type="gramEnd"/>
      <w:r w:rsidRPr="004B0925">
        <w:rPr>
          <w:rFonts w:ascii="Times New Roman" w:eastAsia="微软雅黑" w:hAnsi="Times New Roman" w:cs="Times New Roman"/>
          <w:sz w:val="22"/>
          <w:szCs w:val="22"/>
        </w:rPr>
        <w:t>预估。</w:t>
      </w:r>
    </w:p>
    <w:p w14:paraId="0AE21A2F"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独立研究机构和分析师平台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Bernstein</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Evercore ISI</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Jefferies</w:t>
      </w:r>
      <w:r w:rsidRPr="004B0925">
        <w:rPr>
          <w:rFonts w:ascii="Times New Roman" w:eastAsia="微软雅黑" w:hAnsi="Times New Roman" w:cs="Times New Roman"/>
          <w:sz w:val="22"/>
          <w:szCs w:val="22"/>
        </w:rPr>
        <w:t>等独立研究机构也提供高质量行业和个股研究。</w:t>
      </w:r>
    </w:p>
    <w:p w14:paraId="1F13436F"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分析师排名与数据整合平台</w:t>
      </w:r>
      <w:r w:rsidRPr="004B0925">
        <w:rPr>
          <w:rFonts w:ascii="Times New Roman" w:eastAsia="微软雅黑" w:hAnsi="Times New Roman" w:cs="Times New Roman"/>
          <w:sz w:val="22"/>
          <w:szCs w:val="22"/>
        </w:rPr>
        <w:t>：可通过</w:t>
      </w:r>
      <w:proofErr w:type="spellStart"/>
      <w:r w:rsidRPr="004B0925">
        <w:rPr>
          <w:rFonts w:ascii="Times New Roman" w:eastAsia="微软雅黑" w:hAnsi="Times New Roman" w:cs="Times New Roman"/>
          <w:sz w:val="22"/>
          <w:szCs w:val="22"/>
        </w:rPr>
        <w:t>TipRanks</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 Terminal</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FactSet</w:t>
      </w:r>
      <w:r w:rsidRPr="004B0925">
        <w:rPr>
          <w:rFonts w:ascii="Times New Roman" w:eastAsia="微软雅黑" w:hAnsi="Times New Roman" w:cs="Times New Roman"/>
          <w:sz w:val="22"/>
          <w:szCs w:val="22"/>
        </w:rPr>
        <w:t>来查看各位分析师的历史预测准确度和当前观点。</w:t>
      </w:r>
    </w:p>
    <w:p w14:paraId="410EC24E" w14:textId="77777777" w:rsidR="0040619C" w:rsidRPr="004B0925" w:rsidRDefault="0040619C">
      <w:pPr>
        <w:numPr>
          <w:ilvl w:val="0"/>
          <w:numId w:val="1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获取方式</w:t>
      </w:r>
      <w:r w:rsidRPr="004B0925">
        <w:rPr>
          <w:rFonts w:ascii="Times New Roman" w:eastAsia="微软雅黑" w:hAnsi="Times New Roman" w:cs="Times New Roman"/>
          <w:sz w:val="22"/>
          <w:szCs w:val="22"/>
        </w:rPr>
        <w:t>：投资者可通过券商的研究报告订阅、</w:t>
      </w:r>
      <w:proofErr w:type="gramStart"/>
      <w:r w:rsidRPr="004B0925">
        <w:rPr>
          <w:rFonts w:ascii="Times New Roman" w:eastAsia="微软雅黑" w:hAnsi="Times New Roman" w:cs="Times New Roman"/>
          <w:sz w:val="22"/>
          <w:szCs w:val="22"/>
        </w:rPr>
        <w:t>机构官网或</w:t>
      </w:r>
      <w:proofErr w:type="gramEnd"/>
      <w:r w:rsidRPr="004B0925">
        <w:rPr>
          <w:rFonts w:ascii="Times New Roman" w:eastAsia="微软雅黑" w:hAnsi="Times New Roman" w:cs="Times New Roman"/>
          <w:sz w:val="22"/>
          <w:szCs w:val="22"/>
        </w:rPr>
        <w:t>财经媒体（如</w:t>
      </w:r>
      <w:r w:rsidRPr="004B0925">
        <w:rPr>
          <w:rFonts w:ascii="Times New Roman" w:eastAsia="微软雅黑" w:hAnsi="Times New Roman" w:cs="Times New Roman"/>
          <w:sz w:val="22"/>
          <w:szCs w:val="22"/>
        </w:rPr>
        <w:t>Seeking Alpha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MarketWatch</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等）看到</w:t>
      </w:r>
      <w:proofErr w:type="gramStart"/>
      <w:r w:rsidRPr="004B0925">
        <w:rPr>
          <w:rFonts w:ascii="Times New Roman" w:eastAsia="微软雅黑" w:hAnsi="Times New Roman" w:cs="Times New Roman"/>
          <w:sz w:val="22"/>
          <w:szCs w:val="22"/>
        </w:rPr>
        <w:t>研</w:t>
      </w:r>
      <w:proofErr w:type="gramEnd"/>
      <w:r w:rsidRPr="004B0925">
        <w:rPr>
          <w:rFonts w:ascii="Times New Roman" w:eastAsia="微软雅黑" w:hAnsi="Times New Roman" w:cs="Times New Roman"/>
          <w:sz w:val="22"/>
          <w:szCs w:val="22"/>
        </w:rPr>
        <w:t>报摘要和分析。部分服务需要付费订阅。</w:t>
      </w:r>
    </w:p>
    <w:p w14:paraId="6E41010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29. </w:t>
      </w:r>
      <w:r w:rsidRPr="004B0925">
        <w:rPr>
          <w:rFonts w:ascii="Times New Roman" w:eastAsia="微软雅黑" w:hAnsi="Times New Roman" w:cs="Times New Roman"/>
          <w:b/>
          <w:bCs/>
          <w:sz w:val="22"/>
          <w:szCs w:val="22"/>
        </w:rPr>
        <w:t>如何避免投资美股时的信息不对称？</w:t>
      </w:r>
    </w:p>
    <w:p w14:paraId="4ED1497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在美股投资中，信息不对称可能导致决策偏差和潜在风险。降低信息不对称的方法包括：</w:t>
      </w:r>
    </w:p>
    <w:p w14:paraId="4DFBADCC"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多渠道信息获取</w:t>
      </w:r>
      <w:r w:rsidRPr="004B0925">
        <w:rPr>
          <w:rFonts w:ascii="Times New Roman" w:eastAsia="微软雅黑" w:hAnsi="Times New Roman" w:cs="Times New Roman"/>
          <w:sz w:val="22"/>
          <w:szCs w:val="22"/>
        </w:rPr>
        <w:t>：除</w:t>
      </w:r>
      <w:proofErr w:type="gramStart"/>
      <w:r w:rsidRPr="004B0925">
        <w:rPr>
          <w:rFonts w:ascii="Times New Roman" w:eastAsia="微软雅黑" w:hAnsi="Times New Roman" w:cs="Times New Roman"/>
          <w:sz w:val="22"/>
          <w:szCs w:val="22"/>
        </w:rPr>
        <w:t>官方财报和</w:t>
      </w:r>
      <w:proofErr w:type="gramEnd"/>
      <w:r w:rsidRPr="004B0925">
        <w:rPr>
          <w:rFonts w:ascii="Times New Roman" w:eastAsia="微软雅黑" w:hAnsi="Times New Roman" w:cs="Times New Roman"/>
          <w:sz w:val="22"/>
          <w:szCs w:val="22"/>
        </w:rPr>
        <w:t>公司公告外，还可参考专业财经媒体（如</w:t>
      </w:r>
      <w:r w:rsidRPr="004B0925">
        <w:rPr>
          <w:rFonts w:ascii="Times New Roman" w:eastAsia="微软雅黑" w:hAnsi="Times New Roman" w:cs="Times New Roman"/>
          <w:sz w:val="22"/>
          <w:szCs w:val="22"/>
        </w:rPr>
        <w:t>Wall Street Journal</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）、投资者关系网站、行业报告、分析师</w:t>
      </w:r>
      <w:proofErr w:type="gramStart"/>
      <w:r w:rsidRPr="004B0925">
        <w:rPr>
          <w:rFonts w:ascii="Times New Roman" w:eastAsia="微软雅黑" w:hAnsi="Times New Roman" w:cs="Times New Roman"/>
          <w:sz w:val="22"/>
          <w:szCs w:val="22"/>
        </w:rPr>
        <w:t>研</w:t>
      </w:r>
      <w:proofErr w:type="gramEnd"/>
      <w:r w:rsidRPr="004B0925">
        <w:rPr>
          <w:rFonts w:ascii="Times New Roman" w:eastAsia="微软雅黑" w:hAnsi="Times New Roman" w:cs="Times New Roman"/>
          <w:sz w:val="22"/>
          <w:szCs w:val="22"/>
        </w:rPr>
        <w:t>报和投资论坛。</w:t>
      </w:r>
    </w:p>
    <w:p w14:paraId="4B474FF6"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正规数据源</w:t>
      </w:r>
      <w:r w:rsidRPr="004B0925">
        <w:rPr>
          <w:rFonts w:ascii="Times New Roman" w:eastAsia="微软雅黑" w:hAnsi="Times New Roman" w:cs="Times New Roman"/>
          <w:sz w:val="22"/>
          <w:szCs w:val="22"/>
        </w:rPr>
        <w:t>：使用有信誉的金融数据平台（如</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）来获取可靠的公司财务数据、估值指标和历史股价信息。</w:t>
      </w:r>
    </w:p>
    <w:p w14:paraId="09D37CF1"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监管文件阅读</w:t>
      </w:r>
      <w:r w:rsidRPr="004B0925">
        <w:rPr>
          <w:rFonts w:ascii="Times New Roman" w:eastAsia="微软雅黑" w:hAnsi="Times New Roman" w:cs="Times New Roman"/>
          <w:sz w:val="22"/>
          <w:szCs w:val="22"/>
        </w:rPr>
        <w:t>：通过美国证监会（</w:t>
      </w:r>
      <w:r w:rsidRPr="004B0925">
        <w:rPr>
          <w:rFonts w:ascii="Times New Roman" w:eastAsia="微软雅黑" w:hAnsi="Times New Roman" w:cs="Times New Roman"/>
          <w:sz w:val="22"/>
          <w:szCs w:val="22"/>
        </w:rPr>
        <w:t>SEC</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EDGAR</w:t>
      </w:r>
      <w:r w:rsidRPr="004B0925">
        <w:rPr>
          <w:rFonts w:ascii="Times New Roman" w:eastAsia="微软雅黑" w:hAnsi="Times New Roman" w:cs="Times New Roman"/>
          <w:sz w:val="22"/>
          <w:szCs w:val="22"/>
        </w:rPr>
        <w:t>系统阅读公司</w:t>
      </w:r>
      <w:r w:rsidRPr="004B0925">
        <w:rPr>
          <w:rFonts w:ascii="Times New Roman" w:eastAsia="微软雅黑" w:hAnsi="Times New Roman" w:cs="Times New Roman"/>
          <w:sz w:val="22"/>
          <w:szCs w:val="22"/>
        </w:rPr>
        <w:t>10-K</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10-Q</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8-K</w:t>
      </w:r>
      <w:r w:rsidRPr="004B0925">
        <w:rPr>
          <w:rFonts w:ascii="Times New Roman" w:eastAsia="微软雅黑" w:hAnsi="Times New Roman" w:cs="Times New Roman"/>
          <w:sz w:val="22"/>
          <w:szCs w:val="22"/>
        </w:rPr>
        <w:t>等文件，直接了解公司的财务状况、业务风险和监管动态。</w:t>
      </w:r>
    </w:p>
    <w:p w14:paraId="116CE499"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培训与学习</w:t>
      </w:r>
      <w:r w:rsidRPr="004B0925">
        <w:rPr>
          <w:rFonts w:ascii="Times New Roman" w:eastAsia="微软雅黑" w:hAnsi="Times New Roman" w:cs="Times New Roman"/>
          <w:sz w:val="22"/>
          <w:szCs w:val="22"/>
        </w:rPr>
        <w:t>：具备基本的财务分析与宏观经济知识，有助于独立判断信息的真实性和重要性。</w:t>
      </w:r>
    </w:p>
    <w:p w14:paraId="198A7A28" w14:textId="77777777" w:rsidR="0040619C" w:rsidRPr="004B0925" w:rsidRDefault="0040619C">
      <w:pPr>
        <w:numPr>
          <w:ilvl w:val="0"/>
          <w:numId w:val="1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理性筛选信息</w:t>
      </w:r>
      <w:r w:rsidRPr="004B0925">
        <w:rPr>
          <w:rFonts w:ascii="Times New Roman" w:eastAsia="微软雅黑" w:hAnsi="Times New Roman" w:cs="Times New Roman"/>
          <w:sz w:val="22"/>
          <w:szCs w:val="22"/>
        </w:rPr>
        <w:t>：对社交媒体、匿名论坛上信息要多加验证，不要盲从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内幕消息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或毫无来源依据的传闻。</w:t>
      </w:r>
    </w:p>
    <w:p w14:paraId="707D0953"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38. </w:t>
      </w:r>
      <w:r w:rsidRPr="004B0925">
        <w:rPr>
          <w:rFonts w:ascii="Times New Roman" w:eastAsia="微软雅黑" w:hAnsi="Times New Roman" w:cs="Times New Roman"/>
          <w:b/>
          <w:bCs/>
          <w:sz w:val="22"/>
          <w:szCs w:val="22"/>
        </w:rPr>
        <w:t>如何理解美股期权的基础概念（</w:t>
      </w:r>
      <w:r w:rsidRPr="004B0925">
        <w:rPr>
          <w:rFonts w:ascii="Times New Roman" w:eastAsia="微软雅黑" w:hAnsi="Times New Roman" w:cs="Times New Roman"/>
          <w:b/>
          <w:bCs/>
          <w:sz w:val="22"/>
          <w:szCs w:val="22"/>
        </w:rPr>
        <w:t>call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put</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strike</w:t>
      </w:r>
      <w:r w:rsidRPr="004B0925">
        <w:rPr>
          <w:rFonts w:ascii="Times New Roman" w:eastAsia="微软雅黑" w:hAnsi="Times New Roman" w:cs="Times New Roman"/>
          <w:b/>
          <w:bCs/>
          <w:sz w:val="22"/>
          <w:szCs w:val="22"/>
        </w:rPr>
        <w:t>）？</w:t>
      </w:r>
    </w:p>
    <w:p w14:paraId="07DBA93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美股期权是投资者在未来某一时间（或之前）以特定价格买进或卖出标的资产（通常是股票）的合约。</w:t>
      </w:r>
    </w:p>
    <w:p w14:paraId="10F78AC2"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Call</w:t>
      </w:r>
      <w:r w:rsidRPr="004B0925">
        <w:rPr>
          <w:rFonts w:ascii="Times New Roman" w:eastAsia="微软雅黑" w:hAnsi="Times New Roman" w:cs="Times New Roman"/>
          <w:b/>
          <w:bCs/>
          <w:sz w:val="22"/>
          <w:szCs w:val="22"/>
        </w:rPr>
        <w:t>期权（看涨期权）</w:t>
      </w:r>
      <w:r w:rsidRPr="004B0925">
        <w:rPr>
          <w:rFonts w:ascii="Times New Roman" w:eastAsia="微软雅黑" w:hAnsi="Times New Roman" w:cs="Times New Roman"/>
          <w:sz w:val="22"/>
          <w:szCs w:val="22"/>
        </w:rPr>
        <w:t>：赋予持有者在合约到期日前以特定行权价（</w:t>
      </w:r>
      <w:r w:rsidRPr="004B0925">
        <w:rPr>
          <w:rFonts w:ascii="Times New Roman" w:eastAsia="微软雅黑" w:hAnsi="Times New Roman" w:cs="Times New Roman"/>
          <w:sz w:val="22"/>
          <w:szCs w:val="22"/>
        </w:rPr>
        <w:t>strike price</w:t>
      </w:r>
      <w:r w:rsidRPr="004B0925">
        <w:rPr>
          <w:rFonts w:ascii="Times New Roman" w:eastAsia="微软雅黑" w:hAnsi="Times New Roman" w:cs="Times New Roman"/>
          <w:sz w:val="22"/>
          <w:szCs w:val="22"/>
        </w:rPr>
        <w:t>）买入标的股票的权利（但无义务）。投资者看好标的股价上涨时，会买入</w:t>
      </w:r>
      <w:r w:rsidRPr="004B0925">
        <w:rPr>
          <w:rFonts w:ascii="Times New Roman" w:eastAsia="微软雅黑" w:hAnsi="Times New Roman" w:cs="Times New Roman"/>
          <w:sz w:val="22"/>
          <w:szCs w:val="22"/>
        </w:rPr>
        <w:t>call</w:t>
      </w:r>
      <w:r w:rsidRPr="004B0925">
        <w:rPr>
          <w:rFonts w:ascii="Times New Roman" w:eastAsia="微软雅黑" w:hAnsi="Times New Roman" w:cs="Times New Roman"/>
          <w:sz w:val="22"/>
          <w:szCs w:val="22"/>
        </w:rPr>
        <w:t>。</w:t>
      </w:r>
    </w:p>
    <w:p w14:paraId="0392FDE9"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Put</w:t>
      </w:r>
      <w:r w:rsidRPr="004B0925">
        <w:rPr>
          <w:rFonts w:ascii="Times New Roman" w:eastAsia="微软雅黑" w:hAnsi="Times New Roman" w:cs="Times New Roman"/>
          <w:b/>
          <w:bCs/>
          <w:sz w:val="22"/>
          <w:szCs w:val="22"/>
        </w:rPr>
        <w:t>期权（看跌期权）</w:t>
      </w:r>
      <w:r w:rsidRPr="004B0925">
        <w:rPr>
          <w:rFonts w:ascii="Times New Roman" w:eastAsia="微软雅黑" w:hAnsi="Times New Roman" w:cs="Times New Roman"/>
          <w:sz w:val="22"/>
          <w:szCs w:val="22"/>
        </w:rPr>
        <w:t>：赋予持有者以特定行权价卖出标的股票的权利（但无义务）。投资者看空标的股价下跌时，会买入</w:t>
      </w:r>
      <w:r w:rsidRPr="004B0925">
        <w:rPr>
          <w:rFonts w:ascii="Times New Roman" w:eastAsia="微软雅黑" w:hAnsi="Times New Roman" w:cs="Times New Roman"/>
          <w:sz w:val="22"/>
          <w:szCs w:val="22"/>
        </w:rPr>
        <w:t>put</w:t>
      </w:r>
      <w:r w:rsidRPr="004B0925">
        <w:rPr>
          <w:rFonts w:ascii="Times New Roman" w:eastAsia="微软雅黑" w:hAnsi="Times New Roman" w:cs="Times New Roman"/>
          <w:sz w:val="22"/>
          <w:szCs w:val="22"/>
        </w:rPr>
        <w:t>。</w:t>
      </w:r>
    </w:p>
    <w:p w14:paraId="3923876C"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Strike Price</w:t>
      </w:r>
      <w:r w:rsidRPr="004B0925">
        <w:rPr>
          <w:rFonts w:ascii="Times New Roman" w:eastAsia="微软雅黑" w:hAnsi="Times New Roman" w:cs="Times New Roman"/>
          <w:b/>
          <w:bCs/>
          <w:sz w:val="22"/>
          <w:szCs w:val="22"/>
        </w:rPr>
        <w:t>（行权价）</w:t>
      </w:r>
      <w:r w:rsidRPr="004B0925">
        <w:rPr>
          <w:rFonts w:ascii="Times New Roman" w:eastAsia="微软雅黑" w:hAnsi="Times New Roman" w:cs="Times New Roman"/>
          <w:sz w:val="22"/>
          <w:szCs w:val="22"/>
        </w:rPr>
        <w:t>：期权合约规定的买卖标的股票的固定价格。</w:t>
      </w:r>
    </w:p>
    <w:p w14:paraId="230F016B" w14:textId="77777777" w:rsidR="0040619C" w:rsidRPr="004B0925" w:rsidRDefault="0040619C">
      <w:pPr>
        <w:numPr>
          <w:ilvl w:val="0"/>
          <w:numId w:val="1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投资者使用期权的目的包括：方向性投机（对股价上涨或下跌的预测）、风险对冲（保护已有持仓的价值）、增强收益（通过卖出期权收取权利金）等。</w:t>
      </w:r>
    </w:p>
    <w:p w14:paraId="11B62EC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41. </w:t>
      </w:r>
      <w:r w:rsidRPr="004B0925">
        <w:rPr>
          <w:rFonts w:ascii="Times New Roman" w:eastAsia="微软雅黑" w:hAnsi="Times New Roman" w:cs="Times New Roman"/>
          <w:b/>
          <w:bCs/>
          <w:sz w:val="22"/>
          <w:szCs w:val="22"/>
        </w:rPr>
        <w:t>美股中的</w:t>
      </w:r>
      <w:r w:rsidRPr="004B0925">
        <w:rPr>
          <w:rFonts w:ascii="Times New Roman" w:eastAsia="微软雅黑" w:hAnsi="Times New Roman" w:cs="Times New Roman"/>
          <w:b/>
          <w:bCs/>
          <w:sz w:val="22"/>
          <w:szCs w:val="22"/>
        </w:rPr>
        <w:t>ADR</w:t>
      </w:r>
      <w:r w:rsidRPr="004B0925">
        <w:rPr>
          <w:rFonts w:ascii="Times New Roman" w:eastAsia="微软雅黑" w:hAnsi="Times New Roman" w:cs="Times New Roman"/>
          <w:b/>
          <w:bCs/>
          <w:sz w:val="22"/>
          <w:szCs w:val="22"/>
        </w:rPr>
        <w:t>（美国存托凭证）是什么？</w:t>
      </w:r>
    </w:p>
    <w:p w14:paraId="152D580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American Depositary Receipt</w:t>
      </w:r>
      <w:r w:rsidRPr="004B0925">
        <w:rPr>
          <w:rFonts w:ascii="Times New Roman" w:eastAsia="微软雅黑" w:hAnsi="Times New Roman" w:cs="Times New Roman"/>
          <w:sz w:val="22"/>
          <w:szCs w:val="22"/>
        </w:rPr>
        <w:t>，美国存托凭证）是指在美国上市的、代表非美国公司股票的可转让证书。</w:t>
      </w:r>
    </w:p>
    <w:p w14:paraId="0796757C" w14:textId="77777777" w:rsidR="0040619C" w:rsidRPr="004B0925" w:rsidRDefault="0040619C">
      <w:pPr>
        <w:numPr>
          <w:ilvl w:val="0"/>
          <w:numId w:val="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基本原理</w:t>
      </w:r>
      <w:r w:rsidRPr="004B0925">
        <w:rPr>
          <w:rFonts w:ascii="Times New Roman" w:eastAsia="微软雅黑" w:hAnsi="Times New Roman" w:cs="Times New Roman"/>
          <w:sz w:val="22"/>
          <w:szCs w:val="22"/>
        </w:rPr>
        <w:t>：外国公司将股票交由美国的托管银行，托管银行发行对应的</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，投资者在美国市场购买</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，即间接持有该外国公司的股票。</w:t>
      </w:r>
    </w:p>
    <w:p w14:paraId="3225DC55" w14:textId="77777777" w:rsidR="0040619C" w:rsidRPr="004B0925" w:rsidRDefault="0040619C">
      <w:pPr>
        <w:numPr>
          <w:ilvl w:val="0"/>
          <w:numId w:val="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作用和意义</w:t>
      </w:r>
      <w:r w:rsidRPr="004B0925">
        <w:rPr>
          <w:rFonts w:ascii="Times New Roman" w:eastAsia="微软雅黑" w:hAnsi="Times New Roman" w:cs="Times New Roman"/>
          <w:sz w:val="22"/>
          <w:szCs w:val="22"/>
        </w:rPr>
        <w:t>：通过</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，投资者无需在海外开户或处理外汇，就能在美国市场轻松投资海外公司；这些</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在美国交易所（如</w:t>
      </w:r>
      <w:r w:rsidRPr="004B0925">
        <w:rPr>
          <w:rFonts w:ascii="Times New Roman" w:eastAsia="微软雅黑" w:hAnsi="Times New Roman" w:cs="Times New Roman"/>
          <w:sz w:val="22"/>
          <w:szCs w:val="22"/>
        </w:rPr>
        <w:t>NYSE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NASDAQ</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OTC</w:t>
      </w:r>
      <w:r w:rsidRPr="004B0925">
        <w:rPr>
          <w:rFonts w:ascii="Times New Roman" w:eastAsia="微软雅黑" w:hAnsi="Times New Roman" w:cs="Times New Roman"/>
          <w:sz w:val="22"/>
          <w:szCs w:val="22"/>
        </w:rPr>
        <w:t>市场上交易，与美股类似的交易规则与结算体系。</w:t>
      </w:r>
    </w:p>
    <w:p w14:paraId="71826AE3" w14:textId="77777777" w:rsidR="0040619C" w:rsidRPr="004B0925" w:rsidRDefault="0040619C">
      <w:pPr>
        <w:numPr>
          <w:ilvl w:val="0"/>
          <w:numId w:val="1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信息披露</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ADR</w:t>
      </w:r>
      <w:r w:rsidRPr="004B0925">
        <w:rPr>
          <w:rFonts w:ascii="Times New Roman" w:eastAsia="微软雅黑" w:hAnsi="Times New Roman" w:cs="Times New Roman"/>
          <w:sz w:val="22"/>
          <w:szCs w:val="22"/>
        </w:rPr>
        <w:t>公司通常也需满足美国监管要求（如提交财务报表），因此投资者可更加透明地了解外国公司的经营状况。</w:t>
      </w:r>
    </w:p>
    <w:p w14:paraId="334B87A4"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43. </w:t>
      </w:r>
      <w:r w:rsidRPr="004B0925">
        <w:rPr>
          <w:rFonts w:ascii="Times New Roman" w:eastAsia="微软雅黑" w:hAnsi="Times New Roman" w:cs="Times New Roman"/>
          <w:b/>
          <w:bCs/>
          <w:sz w:val="22"/>
          <w:szCs w:val="22"/>
        </w:rPr>
        <w:t>场外交易市场（</w:t>
      </w:r>
      <w:r w:rsidRPr="004B0925">
        <w:rPr>
          <w:rFonts w:ascii="Times New Roman" w:eastAsia="微软雅黑" w:hAnsi="Times New Roman" w:cs="Times New Roman"/>
          <w:b/>
          <w:bCs/>
          <w:sz w:val="22"/>
          <w:szCs w:val="22"/>
        </w:rPr>
        <w:t>OTC</w:t>
      </w:r>
      <w:r w:rsidRPr="004B0925">
        <w:rPr>
          <w:rFonts w:ascii="Times New Roman" w:eastAsia="微软雅黑" w:hAnsi="Times New Roman" w:cs="Times New Roman"/>
          <w:b/>
          <w:bCs/>
          <w:sz w:val="22"/>
          <w:szCs w:val="22"/>
        </w:rPr>
        <w:t>）与主板市场有何区别？</w:t>
      </w:r>
    </w:p>
    <w:p w14:paraId="739F7E1C" w14:textId="77777777" w:rsidR="0040619C" w:rsidRPr="004B0925" w:rsidRDefault="0040619C">
      <w:pPr>
        <w:numPr>
          <w:ilvl w:val="0"/>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OTC</w:t>
      </w:r>
      <w:r w:rsidRPr="004B0925">
        <w:rPr>
          <w:rFonts w:ascii="Times New Roman" w:eastAsia="微软雅黑" w:hAnsi="Times New Roman" w:cs="Times New Roman"/>
          <w:b/>
          <w:bCs/>
          <w:sz w:val="22"/>
          <w:szCs w:val="22"/>
        </w:rPr>
        <w:t>市场（</w:t>
      </w:r>
      <w:proofErr w:type="gramStart"/>
      <w:r w:rsidRPr="004B0925">
        <w:rPr>
          <w:rFonts w:ascii="Times New Roman" w:eastAsia="微软雅黑" w:hAnsi="Times New Roman" w:cs="Times New Roman"/>
          <w:b/>
          <w:bCs/>
          <w:sz w:val="22"/>
          <w:szCs w:val="22"/>
        </w:rPr>
        <w:t>Over-the-Counter</w:t>
      </w:r>
      <w:proofErr w:type="gramEnd"/>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48B5E8B7"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交易形式</w:t>
      </w:r>
      <w:r w:rsidRPr="004B0925">
        <w:rPr>
          <w:rFonts w:ascii="Times New Roman" w:eastAsia="微软雅黑" w:hAnsi="Times New Roman" w:cs="Times New Roman"/>
          <w:sz w:val="22"/>
          <w:szCs w:val="22"/>
        </w:rPr>
        <w:t>：通过经纪商或做市商在分散的、无集中的交易所平台的网络上达成交易。</w:t>
      </w:r>
    </w:p>
    <w:p w14:paraId="05AD87BB"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上市要求</w:t>
      </w:r>
      <w:r w:rsidRPr="004B0925">
        <w:rPr>
          <w:rFonts w:ascii="Times New Roman" w:eastAsia="微软雅黑" w:hAnsi="Times New Roman" w:cs="Times New Roman"/>
          <w:sz w:val="22"/>
          <w:szCs w:val="22"/>
        </w:rPr>
        <w:t>：较低或无严格上市门槛，不少小型公司、初创企业、粉单股（</w:t>
      </w:r>
      <w:r w:rsidRPr="004B0925">
        <w:rPr>
          <w:rFonts w:ascii="Times New Roman" w:eastAsia="微软雅黑" w:hAnsi="Times New Roman" w:cs="Times New Roman"/>
          <w:sz w:val="22"/>
          <w:szCs w:val="22"/>
        </w:rPr>
        <w:t>Pink Sheets</w:t>
      </w:r>
      <w:r w:rsidRPr="004B0925">
        <w:rPr>
          <w:rFonts w:ascii="Times New Roman" w:eastAsia="微软雅黑" w:hAnsi="Times New Roman" w:cs="Times New Roman"/>
          <w:sz w:val="22"/>
          <w:szCs w:val="22"/>
        </w:rPr>
        <w:t>）或财务披露不完善的企业在此交易。</w:t>
      </w:r>
    </w:p>
    <w:p w14:paraId="6D3CBCD7"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流动性和风险</w:t>
      </w:r>
      <w:r w:rsidRPr="004B0925">
        <w:rPr>
          <w:rFonts w:ascii="Times New Roman" w:eastAsia="微软雅黑" w:hAnsi="Times New Roman" w:cs="Times New Roman"/>
          <w:sz w:val="22"/>
          <w:szCs w:val="22"/>
        </w:rPr>
        <w:t>：往往流动性差、市场深度不足，价格波动较大，信息披露少，投资风险较高。</w:t>
      </w:r>
    </w:p>
    <w:p w14:paraId="4E256EE1" w14:textId="77777777" w:rsidR="0040619C" w:rsidRPr="004B0925" w:rsidRDefault="0040619C">
      <w:pPr>
        <w:numPr>
          <w:ilvl w:val="0"/>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主板市场（如</w:t>
      </w:r>
      <w:r w:rsidRPr="004B0925">
        <w:rPr>
          <w:rFonts w:ascii="Times New Roman" w:eastAsia="微软雅黑" w:hAnsi="Times New Roman" w:cs="Times New Roman"/>
          <w:b/>
          <w:bCs/>
          <w:sz w:val="22"/>
          <w:szCs w:val="22"/>
        </w:rPr>
        <w:t>NYSE</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NASDAQ</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0D1B8170"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交易形式</w:t>
      </w:r>
      <w:r w:rsidRPr="004B0925">
        <w:rPr>
          <w:rFonts w:ascii="Times New Roman" w:eastAsia="微软雅黑" w:hAnsi="Times New Roman" w:cs="Times New Roman"/>
          <w:sz w:val="22"/>
          <w:szCs w:val="22"/>
        </w:rPr>
        <w:t>：集中在交易所内，通过有组织的市场架构和竞价机制进行交易。</w:t>
      </w:r>
    </w:p>
    <w:p w14:paraId="7341550A"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上市要求</w:t>
      </w:r>
      <w:r w:rsidRPr="004B0925">
        <w:rPr>
          <w:rFonts w:ascii="Times New Roman" w:eastAsia="微软雅黑" w:hAnsi="Times New Roman" w:cs="Times New Roman"/>
          <w:sz w:val="22"/>
          <w:szCs w:val="22"/>
        </w:rPr>
        <w:t>：有严格的财务、合</w:t>
      </w:r>
      <w:proofErr w:type="gramStart"/>
      <w:r w:rsidRPr="004B0925">
        <w:rPr>
          <w:rFonts w:ascii="Times New Roman" w:eastAsia="微软雅黑" w:hAnsi="Times New Roman" w:cs="Times New Roman"/>
          <w:sz w:val="22"/>
          <w:szCs w:val="22"/>
        </w:rPr>
        <w:t>规</w:t>
      </w:r>
      <w:proofErr w:type="gramEnd"/>
      <w:r w:rsidRPr="004B0925">
        <w:rPr>
          <w:rFonts w:ascii="Times New Roman" w:eastAsia="微软雅黑" w:hAnsi="Times New Roman" w:cs="Times New Roman"/>
          <w:sz w:val="22"/>
          <w:szCs w:val="22"/>
        </w:rPr>
        <w:t>、信息披露要求，大型和有</w:t>
      </w:r>
      <w:proofErr w:type="gramStart"/>
      <w:r w:rsidRPr="004B0925">
        <w:rPr>
          <w:rFonts w:ascii="Times New Roman" w:eastAsia="微软雅黑" w:hAnsi="Times New Roman" w:cs="Times New Roman"/>
          <w:sz w:val="22"/>
          <w:szCs w:val="22"/>
        </w:rPr>
        <w:t>成熟业务</w:t>
      </w:r>
      <w:proofErr w:type="gramEnd"/>
      <w:r w:rsidRPr="004B0925">
        <w:rPr>
          <w:rFonts w:ascii="Times New Roman" w:eastAsia="微软雅黑" w:hAnsi="Times New Roman" w:cs="Times New Roman"/>
          <w:sz w:val="22"/>
          <w:szCs w:val="22"/>
        </w:rPr>
        <w:t>的公司才可上市。</w:t>
      </w:r>
    </w:p>
    <w:p w14:paraId="2C68590B" w14:textId="77777777" w:rsidR="0040619C" w:rsidRPr="004B0925" w:rsidRDefault="0040619C">
      <w:pPr>
        <w:numPr>
          <w:ilvl w:val="1"/>
          <w:numId w:val="1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流动性和风险</w:t>
      </w:r>
      <w:r w:rsidRPr="004B0925">
        <w:rPr>
          <w:rFonts w:ascii="Times New Roman" w:eastAsia="微软雅黑" w:hAnsi="Times New Roman" w:cs="Times New Roman"/>
          <w:sz w:val="22"/>
          <w:szCs w:val="22"/>
        </w:rPr>
        <w:t>：流动性通常更高，市场透明度强，监管完善，投资者更容易获得可靠信息。</w:t>
      </w:r>
    </w:p>
    <w:p w14:paraId="3A2CD0F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61. </w:t>
      </w:r>
      <w:r w:rsidRPr="004B0925">
        <w:rPr>
          <w:rFonts w:ascii="Times New Roman" w:eastAsia="微软雅黑" w:hAnsi="Times New Roman" w:cs="Times New Roman"/>
          <w:b/>
          <w:bCs/>
          <w:sz w:val="22"/>
          <w:szCs w:val="22"/>
        </w:rPr>
        <w:t>如何利用</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指数评估美股市场的恐慌情绪？</w:t>
      </w:r>
    </w:p>
    <w:p w14:paraId="64586E23" w14:textId="77777777" w:rsidR="0040619C" w:rsidRPr="004B0925" w:rsidRDefault="0040619C">
      <w:pPr>
        <w:numPr>
          <w:ilvl w:val="0"/>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简介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CBOE Volatility Index</w:t>
      </w:r>
      <w:r w:rsidRPr="004B0925">
        <w:rPr>
          <w:rFonts w:ascii="Times New Roman" w:eastAsia="微软雅黑" w:hAnsi="Times New Roman" w:cs="Times New Roman"/>
          <w:sz w:val="22"/>
          <w:szCs w:val="22"/>
        </w:rPr>
        <w:t>）是根据标普</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指数期权价格计算得出的隐含波动率指数，被称为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恐慌指数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2F862496" w14:textId="77777777" w:rsidR="0040619C" w:rsidRPr="004B0925" w:rsidRDefault="0040619C">
      <w:pPr>
        <w:numPr>
          <w:ilvl w:val="0"/>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解读方式</w:t>
      </w:r>
      <w:r w:rsidRPr="004B0925">
        <w:rPr>
          <w:rFonts w:ascii="Times New Roman" w:eastAsia="微软雅黑" w:hAnsi="Times New Roman" w:cs="Times New Roman"/>
          <w:sz w:val="22"/>
          <w:szCs w:val="22"/>
        </w:rPr>
        <w:t>：</w:t>
      </w:r>
    </w:p>
    <w:p w14:paraId="4836493C" w14:textId="77777777" w:rsidR="0040619C" w:rsidRPr="004B0925" w:rsidRDefault="0040619C">
      <w:pPr>
        <w:numPr>
          <w:ilvl w:val="1"/>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值</w:t>
      </w:r>
      <w:r w:rsidRPr="004B0925">
        <w:rPr>
          <w:rFonts w:ascii="Times New Roman" w:eastAsia="微软雅黑" w:hAnsi="Times New Roman" w:cs="Times New Roman"/>
          <w:sz w:val="22"/>
          <w:szCs w:val="22"/>
        </w:rPr>
        <w:t>（如超过</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30</w:t>
      </w:r>
      <w:r w:rsidRPr="004B0925">
        <w:rPr>
          <w:rFonts w:ascii="Times New Roman" w:eastAsia="微软雅黑" w:hAnsi="Times New Roman" w:cs="Times New Roman"/>
          <w:sz w:val="22"/>
          <w:szCs w:val="22"/>
        </w:rPr>
        <w:t>）：意味着市场预期未来波动加剧，投资者普遍较为紧张甚至恐慌。</w:t>
      </w:r>
    </w:p>
    <w:p w14:paraId="65A46C38" w14:textId="77777777" w:rsidR="0040619C" w:rsidRPr="004B0925" w:rsidRDefault="0040619C">
      <w:pPr>
        <w:numPr>
          <w:ilvl w:val="1"/>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低</w:t>
      </w:r>
      <w:r w:rsidRPr="004B0925">
        <w:rPr>
          <w:rFonts w:ascii="Times New Roman" w:eastAsia="微软雅黑" w:hAnsi="Times New Roman" w:cs="Times New Roman"/>
          <w:b/>
          <w:bCs/>
          <w:sz w:val="22"/>
          <w:szCs w:val="22"/>
        </w:rPr>
        <w:t>VIX</w:t>
      </w:r>
      <w:r w:rsidRPr="004B0925">
        <w:rPr>
          <w:rFonts w:ascii="Times New Roman" w:eastAsia="微软雅黑" w:hAnsi="Times New Roman" w:cs="Times New Roman"/>
          <w:b/>
          <w:bCs/>
          <w:sz w:val="22"/>
          <w:szCs w:val="22"/>
        </w:rPr>
        <w:t>值</w:t>
      </w:r>
      <w:r w:rsidRPr="004B0925">
        <w:rPr>
          <w:rFonts w:ascii="Times New Roman" w:eastAsia="微软雅黑" w:hAnsi="Times New Roman" w:cs="Times New Roman"/>
          <w:sz w:val="22"/>
          <w:szCs w:val="22"/>
        </w:rPr>
        <w:t>（如接近</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以下）：意味着市场稳定性高，投资者情绪较为平静。</w:t>
      </w:r>
    </w:p>
    <w:p w14:paraId="6FD88FFC" w14:textId="77777777" w:rsidR="0040619C" w:rsidRPr="004B0925" w:rsidRDefault="0040619C">
      <w:pPr>
        <w:numPr>
          <w:ilvl w:val="0"/>
          <w:numId w:val="1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应用场景</w:t>
      </w:r>
      <w:r w:rsidRPr="004B0925">
        <w:rPr>
          <w:rFonts w:ascii="Times New Roman" w:eastAsia="微软雅黑" w:hAnsi="Times New Roman" w:cs="Times New Roman"/>
          <w:sz w:val="22"/>
          <w:szCs w:val="22"/>
        </w:rPr>
        <w:t>：投资者可将</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作为情绪温度计，当</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飙升时，可能意味着市场即将出现回调或不确定性加大；当</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处于较低水平时则可能反映市场对未来较乐观。一些投资者利用</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期货或</w:t>
      </w:r>
      <w:r w:rsidRPr="004B0925">
        <w:rPr>
          <w:rFonts w:ascii="Times New Roman" w:eastAsia="微软雅黑" w:hAnsi="Times New Roman" w:cs="Times New Roman"/>
          <w:sz w:val="22"/>
          <w:szCs w:val="22"/>
        </w:rPr>
        <w:t>VIX</w:t>
      </w:r>
      <w:r w:rsidRPr="004B0925">
        <w:rPr>
          <w:rFonts w:ascii="Times New Roman" w:eastAsia="微软雅黑" w:hAnsi="Times New Roman" w:cs="Times New Roman"/>
          <w:sz w:val="22"/>
          <w:szCs w:val="22"/>
        </w:rPr>
        <w:t>相关</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对</w:t>
      </w:r>
      <w:proofErr w:type="gramStart"/>
      <w:r w:rsidRPr="004B0925">
        <w:rPr>
          <w:rFonts w:ascii="Times New Roman" w:eastAsia="微软雅黑" w:hAnsi="Times New Roman" w:cs="Times New Roman"/>
          <w:sz w:val="22"/>
          <w:szCs w:val="22"/>
        </w:rPr>
        <w:t>冲风险或押</w:t>
      </w:r>
      <w:proofErr w:type="gramEnd"/>
      <w:r w:rsidRPr="004B0925">
        <w:rPr>
          <w:rFonts w:ascii="Times New Roman" w:eastAsia="微软雅黑" w:hAnsi="Times New Roman" w:cs="Times New Roman"/>
          <w:sz w:val="22"/>
          <w:szCs w:val="22"/>
        </w:rPr>
        <w:t>注波动率变化。</w:t>
      </w:r>
    </w:p>
    <w:p w14:paraId="6218A91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76. </w:t>
      </w:r>
      <w:r w:rsidRPr="004B0925">
        <w:rPr>
          <w:rFonts w:ascii="Times New Roman" w:eastAsia="微软雅黑" w:hAnsi="Times New Roman" w:cs="Times New Roman"/>
          <w:b/>
          <w:bCs/>
          <w:sz w:val="22"/>
          <w:szCs w:val="22"/>
        </w:rPr>
        <w:t>美股中如何关注和分析行业趋势（如清洁能源、生物科技）？</w:t>
      </w:r>
    </w:p>
    <w:p w14:paraId="671C8D08"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行业研究报告</w:t>
      </w:r>
      <w:r w:rsidRPr="004B0925">
        <w:rPr>
          <w:rFonts w:ascii="Times New Roman" w:eastAsia="微软雅黑" w:hAnsi="Times New Roman" w:cs="Times New Roman"/>
          <w:sz w:val="22"/>
          <w:szCs w:val="22"/>
        </w:rPr>
        <w:t>：通过投行的行业分析报告和专业研究机构（如</w:t>
      </w:r>
      <w:r w:rsidRPr="004B0925">
        <w:rPr>
          <w:rFonts w:ascii="Times New Roman" w:eastAsia="微软雅黑" w:hAnsi="Times New Roman" w:cs="Times New Roman"/>
          <w:sz w:val="22"/>
          <w:szCs w:val="22"/>
        </w:rPr>
        <w:t>IBISWorld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Gartner</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Forrester</w:t>
      </w:r>
      <w:r w:rsidRPr="004B0925">
        <w:rPr>
          <w:rFonts w:ascii="Times New Roman" w:eastAsia="微软雅黑" w:hAnsi="Times New Roman" w:cs="Times New Roman"/>
          <w:sz w:val="22"/>
          <w:szCs w:val="22"/>
        </w:rPr>
        <w:t>）的行业趋势报告可了解产业发展前景。</w:t>
      </w:r>
    </w:p>
    <w:p w14:paraId="4D5B6165"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新闻和政策动态</w:t>
      </w:r>
      <w:r w:rsidRPr="004B0925">
        <w:rPr>
          <w:rFonts w:ascii="Times New Roman" w:eastAsia="微软雅黑" w:hAnsi="Times New Roman" w:cs="Times New Roman"/>
          <w:sz w:val="22"/>
          <w:szCs w:val="22"/>
        </w:rPr>
        <w:t>：关注政府政策（如清洁能源补贴、医药监管新</w:t>
      </w:r>
      <w:proofErr w:type="gramStart"/>
      <w:r w:rsidRPr="004B0925">
        <w:rPr>
          <w:rFonts w:ascii="Times New Roman" w:eastAsia="微软雅黑" w:hAnsi="Times New Roman" w:cs="Times New Roman"/>
          <w:sz w:val="22"/>
          <w:szCs w:val="22"/>
        </w:rPr>
        <w:t>规</w:t>
      </w:r>
      <w:proofErr w:type="gramEnd"/>
      <w:r w:rsidRPr="004B0925">
        <w:rPr>
          <w:rFonts w:ascii="Times New Roman" w:eastAsia="微软雅黑" w:hAnsi="Times New Roman" w:cs="Times New Roman"/>
          <w:sz w:val="22"/>
          <w:szCs w:val="22"/>
        </w:rPr>
        <w:t>）、国际趋势（气候协定、贸易政策）以及经济数据（如用电需求、药品</w:t>
      </w:r>
      <w:proofErr w:type="gramStart"/>
      <w:r w:rsidRPr="004B0925">
        <w:rPr>
          <w:rFonts w:ascii="Times New Roman" w:eastAsia="微软雅黑" w:hAnsi="Times New Roman" w:cs="Times New Roman"/>
          <w:sz w:val="22"/>
          <w:szCs w:val="22"/>
        </w:rPr>
        <w:t>研发获</w:t>
      </w:r>
      <w:proofErr w:type="gramEnd"/>
      <w:r w:rsidRPr="004B0925">
        <w:rPr>
          <w:rFonts w:ascii="Times New Roman" w:eastAsia="微软雅黑" w:hAnsi="Times New Roman" w:cs="Times New Roman"/>
          <w:sz w:val="22"/>
          <w:szCs w:val="22"/>
        </w:rPr>
        <w:t>批数量）来判断行业走向。</w:t>
      </w:r>
    </w:p>
    <w:p w14:paraId="45B43256"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w:t>
      </w:r>
      <w:r w:rsidRPr="004B0925">
        <w:rPr>
          <w:rFonts w:ascii="Times New Roman" w:eastAsia="微软雅黑" w:hAnsi="Times New Roman" w:cs="Times New Roman"/>
          <w:b/>
          <w:bCs/>
          <w:sz w:val="22"/>
          <w:szCs w:val="22"/>
        </w:rPr>
        <w:t>ETF</w:t>
      </w:r>
      <w:r w:rsidRPr="004B0925">
        <w:rPr>
          <w:rFonts w:ascii="Times New Roman" w:eastAsia="微软雅黑" w:hAnsi="Times New Roman" w:cs="Times New Roman"/>
          <w:b/>
          <w:bCs/>
          <w:sz w:val="22"/>
          <w:szCs w:val="22"/>
        </w:rPr>
        <w:t>表现</w:t>
      </w:r>
      <w:r w:rsidRPr="004B0925">
        <w:rPr>
          <w:rFonts w:ascii="Times New Roman" w:eastAsia="微软雅黑" w:hAnsi="Times New Roman" w:cs="Times New Roman"/>
          <w:sz w:val="22"/>
          <w:szCs w:val="22"/>
        </w:rPr>
        <w:t>：查看行业</w:t>
      </w:r>
      <w:r w:rsidRPr="004B0925">
        <w:rPr>
          <w:rFonts w:ascii="Times New Roman" w:eastAsia="微软雅黑" w:hAnsi="Times New Roman" w:cs="Times New Roman"/>
          <w:sz w:val="22"/>
          <w:szCs w:val="22"/>
        </w:rPr>
        <w:t>ETF</w:t>
      </w:r>
      <w:r w:rsidRPr="004B0925">
        <w:rPr>
          <w:rFonts w:ascii="Times New Roman" w:eastAsia="微软雅黑" w:hAnsi="Times New Roman" w:cs="Times New Roman"/>
          <w:sz w:val="22"/>
          <w:szCs w:val="22"/>
        </w:rPr>
        <w:t>（如</w:t>
      </w:r>
      <w:r w:rsidRPr="004B0925">
        <w:rPr>
          <w:rFonts w:ascii="Times New Roman" w:eastAsia="微软雅黑" w:hAnsi="Times New Roman" w:cs="Times New Roman"/>
          <w:sz w:val="22"/>
          <w:szCs w:val="22"/>
        </w:rPr>
        <w:t>ICLN</w:t>
      </w:r>
      <w:r w:rsidRPr="004B0925">
        <w:rPr>
          <w:rFonts w:ascii="Times New Roman" w:eastAsia="微软雅黑" w:hAnsi="Times New Roman" w:cs="Times New Roman"/>
          <w:sz w:val="22"/>
          <w:szCs w:val="22"/>
        </w:rPr>
        <w:t>用于清洁能源，</w:t>
      </w:r>
      <w:r w:rsidRPr="004B0925">
        <w:rPr>
          <w:rFonts w:ascii="Times New Roman" w:eastAsia="微软雅黑" w:hAnsi="Times New Roman" w:cs="Times New Roman"/>
          <w:sz w:val="22"/>
          <w:szCs w:val="22"/>
        </w:rPr>
        <w:t>IBB</w:t>
      </w:r>
      <w:r w:rsidRPr="004B0925">
        <w:rPr>
          <w:rFonts w:ascii="Times New Roman" w:eastAsia="微软雅黑" w:hAnsi="Times New Roman" w:cs="Times New Roman"/>
          <w:sz w:val="22"/>
          <w:szCs w:val="22"/>
        </w:rPr>
        <w:t>用于生物科技）的表现和成分股变化，以衡量行业整体热度和资金流入方向。</w:t>
      </w:r>
    </w:p>
    <w:p w14:paraId="2CFBF47F" w14:textId="77777777" w:rsidR="0040619C" w:rsidRPr="004B0925" w:rsidRDefault="0040619C">
      <w:pPr>
        <w:numPr>
          <w:ilvl w:val="0"/>
          <w:numId w:val="18"/>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b/>
          <w:bCs/>
          <w:sz w:val="22"/>
          <w:szCs w:val="22"/>
        </w:rPr>
        <w:t>公司财报与</w:t>
      </w:r>
      <w:proofErr w:type="gramEnd"/>
      <w:r w:rsidRPr="004B0925">
        <w:rPr>
          <w:rFonts w:ascii="Times New Roman" w:eastAsia="微软雅黑" w:hAnsi="Times New Roman" w:cs="Times New Roman"/>
          <w:b/>
          <w:bCs/>
          <w:sz w:val="22"/>
          <w:szCs w:val="22"/>
        </w:rPr>
        <w:t>指引</w:t>
      </w:r>
      <w:r w:rsidRPr="004B0925">
        <w:rPr>
          <w:rFonts w:ascii="Times New Roman" w:eastAsia="微软雅黑" w:hAnsi="Times New Roman" w:cs="Times New Roman"/>
          <w:sz w:val="22"/>
          <w:szCs w:val="22"/>
        </w:rPr>
        <w:t>：从代表性龙头企业的季度财报、投资者日会议中获得对未来市场需求、技术突破和竞争格局的判断。</w:t>
      </w:r>
    </w:p>
    <w:p w14:paraId="58DF6B26" w14:textId="77777777" w:rsidR="0040619C" w:rsidRPr="004B0925" w:rsidRDefault="0040619C">
      <w:pPr>
        <w:numPr>
          <w:ilvl w:val="0"/>
          <w:numId w:val="1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媒体与专家观点</w:t>
      </w:r>
      <w:r w:rsidRPr="004B0925">
        <w:rPr>
          <w:rFonts w:ascii="Times New Roman" w:eastAsia="微软雅黑" w:hAnsi="Times New Roman" w:cs="Times New Roman"/>
          <w:sz w:val="22"/>
          <w:szCs w:val="22"/>
        </w:rPr>
        <w:t>：关注行业专家、行业协会、专业论坛和学术期刊，对行业技术路线、商业模式和竞争壁垒进行深度理解。</w:t>
      </w:r>
    </w:p>
    <w:p w14:paraId="0E1E87C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79. </w:t>
      </w:r>
      <w:r w:rsidRPr="004B0925">
        <w:rPr>
          <w:rFonts w:ascii="Times New Roman" w:eastAsia="微软雅黑" w:hAnsi="Times New Roman" w:cs="Times New Roman"/>
          <w:b/>
          <w:bCs/>
          <w:sz w:val="22"/>
          <w:szCs w:val="22"/>
        </w:rPr>
        <w:t>如何使用技术分析指标（如</w:t>
      </w: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）来辅助美股交易？</w:t>
      </w:r>
    </w:p>
    <w:p w14:paraId="444C3B4E" w14:textId="77777777" w:rsidR="0040619C" w:rsidRPr="004B0925" w:rsidRDefault="0040619C">
      <w:pPr>
        <w:numPr>
          <w:ilvl w:val="0"/>
          <w:numId w:val="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MACD</w:t>
      </w:r>
      <w:r w:rsidRPr="004B0925">
        <w:rPr>
          <w:rFonts w:ascii="Times New Roman" w:eastAsia="微软雅黑" w:hAnsi="Times New Roman" w:cs="Times New Roman"/>
          <w:b/>
          <w:bCs/>
          <w:sz w:val="22"/>
          <w:szCs w:val="22"/>
        </w:rPr>
        <w:t>（移动平均趋同背离）</w:t>
      </w:r>
      <w:r w:rsidRPr="004B0925">
        <w:rPr>
          <w:rFonts w:ascii="Times New Roman" w:eastAsia="微软雅黑" w:hAnsi="Times New Roman" w:cs="Times New Roman"/>
          <w:sz w:val="22"/>
          <w:szCs w:val="22"/>
        </w:rPr>
        <w:t>：</w:t>
      </w:r>
    </w:p>
    <w:p w14:paraId="3B8C00E5"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由短期与长期移动平均线的差值与其信号线比较而得。</w:t>
      </w:r>
    </w:p>
    <w:p w14:paraId="050B17B4"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线向上穿过信号线（形成黄金交叉）时，是买入信号；反之，当</w:t>
      </w:r>
      <w:r w:rsidRPr="004B0925">
        <w:rPr>
          <w:rFonts w:ascii="Times New Roman" w:eastAsia="微软雅黑" w:hAnsi="Times New Roman" w:cs="Times New Roman"/>
          <w:sz w:val="22"/>
          <w:szCs w:val="22"/>
        </w:rPr>
        <w:t>MACD</w:t>
      </w:r>
      <w:r w:rsidRPr="004B0925">
        <w:rPr>
          <w:rFonts w:ascii="Times New Roman" w:eastAsia="微软雅黑" w:hAnsi="Times New Roman" w:cs="Times New Roman"/>
          <w:sz w:val="22"/>
          <w:szCs w:val="22"/>
        </w:rPr>
        <w:t>线向下穿过信号线（死亡交叉）时，则是卖出信号。</w:t>
      </w:r>
    </w:p>
    <w:p w14:paraId="159904F2" w14:textId="77777777" w:rsidR="0040619C" w:rsidRPr="004B0925" w:rsidRDefault="0040619C">
      <w:pPr>
        <w:numPr>
          <w:ilvl w:val="0"/>
          <w:numId w:val="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RSI</w:t>
      </w:r>
      <w:r w:rsidRPr="004B0925">
        <w:rPr>
          <w:rFonts w:ascii="Times New Roman" w:eastAsia="微软雅黑" w:hAnsi="Times New Roman" w:cs="Times New Roman"/>
          <w:b/>
          <w:bCs/>
          <w:sz w:val="22"/>
          <w:szCs w:val="22"/>
        </w:rPr>
        <w:t>（相对强弱指数）</w:t>
      </w:r>
      <w:r w:rsidRPr="004B0925">
        <w:rPr>
          <w:rFonts w:ascii="Times New Roman" w:eastAsia="微软雅黑" w:hAnsi="Times New Roman" w:cs="Times New Roman"/>
          <w:sz w:val="22"/>
          <w:szCs w:val="22"/>
        </w:rPr>
        <w:t>：</w:t>
      </w:r>
    </w:p>
    <w:p w14:paraId="2A5F865E"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衡量一定周期内上涨幅度与下跌幅度的比例。</w:t>
      </w:r>
      <w:r w:rsidRPr="004B0925">
        <w:rPr>
          <w:rFonts w:ascii="Times New Roman" w:eastAsia="微软雅黑" w:hAnsi="Times New Roman" w:cs="Times New Roman"/>
          <w:sz w:val="22"/>
          <w:szCs w:val="22"/>
        </w:rPr>
        <w:t>RSI</w:t>
      </w:r>
      <w:r w:rsidRPr="004B0925">
        <w:rPr>
          <w:rFonts w:ascii="Times New Roman" w:eastAsia="微软雅黑" w:hAnsi="Times New Roman" w:cs="Times New Roman"/>
          <w:sz w:val="22"/>
          <w:szCs w:val="22"/>
        </w:rPr>
        <w:t>数值在</w:t>
      </w:r>
      <w:r w:rsidRPr="004B0925">
        <w:rPr>
          <w:rFonts w:ascii="Times New Roman" w:eastAsia="微软雅黑" w:hAnsi="Times New Roman" w:cs="Times New Roman"/>
          <w:sz w:val="22"/>
          <w:szCs w:val="22"/>
        </w:rPr>
        <w:t>0-100</w:t>
      </w:r>
      <w:r w:rsidRPr="004B0925">
        <w:rPr>
          <w:rFonts w:ascii="Times New Roman" w:eastAsia="微软雅黑" w:hAnsi="Times New Roman" w:cs="Times New Roman"/>
          <w:sz w:val="22"/>
          <w:szCs w:val="22"/>
        </w:rPr>
        <w:t>之间，一般认为</w:t>
      </w:r>
      <w:r w:rsidRPr="004B0925">
        <w:rPr>
          <w:rFonts w:ascii="Times New Roman" w:eastAsia="微软雅黑" w:hAnsi="Times New Roman" w:cs="Times New Roman"/>
          <w:sz w:val="22"/>
          <w:szCs w:val="22"/>
        </w:rPr>
        <w:t>RSI&gt;70</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超买</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状态，股价可能面临回调；</w:t>
      </w:r>
      <w:r w:rsidRPr="004B0925">
        <w:rPr>
          <w:rFonts w:ascii="Times New Roman" w:eastAsia="微软雅黑" w:hAnsi="Times New Roman" w:cs="Times New Roman"/>
          <w:sz w:val="22"/>
          <w:szCs w:val="22"/>
        </w:rPr>
        <w:t>RSI&lt;30</w:t>
      </w:r>
      <w:r w:rsidRPr="004B0925">
        <w:rPr>
          <w:rFonts w:ascii="Times New Roman" w:eastAsia="微软雅黑" w:hAnsi="Times New Roman" w:cs="Times New Roman"/>
          <w:sz w:val="22"/>
          <w:szCs w:val="22"/>
        </w:rPr>
        <w:t>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超卖</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状态，股价可能出现反弹。</w:t>
      </w:r>
    </w:p>
    <w:p w14:paraId="2DB27E72" w14:textId="77777777" w:rsidR="0040619C" w:rsidRPr="004B0925" w:rsidRDefault="0040619C">
      <w:pPr>
        <w:numPr>
          <w:ilvl w:val="0"/>
          <w:numId w:val="1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实际运用</w:t>
      </w:r>
      <w:r w:rsidRPr="004B0925">
        <w:rPr>
          <w:rFonts w:ascii="Times New Roman" w:eastAsia="微软雅黑" w:hAnsi="Times New Roman" w:cs="Times New Roman"/>
          <w:sz w:val="22"/>
          <w:szCs w:val="22"/>
        </w:rPr>
        <w:t>：</w:t>
      </w:r>
    </w:p>
    <w:p w14:paraId="33A99B07"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不建议只用单一技术指标下决定，应配合基本面分析和宏观趋势判断。</w:t>
      </w:r>
    </w:p>
    <w:p w14:paraId="0CAD3D8D" w14:textId="77777777" w:rsidR="0040619C" w:rsidRPr="004B0925" w:rsidRDefault="0040619C">
      <w:pPr>
        <w:numPr>
          <w:ilvl w:val="1"/>
          <w:numId w:val="19"/>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技术指标对短期趋势和交易时点有参考意义，但长期投资更应关注公司内在价值和基本面。</w:t>
      </w:r>
    </w:p>
    <w:p w14:paraId="6D1F142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85. </w:t>
      </w:r>
      <w:r w:rsidRPr="004B0925">
        <w:rPr>
          <w:rFonts w:ascii="Times New Roman" w:eastAsia="微软雅黑" w:hAnsi="Times New Roman" w:cs="Times New Roman"/>
          <w:b/>
          <w:bCs/>
          <w:sz w:val="22"/>
          <w:szCs w:val="22"/>
        </w:rPr>
        <w:t>如何建立自己的美股观察名单和投资计划？</w:t>
      </w:r>
    </w:p>
    <w:p w14:paraId="5C55E6E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建立美</w:t>
      </w:r>
      <w:proofErr w:type="gramStart"/>
      <w:r w:rsidRPr="004B0925">
        <w:rPr>
          <w:rFonts w:ascii="Times New Roman" w:eastAsia="微软雅黑" w:hAnsi="Times New Roman" w:cs="Times New Roman"/>
          <w:sz w:val="22"/>
          <w:szCs w:val="22"/>
        </w:rPr>
        <w:t>股观察</w:t>
      </w:r>
      <w:proofErr w:type="gramEnd"/>
      <w:r w:rsidRPr="004B0925">
        <w:rPr>
          <w:rFonts w:ascii="Times New Roman" w:eastAsia="微软雅黑" w:hAnsi="Times New Roman" w:cs="Times New Roman"/>
          <w:sz w:val="22"/>
          <w:szCs w:val="22"/>
        </w:rPr>
        <w:t>名单和投资计划有助于投资者系统化筛选标的、跟踪进度和调整策略。</w:t>
      </w:r>
    </w:p>
    <w:p w14:paraId="6687FCC3"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明确投资目标和风格</w:t>
      </w:r>
      <w:r w:rsidRPr="004B0925">
        <w:rPr>
          <w:rFonts w:ascii="Times New Roman" w:eastAsia="微软雅黑" w:hAnsi="Times New Roman" w:cs="Times New Roman"/>
          <w:sz w:val="22"/>
          <w:szCs w:val="22"/>
        </w:rPr>
        <w:t>：</w:t>
      </w:r>
    </w:p>
    <w:p w14:paraId="09F8C4AC"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短期交易还是长期投资？</w:t>
      </w:r>
    </w:p>
    <w:p w14:paraId="279DA951"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价值股、成长股、蓝筹股还是中小</w:t>
      </w:r>
      <w:proofErr w:type="gramStart"/>
      <w:r w:rsidRPr="004B0925">
        <w:rPr>
          <w:rFonts w:ascii="Times New Roman" w:eastAsia="微软雅黑" w:hAnsi="Times New Roman" w:cs="Times New Roman"/>
          <w:sz w:val="22"/>
          <w:szCs w:val="22"/>
        </w:rPr>
        <w:t>盘潜力</w:t>
      </w:r>
      <w:proofErr w:type="gramEnd"/>
      <w:r w:rsidRPr="004B0925">
        <w:rPr>
          <w:rFonts w:ascii="Times New Roman" w:eastAsia="微软雅黑" w:hAnsi="Times New Roman" w:cs="Times New Roman"/>
          <w:sz w:val="22"/>
          <w:szCs w:val="22"/>
        </w:rPr>
        <w:t>股？</w:t>
      </w:r>
    </w:p>
    <w:p w14:paraId="6675500E" w14:textId="77777777" w:rsidR="0040619C" w:rsidRPr="004B0925" w:rsidRDefault="0040619C">
      <w:pPr>
        <w:numPr>
          <w:ilvl w:val="1"/>
          <w:numId w:val="21"/>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t>目标年化回报率</w:t>
      </w:r>
      <w:proofErr w:type="gramEnd"/>
      <w:r w:rsidRPr="004B0925">
        <w:rPr>
          <w:rFonts w:ascii="Times New Roman" w:eastAsia="微软雅黑" w:hAnsi="Times New Roman" w:cs="Times New Roman"/>
          <w:sz w:val="22"/>
          <w:szCs w:val="22"/>
        </w:rPr>
        <w:t>和</w:t>
      </w:r>
      <w:proofErr w:type="gramStart"/>
      <w:r w:rsidRPr="004B0925">
        <w:rPr>
          <w:rFonts w:ascii="Times New Roman" w:eastAsia="微软雅黑" w:hAnsi="Times New Roman" w:cs="Times New Roman"/>
          <w:sz w:val="22"/>
          <w:szCs w:val="22"/>
        </w:rPr>
        <w:t>可</w:t>
      </w:r>
      <w:proofErr w:type="gramEnd"/>
      <w:r w:rsidRPr="004B0925">
        <w:rPr>
          <w:rFonts w:ascii="Times New Roman" w:eastAsia="微软雅黑" w:hAnsi="Times New Roman" w:cs="Times New Roman"/>
          <w:sz w:val="22"/>
          <w:szCs w:val="22"/>
        </w:rPr>
        <w:t>承受的最大回撤幅度。</w:t>
      </w:r>
    </w:p>
    <w:p w14:paraId="3D8D1BCD"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筛选标的股票</w:t>
      </w:r>
      <w:r w:rsidRPr="004B0925">
        <w:rPr>
          <w:rFonts w:ascii="Times New Roman" w:eastAsia="微软雅黑" w:hAnsi="Times New Roman" w:cs="Times New Roman"/>
          <w:sz w:val="22"/>
          <w:szCs w:val="22"/>
        </w:rPr>
        <w:t>：</w:t>
      </w:r>
    </w:p>
    <w:p w14:paraId="697064D5"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使用选</w:t>
      </w:r>
      <w:proofErr w:type="gramStart"/>
      <w:r w:rsidRPr="004B0925">
        <w:rPr>
          <w:rFonts w:ascii="Times New Roman" w:eastAsia="微软雅黑" w:hAnsi="Times New Roman" w:cs="Times New Roman"/>
          <w:sz w:val="22"/>
          <w:szCs w:val="22"/>
        </w:rPr>
        <w:t>股工具</w:t>
      </w:r>
      <w:proofErr w:type="gramEnd"/>
      <w:r w:rsidRPr="004B0925">
        <w:rPr>
          <w:rFonts w:ascii="Times New Roman" w:eastAsia="微软雅黑" w:hAnsi="Times New Roman" w:cs="Times New Roman"/>
          <w:sz w:val="22"/>
          <w:szCs w:val="22"/>
        </w:rPr>
        <w:t>或数据平台（如</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Finviz</w:t>
      </w:r>
      <w:proofErr w:type="spellEnd"/>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筛选器）根据市值、行业、财务指标（</w:t>
      </w:r>
      <w:r w:rsidRPr="004B0925">
        <w:rPr>
          <w:rFonts w:ascii="Times New Roman" w:eastAsia="微软雅黑" w:hAnsi="Times New Roman" w:cs="Times New Roman"/>
          <w:sz w:val="22"/>
          <w:szCs w:val="22"/>
        </w:rPr>
        <w:t>PE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Debt/Equity</w:t>
      </w:r>
      <w:r w:rsidRPr="004B0925">
        <w:rPr>
          <w:rFonts w:ascii="Times New Roman" w:eastAsia="微软雅黑" w:hAnsi="Times New Roman" w:cs="Times New Roman"/>
          <w:sz w:val="22"/>
          <w:szCs w:val="22"/>
        </w:rPr>
        <w:t>）、增长率和股息收益率等条件筛出初步标的。</w:t>
      </w:r>
    </w:p>
    <w:p w14:paraId="17D925A9"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将初选标的加入观察名单，密切关注其财报发布、行业新闻、分析师评级变动。</w:t>
      </w:r>
    </w:p>
    <w:p w14:paraId="0086758D"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定期更新和分析</w:t>
      </w:r>
      <w:r w:rsidRPr="004B0925">
        <w:rPr>
          <w:rFonts w:ascii="Times New Roman" w:eastAsia="微软雅黑" w:hAnsi="Times New Roman" w:cs="Times New Roman"/>
          <w:sz w:val="22"/>
          <w:szCs w:val="22"/>
        </w:rPr>
        <w:t>：</w:t>
      </w:r>
    </w:p>
    <w:p w14:paraId="41585BB1"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为观察名单中的每只股票建立简短的投资逻辑陈述（投资理由、预期目标价、潜在风险点）。</w:t>
      </w:r>
    </w:p>
    <w:p w14:paraId="75C27B5A"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定期（如每季度）根据最新财务表现和行业动态调整名单；剔除基本面恶化或预期逻辑失效的标的。</w:t>
      </w:r>
    </w:p>
    <w:p w14:paraId="41032022"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制定买卖计划</w:t>
      </w:r>
      <w:r w:rsidRPr="004B0925">
        <w:rPr>
          <w:rFonts w:ascii="Times New Roman" w:eastAsia="微软雅黑" w:hAnsi="Times New Roman" w:cs="Times New Roman"/>
          <w:sz w:val="22"/>
          <w:szCs w:val="22"/>
        </w:rPr>
        <w:t>：</w:t>
      </w:r>
    </w:p>
    <w:p w14:paraId="2FF49CAF"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确定入场价、止损价和获利目标价，严格执行纪律。</w:t>
      </w:r>
    </w:p>
    <w:p w14:paraId="562BA15E"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对于长期标的，可采用</w:t>
      </w:r>
      <w:proofErr w:type="gramStart"/>
      <w:r w:rsidRPr="004B0925">
        <w:rPr>
          <w:rFonts w:ascii="Times New Roman" w:eastAsia="微软雅黑" w:hAnsi="Times New Roman" w:cs="Times New Roman"/>
          <w:sz w:val="22"/>
          <w:szCs w:val="22"/>
        </w:rPr>
        <w:t>定投方式</w:t>
      </w:r>
      <w:proofErr w:type="gramEnd"/>
      <w:r w:rsidRPr="004B0925">
        <w:rPr>
          <w:rFonts w:ascii="Times New Roman" w:eastAsia="微软雅黑" w:hAnsi="Times New Roman" w:cs="Times New Roman"/>
          <w:sz w:val="22"/>
          <w:szCs w:val="22"/>
        </w:rPr>
        <w:t>或在市场调整时加仓。</w:t>
      </w:r>
    </w:p>
    <w:p w14:paraId="62DA6B0A" w14:textId="77777777" w:rsidR="0040619C" w:rsidRPr="004B0925" w:rsidRDefault="0040619C">
      <w:pPr>
        <w:numPr>
          <w:ilvl w:val="0"/>
          <w:numId w:val="2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跟踪与复盘</w:t>
      </w:r>
      <w:r w:rsidRPr="004B0925">
        <w:rPr>
          <w:rFonts w:ascii="Times New Roman" w:eastAsia="微软雅黑" w:hAnsi="Times New Roman" w:cs="Times New Roman"/>
          <w:sz w:val="22"/>
          <w:szCs w:val="22"/>
        </w:rPr>
        <w:t>：</w:t>
      </w:r>
    </w:p>
    <w:p w14:paraId="70493AF1"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定期评估投资决策的成败原因，若策略失效，及时优化。</w:t>
      </w:r>
    </w:p>
    <w:p w14:paraId="4467275C" w14:textId="77777777" w:rsidR="0040619C" w:rsidRPr="004B0925" w:rsidRDefault="0040619C">
      <w:pPr>
        <w:numPr>
          <w:ilvl w:val="1"/>
          <w:numId w:val="21"/>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持续学习新的分析工具和方法。</w:t>
      </w:r>
    </w:p>
    <w:p w14:paraId="445DDF5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88. </w:t>
      </w:r>
      <w:r w:rsidRPr="004B0925">
        <w:rPr>
          <w:rFonts w:ascii="Times New Roman" w:eastAsia="微软雅黑" w:hAnsi="Times New Roman" w:cs="Times New Roman"/>
          <w:b/>
          <w:bCs/>
          <w:sz w:val="22"/>
          <w:szCs w:val="22"/>
        </w:rPr>
        <w:t>如何利用社交媒体（</w:t>
      </w:r>
      <w:r w:rsidRPr="004B0925">
        <w:rPr>
          <w:rFonts w:ascii="Times New Roman" w:eastAsia="微软雅黑" w:hAnsi="Times New Roman" w:cs="Times New Roman"/>
          <w:b/>
          <w:bCs/>
          <w:sz w:val="22"/>
          <w:szCs w:val="22"/>
        </w:rPr>
        <w:t>Twitter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Reddit</w:t>
      </w:r>
      <w:r w:rsidRPr="004B0925">
        <w:rPr>
          <w:rFonts w:ascii="Times New Roman" w:eastAsia="微软雅黑" w:hAnsi="Times New Roman" w:cs="Times New Roman"/>
          <w:b/>
          <w:bCs/>
          <w:sz w:val="22"/>
          <w:szCs w:val="22"/>
        </w:rPr>
        <w:t>）洞察美股投资情绪？</w:t>
      </w:r>
    </w:p>
    <w:p w14:paraId="604E148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社交媒体平台为投资者提供了快速了解市场情绪和热点话题的途径，但信息需谨慎甄别。</w:t>
      </w:r>
    </w:p>
    <w:p w14:paraId="2E76458D"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关注权威和专业人士</w:t>
      </w:r>
      <w:r w:rsidRPr="004B0925">
        <w:rPr>
          <w:rFonts w:ascii="Times New Roman" w:eastAsia="微软雅黑" w:hAnsi="Times New Roman" w:cs="Times New Roman"/>
          <w:sz w:val="22"/>
          <w:szCs w:val="22"/>
        </w:rPr>
        <w:t>：</w:t>
      </w:r>
    </w:p>
    <w:p w14:paraId="0A570925"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Twitter</w:t>
      </w:r>
      <w:r w:rsidRPr="004B0925">
        <w:rPr>
          <w:rFonts w:ascii="Times New Roman" w:eastAsia="微软雅黑" w:hAnsi="Times New Roman" w:cs="Times New Roman"/>
          <w:sz w:val="22"/>
          <w:szCs w:val="22"/>
        </w:rPr>
        <w:t>上关注知名分析师、基金经理、财经记者和行业专家。</w:t>
      </w:r>
    </w:p>
    <w:p w14:paraId="48067887"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r/investing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r/stocks</w:t>
      </w:r>
      <w:r w:rsidRPr="004B0925">
        <w:rPr>
          <w:rFonts w:ascii="Times New Roman" w:eastAsia="微软雅黑" w:hAnsi="Times New Roman" w:cs="Times New Roman"/>
          <w:sz w:val="22"/>
          <w:szCs w:val="22"/>
        </w:rPr>
        <w:t>等子版面中阅读高质量讨论帖，寻找有数据和逻辑支持的观点。</w:t>
      </w:r>
    </w:p>
    <w:p w14:paraId="3B4AB3B3"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热点和舆论分析</w:t>
      </w:r>
      <w:r w:rsidRPr="004B0925">
        <w:rPr>
          <w:rFonts w:ascii="Times New Roman" w:eastAsia="微软雅黑" w:hAnsi="Times New Roman" w:cs="Times New Roman"/>
          <w:sz w:val="22"/>
          <w:szCs w:val="22"/>
        </w:rPr>
        <w:t>：</w:t>
      </w:r>
    </w:p>
    <w:p w14:paraId="3BDCC001"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观察特定股票或行业在社交媒体上搜索量和话题热度的变化。</w:t>
      </w:r>
    </w:p>
    <w:p w14:paraId="1EBEC85F"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利用社交媒体分析工具（如</w:t>
      </w:r>
      <w:proofErr w:type="spellStart"/>
      <w:r w:rsidRPr="004B0925">
        <w:rPr>
          <w:rFonts w:ascii="Times New Roman" w:eastAsia="微软雅黑" w:hAnsi="Times New Roman" w:cs="Times New Roman"/>
          <w:sz w:val="22"/>
          <w:szCs w:val="22"/>
        </w:rPr>
        <w:t>SwaggyStocks</w:t>
      </w:r>
      <w:proofErr w:type="spellEnd"/>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StockTwits</w:t>
      </w:r>
      <w:proofErr w:type="spellEnd"/>
      <w:r w:rsidRPr="004B0925">
        <w:rPr>
          <w:rFonts w:ascii="Times New Roman" w:eastAsia="微软雅黑" w:hAnsi="Times New Roman" w:cs="Times New Roman"/>
          <w:sz w:val="22"/>
          <w:szCs w:val="22"/>
        </w:rPr>
        <w:t>等）了解投资者偏好和情绪倾向。</w:t>
      </w:r>
    </w:p>
    <w:p w14:paraId="1819AE78"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谨慎对待谣言和情绪波动</w:t>
      </w:r>
      <w:r w:rsidRPr="004B0925">
        <w:rPr>
          <w:rFonts w:ascii="Times New Roman" w:eastAsia="微软雅黑" w:hAnsi="Times New Roman" w:cs="Times New Roman"/>
          <w:sz w:val="22"/>
          <w:szCs w:val="22"/>
        </w:rPr>
        <w:t>：</w:t>
      </w:r>
    </w:p>
    <w:p w14:paraId="2C46EFC9"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对过于夸大的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内幕消息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或极度情绪化的观点持怀疑态度。</w:t>
      </w:r>
    </w:p>
    <w:p w14:paraId="3869C2B8"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避免将社交媒体情绪作为唯一决策依据，应与基本面和技术面分析相结合。</w:t>
      </w:r>
    </w:p>
    <w:p w14:paraId="4C5FD85F" w14:textId="77777777" w:rsidR="0040619C" w:rsidRPr="004B0925" w:rsidRDefault="0040619C">
      <w:pPr>
        <w:numPr>
          <w:ilvl w:val="0"/>
          <w:numId w:val="2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短期信息优势</w:t>
      </w:r>
      <w:r w:rsidRPr="004B0925">
        <w:rPr>
          <w:rFonts w:ascii="Times New Roman" w:eastAsia="微软雅黑" w:hAnsi="Times New Roman" w:cs="Times New Roman"/>
          <w:sz w:val="22"/>
          <w:szCs w:val="22"/>
        </w:rPr>
        <w:t>：</w:t>
      </w:r>
    </w:p>
    <w:p w14:paraId="13FC91F3" w14:textId="77777777" w:rsidR="0040619C" w:rsidRPr="004B0925" w:rsidRDefault="0040619C">
      <w:pPr>
        <w:numPr>
          <w:ilvl w:val="1"/>
          <w:numId w:val="2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在突发新闻（公司</w:t>
      </w:r>
      <w:r w:rsidRPr="004B0925">
        <w:rPr>
          <w:rFonts w:ascii="Times New Roman" w:eastAsia="微软雅黑" w:hAnsi="Times New Roman" w:cs="Times New Roman"/>
          <w:sz w:val="22"/>
          <w:szCs w:val="22"/>
        </w:rPr>
        <w:t>CEO</w:t>
      </w:r>
      <w:r w:rsidRPr="004B0925">
        <w:rPr>
          <w:rFonts w:ascii="Times New Roman" w:eastAsia="微软雅黑" w:hAnsi="Times New Roman" w:cs="Times New Roman"/>
          <w:sz w:val="22"/>
          <w:szCs w:val="22"/>
        </w:rPr>
        <w:t>辞职、重大并购）流出初期，社交媒体可最快提供市场反馈，有助于短线交易者更敏锐地调整</w:t>
      </w:r>
      <w:proofErr w:type="gramStart"/>
      <w:r w:rsidRPr="004B0925">
        <w:rPr>
          <w:rFonts w:ascii="Times New Roman" w:eastAsia="微软雅黑" w:hAnsi="Times New Roman" w:cs="Times New Roman"/>
          <w:sz w:val="22"/>
          <w:szCs w:val="22"/>
        </w:rPr>
        <w:t>仓位</w:t>
      </w:r>
      <w:proofErr w:type="gramEnd"/>
      <w:r w:rsidRPr="004B0925">
        <w:rPr>
          <w:rFonts w:ascii="Times New Roman" w:eastAsia="微软雅黑" w:hAnsi="Times New Roman" w:cs="Times New Roman"/>
          <w:sz w:val="22"/>
          <w:szCs w:val="22"/>
        </w:rPr>
        <w:t>。</w:t>
      </w:r>
    </w:p>
    <w:p w14:paraId="5B77DE2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95. </w:t>
      </w:r>
      <w:r w:rsidRPr="004B0925">
        <w:rPr>
          <w:rFonts w:ascii="Times New Roman" w:eastAsia="微软雅黑" w:hAnsi="Times New Roman" w:cs="Times New Roman"/>
          <w:b/>
          <w:bCs/>
          <w:sz w:val="22"/>
          <w:szCs w:val="22"/>
        </w:rPr>
        <w:t>如何利用分析师一致目标价和评级报告做参考？</w:t>
      </w:r>
    </w:p>
    <w:p w14:paraId="20929E4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w:t>
      </w:r>
      <w:proofErr w:type="gramStart"/>
      <w:r w:rsidRPr="004B0925">
        <w:rPr>
          <w:rFonts w:ascii="Times New Roman" w:eastAsia="微软雅黑" w:hAnsi="Times New Roman" w:cs="Times New Roman"/>
          <w:sz w:val="22"/>
          <w:szCs w:val="22"/>
        </w:rPr>
        <w:t>师一致目</w:t>
      </w:r>
      <w:proofErr w:type="gramEnd"/>
      <w:r w:rsidRPr="004B0925">
        <w:rPr>
          <w:rFonts w:ascii="Times New Roman" w:eastAsia="微软雅黑" w:hAnsi="Times New Roman" w:cs="Times New Roman"/>
          <w:sz w:val="22"/>
          <w:szCs w:val="22"/>
        </w:rPr>
        <w:t>标价（</w:t>
      </w:r>
      <w:r w:rsidRPr="004B0925">
        <w:rPr>
          <w:rFonts w:ascii="Times New Roman" w:eastAsia="微软雅黑" w:hAnsi="Times New Roman" w:cs="Times New Roman"/>
          <w:sz w:val="22"/>
          <w:szCs w:val="22"/>
        </w:rPr>
        <w:t>consensus price target</w:t>
      </w:r>
      <w:r w:rsidRPr="004B0925">
        <w:rPr>
          <w:rFonts w:ascii="Times New Roman" w:eastAsia="微软雅黑" w:hAnsi="Times New Roman" w:cs="Times New Roman"/>
          <w:sz w:val="22"/>
          <w:szCs w:val="22"/>
        </w:rPr>
        <w:t>）和评级报告为投资者提供一个市场预期参考，但切勿盲从。</w:t>
      </w:r>
    </w:p>
    <w:p w14:paraId="33CF5D18"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理解</w:t>
      </w:r>
      <w:proofErr w:type="gramStart"/>
      <w:r w:rsidRPr="004B0925">
        <w:rPr>
          <w:rFonts w:ascii="Times New Roman" w:eastAsia="微软雅黑" w:hAnsi="Times New Roman" w:cs="Times New Roman"/>
          <w:b/>
          <w:bCs/>
          <w:sz w:val="22"/>
          <w:szCs w:val="22"/>
        </w:rPr>
        <w:t>一致目</w:t>
      </w:r>
      <w:proofErr w:type="gramEnd"/>
      <w:r w:rsidRPr="004B0925">
        <w:rPr>
          <w:rFonts w:ascii="Times New Roman" w:eastAsia="微软雅黑" w:hAnsi="Times New Roman" w:cs="Times New Roman"/>
          <w:b/>
          <w:bCs/>
          <w:sz w:val="22"/>
          <w:szCs w:val="22"/>
        </w:rPr>
        <w:t>标价</w:t>
      </w:r>
      <w:r w:rsidRPr="004B0925">
        <w:rPr>
          <w:rFonts w:ascii="Times New Roman" w:eastAsia="微软雅黑" w:hAnsi="Times New Roman" w:cs="Times New Roman"/>
          <w:sz w:val="22"/>
          <w:szCs w:val="22"/>
        </w:rPr>
        <w:t>：</w:t>
      </w:r>
    </w:p>
    <w:p w14:paraId="35331DE3" w14:textId="77777777" w:rsidR="0040619C" w:rsidRPr="004B0925" w:rsidRDefault="0040619C">
      <w:pPr>
        <w:numPr>
          <w:ilvl w:val="1"/>
          <w:numId w:val="23"/>
        </w:numPr>
        <w:rPr>
          <w:rFonts w:ascii="Times New Roman" w:eastAsia="微软雅黑" w:hAnsi="Times New Roman" w:cs="Times New Roman"/>
          <w:sz w:val="22"/>
          <w:szCs w:val="22"/>
        </w:rPr>
      </w:pPr>
      <w:proofErr w:type="gramStart"/>
      <w:r w:rsidRPr="004B0925">
        <w:rPr>
          <w:rFonts w:ascii="Times New Roman" w:eastAsia="微软雅黑" w:hAnsi="Times New Roman" w:cs="Times New Roman"/>
          <w:sz w:val="22"/>
          <w:szCs w:val="22"/>
        </w:rPr>
        <w:lastRenderedPageBreak/>
        <w:t>一致目</w:t>
      </w:r>
      <w:proofErr w:type="gramEnd"/>
      <w:r w:rsidRPr="004B0925">
        <w:rPr>
          <w:rFonts w:ascii="Times New Roman" w:eastAsia="微软雅黑" w:hAnsi="Times New Roman" w:cs="Times New Roman"/>
          <w:sz w:val="22"/>
          <w:szCs w:val="22"/>
        </w:rPr>
        <w:t>标价是多位分析师预测值的平均或中位数，反映市场对公司未来股价的综合预期。</w:t>
      </w:r>
    </w:p>
    <w:p w14:paraId="050E61D7"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若当前股价远低于</w:t>
      </w:r>
      <w:proofErr w:type="gramStart"/>
      <w:r w:rsidRPr="004B0925">
        <w:rPr>
          <w:rFonts w:ascii="Times New Roman" w:eastAsia="微软雅黑" w:hAnsi="Times New Roman" w:cs="Times New Roman"/>
          <w:sz w:val="22"/>
          <w:szCs w:val="22"/>
        </w:rPr>
        <w:t>一致目</w:t>
      </w:r>
      <w:proofErr w:type="gramEnd"/>
      <w:r w:rsidRPr="004B0925">
        <w:rPr>
          <w:rFonts w:ascii="Times New Roman" w:eastAsia="微软雅黑" w:hAnsi="Times New Roman" w:cs="Times New Roman"/>
          <w:sz w:val="22"/>
          <w:szCs w:val="22"/>
        </w:rPr>
        <w:t>标价，可能说明市场对该公司短期前景较为谨慎或分析师对未来增长较乐观。</w:t>
      </w:r>
    </w:p>
    <w:p w14:paraId="13CC1674"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分析师评级（买入、持有、卖出）</w:t>
      </w:r>
      <w:r w:rsidRPr="004B0925">
        <w:rPr>
          <w:rFonts w:ascii="Times New Roman" w:eastAsia="微软雅黑" w:hAnsi="Times New Roman" w:cs="Times New Roman"/>
          <w:sz w:val="22"/>
          <w:szCs w:val="22"/>
        </w:rPr>
        <w:t>：</w:t>
      </w:r>
    </w:p>
    <w:p w14:paraId="17860D1A"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评级汇总可显示市场专业人士的态度倾向。持续有分析师上调评级或目标价的股票，往往受到更多投资者关注。</w:t>
      </w:r>
    </w:p>
    <w:p w14:paraId="0CB15153"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分析师评级大多集中在中短期层面，对长期投资者来说仅供参考。</w:t>
      </w:r>
    </w:p>
    <w:p w14:paraId="09899D72"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独立思考和验证</w:t>
      </w:r>
      <w:r w:rsidRPr="004B0925">
        <w:rPr>
          <w:rFonts w:ascii="Times New Roman" w:eastAsia="微软雅黑" w:hAnsi="Times New Roman" w:cs="Times New Roman"/>
          <w:sz w:val="22"/>
          <w:szCs w:val="22"/>
        </w:rPr>
        <w:t>：</w:t>
      </w:r>
    </w:p>
    <w:p w14:paraId="7F69CC0B"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不同分析师有不同模型和假设，评级带有主观性。</w:t>
      </w:r>
    </w:p>
    <w:p w14:paraId="18C5B397"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投资者应结合自己的分析、公司财报、宏观环境和行业趋势，对目标价进行甄别。</w:t>
      </w:r>
    </w:p>
    <w:p w14:paraId="7387696A" w14:textId="77777777" w:rsidR="0040619C" w:rsidRPr="004B0925" w:rsidRDefault="0040619C">
      <w:pPr>
        <w:numPr>
          <w:ilvl w:val="0"/>
          <w:numId w:val="23"/>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动态跟踪</w:t>
      </w:r>
      <w:r w:rsidRPr="004B0925">
        <w:rPr>
          <w:rFonts w:ascii="Times New Roman" w:eastAsia="微软雅黑" w:hAnsi="Times New Roman" w:cs="Times New Roman"/>
          <w:sz w:val="22"/>
          <w:szCs w:val="22"/>
        </w:rPr>
        <w:t>：</w:t>
      </w:r>
    </w:p>
    <w:p w14:paraId="2CE4053D" w14:textId="77777777" w:rsidR="0040619C" w:rsidRPr="004B0925" w:rsidRDefault="0040619C">
      <w:pPr>
        <w:numPr>
          <w:ilvl w:val="1"/>
          <w:numId w:val="2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定期查看分析师评级变动和</w:t>
      </w:r>
      <w:proofErr w:type="gramStart"/>
      <w:r w:rsidRPr="004B0925">
        <w:rPr>
          <w:rFonts w:ascii="Times New Roman" w:eastAsia="微软雅黑" w:hAnsi="Times New Roman" w:cs="Times New Roman"/>
          <w:sz w:val="22"/>
          <w:szCs w:val="22"/>
        </w:rPr>
        <w:t>目标价</w:t>
      </w:r>
      <w:proofErr w:type="gramEnd"/>
      <w:r w:rsidRPr="004B0925">
        <w:rPr>
          <w:rFonts w:ascii="Times New Roman" w:eastAsia="微软雅黑" w:hAnsi="Times New Roman" w:cs="Times New Roman"/>
          <w:sz w:val="22"/>
          <w:szCs w:val="22"/>
        </w:rPr>
        <w:t>调整，对比公司最新财务数据和业绩指引，评估该参考指标的可信度。</w:t>
      </w:r>
    </w:p>
    <w:p w14:paraId="42A9C73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99. </w:t>
      </w:r>
      <w:r w:rsidRPr="004B0925">
        <w:rPr>
          <w:rFonts w:ascii="Times New Roman" w:eastAsia="微软雅黑" w:hAnsi="Times New Roman" w:cs="Times New Roman"/>
          <w:b/>
          <w:bCs/>
          <w:sz w:val="22"/>
          <w:szCs w:val="22"/>
        </w:rPr>
        <w:t>如何在美股中利用外部研究工具（如</w:t>
      </w:r>
      <w:r w:rsidRPr="004B0925">
        <w:rPr>
          <w:rFonts w:ascii="Times New Roman" w:eastAsia="微软雅黑" w:hAnsi="Times New Roman" w:cs="Times New Roman"/>
          <w:b/>
          <w:bCs/>
          <w:sz w:val="22"/>
          <w:szCs w:val="22"/>
        </w:rPr>
        <w:t>Morningstar</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b/>
          <w:bCs/>
          <w:sz w:val="22"/>
          <w:szCs w:val="22"/>
        </w:rPr>
        <w:t>Yahoo Finance</w:t>
      </w:r>
      <w:r w:rsidRPr="004B0925">
        <w:rPr>
          <w:rFonts w:ascii="Times New Roman" w:eastAsia="微软雅黑" w:hAnsi="Times New Roman" w:cs="Times New Roman"/>
          <w:b/>
          <w:bCs/>
          <w:sz w:val="22"/>
          <w:szCs w:val="22"/>
        </w:rPr>
        <w:t>）进行筛选？</w:t>
      </w:r>
    </w:p>
    <w:p w14:paraId="064C1220"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外部研究工具为投资者提供系统化筛选、信息汇总和定量分析的便捷途径。</w:t>
      </w:r>
    </w:p>
    <w:p w14:paraId="2F600F3F"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使用筛选器（</w:t>
      </w:r>
      <w:r w:rsidRPr="004B0925">
        <w:rPr>
          <w:rFonts w:ascii="Times New Roman" w:eastAsia="微软雅黑" w:hAnsi="Times New Roman" w:cs="Times New Roman"/>
          <w:b/>
          <w:bCs/>
          <w:sz w:val="22"/>
          <w:szCs w:val="22"/>
        </w:rPr>
        <w:t>Screener</w:t>
      </w:r>
      <w:r w:rsidRPr="004B0925">
        <w:rPr>
          <w:rFonts w:ascii="Times New Roman" w:eastAsia="微软雅黑" w:hAnsi="Times New Roman" w:cs="Times New Roman"/>
          <w:b/>
          <w:bCs/>
          <w:sz w:val="22"/>
          <w:szCs w:val="22"/>
        </w:rPr>
        <w:t>）功能</w:t>
      </w:r>
      <w:r w:rsidRPr="004B0925">
        <w:rPr>
          <w:rFonts w:ascii="Times New Roman" w:eastAsia="微软雅黑" w:hAnsi="Times New Roman" w:cs="Times New Roman"/>
          <w:sz w:val="22"/>
          <w:szCs w:val="22"/>
        </w:rPr>
        <w:t>：</w:t>
      </w:r>
    </w:p>
    <w:p w14:paraId="1335B184"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w:t>
      </w:r>
      <w:proofErr w:type="spellStart"/>
      <w:r w:rsidRPr="004B0925">
        <w:rPr>
          <w:rFonts w:ascii="Times New Roman" w:eastAsia="微软雅黑" w:hAnsi="Times New Roman" w:cs="Times New Roman"/>
          <w:sz w:val="22"/>
          <w:szCs w:val="22"/>
        </w:rPr>
        <w:t>Finviz</w:t>
      </w:r>
      <w:proofErr w:type="spellEnd"/>
      <w:r w:rsidRPr="004B0925">
        <w:rPr>
          <w:rFonts w:ascii="Times New Roman" w:eastAsia="微软雅黑" w:hAnsi="Times New Roman" w:cs="Times New Roman"/>
          <w:sz w:val="22"/>
          <w:szCs w:val="22"/>
        </w:rPr>
        <w:t>或</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输入特定筛选条件（市值、</w:t>
      </w:r>
      <w:r w:rsidRPr="004B0925">
        <w:rPr>
          <w:rFonts w:ascii="Times New Roman" w:eastAsia="微软雅黑" w:hAnsi="Times New Roman" w:cs="Times New Roman"/>
          <w:sz w:val="22"/>
          <w:szCs w:val="22"/>
        </w:rPr>
        <w:t>PE Ratio</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Dividend Yield</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ROE</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Debt/Equity</w:t>
      </w:r>
      <w:r w:rsidRPr="004B0925">
        <w:rPr>
          <w:rFonts w:ascii="Times New Roman" w:eastAsia="微软雅黑" w:hAnsi="Times New Roman" w:cs="Times New Roman"/>
          <w:sz w:val="22"/>
          <w:szCs w:val="22"/>
        </w:rPr>
        <w:t>）自动生成候选股票列表。</w:t>
      </w:r>
    </w:p>
    <w:p w14:paraId="0DE7CF53"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调整筛选标准以寻求不同风格（价值、成长）、行业或规模的股票。</w:t>
      </w:r>
    </w:p>
    <w:p w14:paraId="110969BD"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查阅公司概要和财务数据</w:t>
      </w:r>
      <w:r w:rsidRPr="004B0925">
        <w:rPr>
          <w:rFonts w:ascii="Times New Roman" w:eastAsia="微软雅黑" w:hAnsi="Times New Roman" w:cs="Times New Roman"/>
          <w:sz w:val="22"/>
          <w:szCs w:val="22"/>
        </w:rPr>
        <w:t>：</w:t>
      </w:r>
    </w:p>
    <w:p w14:paraId="312A2F2F"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和</w:t>
      </w:r>
      <w:r w:rsidRPr="004B0925">
        <w:rPr>
          <w:rFonts w:ascii="Times New Roman" w:eastAsia="微软雅黑" w:hAnsi="Times New Roman" w:cs="Times New Roman"/>
          <w:sz w:val="22"/>
          <w:szCs w:val="22"/>
        </w:rPr>
        <w:t>Yahoo Finance</w:t>
      </w:r>
      <w:r w:rsidRPr="004B0925">
        <w:rPr>
          <w:rFonts w:ascii="Times New Roman" w:eastAsia="微软雅黑" w:hAnsi="Times New Roman" w:cs="Times New Roman"/>
          <w:sz w:val="22"/>
          <w:szCs w:val="22"/>
        </w:rPr>
        <w:t>提供公司盈利历史、估值指标、分析师预期和股东构成信息。</w:t>
      </w:r>
    </w:p>
    <w:p w14:paraId="3A60E867"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比较同业公司指标，寻找估值相对便宜、增长潜力更大的标的。</w:t>
      </w:r>
    </w:p>
    <w:p w14:paraId="32C09874"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阅读专家评论与评级</w:t>
      </w:r>
      <w:r w:rsidRPr="004B0925">
        <w:rPr>
          <w:rFonts w:ascii="Times New Roman" w:eastAsia="微软雅黑" w:hAnsi="Times New Roman" w:cs="Times New Roman"/>
          <w:sz w:val="22"/>
          <w:szCs w:val="22"/>
        </w:rPr>
        <w:t>：</w:t>
      </w:r>
    </w:p>
    <w:p w14:paraId="21A5563C"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利用平台上的分析师短评、投资建议和新闻汇总对标的进行进一步研究。</w:t>
      </w:r>
    </w:p>
    <w:p w14:paraId="5EEA0932"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关注分析工具（如</w:t>
      </w:r>
      <w:r w:rsidRPr="004B0925">
        <w:rPr>
          <w:rFonts w:ascii="Times New Roman" w:eastAsia="微软雅黑" w:hAnsi="Times New Roman" w:cs="Times New Roman"/>
          <w:sz w:val="22"/>
          <w:szCs w:val="22"/>
        </w:rPr>
        <w:t>Morningstar</w:t>
      </w:r>
      <w:r w:rsidRPr="004B0925">
        <w:rPr>
          <w:rFonts w:ascii="Times New Roman" w:eastAsia="微软雅黑" w:hAnsi="Times New Roman" w:cs="Times New Roman"/>
          <w:sz w:val="22"/>
          <w:szCs w:val="22"/>
        </w:rPr>
        <w:t>的经济护城河评级）来评估公司长期竞争优势。</w:t>
      </w:r>
    </w:p>
    <w:p w14:paraId="536FB55B" w14:textId="77777777" w:rsidR="0040619C" w:rsidRPr="004B0925" w:rsidRDefault="0040619C">
      <w:pPr>
        <w:numPr>
          <w:ilvl w:val="0"/>
          <w:numId w:val="2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配合其他资源</w:t>
      </w:r>
      <w:r w:rsidRPr="004B0925">
        <w:rPr>
          <w:rFonts w:ascii="Times New Roman" w:eastAsia="微软雅黑" w:hAnsi="Times New Roman" w:cs="Times New Roman"/>
          <w:sz w:val="22"/>
          <w:szCs w:val="22"/>
        </w:rPr>
        <w:t>：</w:t>
      </w:r>
    </w:p>
    <w:p w14:paraId="7F8D3700"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与公司年报、行业报告相互验证，确保参考数据的一致性与完整性。</w:t>
      </w:r>
    </w:p>
    <w:p w14:paraId="6783FE1F" w14:textId="77777777" w:rsidR="0040619C" w:rsidRPr="004B0925" w:rsidRDefault="0040619C">
      <w:pPr>
        <w:numPr>
          <w:ilvl w:val="1"/>
          <w:numId w:val="24"/>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不依赖单一工具，多角度交叉对比提高决策质量。</w:t>
      </w:r>
    </w:p>
    <w:p w14:paraId="4DB8E6A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 xml:space="preserve">100. </w:t>
      </w:r>
      <w:r w:rsidRPr="004B0925">
        <w:rPr>
          <w:rFonts w:ascii="Times New Roman" w:eastAsia="微软雅黑" w:hAnsi="Times New Roman" w:cs="Times New Roman"/>
          <w:b/>
          <w:bCs/>
          <w:sz w:val="22"/>
          <w:szCs w:val="22"/>
        </w:rPr>
        <w:t>美股投资中如何持续学习和跟进最新政策与市场动态？</w:t>
      </w:r>
    </w:p>
    <w:p w14:paraId="49760E2E"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持续学习和更新知识是长期在资本市场保持竞争力的关键。</w:t>
      </w:r>
    </w:p>
    <w:p w14:paraId="510ACF4E"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定期关注财经媒体和专业报告</w:t>
      </w:r>
      <w:r w:rsidRPr="004B0925">
        <w:rPr>
          <w:rFonts w:ascii="Times New Roman" w:eastAsia="微软雅黑" w:hAnsi="Times New Roman" w:cs="Times New Roman"/>
          <w:sz w:val="22"/>
          <w:szCs w:val="22"/>
        </w:rPr>
        <w:t>：</w:t>
      </w:r>
    </w:p>
    <w:p w14:paraId="26BFBFF3"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订阅华尔街日报（</w:t>
      </w:r>
      <w:r w:rsidRPr="004B0925">
        <w:rPr>
          <w:rFonts w:ascii="Times New Roman" w:eastAsia="微软雅黑" w:hAnsi="Times New Roman" w:cs="Times New Roman"/>
          <w:sz w:val="22"/>
          <w:szCs w:val="22"/>
        </w:rPr>
        <w:t>WSJ</w:t>
      </w:r>
      <w:r w:rsidRPr="004B0925">
        <w:rPr>
          <w:rFonts w:ascii="Times New Roman" w:eastAsia="微软雅黑" w:hAnsi="Times New Roman" w:cs="Times New Roman"/>
          <w:sz w:val="22"/>
          <w:szCs w:val="22"/>
        </w:rPr>
        <w:t>）、彭博（</w:t>
      </w:r>
      <w:r w:rsidRPr="004B0925">
        <w:rPr>
          <w:rFonts w:ascii="Times New Roman" w:eastAsia="微软雅黑" w:hAnsi="Times New Roman" w:cs="Times New Roman"/>
          <w:sz w:val="22"/>
          <w:szCs w:val="22"/>
        </w:rPr>
        <w:t>Bloomberg</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CNBC</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Reuters</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Barron</w:t>
      </w:r>
      <w:proofErr w:type="gramStart"/>
      <w:r w:rsidRPr="004B0925">
        <w:rPr>
          <w:rFonts w:ascii="Times New Roman" w:eastAsia="微软雅黑" w:hAnsi="Times New Roman" w:cs="Times New Roman"/>
          <w:sz w:val="22"/>
          <w:szCs w:val="22"/>
        </w:rPr>
        <w:t>’</w:t>
      </w:r>
      <w:proofErr w:type="gramEnd"/>
      <w:r w:rsidRPr="004B0925">
        <w:rPr>
          <w:rFonts w:ascii="Times New Roman" w:eastAsia="微软雅黑" w:hAnsi="Times New Roman" w:cs="Times New Roman"/>
          <w:sz w:val="22"/>
          <w:szCs w:val="22"/>
        </w:rPr>
        <w:t>s</w:t>
      </w:r>
      <w:r w:rsidRPr="004B0925">
        <w:rPr>
          <w:rFonts w:ascii="Times New Roman" w:eastAsia="微软雅黑" w:hAnsi="Times New Roman" w:cs="Times New Roman"/>
          <w:sz w:val="22"/>
          <w:szCs w:val="22"/>
        </w:rPr>
        <w:t>等媒体。</w:t>
      </w:r>
    </w:p>
    <w:p w14:paraId="2533943D"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经常浏览投行和独立研究机构发布的宏观及行业分析报告。</w:t>
      </w:r>
    </w:p>
    <w:p w14:paraId="46CA9C29"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官方信息来源</w:t>
      </w:r>
      <w:r w:rsidRPr="004B0925">
        <w:rPr>
          <w:rFonts w:ascii="Times New Roman" w:eastAsia="微软雅黑" w:hAnsi="Times New Roman" w:cs="Times New Roman"/>
          <w:sz w:val="22"/>
          <w:szCs w:val="22"/>
        </w:rPr>
        <w:t>：</w:t>
      </w:r>
    </w:p>
    <w:p w14:paraId="65D5ACFB"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美国证监会（</w:t>
      </w:r>
      <w:r w:rsidRPr="004B0925">
        <w:rPr>
          <w:rFonts w:ascii="Times New Roman" w:eastAsia="微软雅黑" w:hAnsi="Times New Roman" w:cs="Times New Roman"/>
          <w:sz w:val="22"/>
          <w:szCs w:val="22"/>
        </w:rPr>
        <w:t>SEC</w:t>
      </w:r>
      <w:r w:rsidRPr="004B0925">
        <w:rPr>
          <w:rFonts w:ascii="Times New Roman" w:eastAsia="微软雅黑" w:hAnsi="Times New Roman" w:cs="Times New Roman"/>
          <w:sz w:val="22"/>
          <w:szCs w:val="22"/>
        </w:rPr>
        <w:t>）官网、公司投资者关系页面、美联储（</w:t>
      </w:r>
      <w:r w:rsidRPr="004B0925">
        <w:rPr>
          <w:rFonts w:ascii="Times New Roman" w:eastAsia="微软雅黑" w:hAnsi="Times New Roman" w:cs="Times New Roman"/>
          <w:sz w:val="22"/>
          <w:szCs w:val="22"/>
        </w:rPr>
        <w:t>Fed</w:t>
      </w:r>
      <w:r w:rsidRPr="004B0925">
        <w:rPr>
          <w:rFonts w:ascii="Times New Roman" w:eastAsia="微软雅黑" w:hAnsi="Times New Roman" w:cs="Times New Roman"/>
          <w:sz w:val="22"/>
          <w:szCs w:val="22"/>
        </w:rPr>
        <w:t>）政策声明、经济数据发布机构（劳工部、商务部）的</w:t>
      </w:r>
      <w:proofErr w:type="gramStart"/>
      <w:r w:rsidRPr="004B0925">
        <w:rPr>
          <w:rFonts w:ascii="Times New Roman" w:eastAsia="微软雅黑" w:hAnsi="Times New Roman" w:cs="Times New Roman"/>
          <w:sz w:val="22"/>
          <w:szCs w:val="22"/>
        </w:rPr>
        <w:t>网站均</w:t>
      </w:r>
      <w:proofErr w:type="gramEnd"/>
      <w:r w:rsidRPr="004B0925">
        <w:rPr>
          <w:rFonts w:ascii="Times New Roman" w:eastAsia="微软雅黑" w:hAnsi="Times New Roman" w:cs="Times New Roman"/>
          <w:sz w:val="22"/>
          <w:szCs w:val="22"/>
        </w:rPr>
        <w:t>是获取权威信息的渠道。</w:t>
      </w:r>
    </w:p>
    <w:p w14:paraId="5159FC17"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学习教育资源</w:t>
      </w:r>
      <w:r w:rsidRPr="004B0925">
        <w:rPr>
          <w:rFonts w:ascii="Times New Roman" w:eastAsia="微软雅黑" w:hAnsi="Times New Roman" w:cs="Times New Roman"/>
          <w:sz w:val="22"/>
          <w:szCs w:val="22"/>
        </w:rPr>
        <w:t>：</w:t>
      </w:r>
    </w:p>
    <w:p w14:paraId="0428CF35"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在线课程（如</w:t>
      </w:r>
      <w:r w:rsidRPr="004B0925">
        <w:rPr>
          <w:rFonts w:ascii="Times New Roman" w:eastAsia="微软雅黑" w:hAnsi="Times New Roman" w:cs="Times New Roman"/>
          <w:sz w:val="22"/>
          <w:szCs w:val="22"/>
        </w:rPr>
        <w:t>Coursera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edX</w:t>
      </w:r>
      <w:r w:rsidRPr="004B0925">
        <w:rPr>
          <w:rFonts w:ascii="Times New Roman" w:eastAsia="微软雅黑" w:hAnsi="Times New Roman" w:cs="Times New Roman"/>
          <w:sz w:val="22"/>
          <w:szCs w:val="22"/>
        </w:rPr>
        <w:t>）和投资教学网站提供财务分析、宏观经济学、投资策略等知识的系统培训。</w:t>
      </w:r>
    </w:p>
    <w:p w14:paraId="2CA1D75B"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阅读经典投资书籍（《聪明的投资者》、《证券分析》）和行业著作（如宏观经济评论或特定行业研究）。</w:t>
      </w:r>
    </w:p>
    <w:p w14:paraId="57CF9340"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投资社区与论坛参与</w:t>
      </w:r>
      <w:r w:rsidRPr="004B0925">
        <w:rPr>
          <w:rFonts w:ascii="Times New Roman" w:eastAsia="微软雅黑" w:hAnsi="Times New Roman" w:cs="Times New Roman"/>
          <w:sz w:val="22"/>
          <w:szCs w:val="22"/>
        </w:rPr>
        <w:t>：</w:t>
      </w:r>
    </w:p>
    <w:p w14:paraId="5150EC3E"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Seeking Alpha</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Investing.com</w:t>
      </w:r>
      <w:r w:rsidRPr="004B0925">
        <w:rPr>
          <w:rFonts w:ascii="Times New Roman" w:eastAsia="微软雅黑" w:hAnsi="Times New Roman" w:cs="Times New Roman"/>
          <w:sz w:val="22"/>
          <w:szCs w:val="22"/>
        </w:rPr>
        <w:t>或专业投资者社区中讨论，听取不同观点。</w:t>
      </w:r>
    </w:p>
    <w:p w14:paraId="2883F93E"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不断吸收新理念，对自己的投资策略进行实践和优化。</w:t>
      </w:r>
    </w:p>
    <w:p w14:paraId="69FD7685" w14:textId="77777777" w:rsidR="0040619C" w:rsidRPr="004B0925" w:rsidRDefault="0040619C">
      <w:pPr>
        <w:numPr>
          <w:ilvl w:val="0"/>
          <w:numId w:val="2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实战总结和复盘</w:t>
      </w:r>
      <w:r w:rsidRPr="004B0925">
        <w:rPr>
          <w:rFonts w:ascii="Times New Roman" w:eastAsia="微软雅黑" w:hAnsi="Times New Roman" w:cs="Times New Roman"/>
          <w:sz w:val="22"/>
          <w:szCs w:val="22"/>
        </w:rPr>
        <w:t>：</w:t>
      </w:r>
    </w:p>
    <w:p w14:paraId="3BB8B298"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在投资中不断尝试新方法，评估有效性。</w:t>
      </w:r>
    </w:p>
    <w:p w14:paraId="37A848BC" w14:textId="77777777" w:rsidR="0040619C" w:rsidRPr="004B0925" w:rsidRDefault="0040619C">
      <w:pPr>
        <w:numPr>
          <w:ilvl w:val="1"/>
          <w:numId w:val="2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定期复盘交易案例，总结经验与教训，通过实践反馈不断改进投资逻辑和执行能力。</w:t>
      </w:r>
    </w:p>
    <w:p w14:paraId="4DFB342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股市重要问题</w:t>
      </w:r>
    </w:p>
    <w:p w14:paraId="390BBC0B"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投资机构与散户的博弈关系</w:t>
      </w:r>
    </w:p>
    <w:p w14:paraId="1239B49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投资机构和散户之间的</w:t>
      </w:r>
      <w:r w:rsidRPr="004B0925">
        <w:rPr>
          <w:rFonts w:ascii="Times New Roman" w:eastAsia="微软雅黑" w:hAnsi="Times New Roman" w:cs="Times New Roman"/>
          <w:b/>
          <w:bCs/>
          <w:sz w:val="22"/>
          <w:szCs w:val="22"/>
        </w:rPr>
        <w:t>博弈关系</w:t>
      </w:r>
      <w:r w:rsidRPr="004B0925">
        <w:rPr>
          <w:rFonts w:ascii="Times New Roman" w:eastAsia="微软雅黑" w:hAnsi="Times New Roman" w:cs="Times New Roman"/>
          <w:sz w:val="22"/>
          <w:szCs w:val="22"/>
        </w:rPr>
        <w:t>，主要指两类投资主体在资本市场中，由于资金实力、信息获取、分析能力和交易策略等方面的差异，所形成的互动与竞争关系。投资机构和散户之间的博弈关系主要体现在以下几个方面：</w:t>
      </w:r>
    </w:p>
    <w:p w14:paraId="4AD28A81"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信息优势与劣势</w:t>
      </w:r>
    </w:p>
    <w:p w14:paraId="0A185BCC"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：拥有专业研究团队、算法交易工具及内幕信息的获取能力，可以更快发现市场机会。例如，</w:t>
      </w: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年游戏驿站（</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逼空</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事件中，机构投资者通过算法提前察觉散户大量买入行为。</w:t>
      </w:r>
    </w:p>
    <w:p w14:paraId="638647EC"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散户</w:t>
      </w:r>
      <w:r w:rsidRPr="004B0925">
        <w:rPr>
          <w:rFonts w:ascii="Times New Roman" w:eastAsia="微软雅黑" w:hAnsi="Times New Roman" w:cs="Times New Roman"/>
          <w:sz w:val="22"/>
          <w:szCs w:val="22"/>
        </w:rPr>
        <w:t>：通常缺乏实时数据和专业研究，仅能依靠市场公开信息或社交媒体平台获得交易决策。</w:t>
      </w:r>
    </w:p>
    <w:p w14:paraId="31820605"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资金规模差异</w:t>
      </w:r>
    </w:p>
    <w:p w14:paraId="642DCD20"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：资金充足，能够影响市场走势。例如，量化基金可通过高频交易制造短期波动。</w:t>
      </w:r>
    </w:p>
    <w:p w14:paraId="4C232043"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散户</w:t>
      </w:r>
      <w:r w:rsidRPr="004B0925">
        <w:rPr>
          <w:rFonts w:ascii="Times New Roman" w:eastAsia="微软雅黑" w:hAnsi="Times New Roman" w:cs="Times New Roman"/>
          <w:sz w:val="22"/>
          <w:szCs w:val="22"/>
        </w:rPr>
        <w:t>：资金有限，通常无法影响大盘走势，集中力量购买小盘股时可能对个别股票产生较大影响。</w:t>
      </w:r>
    </w:p>
    <w:p w14:paraId="7A9989CC"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操作策略</w:t>
      </w:r>
    </w:p>
    <w:p w14:paraId="6F4840AE"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：采用多元策略（如量化交易、对冲策略等），注重长期收益和风险管理。</w:t>
      </w:r>
    </w:p>
    <w:p w14:paraId="41E650DE"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散户</w:t>
      </w:r>
      <w:r w:rsidRPr="004B0925">
        <w:rPr>
          <w:rFonts w:ascii="Times New Roman" w:eastAsia="微软雅黑" w:hAnsi="Times New Roman" w:cs="Times New Roman"/>
          <w:sz w:val="22"/>
          <w:szCs w:val="22"/>
        </w:rPr>
        <w:t>：更多关注短期机会和市场热点，容易受到情绪驱动。举例来说，在社交媒体推动下的</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模因股票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Meme Stocks</w:t>
      </w:r>
      <w:r w:rsidRPr="004B0925">
        <w:rPr>
          <w:rFonts w:ascii="Times New Roman" w:eastAsia="微软雅黑" w:hAnsi="Times New Roman" w:cs="Times New Roman"/>
          <w:sz w:val="22"/>
          <w:szCs w:val="22"/>
        </w:rPr>
        <w:t>）交易中，散户倾向于快速涌入热门股票。</w:t>
      </w:r>
    </w:p>
    <w:p w14:paraId="3BB91FA7"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行为心理</w:t>
      </w:r>
    </w:p>
    <w:p w14:paraId="48001CB0"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投资机构</w:t>
      </w:r>
      <w:r w:rsidRPr="004B0925">
        <w:rPr>
          <w:rFonts w:ascii="Times New Roman" w:eastAsia="微软雅黑" w:hAnsi="Times New Roman" w:cs="Times New Roman"/>
          <w:sz w:val="22"/>
          <w:szCs w:val="22"/>
        </w:rPr>
        <w:t>：通常追求稳定和理性，但在极端情况下也可能参与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跟风</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行为。例如，在某些散户热捧的个股中，机构为了避免错失收益而加入买入行列。</w:t>
      </w:r>
    </w:p>
    <w:p w14:paraId="47596FAB" w14:textId="77777777" w:rsidR="0040619C" w:rsidRPr="004B0925" w:rsidRDefault="0040619C">
      <w:pPr>
        <w:numPr>
          <w:ilvl w:val="1"/>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散户</w:t>
      </w:r>
      <w:r w:rsidRPr="004B0925">
        <w:rPr>
          <w:rFonts w:ascii="Times New Roman" w:eastAsia="微软雅黑" w:hAnsi="Times New Roman" w:cs="Times New Roman"/>
          <w:sz w:val="22"/>
          <w:szCs w:val="22"/>
        </w:rPr>
        <w:t>：易受市场情绪影响，例如恐慌性抛售或追涨杀跌。</w:t>
      </w:r>
    </w:p>
    <w:p w14:paraId="4D1DC3E5" w14:textId="77777777" w:rsidR="0040619C" w:rsidRPr="004B0925" w:rsidRDefault="0040619C">
      <w:pPr>
        <w:numPr>
          <w:ilvl w:val="0"/>
          <w:numId w:val="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案例分析</w:t>
      </w:r>
    </w:p>
    <w:p w14:paraId="09F0FAB1"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GameStop</w:t>
      </w:r>
      <w:r w:rsidRPr="004B0925">
        <w:rPr>
          <w:rFonts w:ascii="Times New Roman" w:eastAsia="微软雅黑" w:hAnsi="Times New Roman" w:cs="Times New Roman"/>
          <w:b/>
          <w:bCs/>
          <w:sz w:val="22"/>
          <w:szCs w:val="22"/>
        </w:rPr>
        <w:t>逼空事件（</w:t>
      </w:r>
      <w:r w:rsidRPr="004B0925">
        <w:rPr>
          <w:rFonts w:ascii="Times New Roman" w:eastAsia="微软雅黑" w:hAnsi="Times New Roman" w:cs="Times New Roman"/>
          <w:b/>
          <w:bCs/>
          <w:sz w:val="22"/>
          <w:szCs w:val="22"/>
        </w:rPr>
        <w:t>2021</w:t>
      </w:r>
      <w:r w:rsidRPr="004B0925">
        <w:rPr>
          <w:rFonts w:ascii="Times New Roman" w:eastAsia="微软雅黑" w:hAnsi="Times New Roman" w:cs="Times New Roman"/>
          <w:b/>
          <w:bCs/>
          <w:sz w:val="22"/>
          <w:szCs w:val="22"/>
        </w:rPr>
        <w:t>年）</w:t>
      </w:r>
    </w:p>
    <w:p w14:paraId="7CCE0B40"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背景：散户在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论坛（</w:t>
      </w:r>
      <w:r w:rsidRPr="004B0925">
        <w:rPr>
          <w:rFonts w:ascii="Times New Roman" w:eastAsia="微软雅黑" w:hAnsi="Times New Roman" w:cs="Times New Roman"/>
          <w:sz w:val="22"/>
          <w:szCs w:val="22"/>
        </w:rPr>
        <w:t>r/</w:t>
      </w:r>
      <w:proofErr w:type="spellStart"/>
      <w:r w:rsidRPr="004B0925">
        <w:rPr>
          <w:rFonts w:ascii="Times New Roman" w:eastAsia="微软雅黑" w:hAnsi="Times New Roman" w:cs="Times New Roman"/>
          <w:sz w:val="22"/>
          <w:szCs w:val="22"/>
        </w:rPr>
        <w:t>WallStreetBets</w:t>
      </w:r>
      <w:proofErr w:type="spellEnd"/>
      <w:r w:rsidRPr="004B0925">
        <w:rPr>
          <w:rFonts w:ascii="Times New Roman" w:eastAsia="微软雅黑" w:hAnsi="Times New Roman" w:cs="Times New Roman"/>
          <w:sz w:val="22"/>
          <w:szCs w:val="22"/>
        </w:rPr>
        <w:t>）组织对冲基金的空头头寸，集中买入</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股票。</w:t>
      </w:r>
    </w:p>
    <w:p w14:paraId="079283E0"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机构策略：对冲基金</w:t>
      </w:r>
      <w:r w:rsidRPr="004B0925">
        <w:rPr>
          <w:rFonts w:ascii="Times New Roman" w:eastAsia="微软雅黑" w:hAnsi="Times New Roman" w:cs="Times New Roman"/>
          <w:sz w:val="22"/>
          <w:szCs w:val="22"/>
        </w:rPr>
        <w:t>Melvin Capital</w:t>
      </w:r>
      <w:r w:rsidRPr="004B0925">
        <w:rPr>
          <w:rFonts w:ascii="Times New Roman" w:eastAsia="微软雅黑" w:hAnsi="Times New Roman" w:cs="Times New Roman"/>
          <w:sz w:val="22"/>
          <w:szCs w:val="22"/>
        </w:rPr>
        <w:t>因空头头寸被迫平仓，进一步推高股价。</w:t>
      </w:r>
    </w:p>
    <w:p w14:paraId="1AD9D1F6"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结果：</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股价在几周内从不足</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美元飙升至近</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美元。</w:t>
      </w:r>
    </w:p>
    <w:p w14:paraId="31589CF0" w14:textId="77777777" w:rsidR="0040619C" w:rsidRPr="004B0925" w:rsidRDefault="0040619C">
      <w:pPr>
        <w:numPr>
          <w:ilvl w:val="0"/>
          <w:numId w:val="3"/>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启示：散户通过社交媒体实现团结，在短期</w:t>
      </w:r>
      <w:proofErr w:type="gramStart"/>
      <w:r w:rsidRPr="004B0925">
        <w:rPr>
          <w:rFonts w:ascii="Times New Roman" w:eastAsia="微软雅黑" w:hAnsi="Times New Roman" w:cs="Times New Roman"/>
          <w:sz w:val="22"/>
          <w:szCs w:val="22"/>
        </w:rPr>
        <w:t>内战胜</w:t>
      </w:r>
      <w:proofErr w:type="gramEnd"/>
      <w:r w:rsidRPr="004B0925">
        <w:rPr>
          <w:rFonts w:ascii="Times New Roman" w:eastAsia="微软雅黑" w:hAnsi="Times New Roman" w:cs="Times New Roman"/>
          <w:sz w:val="22"/>
          <w:szCs w:val="22"/>
        </w:rPr>
        <w:t>机构投资者。</w:t>
      </w:r>
    </w:p>
    <w:p w14:paraId="2F89837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总结</w:t>
      </w:r>
    </w:p>
    <w:p w14:paraId="49857C18"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机构和散户的博弈本质上是资源和信息的较量。</w:t>
      </w:r>
      <w:proofErr w:type="gramStart"/>
      <w:r w:rsidRPr="004B0925">
        <w:rPr>
          <w:rFonts w:ascii="Times New Roman" w:eastAsia="微软雅黑" w:hAnsi="Times New Roman" w:cs="Times New Roman"/>
          <w:sz w:val="22"/>
          <w:szCs w:val="22"/>
        </w:rPr>
        <w:t>散户若</w:t>
      </w:r>
      <w:proofErr w:type="gramEnd"/>
      <w:r w:rsidRPr="004B0925">
        <w:rPr>
          <w:rFonts w:ascii="Times New Roman" w:eastAsia="微软雅黑" w:hAnsi="Times New Roman" w:cs="Times New Roman"/>
          <w:sz w:val="22"/>
          <w:szCs w:val="22"/>
        </w:rPr>
        <w:t>能借助社交媒体和新兴平台形成合力，有机会在短期内影响市场。然而，从长期来看，市场价格仍受基本面和机构资金影响为主。因此，理解博弈关系和价格波动的成因，有助于制定更好的投资策略。</w:t>
      </w:r>
    </w:p>
    <w:p w14:paraId="20F674F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股票价格波动的主要操作引起因素</w:t>
      </w:r>
    </w:p>
    <w:p w14:paraId="29F2162D"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供求关系的变化</w:t>
      </w:r>
    </w:p>
    <w:p w14:paraId="47498C25"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股票价格由买卖双方的供需决定。例如，当散户集中买入特定股票（如</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），导致需求激增，股价飙升。</w:t>
      </w:r>
    </w:p>
    <w:p w14:paraId="6B925270"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市场情绪</w:t>
      </w:r>
    </w:p>
    <w:p w14:paraId="67717B36"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利好消息</w:t>
      </w:r>
      <w:r w:rsidRPr="004B0925">
        <w:rPr>
          <w:rFonts w:ascii="Times New Roman" w:eastAsia="微软雅黑" w:hAnsi="Times New Roman" w:cs="Times New Roman"/>
          <w:sz w:val="22"/>
          <w:szCs w:val="22"/>
        </w:rPr>
        <w:t>：公司发布高于预期的财报数据，股价上涨。</w:t>
      </w:r>
    </w:p>
    <w:p w14:paraId="0790AF72"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利空消息</w:t>
      </w:r>
      <w:r w:rsidRPr="004B0925">
        <w:rPr>
          <w:rFonts w:ascii="Times New Roman" w:eastAsia="微软雅黑" w:hAnsi="Times New Roman" w:cs="Times New Roman"/>
          <w:sz w:val="22"/>
          <w:szCs w:val="22"/>
        </w:rPr>
        <w:t>：例如，美联储宣布加息预期后，市场恐慌性抛售科技股。</w:t>
      </w:r>
    </w:p>
    <w:p w14:paraId="54A7604F"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交易量变化</w:t>
      </w:r>
    </w:p>
    <w:p w14:paraId="3426A3DF"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交易</w:t>
      </w:r>
      <w:proofErr w:type="gramStart"/>
      <w:r w:rsidRPr="004B0925">
        <w:rPr>
          <w:rFonts w:ascii="Times New Roman" w:eastAsia="微软雅黑" w:hAnsi="Times New Roman" w:cs="Times New Roman"/>
          <w:sz w:val="22"/>
          <w:szCs w:val="22"/>
        </w:rPr>
        <w:t>量突然</w:t>
      </w:r>
      <w:proofErr w:type="gramEnd"/>
      <w:r w:rsidRPr="004B0925">
        <w:rPr>
          <w:rFonts w:ascii="Times New Roman" w:eastAsia="微软雅黑" w:hAnsi="Times New Roman" w:cs="Times New Roman"/>
          <w:sz w:val="22"/>
          <w:szCs w:val="22"/>
        </w:rPr>
        <w:t>放大通常伴随价格波动。例如，某只股票因新闻报道吸引大量散户交易，导致股价暴涨暴跌。</w:t>
      </w:r>
    </w:p>
    <w:p w14:paraId="49696E70"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机构行为</w:t>
      </w:r>
    </w:p>
    <w:p w14:paraId="6CBEA304"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高频交易</w:t>
      </w:r>
      <w:r w:rsidRPr="004B0925">
        <w:rPr>
          <w:rFonts w:ascii="Times New Roman" w:eastAsia="微软雅黑" w:hAnsi="Times New Roman" w:cs="Times New Roman"/>
          <w:sz w:val="22"/>
          <w:szCs w:val="22"/>
        </w:rPr>
        <w:t>：通过算法捕捉短期市场机会，放大价格波动。</w:t>
      </w:r>
    </w:p>
    <w:p w14:paraId="6880B29B"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大额买卖单</w:t>
      </w:r>
      <w:r w:rsidRPr="004B0925">
        <w:rPr>
          <w:rFonts w:ascii="Times New Roman" w:eastAsia="微软雅黑" w:hAnsi="Times New Roman" w:cs="Times New Roman"/>
          <w:sz w:val="22"/>
          <w:szCs w:val="22"/>
        </w:rPr>
        <w:t>：例如，某基金清仓一只股票可能引发股价大幅下跌。</w:t>
      </w:r>
    </w:p>
    <w:p w14:paraId="2C50E2B7" w14:textId="77777777" w:rsidR="0040619C" w:rsidRPr="004B0925" w:rsidRDefault="0040619C">
      <w:pPr>
        <w:numPr>
          <w:ilvl w:val="0"/>
          <w:numId w:val="2"/>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政策与宏观因素</w:t>
      </w:r>
    </w:p>
    <w:p w14:paraId="36164A5E" w14:textId="77777777" w:rsidR="0040619C" w:rsidRPr="004B0925" w:rsidRDefault="0040619C">
      <w:pPr>
        <w:numPr>
          <w:ilvl w:val="1"/>
          <w:numId w:val="2"/>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政策变化（如税收优惠或行业补贴）影响股票价格。例如，中国在光</w:t>
      </w:r>
      <w:proofErr w:type="gramStart"/>
      <w:r w:rsidRPr="004B0925">
        <w:rPr>
          <w:rFonts w:ascii="Times New Roman" w:eastAsia="微软雅黑" w:hAnsi="Times New Roman" w:cs="Times New Roman"/>
          <w:sz w:val="22"/>
          <w:szCs w:val="22"/>
        </w:rPr>
        <w:t>伏行业</w:t>
      </w:r>
      <w:proofErr w:type="gramEnd"/>
      <w:r w:rsidRPr="004B0925">
        <w:rPr>
          <w:rFonts w:ascii="Times New Roman" w:eastAsia="微软雅黑" w:hAnsi="Times New Roman" w:cs="Times New Roman"/>
          <w:sz w:val="22"/>
          <w:szCs w:val="22"/>
        </w:rPr>
        <w:t>的补贴政策，推动相关股票价格上升。</w:t>
      </w:r>
    </w:p>
    <w:p w14:paraId="102FC15B" w14:textId="77777777" w:rsidR="0040619C" w:rsidRPr="004B0925" w:rsidRDefault="0040619C" w:rsidP="0040619C">
      <w:pPr>
        <w:rPr>
          <w:rFonts w:ascii="Times New Roman" w:eastAsia="微软雅黑" w:hAnsi="Times New Roman" w:cs="Times New Roman"/>
          <w:b/>
          <w:bCs/>
          <w:sz w:val="22"/>
          <w:szCs w:val="22"/>
        </w:rPr>
      </w:pPr>
    </w:p>
    <w:p w14:paraId="1319854C"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空头头寸被迫平仓的机制</w:t>
      </w:r>
    </w:p>
    <w:p w14:paraId="551B61C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空头头寸被迫平仓</w:t>
      </w:r>
      <w:r w:rsidRPr="004B0925">
        <w:rPr>
          <w:rFonts w:ascii="Times New Roman" w:eastAsia="微软雅黑" w:hAnsi="Times New Roman" w:cs="Times New Roman"/>
          <w:sz w:val="22"/>
          <w:szCs w:val="22"/>
        </w:rPr>
        <w:t>，主要是指在做空交易中，由于股价上涨或其他市场条件变化，导致空头持仓者被迫买入股票以平仓。这一过程通常由</w:t>
      </w:r>
      <w:r w:rsidRPr="004B0925">
        <w:rPr>
          <w:rFonts w:ascii="Times New Roman" w:eastAsia="微软雅黑" w:hAnsi="Times New Roman" w:cs="Times New Roman"/>
          <w:b/>
          <w:bCs/>
          <w:sz w:val="22"/>
          <w:szCs w:val="22"/>
        </w:rPr>
        <w:t>保证金要求</w:t>
      </w:r>
      <w:r w:rsidRPr="004B0925">
        <w:rPr>
          <w:rFonts w:ascii="Times New Roman" w:eastAsia="微软雅黑" w:hAnsi="Times New Roman" w:cs="Times New Roman"/>
          <w:sz w:val="22"/>
          <w:szCs w:val="22"/>
        </w:rPr>
        <w:t>或</w:t>
      </w:r>
      <w:r w:rsidRPr="004B0925">
        <w:rPr>
          <w:rFonts w:ascii="Times New Roman" w:eastAsia="微软雅黑" w:hAnsi="Times New Roman" w:cs="Times New Roman"/>
          <w:b/>
          <w:bCs/>
          <w:sz w:val="22"/>
          <w:szCs w:val="22"/>
        </w:rPr>
        <w:t>风险管理策略</w:t>
      </w:r>
      <w:r w:rsidRPr="004B0925">
        <w:rPr>
          <w:rFonts w:ascii="Times New Roman" w:eastAsia="微软雅黑" w:hAnsi="Times New Roman" w:cs="Times New Roman"/>
          <w:sz w:val="22"/>
          <w:szCs w:val="22"/>
        </w:rPr>
        <w:t>驱动，具体机制如下：</w:t>
      </w:r>
    </w:p>
    <w:p w14:paraId="16837088"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一、什么是空头头寸？</w:t>
      </w:r>
    </w:p>
    <w:p w14:paraId="4B80C555" w14:textId="77777777" w:rsidR="0040619C" w:rsidRPr="004B0925" w:rsidRDefault="0040619C">
      <w:pPr>
        <w:numPr>
          <w:ilvl w:val="0"/>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：空头头寸（</w:t>
      </w:r>
      <w:r w:rsidRPr="004B0925">
        <w:rPr>
          <w:rFonts w:ascii="Times New Roman" w:eastAsia="微软雅黑" w:hAnsi="Times New Roman" w:cs="Times New Roman"/>
          <w:sz w:val="22"/>
          <w:szCs w:val="22"/>
        </w:rPr>
        <w:t>Short Position</w:t>
      </w:r>
      <w:r w:rsidRPr="004B0925">
        <w:rPr>
          <w:rFonts w:ascii="Times New Roman" w:eastAsia="微软雅黑" w:hAnsi="Times New Roman" w:cs="Times New Roman"/>
          <w:sz w:val="22"/>
          <w:szCs w:val="22"/>
        </w:rPr>
        <w:t>）指投资者借入股票并卖出，期望未来股价下跌时以更低价格买入还回，从而获利。</w:t>
      </w:r>
    </w:p>
    <w:p w14:paraId="261F2300" w14:textId="77777777" w:rsidR="0040619C" w:rsidRPr="004B0925" w:rsidRDefault="0040619C">
      <w:pPr>
        <w:numPr>
          <w:ilvl w:val="0"/>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交易流程</w:t>
      </w:r>
      <w:r w:rsidRPr="004B0925">
        <w:rPr>
          <w:rFonts w:ascii="Times New Roman" w:eastAsia="微软雅黑" w:hAnsi="Times New Roman" w:cs="Times New Roman"/>
          <w:sz w:val="22"/>
          <w:szCs w:val="22"/>
        </w:rPr>
        <w:t>：</w:t>
      </w:r>
    </w:p>
    <w:p w14:paraId="138E77AB" w14:textId="77777777" w:rsidR="0040619C" w:rsidRPr="004B0925" w:rsidRDefault="0040619C">
      <w:pPr>
        <w:numPr>
          <w:ilvl w:val="1"/>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借股</w:t>
      </w:r>
      <w:r w:rsidRPr="004B0925">
        <w:rPr>
          <w:rFonts w:ascii="Times New Roman" w:eastAsia="微软雅黑" w:hAnsi="Times New Roman" w:cs="Times New Roman"/>
          <w:sz w:val="22"/>
          <w:szCs w:val="22"/>
        </w:rPr>
        <w:t>：从券商借入股票。</w:t>
      </w:r>
    </w:p>
    <w:p w14:paraId="5B91853B" w14:textId="77777777" w:rsidR="0040619C" w:rsidRPr="004B0925" w:rsidRDefault="0040619C">
      <w:pPr>
        <w:numPr>
          <w:ilvl w:val="1"/>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卖出</w:t>
      </w:r>
      <w:r w:rsidRPr="004B0925">
        <w:rPr>
          <w:rFonts w:ascii="Times New Roman" w:eastAsia="微软雅黑" w:hAnsi="Times New Roman" w:cs="Times New Roman"/>
          <w:sz w:val="22"/>
          <w:szCs w:val="22"/>
        </w:rPr>
        <w:t>：在市场上以当前价格卖出股票。</w:t>
      </w:r>
    </w:p>
    <w:p w14:paraId="78B1056B" w14:textId="77777777" w:rsidR="0040619C" w:rsidRPr="004B0925" w:rsidRDefault="0040619C">
      <w:pPr>
        <w:numPr>
          <w:ilvl w:val="1"/>
          <w:numId w:val="4"/>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回购还股</w:t>
      </w:r>
      <w:r w:rsidRPr="004B0925">
        <w:rPr>
          <w:rFonts w:ascii="Times New Roman" w:eastAsia="微软雅黑" w:hAnsi="Times New Roman" w:cs="Times New Roman"/>
          <w:sz w:val="22"/>
          <w:szCs w:val="22"/>
        </w:rPr>
        <w:t>：未来以更低价格买回股票还给券商。</w:t>
      </w:r>
    </w:p>
    <w:p w14:paraId="3A29C3A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例如：投资者以每股</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的价格卖空</w:t>
      </w:r>
      <w:r w:rsidRPr="004B0925">
        <w:rPr>
          <w:rFonts w:ascii="Times New Roman" w:eastAsia="微软雅黑" w:hAnsi="Times New Roman" w:cs="Times New Roman"/>
          <w:sz w:val="22"/>
          <w:szCs w:val="22"/>
        </w:rPr>
        <w:t>10</w:t>
      </w:r>
      <w:r w:rsidRPr="004B0925">
        <w:rPr>
          <w:rFonts w:ascii="Times New Roman" w:eastAsia="微软雅黑" w:hAnsi="Times New Roman" w:cs="Times New Roman"/>
          <w:sz w:val="22"/>
          <w:szCs w:val="22"/>
        </w:rPr>
        <w:t>股，若股价跌至</w:t>
      </w:r>
      <w:r w:rsidRPr="004B0925">
        <w:rPr>
          <w:rFonts w:ascii="Times New Roman" w:eastAsia="微软雅黑" w:hAnsi="Times New Roman" w:cs="Times New Roman"/>
          <w:sz w:val="22"/>
          <w:szCs w:val="22"/>
        </w:rPr>
        <w:t>$80</w:t>
      </w:r>
      <w:r w:rsidRPr="004B0925">
        <w:rPr>
          <w:rFonts w:ascii="Times New Roman" w:eastAsia="微软雅黑" w:hAnsi="Times New Roman" w:cs="Times New Roman"/>
          <w:sz w:val="22"/>
          <w:szCs w:val="22"/>
        </w:rPr>
        <w:t>，则买回的成本为</w:t>
      </w:r>
      <w:r w:rsidRPr="004B0925">
        <w:rPr>
          <w:rFonts w:ascii="Times New Roman" w:eastAsia="微软雅黑" w:hAnsi="Times New Roman" w:cs="Times New Roman"/>
          <w:sz w:val="22"/>
          <w:szCs w:val="22"/>
        </w:rPr>
        <w:t>$800</w:t>
      </w:r>
      <w:r w:rsidRPr="004B0925">
        <w:rPr>
          <w:rFonts w:ascii="Times New Roman" w:eastAsia="微软雅黑" w:hAnsi="Times New Roman" w:cs="Times New Roman"/>
          <w:sz w:val="22"/>
          <w:szCs w:val="22"/>
        </w:rPr>
        <w:t>，利润为</w:t>
      </w:r>
      <w:r w:rsidRPr="004B0925">
        <w:rPr>
          <w:rFonts w:ascii="Times New Roman" w:eastAsia="微软雅黑" w:hAnsi="Times New Roman" w:cs="Times New Roman"/>
          <w:sz w:val="22"/>
          <w:szCs w:val="22"/>
        </w:rPr>
        <w:t>$200</w:t>
      </w:r>
      <w:r w:rsidRPr="004B0925">
        <w:rPr>
          <w:rFonts w:ascii="Times New Roman" w:eastAsia="微软雅黑" w:hAnsi="Times New Roman" w:cs="Times New Roman"/>
          <w:sz w:val="22"/>
          <w:szCs w:val="22"/>
        </w:rPr>
        <w:t>（不考虑手续费）。</w:t>
      </w:r>
    </w:p>
    <w:p w14:paraId="6F44633D"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二、空头头寸被迫平仓的原因</w:t>
      </w:r>
    </w:p>
    <w:p w14:paraId="2DA01F7C"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股价上涨</w:t>
      </w:r>
    </w:p>
    <w:p w14:paraId="72E4A97E"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当股价上涨，空头持仓者面临的潜在亏损增加。例如，卖空时股价为</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，若股价上涨至</w:t>
      </w:r>
      <w:r w:rsidRPr="004B0925">
        <w:rPr>
          <w:rFonts w:ascii="Times New Roman" w:eastAsia="微软雅黑" w:hAnsi="Times New Roman" w:cs="Times New Roman"/>
          <w:sz w:val="22"/>
          <w:szCs w:val="22"/>
        </w:rPr>
        <w:t>$150</w:t>
      </w:r>
      <w:r w:rsidRPr="004B0925">
        <w:rPr>
          <w:rFonts w:ascii="Times New Roman" w:eastAsia="微软雅黑" w:hAnsi="Times New Roman" w:cs="Times New Roman"/>
          <w:sz w:val="22"/>
          <w:szCs w:val="22"/>
        </w:rPr>
        <w:t>，投资者需以</w:t>
      </w:r>
      <w:r w:rsidRPr="004B0925">
        <w:rPr>
          <w:rFonts w:ascii="Times New Roman" w:eastAsia="微软雅黑" w:hAnsi="Times New Roman" w:cs="Times New Roman"/>
          <w:sz w:val="22"/>
          <w:szCs w:val="22"/>
        </w:rPr>
        <w:t>$150</w:t>
      </w:r>
      <w:r w:rsidRPr="004B0925">
        <w:rPr>
          <w:rFonts w:ascii="Times New Roman" w:eastAsia="微软雅黑" w:hAnsi="Times New Roman" w:cs="Times New Roman"/>
          <w:sz w:val="22"/>
          <w:szCs w:val="22"/>
        </w:rPr>
        <w:t>买回股票，产生</w:t>
      </w:r>
      <w:r w:rsidRPr="004B0925">
        <w:rPr>
          <w:rFonts w:ascii="Times New Roman" w:eastAsia="微软雅黑" w:hAnsi="Times New Roman" w:cs="Times New Roman"/>
          <w:sz w:val="22"/>
          <w:szCs w:val="22"/>
        </w:rPr>
        <w:t>$50</w:t>
      </w:r>
      <w:r w:rsidRPr="004B0925">
        <w:rPr>
          <w:rFonts w:ascii="Times New Roman" w:eastAsia="微软雅黑" w:hAnsi="Times New Roman" w:cs="Times New Roman"/>
          <w:sz w:val="22"/>
          <w:szCs w:val="22"/>
        </w:rPr>
        <w:t>的每股亏损。</w:t>
      </w:r>
    </w:p>
    <w:p w14:paraId="4947319F"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保证金要求（</w:t>
      </w:r>
      <w:r w:rsidRPr="004B0925">
        <w:rPr>
          <w:rFonts w:ascii="Times New Roman" w:eastAsia="微软雅黑" w:hAnsi="Times New Roman" w:cs="Times New Roman"/>
          <w:b/>
          <w:bCs/>
          <w:sz w:val="22"/>
          <w:szCs w:val="22"/>
        </w:rPr>
        <w:t>Margin Call</w:t>
      </w:r>
      <w:r w:rsidRPr="004B0925">
        <w:rPr>
          <w:rFonts w:ascii="Times New Roman" w:eastAsia="微软雅黑" w:hAnsi="Times New Roman" w:cs="Times New Roman"/>
          <w:b/>
          <w:bCs/>
          <w:sz w:val="22"/>
          <w:szCs w:val="22"/>
        </w:rPr>
        <w:t>）</w:t>
      </w:r>
    </w:p>
    <w:p w14:paraId="4B477B80"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初始保证金</w:t>
      </w:r>
      <w:r w:rsidRPr="004B0925">
        <w:rPr>
          <w:rFonts w:ascii="Times New Roman" w:eastAsia="微软雅黑" w:hAnsi="Times New Roman" w:cs="Times New Roman"/>
          <w:sz w:val="22"/>
          <w:szCs w:val="22"/>
        </w:rPr>
        <w:t>：开立空头头寸时，投资者需要存入一定比例的保证金。</w:t>
      </w:r>
    </w:p>
    <w:p w14:paraId="1059B612"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维持保证金</w:t>
      </w:r>
      <w:r w:rsidRPr="004B0925">
        <w:rPr>
          <w:rFonts w:ascii="Times New Roman" w:eastAsia="微软雅黑" w:hAnsi="Times New Roman" w:cs="Times New Roman"/>
          <w:sz w:val="22"/>
          <w:szCs w:val="22"/>
        </w:rPr>
        <w:t>：若股价上涨，导致账户净值低于维持保证金要求，券商会发出</w:t>
      </w:r>
      <w:r w:rsidRPr="004B0925">
        <w:rPr>
          <w:rFonts w:ascii="Times New Roman" w:eastAsia="微软雅黑" w:hAnsi="Times New Roman" w:cs="Times New Roman"/>
          <w:b/>
          <w:bCs/>
          <w:sz w:val="22"/>
          <w:szCs w:val="22"/>
        </w:rPr>
        <w:t>保证金追加通知（</w:t>
      </w:r>
      <w:r w:rsidRPr="004B0925">
        <w:rPr>
          <w:rFonts w:ascii="Times New Roman" w:eastAsia="微软雅黑" w:hAnsi="Times New Roman" w:cs="Times New Roman"/>
          <w:b/>
          <w:bCs/>
          <w:sz w:val="22"/>
          <w:szCs w:val="22"/>
        </w:rPr>
        <w:t>Margin Call</w:t>
      </w:r>
      <w:r w:rsidRPr="004B0925">
        <w:rPr>
          <w:rFonts w:ascii="Times New Roman" w:eastAsia="微软雅黑" w:hAnsi="Times New Roman" w:cs="Times New Roman"/>
          <w:b/>
          <w:bCs/>
          <w:sz w:val="22"/>
          <w:szCs w:val="22"/>
        </w:rPr>
        <w:t>）</w:t>
      </w:r>
      <w:r w:rsidRPr="004B0925">
        <w:rPr>
          <w:rFonts w:ascii="Times New Roman" w:eastAsia="微软雅黑" w:hAnsi="Times New Roman" w:cs="Times New Roman"/>
          <w:sz w:val="22"/>
          <w:szCs w:val="22"/>
        </w:rPr>
        <w:t>。</w:t>
      </w:r>
    </w:p>
    <w:p w14:paraId="5CAA7879"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被迫平仓</w:t>
      </w:r>
      <w:r w:rsidRPr="004B0925">
        <w:rPr>
          <w:rFonts w:ascii="Times New Roman" w:eastAsia="微软雅黑" w:hAnsi="Times New Roman" w:cs="Times New Roman"/>
          <w:sz w:val="22"/>
          <w:szCs w:val="22"/>
        </w:rPr>
        <w:t>：如果投资者无法及时补充保证金，券商可能强制买入股票平仓，以防止进一步亏损。</w:t>
      </w:r>
    </w:p>
    <w:p w14:paraId="12DCB30B"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逼空（</w:t>
      </w:r>
      <w:r w:rsidRPr="004B0925">
        <w:rPr>
          <w:rFonts w:ascii="Times New Roman" w:eastAsia="微软雅黑" w:hAnsi="Times New Roman" w:cs="Times New Roman"/>
          <w:b/>
          <w:bCs/>
          <w:sz w:val="22"/>
          <w:szCs w:val="22"/>
        </w:rPr>
        <w:t>Short Squeeze</w:t>
      </w:r>
      <w:r w:rsidRPr="004B0925">
        <w:rPr>
          <w:rFonts w:ascii="Times New Roman" w:eastAsia="微软雅黑" w:hAnsi="Times New Roman" w:cs="Times New Roman"/>
          <w:b/>
          <w:bCs/>
          <w:sz w:val="22"/>
          <w:szCs w:val="22"/>
        </w:rPr>
        <w:t>）</w:t>
      </w:r>
    </w:p>
    <w:p w14:paraId="37CD74DA"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定义</w:t>
      </w:r>
      <w:r w:rsidRPr="004B0925">
        <w:rPr>
          <w:rFonts w:ascii="Times New Roman" w:eastAsia="微软雅黑" w:hAnsi="Times New Roman" w:cs="Times New Roman"/>
          <w:sz w:val="22"/>
          <w:szCs w:val="22"/>
        </w:rPr>
        <w:t>：当股价迅速上涨时，空头投资者</w:t>
      </w:r>
      <w:proofErr w:type="gramStart"/>
      <w:r w:rsidRPr="004B0925">
        <w:rPr>
          <w:rFonts w:ascii="Times New Roman" w:eastAsia="微软雅黑" w:hAnsi="Times New Roman" w:cs="Times New Roman"/>
          <w:sz w:val="22"/>
          <w:szCs w:val="22"/>
        </w:rPr>
        <w:t>争相回</w:t>
      </w:r>
      <w:proofErr w:type="gramEnd"/>
      <w:r w:rsidRPr="004B0925">
        <w:rPr>
          <w:rFonts w:ascii="Times New Roman" w:eastAsia="微软雅黑" w:hAnsi="Times New Roman" w:cs="Times New Roman"/>
          <w:sz w:val="22"/>
          <w:szCs w:val="22"/>
        </w:rPr>
        <w:t>购股票平仓，从而进一步推高股价。</w:t>
      </w:r>
    </w:p>
    <w:p w14:paraId="6008B073"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：需求增加（空头回补）导致价格进一步上升，形成恶性循环。</w:t>
      </w:r>
    </w:p>
    <w:p w14:paraId="48662323"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案例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2021</w:t>
      </w:r>
      <w:r w:rsidRPr="004B0925">
        <w:rPr>
          <w:rFonts w:ascii="Times New Roman" w:eastAsia="微软雅黑" w:hAnsi="Times New Roman" w:cs="Times New Roman"/>
          <w:sz w:val="22"/>
          <w:szCs w:val="22"/>
        </w:rPr>
        <w:t>年</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事件中，散户集中买入推动股价飙升，导致对冲基金的大量空头头寸被迫平仓。</w:t>
      </w:r>
    </w:p>
    <w:p w14:paraId="115EDD1E" w14:textId="77777777" w:rsidR="0040619C" w:rsidRPr="004B0925" w:rsidRDefault="0040619C">
      <w:pPr>
        <w:numPr>
          <w:ilvl w:val="0"/>
          <w:numId w:val="5"/>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借股召回</w:t>
      </w:r>
    </w:p>
    <w:p w14:paraId="7F5594D9" w14:textId="77777777" w:rsidR="0040619C" w:rsidRPr="004B0925" w:rsidRDefault="0040619C">
      <w:pPr>
        <w:numPr>
          <w:ilvl w:val="1"/>
          <w:numId w:val="5"/>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如果出借方（如机构投资者）要求收回股票，空头必须强制买回股票以归还。</w:t>
      </w:r>
    </w:p>
    <w:p w14:paraId="113C379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三、空头头寸被迫平仓的过程</w:t>
      </w:r>
    </w:p>
    <w:p w14:paraId="4E2CEE39" w14:textId="77777777" w:rsidR="0040619C" w:rsidRPr="004B0925" w:rsidRDefault="0040619C">
      <w:pPr>
        <w:numPr>
          <w:ilvl w:val="0"/>
          <w:numId w:val="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触发条件</w:t>
      </w:r>
      <w:r w:rsidRPr="004B0925">
        <w:rPr>
          <w:rFonts w:ascii="Times New Roman" w:eastAsia="微软雅黑" w:hAnsi="Times New Roman" w:cs="Times New Roman"/>
          <w:sz w:val="22"/>
          <w:szCs w:val="22"/>
        </w:rPr>
        <w:t>：</w:t>
      </w:r>
    </w:p>
    <w:p w14:paraId="2CBBE929"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股价上涨，亏损超出保证金范围。</w:t>
      </w:r>
    </w:p>
    <w:p w14:paraId="3FEC8550"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券商发出保证金追加通知，投资者未能按时补充资金。</w:t>
      </w:r>
    </w:p>
    <w:p w14:paraId="6FC32979" w14:textId="77777777" w:rsidR="0040619C" w:rsidRPr="004B0925" w:rsidRDefault="0040619C">
      <w:pPr>
        <w:numPr>
          <w:ilvl w:val="0"/>
          <w:numId w:val="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强制平仓</w:t>
      </w:r>
      <w:r w:rsidRPr="004B0925">
        <w:rPr>
          <w:rFonts w:ascii="Times New Roman" w:eastAsia="微软雅黑" w:hAnsi="Times New Roman" w:cs="Times New Roman"/>
          <w:sz w:val="22"/>
          <w:szCs w:val="22"/>
        </w:rPr>
        <w:t>：</w:t>
      </w:r>
    </w:p>
    <w:p w14:paraId="2D1AF7E0"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券商以市场价格自动回购足够的股票，关闭空头头寸。</w:t>
      </w:r>
    </w:p>
    <w:p w14:paraId="7EA41C05"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lastRenderedPageBreak/>
        <w:t>这通常在市场交易时间内完成，且优先考虑限价单等机制。</w:t>
      </w:r>
    </w:p>
    <w:p w14:paraId="78D3EF3D" w14:textId="77777777" w:rsidR="0040619C" w:rsidRPr="004B0925" w:rsidRDefault="0040619C">
      <w:pPr>
        <w:numPr>
          <w:ilvl w:val="0"/>
          <w:numId w:val="6"/>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成本与后果</w:t>
      </w:r>
      <w:r w:rsidRPr="004B0925">
        <w:rPr>
          <w:rFonts w:ascii="Times New Roman" w:eastAsia="微软雅黑" w:hAnsi="Times New Roman" w:cs="Times New Roman"/>
          <w:sz w:val="22"/>
          <w:szCs w:val="22"/>
        </w:rPr>
        <w:t>：</w:t>
      </w:r>
    </w:p>
    <w:p w14:paraId="758DE813"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平仓价格可能远高于空头的预期，导致大额亏损。</w:t>
      </w:r>
    </w:p>
    <w:p w14:paraId="600D16EA" w14:textId="77777777" w:rsidR="0040619C" w:rsidRPr="004B0925" w:rsidRDefault="0040619C">
      <w:pPr>
        <w:numPr>
          <w:ilvl w:val="1"/>
          <w:numId w:val="6"/>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投资者需支付强制平仓的相关费用。</w:t>
      </w:r>
    </w:p>
    <w:p w14:paraId="7134EC24"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四、逼空案例解析：</w:t>
      </w:r>
      <w:r w:rsidRPr="004B0925">
        <w:rPr>
          <w:rFonts w:ascii="Times New Roman" w:eastAsia="微软雅黑" w:hAnsi="Times New Roman" w:cs="Times New Roman"/>
          <w:b/>
          <w:bCs/>
          <w:sz w:val="22"/>
          <w:szCs w:val="22"/>
        </w:rPr>
        <w:t>GameStop</w:t>
      </w:r>
      <w:r w:rsidRPr="004B0925">
        <w:rPr>
          <w:rFonts w:ascii="Times New Roman" w:eastAsia="微软雅黑" w:hAnsi="Times New Roman" w:cs="Times New Roman"/>
          <w:b/>
          <w:bCs/>
          <w:sz w:val="22"/>
          <w:szCs w:val="22"/>
        </w:rPr>
        <w:t>事件</w:t>
      </w:r>
    </w:p>
    <w:p w14:paraId="165418D1" w14:textId="77777777" w:rsidR="0040619C" w:rsidRPr="004B0925" w:rsidRDefault="0040619C">
      <w:pPr>
        <w:numPr>
          <w:ilvl w:val="0"/>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背景</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GameStop</w:t>
      </w:r>
      <w:r w:rsidRPr="004B0925">
        <w:rPr>
          <w:rFonts w:ascii="Times New Roman" w:eastAsia="微软雅黑" w:hAnsi="Times New Roman" w:cs="Times New Roman"/>
          <w:sz w:val="22"/>
          <w:szCs w:val="22"/>
        </w:rPr>
        <w:t>的空头比例超过</w:t>
      </w:r>
      <w:r w:rsidRPr="004B0925">
        <w:rPr>
          <w:rFonts w:ascii="Times New Roman" w:eastAsia="微软雅黑" w:hAnsi="Times New Roman" w:cs="Times New Roman"/>
          <w:sz w:val="22"/>
          <w:szCs w:val="22"/>
        </w:rPr>
        <w:t>100%</w:t>
      </w:r>
      <w:r w:rsidRPr="004B0925">
        <w:rPr>
          <w:rFonts w:ascii="Times New Roman" w:eastAsia="微软雅黑" w:hAnsi="Times New Roman" w:cs="Times New Roman"/>
          <w:sz w:val="22"/>
          <w:szCs w:val="22"/>
        </w:rPr>
        <w:t>流通股，散户在</w:t>
      </w:r>
      <w:r w:rsidRPr="004B0925">
        <w:rPr>
          <w:rFonts w:ascii="Times New Roman" w:eastAsia="微软雅黑" w:hAnsi="Times New Roman" w:cs="Times New Roman"/>
          <w:sz w:val="22"/>
          <w:szCs w:val="22"/>
        </w:rPr>
        <w:t>Reddit</w:t>
      </w:r>
      <w:r w:rsidRPr="004B0925">
        <w:rPr>
          <w:rFonts w:ascii="Times New Roman" w:eastAsia="微软雅黑" w:hAnsi="Times New Roman" w:cs="Times New Roman"/>
          <w:sz w:val="22"/>
          <w:szCs w:val="22"/>
        </w:rPr>
        <w:t>组织大规模买入行动。</w:t>
      </w:r>
    </w:p>
    <w:p w14:paraId="3348C798" w14:textId="77777777" w:rsidR="0040619C" w:rsidRPr="004B0925" w:rsidRDefault="0040619C">
      <w:pPr>
        <w:numPr>
          <w:ilvl w:val="0"/>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过程</w:t>
      </w:r>
      <w:r w:rsidRPr="004B0925">
        <w:rPr>
          <w:rFonts w:ascii="Times New Roman" w:eastAsia="微软雅黑" w:hAnsi="Times New Roman" w:cs="Times New Roman"/>
          <w:sz w:val="22"/>
          <w:szCs w:val="22"/>
        </w:rPr>
        <w:t>：</w:t>
      </w:r>
    </w:p>
    <w:p w14:paraId="0A1DD881" w14:textId="77777777" w:rsidR="0040619C" w:rsidRPr="004B0925" w:rsidRDefault="0040619C">
      <w:pPr>
        <w:numPr>
          <w:ilvl w:val="1"/>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股价飙升</w:t>
      </w:r>
      <w:r w:rsidRPr="004B0925">
        <w:rPr>
          <w:rFonts w:ascii="Times New Roman" w:eastAsia="微软雅黑" w:hAnsi="Times New Roman" w:cs="Times New Roman"/>
          <w:sz w:val="22"/>
          <w:szCs w:val="22"/>
        </w:rPr>
        <w:t>：散户买入推高股价，迫使空头追加保证金。</w:t>
      </w:r>
    </w:p>
    <w:p w14:paraId="36078EE0" w14:textId="77777777" w:rsidR="0040619C" w:rsidRPr="004B0925" w:rsidRDefault="0040619C">
      <w:pPr>
        <w:numPr>
          <w:ilvl w:val="1"/>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强制平仓</w:t>
      </w:r>
      <w:r w:rsidRPr="004B0925">
        <w:rPr>
          <w:rFonts w:ascii="Times New Roman" w:eastAsia="微软雅黑" w:hAnsi="Times New Roman" w:cs="Times New Roman"/>
          <w:sz w:val="22"/>
          <w:szCs w:val="22"/>
        </w:rPr>
        <w:t>：对冲基金如</w:t>
      </w:r>
      <w:r w:rsidRPr="004B0925">
        <w:rPr>
          <w:rFonts w:ascii="Times New Roman" w:eastAsia="微软雅黑" w:hAnsi="Times New Roman" w:cs="Times New Roman"/>
          <w:sz w:val="22"/>
          <w:szCs w:val="22"/>
        </w:rPr>
        <w:t>Melvin Capital</w:t>
      </w:r>
      <w:r w:rsidRPr="004B0925">
        <w:rPr>
          <w:rFonts w:ascii="Times New Roman" w:eastAsia="微软雅黑" w:hAnsi="Times New Roman" w:cs="Times New Roman"/>
          <w:sz w:val="22"/>
          <w:szCs w:val="22"/>
        </w:rPr>
        <w:t>因无力追加保证金被迫平仓，推动股价进一步上涨。</w:t>
      </w:r>
    </w:p>
    <w:p w14:paraId="5B010230" w14:textId="77777777" w:rsidR="0040619C" w:rsidRPr="004B0925" w:rsidRDefault="0040619C">
      <w:pPr>
        <w:numPr>
          <w:ilvl w:val="1"/>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恶性循环</w:t>
      </w:r>
      <w:r w:rsidRPr="004B0925">
        <w:rPr>
          <w:rFonts w:ascii="Times New Roman" w:eastAsia="微软雅黑" w:hAnsi="Times New Roman" w:cs="Times New Roman"/>
          <w:sz w:val="22"/>
          <w:szCs w:val="22"/>
        </w:rPr>
        <w:t>：平仓需求进一步增加市场买盘，导致股价从不足</w:t>
      </w:r>
      <w:r w:rsidRPr="004B0925">
        <w:rPr>
          <w:rFonts w:ascii="Times New Roman" w:eastAsia="微软雅黑" w:hAnsi="Times New Roman" w:cs="Times New Roman"/>
          <w:sz w:val="22"/>
          <w:szCs w:val="22"/>
        </w:rPr>
        <w:t>$20</w:t>
      </w:r>
      <w:r w:rsidRPr="004B0925">
        <w:rPr>
          <w:rFonts w:ascii="Times New Roman" w:eastAsia="微软雅黑" w:hAnsi="Times New Roman" w:cs="Times New Roman"/>
          <w:sz w:val="22"/>
          <w:szCs w:val="22"/>
        </w:rPr>
        <w:t>飙升至近</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w:t>
      </w:r>
    </w:p>
    <w:p w14:paraId="50BDCAF8" w14:textId="77777777" w:rsidR="0040619C" w:rsidRPr="004B0925" w:rsidRDefault="0040619C">
      <w:pPr>
        <w:numPr>
          <w:ilvl w:val="0"/>
          <w:numId w:val="7"/>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结果</w:t>
      </w:r>
      <w:r w:rsidRPr="004B0925">
        <w:rPr>
          <w:rFonts w:ascii="Times New Roman" w:eastAsia="微软雅黑" w:hAnsi="Times New Roman" w:cs="Times New Roman"/>
          <w:sz w:val="22"/>
          <w:szCs w:val="22"/>
        </w:rPr>
        <w:t>：空头损失惨重，</w:t>
      </w:r>
      <w:r w:rsidRPr="004B0925">
        <w:rPr>
          <w:rFonts w:ascii="Times New Roman" w:eastAsia="微软雅黑" w:hAnsi="Times New Roman" w:cs="Times New Roman"/>
          <w:sz w:val="22"/>
          <w:szCs w:val="22"/>
        </w:rPr>
        <w:t>GameStop</w:t>
      </w:r>
      <w:proofErr w:type="gramStart"/>
      <w:r w:rsidRPr="004B0925">
        <w:rPr>
          <w:rFonts w:ascii="Times New Roman" w:eastAsia="微软雅黑" w:hAnsi="Times New Roman" w:cs="Times New Roman"/>
          <w:sz w:val="22"/>
          <w:szCs w:val="22"/>
        </w:rPr>
        <w:t>市值短期</w:t>
      </w:r>
      <w:proofErr w:type="gramEnd"/>
      <w:r w:rsidRPr="004B0925">
        <w:rPr>
          <w:rFonts w:ascii="Times New Roman" w:eastAsia="微软雅黑" w:hAnsi="Times New Roman" w:cs="Times New Roman"/>
          <w:sz w:val="22"/>
          <w:szCs w:val="22"/>
        </w:rPr>
        <w:t>内大幅膨胀。</w:t>
      </w:r>
    </w:p>
    <w:p w14:paraId="1C207CA3"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五、应对空头被迫平仓的策略</w:t>
      </w:r>
    </w:p>
    <w:p w14:paraId="255A4C50" w14:textId="77777777" w:rsidR="0040619C" w:rsidRPr="004B0925" w:rsidRDefault="0040619C">
      <w:pPr>
        <w:numPr>
          <w:ilvl w:val="0"/>
          <w:numId w:val="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设定止损</w:t>
      </w:r>
      <w:r w:rsidRPr="004B0925">
        <w:rPr>
          <w:rFonts w:ascii="Times New Roman" w:eastAsia="微软雅黑" w:hAnsi="Times New Roman" w:cs="Times New Roman"/>
          <w:sz w:val="22"/>
          <w:szCs w:val="22"/>
        </w:rPr>
        <w:t>：投资者应提前设定亏损限制，避免被动平仓。</w:t>
      </w:r>
    </w:p>
    <w:p w14:paraId="142E5D66" w14:textId="77777777" w:rsidR="0040619C" w:rsidRPr="004B0925" w:rsidRDefault="0040619C">
      <w:pPr>
        <w:numPr>
          <w:ilvl w:val="0"/>
          <w:numId w:val="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动态调整保证金</w:t>
      </w:r>
      <w:r w:rsidRPr="004B0925">
        <w:rPr>
          <w:rFonts w:ascii="Times New Roman" w:eastAsia="微软雅黑" w:hAnsi="Times New Roman" w:cs="Times New Roman"/>
          <w:sz w:val="22"/>
          <w:szCs w:val="22"/>
        </w:rPr>
        <w:t>：及时补充保证金，避免强制平仓。</w:t>
      </w:r>
    </w:p>
    <w:p w14:paraId="51C1DEB5" w14:textId="77777777" w:rsidR="0040619C" w:rsidRPr="004B0925" w:rsidRDefault="0040619C">
      <w:pPr>
        <w:numPr>
          <w:ilvl w:val="0"/>
          <w:numId w:val="8"/>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对冲风险</w:t>
      </w:r>
      <w:r w:rsidRPr="004B0925">
        <w:rPr>
          <w:rFonts w:ascii="Times New Roman" w:eastAsia="微软雅黑" w:hAnsi="Times New Roman" w:cs="Times New Roman"/>
          <w:sz w:val="22"/>
          <w:szCs w:val="22"/>
        </w:rPr>
        <w:t>：使用期权等工具对冲潜在亏损。</w:t>
      </w:r>
    </w:p>
    <w:p w14:paraId="158998A1"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六、总结</w:t>
      </w:r>
    </w:p>
    <w:p w14:paraId="5AB107EB"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空头头寸被迫平仓是股市交易中的重要机制，其主要由保证金要求或市场强迫条件触发。了解该机制对于投资者管理风险和预测市场波动具有重要意义。特别是在逼空行情中，这一机制往往对市场造成显著冲击。</w:t>
      </w:r>
    </w:p>
    <w:p w14:paraId="54899B63" w14:textId="77777777" w:rsidR="0040619C" w:rsidRPr="004B0925" w:rsidRDefault="00000000" w:rsidP="0040619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A8B1055">
          <v:rect id="_x0000_i1063" style="width:0;height:1.5pt" o:hrstd="t" o:hr="t" fillcolor="#a0a0a0" stroked="f"/>
        </w:pict>
      </w:r>
    </w:p>
    <w:p w14:paraId="3E1AF6B6"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财政政策和货币政策通过影响经济活动、企业盈利和投资者预期，对股价波动产生重要影响。以下是具体机制与实例分析：</w:t>
      </w:r>
    </w:p>
    <w:p w14:paraId="2B77847A"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一、财政政策如何影响股价</w:t>
      </w:r>
    </w:p>
    <w:p w14:paraId="2322066D"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财政政策包括政府通过</w:t>
      </w:r>
      <w:r w:rsidRPr="004B0925">
        <w:rPr>
          <w:rFonts w:ascii="Times New Roman" w:eastAsia="微软雅黑" w:hAnsi="Times New Roman" w:cs="Times New Roman"/>
          <w:b/>
          <w:bCs/>
          <w:sz w:val="22"/>
          <w:szCs w:val="22"/>
        </w:rPr>
        <w:t>税收、支出和转移支付</w:t>
      </w:r>
      <w:r w:rsidRPr="004B0925">
        <w:rPr>
          <w:rFonts w:ascii="Times New Roman" w:eastAsia="微软雅黑" w:hAnsi="Times New Roman" w:cs="Times New Roman"/>
          <w:sz w:val="22"/>
          <w:szCs w:val="22"/>
        </w:rPr>
        <w:t>对经济进行调控，其对股市的影响主要体现在以下方面：</w:t>
      </w:r>
    </w:p>
    <w:p w14:paraId="6B5D4FB9"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政府支出</w:t>
      </w:r>
    </w:p>
    <w:p w14:paraId="75C85B06"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：政府增加基础设施投资或消费支出，会刺激经济增长，提高企业收入和盈利预期。</w:t>
      </w:r>
    </w:p>
    <w:p w14:paraId="2258E7E6"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：在</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年新冠疫情期间，美国推出大规模财政刺激计划（如基建投资），使受益行业（如建筑、材料公司）股价上涨。</w:t>
      </w:r>
    </w:p>
    <w:p w14:paraId="47C519A0"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税收政策</w:t>
      </w:r>
    </w:p>
    <w:p w14:paraId="6F74FC5E"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：降低企业所得税或个人所得税会增加企业利润和消费者购买力，利好股市。</w:t>
      </w:r>
    </w:p>
    <w:p w14:paraId="76029BE7"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2017</w:t>
      </w:r>
      <w:r w:rsidRPr="004B0925">
        <w:rPr>
          <w:rFonts w:ascii="Times New Roman" w:eastAsia="微软雅黑" w:hAnsi="Times New Roman" w:cs="Times New Roman"/>
          <w:sz w:val="22"/>
          <w:szCs w:val="22"/>
        </w:rPr>
        <w:t>年美国通过《减税和就业法案》，将企业所得税从</w:t>
      </w:r>
      <w:r w:rsidRPr="004B0925">
        <w:rPr>
          <w:rFonts w:ascii="Times New Roman" w:eastAsia="微软雅黑" w:hAnsi="Times New Roman" w:cs="Times New Roman"/>
          <w:sz w:val="22"/>
          <w:szCs w:val="22"/>
        </w:rPr>
        <w:t>35%</w:t>
      </w:r>
      <w:r w:rsidRPr="004B0925">
        <w:rPr>
          <w:rFonts w:ascii="Times New Roman" w:eastAsia="微软雅黑" w:hAnsi="Times New Roman" w:cs="Times New Roman"/>
          <w:sz w:val="22"/>
          <w:szCs w:val="22"/>
        </w:rPr>
        <w:t>降至</w:t>
      </w:r>
      <w:r w:rsidRPr="004B0925">
        <w:rPr>
          <w:rFonts w:ascii="Times New Roman" w:eastAsia="微软雅黑" w:hAnsi="Times New Roman" w:cs="Times New Roman"/>
          <w:sz w:val="22"/>
          <w:szCs w:val="22"/>
        </w:rPr>
        <w:t>21%</w:t>
      </w:r>
      <w:r w:rsidRPr="004B0925">
        <w:rPr>
          <w:rFonts w:ascii="Times New Roman" w:eastAsia="微软雅黑" w:hAnsi="Times New Roman" w:cs="Times New Roman"/>
          <w:sz w:val="22"/>
          <w:szCs w:val="22"/>
        </w:rPr>
        <w:t>，推动标普</w:t>
      </w:r>
      <w:r w:rsidRPr="004B0925">
        <w:rPr>
          <w:rFonts w:ascii="Times New Roman" w:eastAsia="微软雅黑" w:hAnsi="Times New Roman" w:cs="Times New Roman"/>
          <w:sz w:val="22"/>
          <w:szCs w:val="22"/>
        </w:rPr>
        <w:t>500</w:t>
      </w:r>
      <w:r w:rsidRPr="004B0925">
        <w:rPr>
          <w:rFonts w:ascii="Times New Roman" w:eastAsia="微软雅黑" w:hAnsi="Times New Roman" w:cs="Times New Roman"/>
          <w:sz w:val="22"/>
          <w:szCs w:val="22"/>
        </w:rPr>
        <w:t>指数上涨</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5D23F390"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财政赤字</w:t>
      </w:r>
    </w:p>
    <w:p w14:paraId="4743C4E3"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：持续高财政赤字可能推高利率（挤出效应），对股市构成压力。</w:t>
      </w:r>
    </w:p>
    <w:p w14:paraId="0DE50FAF"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：若赤字扩大导致投资者担心债务可持续性，可能引发市场下跌。</w:t>
      </w:r>
    </w:p>
    <w:p w14:paraId="27977089" w14:textId="77777777" w:rsidR="0040619C" w:rsidRPr="004B0925" w:rsidRDefault="0040619C">
      <w:pPr>
        <w:numPr>
          <w:ilvl w:val="0"/>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行业补贴或优惠政策</w:t>
      </w:r>
    </w:p>
    <w:p w14:paraId="77C507F1"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：对特定行业的支持会提</w:t>
      </w:r>
      <w:proofErr w:type="gramStart"/>
      <w:r w:rsidRPr="004B0925">
        <w:rPr>
          <w:rFonts w:ascii="Times New Roman" w:eastAsia="微软雅黑" w:hAnsi="Times New Roman" w:cs="Times New Roman"/>
          <w:sz w:val="22"/>
          <w:szCs w:val="22"/>
        </w:rPr>
        <w:t>振相关</w:t>
      </w:r>
      <w:proofErr w:type="gramEnd"/>
      <w:r w:rsidRPr="004B0925">
        <w:rPr>
          <w:rFonts w:ascii="Times New Roman" w:eastAsia="微软雅黑" w:hAnsi="Times New Roman" w:cs="Times New Roman"/>
          <w:sz w:val="22"/>
          <w:szCs w:val="22"/>
        </w:rPr>
        <w:t>企业股价。</w:t>
      </w:r>
    </w:p>
    <w:p w14:paraId="5CCE9006" w14:textId="77777777" w:rsidR="0040619C" w:rsidRPr="004B0925" w:rsidRDefault="0040619C">
      <w:pPr>
        <w:numPr>
          <w:ilvl w:val="1"/>
          <w:numId w:val="9"/>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年，美国《通胀削减法案》对新能源行业提供税收优惠，推动光伏和电动车相关企业股价上涨。</w:t>
      </w:r>
    </w:p>
    <w:p w14:paraId="7B783089"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二、货币政策如何影响股价</w:t>
      </w:r>
    </w:p>
    <w:p w14:paraId="4CEAE95C"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货币政策通过调整</w:t>
      </w:r>
      <w:r w:rsidRPr="004B0925">
        <w:rPr>
          <w:rFonts w:ascii="Times New Roman" w:eastAsia="微软雅黑" w:hAnsi="Times New Roman" w:cs="Times New Roman"/>
          <w:b/>
          <w:bCs/>
          <w:sz w:val="22"/>
          <w:szCs w:val="22"/>
        </w:rPr>
        <w:t>利率和货币供应量</w:t>
      </w:r>
      <w:r w:rsidRPr="004B0925">
        <w:rPr>
          <w:rFonts w:ascii="Times New Roman" w:eastAsia="微软雅黑" w:hAnsi="Times New Roman" w:cs="Times New Roman"/>
          <w:sz w:val="22"/>
          <w:szCs w:val="22"/>
        </w:rPr>
        <w:t>影响经济活动，其对股市的影响主要包括以下机制：</w:t>
      </w:r>
    </w:p>
    <w:p w14:paraId="6B075658"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利率变化</w:t>
      </w:r>
    </w:p>
    <w:p w14:paraId="13886BB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：利率是企业融资和投资的成本，同时影响债券和股票的吸引力。</w:t>
      </w:r>
    </w:p>
    <w:p w14:paraId="73988412"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lastRenderedPageBreak/>
        <w:t>降息</w:t>
      </w:r>
      <w:r w:rsidRPr="004B0925">
        <w:rPr>
          <w:rFonts w:ascii="Times New Roman" w:eastAsia="微软雅黑" w:hAnsi="Times New Roman" w:cs="Times New Roman"/>
          <w:sz w:val="22"/>
          <w:szCs w:val="22"/>
        </w:rPr>
        <w:t>：降低企业融资成本，提升消费者支出，刺激股市上涨。</w:t>
      </w:r>
    </w:p>
    <w:p w14:paraId="3D0FA2C5"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加息</w:t>
      </w:r>
      <w:r w:rsidRPr="004B0925">
        <w:rPr>
          <w:rFonts w:ascii="Times New Roman" w:eastAsia="微软雅黑" w:hAnsi="Times New Roman" w:cs="Times New Roman"/>
          <w:sz w:val="22"/>
          <w:szCs w:val="22"/>
        </w:rPr>
        <w:t>：抑制消费和投资，降低股票吸引力。</w:t>
      </w:r>
    </w:p>
    <w:p w14:paraId="1BE43FB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p>
    <w:p w14:paraId="1E6C9198"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2008</w:t>
      </w:r>
      <w:r w:rsidRPr="004B0925">
        <w:rPr>
          <w:rFonts w:ascii="Times New Roman" w:eastAsia="微软雅黑" w:hAnsi="Times New Roman" w:cs="Times New Roman"/>
          <w:sz w:val="22"/>
          <w:szCs w:val="22"/>
        </w:rPr>
        <w:t>年金融危机后，美联储将利率降至接近零，推动了美股长期牛市。</w:t>
      </w:r>
    </w:p>
    <w:p w14:paraId="461A2659" w14:textId="77777777" w:rsidR="0040619C" w:rsidRPr="004B0925" w:rsidRDefault="0040619C">
      <w:pPr>
        <w:numPr>
          <w:ilvl w:val="2"/>
          <w:numId w:val="10"/>
        </w:num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2022</w:t>
      </w:r>
      <w:r w:rsidRPr="004B0925">
        <w:rPr>
          <w:rFonts w:ascii="Times New Roman" w:eastAsia="微软雅黑" w:hAnsi="Times New Roman" w:cs="Times New Roman"/>
          <w:sz w:val="22"/>
          <w:szCs w:val="22"/>
        </w:rPr>
        <w:t>年美联储加息以应对通胀，导致科技股板块如纳斯达克指数下跌</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w:t>
      </w:r>
    </w:p>
    <w:p w14:paraId="743DEBA9"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量化宽松（</w:t>
      </w:r>
      <w:r w:rsidRPr="004B0925">
        <w:rPr>
          <w:rFonts w:ascii="Times New Roman" w:eastAsia="微软雅黑" w:hAnsi="Times New Roman" w:cs="Times New Roman"/>
          <w:b/>
          <w:bCs/>
          <w:sz w:val="22"/>
          <w:szCs w:val="22"/>
        </w:rPr>
        <w:t>QE</w:t>
      </w:r>
      <w:r w:rsidRPr="004B0925">
        <w:rPr>
          <w:rFonts w:ascii="Times New Roman" w:eastAsia="微软雅黑" w:hAnsi="Times New Roman" w:cs="Times New Roman"/>
          <w:b/>
          <w:bCs/>
          <w:sz w:val="22"/>
          <w:szCs w:val="22"/>
        </w:rPr>
        <w:t>）</w:t>
      </w:r>
    </w:p>
    <w:p w14:paraId="0686AF9B"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：央行购买资产（如政府债券），增加市场流动性，降低长期利率，提振股市。</w:t>
      </w:r>
    </w:p>
    <w:p w14:paraId="780B6E80"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2020</w:t>
      </w:r>
      <w:r w:rsidRPr="004B0925">
        <w:rPr>
          <w:rFonts w:ascii="Times New Roman" w:eastAsia="微软雅黑" w:hAnsi="Times New Roman" w:cs="Times New Roman"/>
          <w:sz w:val="22"/>
          <w:szCs w:val="22"/>
        </w:rPr>
        <w:t>年新冠疫情期间，美联储实施大规模</w:t>
      </w:r>
      <w:r w:rsidRPr="004B0925">
        <w:rPr>
          <w:rFonts w:ascii="Times New Roman" w:eastAsia="微软雅黑" w:hAnsi="Times New Roman" w:cs="Times New Roman"/>
          <w:sz w:val="22"/>
          <w:szCs w:val="22"/>
        </w:rPr>
        <w:t>QE</w:t>
      </w:r>
      <w:r w:rsidRPr="004B0925">
        <w:rPr>
          <w:rFonts w:ascii="Times New Roman" w:eastAsia="微软雅黑" w:hAnsi="Times New Roman" w:cs="Times New Roman"/>
          <w:sz w:val="22"/>
          <w:szCs w:val="22"/>
        </w:rPr>
        <w:t>，推动美股快速反弹。</w:t>
      </w:r>
    </w:p>
    <w:p w14:paraId="699B103F"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货币供应量的变化</w:t>
      </w:r>
    </w:p>
    <w:p w14:paraId="7CCB228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：货币供应量增加会提升市场流动性，利好股市；货币收紧则抑制股市。</w:t>
      </w:r>
    </w:p>
    <w:p w14:paraId="17F815CC"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：日本央行长期维持宽松货币政策（如负利率），对其股市形成支撑。</w:t>
      </w:r>
    </w:p>
    <w:p w14:paraId="2368DFB2" w14:textId="77777777" w:rsidR="0040619C" w:rsidRPr="004B0925" w:rsidRDefault="0040619C">
      <w:pPr>
        <w:numPr>
          <w:ilvl w:val="0"/>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通胀与货币政策</w:t>
      </w:r>
    </w:p>
    <w:p w14:paraId="095A6611"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机制</w:t>
      </w:r>
      <w:r w:rsidRPr="004B0925">
        <w:rPr>
          <w:rFonts w:ascii="Times New Roman" w:eastAsia="微软雅黑" w:hAnsi="Times New Roman" w:cs="Times New Roman"/>
          <w:sz w:val="22"/>
          <w:szCs w:val="22"/>
        </w:rPr>
        <w:t>：货币政策的目标通常包括控制通胀，通胀水平的变化会通过影响企业成本和消费者支出影响股价。</w:t>
      </w:r>
    </w:p>
    <w:p w14:paraId="6C0A48B4" w14:textId="77777777" w:rsidR="0040619C" w:rsidRPr="004B0925" w:rsidRDefault="0040619C">
      <w:pPr>
        <w:numPr>
          <w:ilvl w:val="1"/>
          <w:numId w:val="10"/>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实例</w:t>
      </w:r>
      <w:r w:rsidRPr="004B0925">
        <w:rPr>
          <w:rFonts w:ascii="Times New Roman" w:eastAsia="微软雅黑" w:hAnsi="Times New Roman" w:cs="Times New Roman"/>
          <w:sz w:val="22"/>
          <w:szCs w:val="22"/>
        </w:rPr>
        <w:t>：</w:t>
      </w:r>
      <w:r w:rsidRPr="004B0925">
        <w:rPr>
          <w:rFonts w:ascii="Times New Roman" w:eastAsia="微软雅黑" w:hAnsi="Times New Roman" w:cs="Times New Roman"/>
          <w:sz w:val="22"/>
          <w:szCs w:val="22"/>
        </w:rPr>
        <w:t>2023</w:t>
      </w:r>
      <w:r w:rsidRPr="004B0925">
        <w:rPr>
          <w:rFonts w:ascii="Times New Roman" w:eastAsia="微软雅黑" w:hAnsi="Times New Roman" w:cs="Times New Roman"/>
          <w:sz w:val="22"/>
          <w:szCs w:val="22"/>
        </w:rPr>
        <w:t>年美国通胀放缓，市场预期美联储将放松货币政策，推动股市上涨。</w:t>
      </w:r>
    </w:p>
    <w:p w14:paraId="619419E0"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t>三、财政与货币政策的相互作用</w:t>
      </w:r>
    </w:p>
    <w:p w14:paraId="09B18337"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财政和货币政策常常共同作用，影响股市的波动。例如：</w:t>
      </w:r>
    </w:p>
    <w:p w14:paraId="7A038A7A" w14:textId="77777777" w:rsidR="0040619C" w:rsidRPr="004B0925" w:rsidRDefault="0040619C">
      <w:pPr>
        <w:numPr>
          <w:ilvl w:val="0"/>
          <w:numId w:val="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宽松财政</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宽松货币</w:t>
      </w:r>
      <w:r w:rsidRPr="004B0925">
        <w:rPr>
          <w:rFonts w:ascii="Times New Roman" w:eastAsia="微软雅黑" w:hAnsi="Times New Roman" w:cs="Times New Roman"/>
          <w:sz w:val="22"/>
          <w:szCs w:val="22"/>
        </w:rPr>
        <w:t>：双重刺激会强力提振经济增长和股市，例如</w:t>
      </w:r>
      <w:r w:rsidRPr="004B0925">
        <w:rPr>
          <w:rFonts w:ascii="Times New Roman" w:eastAsia="微软雅黑" w:hAnsi="Times New Roman" w:cs="Times New Roman"/>
          <w:sz w:val="22"/>
          <w:szCs w:val="22"/>
        </w:rPr>
        <w:t>2009</w:t>
      </w:r>
      <w:r w:rsidRPr="004B0925">
        <w:rPr>
          <w:rFonts w:ascii="Times New Roman" w:eastAsia="微软雅黑" w:hAnsi="Times New Roman" w:cs="Times New Roman"/>
          <w:sz w:val="22"/>
          <w:szCs w:val="22"/>
        </w:rPr>
        <w:t>年全球金融危机后的政策组合。</w:t>
      </w:r>
    </w:p>
    <w:p w14:paraId="74E45EAE" w14:textId="77777777" w:rsidR="0040619C" w:rsidRPr="004B0925" w:rsidRDefault="0040619C">
      <w:pPr>
        <w:numPr>
          <w:ilvl w:val="0"/>
          <w:numId w:val="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紧缩财政</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紧缩货币</w:t>
      </w:r>
      <w:r w:rsidRPr="004B0925">
        <w:rPr>
          <w:rFonts w:ascii="Times New Roman" w:eastAsia="微软雅黑" w:hAnsi="Times New Roman" w:cs="Times New Roman"/>
          <w:sz w:val="22"/>
          <w:szCs w:val="22"/>
        </w:rPr>
        <w:t>：可能抑制经济活动并导致股市下跌。</w:t>
      </w:r>
    </w:p>
    <w:p w14:paraId="78113CDB" w14:textId="77777777" w:rsidR="0040619C" w:rsidRPr="004B0925" w:rsidRDefault="0040619C">
      <w:pPr>
        <w:numPr>
          <w:ilvl w:val="0"/>
          <w:numId w:val="11"/>
        </w:numPr>
        <w:rPr>
          <w:rFonts w:ascii="Times New Roman" w:eastAsia="微软雅黑" w:hAnsi="Times New Roman" w:cs="Times New Roman"/>
          <w:sz w:val="22"/>
          <w:szCs w:val="22"/>
        </w:rPr>
      </w:pPr>
      <w:r w:rsidRPr="004B0925">
        <w:rPr>
          <w:rFonts w:ascii="Times New Roman" w:eastAsia="微软雅黑" w:hAnsi="Times New Roman" w:cs="Times New Roman"/>
          <w:b/>
          <w:bCs/>
          <w:sz w:val="22"/>
          <w:szCs w:val="22"/>
        </w:rPr>
        <w:t>财政宽松</w:t>
      </w:r>
      <w:r w:rsidRPr="004B0925">
        <w:rPr>
          <w:rFonts w:ascii="Times New Roman" w:eastAsia="微软雅黑" w:hAnsi="Times New Roman" w:cs="Times New Roman"/>
          <w:b/>
          <w:bCs/>
          <w:sz w:val="22"/>
          <w:szCs w:val="22"/>
        </w:rPr>
        <w:t xml:space="preserve"> + </w:t>
      </w:r>
      <w:r w:rsidRPr="004B0925">
        <w:rPr>
          <w:rFonts w:ascii="Times New Roman" w:eastAsia="微软雅黑" w:hAnsi="Times New Roman" w:cs="Times New Roman"/>
          <w:b/>
          <w:bCs/>
          <w:sz w:val="22"/>
          <w:szCs w:val="22"/>
        </w:rPr>
        <w:t>货币紧缩</w:t>
      </w:r>
      <w:r w:rsidRPr="004B0925">
        <w:rPr>
          <w:rFonts w:ascii="Times New Roman" w:eastAsia="微软雅黑" w:hAnsi="Times New Roman" w:cs="Times New Roman"/>
          <w:sz w:val="22"/>
          <w:szCs w:val="22"/>
        </w:rPr>
        <w:t>：可能引发市场混乱，例如债务成本上升抑制财政刺激效果。</w:t>
      </w:r>
    </w:p>
    <w:p w14:paraId="4858A34E" w14:textId="77777777" w:rsidR="0040619C" w:rsidRPr="004B0925" w:rsidRDefault="0040619C" w:rsidP="0040619C">
      <w:pPr>
        <w:rPr>
          <w:rFonts w:ascii="Times New Roman" w:eastAsia="微软雅黑" w:hAnsi="Times New Roman" w:cs="Times New Roman"/>
          <w:b/>
          <w:bCs/>
          <w:sz w:val="22"/>
          <w:szCs w:val="22"/>
        </w:rPr>
      </w:pPr>
      <w:r w:rsidRPr="004B0925">
        <w:rPr>
          <w:rFonts w:ascii="Times New Roman" w:eastAsia="微软雅黑" w:hAnsi="Times New Roman" w:cs="Times New Roman"/>
          <w:b/>
          <w:bCs/>
          <w:sz w:val="22"/>
          <w:szCs w:val="22"/>
        </w:rPr>
        <w:lastRenderedPageBreak/>
        <w:t>四、总结</w:t>
      </w:r>
    </w:p>
    <w:p w14:paraId="0B7DCA05" w14:textId="77777777" w:rsidR="0040619C" w:rsidRPr="004B0925" w:rsidRDefault="0040619C" w:rsidP="0040619C">
      <w:pPr>
        <w:rPr>
          <w:rFonts w:ascii="Times New Roman" w:eastAsia="微软雅黑" w:hAnsi="Times New Roman" w:cs="Times New Roman"/>
          <w:sz w:val="22"/>
          <w:szCs w:val="22"/>
        </w:rPr>
      </w:pPr>
      <w:r w:rsidRPr="004B0925">
        <w:rPr>
          <w:rFonts w:ascii="Times New Roman" w:eastAsia="微软雅黑" w:hAnsi="Times New Roman" w:cs="Times New Roman"/>
          <w:sz w:val="22"/>
          <w:szCs w:val="22"/>
        </w:rPr>
        <w:t>财政政策和货币政策通过改变经济活动、企业盈利能力和投资者预期，从多个渠道对股市波动产生深远影响。投资者需要关注政策动向，结合市场环境进行动态调整，以应对政策对股市带来的风险与机会。</w:t>
      </w:r>
    </w:p>
    <w:p w14:paraId="5E2182C0" w14:textId="77777777" w:rsidR="006D659B" w:rsidRDefault="006D659B" w:rsidP="006D659B">
      <w:pPr>
        <w:jc w:val="both"/>
        <w:rPr>
          <w:rFonts w:ascii="Times New Roman" w:eastAsia="微软雅黑" w:hAnsi="Times New Roman" w:cs="Times New Roman"/>
          <w:b/>
          <w:bCs/>
          <w:sz w:val="22"/>
          <w:szCs w:val="22"/>
        </w:rPr>
      </w:pPr>
    </w:p>
    <w:p w14:paraId="631FE035" w14:textId="48EA4337" w:rsidR="006D659B" w:rsidRPr="006D659B" w:rsidRDefault="006D659B" w:rsidP="006D659B">
      <w:pPr>
        <w:jc w:val="both"/>
        <w:rPr>
          <w:rFonts w:ascii="Times New Roman" w:eastAsia="微软雅黑" w:hAnsi="Times New Roman" w:cs="Times New Roman"/>
          <w:sz w:val="22"/>
          <w:szCs w:val="22"/>
        </w:rPr>
      </w:pPr>
      <w:r>
        <w:rPr>
          <w:rFonts w:ascii="Times New Roman" w:eastAsia="微软雅黑" w:hAnsi="Times New Roman" w:cs="Times New Roman" w:hint="eastAsia"/>
          <w:b/>
          <w:bCs/>
          <w:sz w:val="22"/>
          <w:szCs w:val="22"/>
        </w:rPr>
        <w:t>如何使用</w:t>
      </w:r>
      <w:r w:rsidRPr="006D659B">
        <w:rPr>
          <w:rFonts w:ascii="Times New Roman" w:eastAsia="微软雅黑" w:hAnsi="Times New Roman" w:cs="Times New Roman"/>
          <w:b/>
          <w:bCs/>
          <w:sz w:val="22"/>
          <w:szCs w:val="22"/>
        </w:rPr>
        <w:t>对冲工具</w:t>
      </w:r>
      <w:r w:rsidRPr="006D659B">
        <w:rPr>
          <w:rFonts w:ascii="Times New Roman" w:eastAsia="微软雅黑" w:hAnsi="Times New Roman" w:cs="Times New Roman"/>
          <w:sz w:val="22"/>
          <w:szCs w:val="22"/>
        </w:rPr>
        <w:t>：利用期权、期货等工具对冲风险，确保在市场剧烈波动时资产组合的稳定性。</w:t>
      </w:r>
    </w:p>
    <w:p w14:paraId="66D20C90" w14:textId="77777777" w:rsidR="006D659B" w:rsidRPr="006D659B" w:rsidRDefault="006D659B" w:rsidP="006D659B">
      <w:p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使用对冲工具（期权、期货等）是投资者在面对市场波动时保护投资组合、减少潜在损失的重要方式。以下是对如何利用这些工具对</w:t>
      </w:r>
      <w:proofErr w:type="gramStart"/>
      <w:r w:rsidRPr="006D659B">
        <w:rPr>
          <w:rFonts w:ascii="Times New Roman" w:eastAsia="微软雅黑" w:hAnsi="Times New Roman" w:cs="Times New Roman"/>
          <w:sz w:val="22"/>
          <w:szCs w:val="22"/>
        </w:rPr>
        <w:t>冲风险</w:t>
      </w:r>
      <w:proofErr w:type="gramEnd"/>
      <w:r w:rsidRPr="006D659B">
        <w:rPr>
          <w:rFonts w:ascii="Times New Roman" w:eastAsia="微软雅黑" w:hAnsi="Times New Roman" w:cs="Times New Roman"/>
          <w:sz w:val="22"/>
          <w:szCs w:val="22"/>
        </w:rPr>
        <w:t>的详细说明和操作思路：</w:t>
      </w:r>
    </w:p>
    <w:p w14:paraId="588FBF39"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1. </w:t>
      </w:r>
      <w:r w:rsidRPr="006D659B">
        <w:rPr>
          <w:rFonts w:ascii="Times New Roman" w:eastAsia="微软雅黑" w:hAnsi="Times New Roman" w:cs="Times New Roman"/>
          <w:b/>
          <w:bCs/>
          <w:sz w:val="22"/>
          <w:szCs w:val="22"/>
        </w:rPr>
        <w:t>对冲的基本概念</w:t>
      </w:r>
    </w:p>
    <w:p w14:paraId="1DA7C4C7" w14:textId="77777777" w:rsidR="006D659B" w:rsidRPr="006D659B" w:rsidRDefault="006D659B">
      <w:pPr>
        <w:numPr>
          <w:ilvl w:val="0"/>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为什么需要对冲？</w:t>
      </w:r>
      <w:r w:rsidRPr="006D659B">
        <w:rPr>
          <w:rFonts w:ascii="Times New Roman" w:eastAsia="微软雅黑" w:hAnsi="Times New Roman" w:cs="Times New Roman"/>
          <w:sz w:val="22"/>
          <w:szCs w:val="22"/>
        </w:rPr>
        <w:br/>
      </w:r>
      <w:r w:rsidRPr="006D659B">
        <w:rPr>
          <w:rFonts w:ascii="Times New Roman" w:eastAsia="微软雅黑" w:hAnsi="Times New Roman" w:cs="Times New Roman"/>
          <w:sz w:val="22"/>
          <w:szCs w:val="22"/>
        </w:rPr>
        <w:t>对冲（</w:t>
      </w:r>
      <w:r w:rsidRPr="006D659B">
        <w:rPr>
          <w:rFonts w:ascii="Times New Roman" w:eastAsia="微软雅黑" w:hAnsi="Times New Roman" w:cs="Times New Roman"/>
          <w:sz w:val="22"/>
          <w:szCs w:val="22"/>
        </w:rPr>
        <w:t>Hedging</w:t>
      </w:r>
      <w:r w:rsidRPr="006D659B">
        <w:rPr>
          <w:rFonts w:ascii="Times New Roman" w:eastAsia="微软雅黑" w:hAnsi="Times New Roman" w:cs="Times New Roman"/>
          <w:sz w:val="22"/>
          <w:szCs w:val="22"/>
        </w:rPr>
        <w:t>）并不能消除所有的投资风险，但可以在市场剧烈波动时减少投资组合的损失幅度。对于已有持仓或预期将遭受波动影响的资产，通过建立与之</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对立</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或</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负相关</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的合约头寸，可部分或完全抵消市场不利变动所带来的亏损。</w:t>
      </w:r>
    </w:p>
    <w:p w14:paraId="4834BC51" w14:textId="77777777" w:rsidR="006D659B" w:rsidRPr="006D659B" w:rsidRDefault="006D659B">
      <w:pPr>
        <w:numPr>
          <w:ilvl w:val="0"/>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对冲与投机的区别</w:t>
      </w:r>
    </w:p>
    <w:p w14:paraId="2A2947D8" w14:textId="77777777" w:rsidR="006D659B" w:rsidRPr="006D659B" w:rsidRDefault="006D659B">
      <w:pPr>
        <w:numPr>
          <w:ilvl w:val="1"/>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投机</w:t>
      </w:r>
      <w:r w:rsidRPr="006D659B">
        <w:rPr>
          <w:rFonts w:ascii="Times New Roman" w:eastAsia="微软雅黑" w:hAnsi="Times New Roman" w:cs="Times New Roman"/>
          <w:sz w:val="22"/>
          <w:szCs w:val="22"/>
        </w:rPr>
        <w:t>：主要目的是通过预测资产价格的上涨或下跌获得收益，风险敞口大。</w:t>
      </w:r>
    </w:p>
    <w:p w14:paraId="0CB5E9D6" w14:textId="77777777" w:rsidR="006D659B" w:rsidRPr="006D659B" w:rsidRDefault="006D659B">
      <w:pPr>
        <w:numPr>
          <w:ilvl w:val="1"/>
          <w:numId w:val="707"/>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对冲</w:t>
      </w:r>
      <w:r w:rsidRPr="006D659B">
        <w:rPr>
          <w:rFonts w:ascii="Times New Roman" w:eastAsia="微软雅黑" w:hAnsi="Times New Roman" w:cs="Times New Roman"/>
          <w:sz w:val="22"/>
          <w:szCs w:val="22"/>
        </w:rPr>
        <w:t>：并非为了博取额外收益，而是为了减少或规避既有持仓的风险。换句话说，对冲是</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花钱买保险</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的一种投资管理手段。</w:t>
      </w:r>
    </w:p>
    <w:p w14:paraId="3E9AD613"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2. </w:t>
      </w:r>
      <w:r w:rsidRPr="006D659B">
        <w:rPr>
          <w:rFonts w:ascii="Times New Roman" w:eastAsia="微软雅黑" w:hAnsi="Times New Roman" w:cs="Times New Roman"/>
          <w:b/>
          <w:bCs/>
          <w:sz w:val="22"/>
          <w:szCs w:val="22"/>
        </w:rPr>
        <w:t>常见的对冲工具</w:t>
      </w:r>
    </w:p>
    <w:p w14:paraId="55137F34"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2.1 </w:t>
      </w:r>
      <w:r w:rsidRPr="006D659B">
        <w:rPr>
          <w:rFonts w:ascii="Times New Roman" w:eastAsia="微软雅黑" w:hAnsi="Times New Roman" w:cs="Times New Roman"/>
          <w:b/>
          <w:bCs/>
          <w:sz w:val="22"/>
          <w:szCs w:val="22"/>
        </w:rPr>
        <w:t>期权（</w:t>
      </w:r>
      <w:r w:rsidRPr="006D659B">
        <w:rPr>
          <w:rFonts w:ascii="Times New Roman" w:eastAsia="微软雅黑" w:hAnsi="Times New Roman" w:cs="Times New Roman"/>
          <w:b/>
          <w:bCs/>
          <w:sz w:val="22"/>
          <w:szCs w:val="22"/>
        </w:rPr>
        <w:t>Options</w:t>
      </w:r>
      <w:r w:rsidRPr="006D659B">
        <w:rPr>
          <w:rFonts w:ascii="Times New Roman" w:eastAsia="微软雅黑" w:hAnsi="Times New Roman" w:cs="Times New Roman"/>
          <w:b/>
          <w:bCs/>
          <w:sz w:val="22"/>
          <w:szCs w:val="22"/>
        </w:rPr>
        <w:t>）</w:t>
      </w:r>
    </w:p>
    <w:p w14:paraId="6803C1BC" w14:textId="77777777" w:rsidR="006D659B" w:rsidRPr="006D659B" w:rsidRDefault="006D659B">
      <w:pPr>
        <w:numPr>
          <w:ilvl w:val="0"/>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保护性看跌期权（</w:t>
      </w:r>
      <w:r w:rsidRPr="006D659B">
        <w:rPr>
          <w:rFonts w:ascii="Times New Roman" w:eastAsia="微软雅黑" w:hAnsi="Times New Roman" w:cs="Times New Roman"/>
          <w:b/>
          <w:bCs/>
          <w:sz w:val="22"/>
          <w:szCs w:val="22"/>
        </w:rPr>
        <w:t>Protective Put</w:t>
      </w:r>
      <w:r w:rsidRPr="006D659B">
        <w:rPr>
          <w:rFonts w:ascii="Times New Roman" w:eastAsia="微软雅黑" w:hAnsi="Times New Roman" w:cs="Times New Roman"/>
          <w:b/>
          <w:bCs/>
          <w:sz w:val="22"/>
          <w:szCs w:val="22"/>
        </w:rPr>
        <w:t>）</w:t>
      </w:r>
    </w:p>
    <w:p w14:paraId="732C2CF3"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：投资者已经持有某只股票，担心短期市场下跌，却不想卖出股票。</w:t>
      </w:r>
    </w:p>
    <w:p w14:paraId="00C55673"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：买入标的股票对应的看跌期权（</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），即给自己购买了</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一份保险</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：若股价下跌，</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本身会增值，从而部分抵消正股的亏损。</w:t>
      </w:r>
    </w:p>
    <w:p w14:paraId="2D922A1C"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lastRenderedPageBreak/>
        <w:t>示例</w:t>
      </w:r>
      <w:r w:rsidRPr="006D659B">
        <w:rPr>
          <w:rFonts w:ascii="Times New Roman" w:eastAsia="微软雅黑" w:hAnsi="Times New Roman" w:cs="Times New Roman"/>
          <w:sz w:val="22"/>
          <w:szCs w:val="22"/>
        </w:rPr>
        <w:t>：持有</w:t>
      </w:r>
      <w:r w:rsidRPr="006D659B">
        <w:rPr>
          <w:rFonts w:ascii="Times New Roman" w:eastAsia="微软雅黑" w:hAnsi="Times New Roman" w:cs="Times New Roman"/>
          <w:sz w:val="22"/>
          <w:szCs w:val="22"/>
        </w:rPr>
        <w:t>TSLA</w:t>
      </w:r>
      <w:r w:rsidRPr="006D659B">
        <w:rPr>
          <w:rFonts w:ascii="Times New Roman" w:eastAsia="微软雅黑" w:hAnsi="Times New Roman" w:cs="Times New Roman"/>
          <w:sz w:val="22"/>
          <w:szCs w:val="22"/>
        </w:rPr>
        <w:t>股票在</w:t>
      </w:r>
      <w:r w:rsidRPr="006D659B">
        <w:rPr>
          <w:rFonts w:ascii="Times New Roman" w:eastAsia="微软雅黑" w:hAnsi="Times New Roman" w:cs="Times New Roman"/>
          <w:sz w:val="22"/>
          <w:szCs w:val="22"/>
        </w:rPr>
        <w:t>$420</w:t>
      </w:r>
      <w:r w:rsidRPr="006D659B">
        <w:rPr>
          <w:rFonts w:ascii="Times New Roman" w:eastAsia="微软雅黑" w:hAnsi="Times New Roman" w:cs="Times New Roman"/>
          <w:sz w:val="22"/>
          <w:szCs w:val="22"/>
        </w:rPr>
        <w:t>附近，买入行权价</w:t>
      </w:r>
      <w:r w:rsidRPr="006D659B">
        <w:rPr>
          <w:rFonts w:ascii="Times New Roman" w:eastAsia="微软雅黑" w:hAnsi="Times New Roman" w:cs="Times New Roman"/>
          <w:sz w:val="22"/>
          <w:szCs w:val="22"/>
        </w:rPr>
        <w:t>$400</w:t>
      </w:r>
      <w:r w:rsidRPr="006D659B">
        <w:rPr>
          <w:rFonts w:ascii="Times New Roman" w:eastAsia="微软雅黑" w:hAnsi="Times New Roman" w:cs="Times New Roman"/>
          <w:sz w:val="22"/>
          <w:szCs w:val="22"/>
        </w:rPr>
        <w:t>、到期时间</w:t>
      </w:r>
      <w:r w:rsidRPr="006D659B">
        <w:rPr>
          <w:rFonts w:ascii="Times New Roman" w:eastAsia="微软雅黑" w:hAnsi="Times New Roman" w:cs="Times New Roman"/>
          <w:sz w:val="22"/>
          <w:szCs w:val="22"/>
        </w:rPr>
        <w:t>1</w:t>
      </w:r>
      <w:r w:rsidRPr="006D659B">
        <w:rPr>
          <w:rFonts w:ascii="Times New Roman" w:eastAsia="微软雅黑" w:hAnsi="Times New Roman" w:cs="Times New Roman"/>
          <w:sz w:val="22"/>
          <w:szCs w:val="22"/>
        </w:rPr>
        <w:t>个月的看跌期权。如果股价大幅下跌至</w:t>
      </w:r>
      <w:r w:rsidRPr="006D659B">
        <w:rPr>
          <w:rFonts w:ascii="Times New Roman" w:eastAsia="微软雅黑" w:hAnsi="Times New Roman" w:cs="Times New Roman"/>
          <w:sz w:val="22"/>
          <w:szCs w:val="22"/>
        </w:rPr>
        <w:t>$360</w:t>
      </w:r>
      <w:r w:rsidRPr="006D659B">
        <w:rPr>
          <w:rFonts w:ascii="Times New Roman" w:eastAsia="微软雅黑" w:hAnsi="Times New Roman" w:cs="Times New Roman"/>
          <w:sz w:val="22"/>
          <w:szCs w:val="22"/>
        </w:rPr>
        <w:t>，虽然正股亏损，但看跌期权价值将显著上升，起到对冲作用。</w:t>
      </w:r>
    </w:p>
    <w:p w14:paraId="5B662DB7" w14:textId="77777777" w:rsidR="006D659B" w:rsidRPr="006D659B" w:rsidRDefault="006D659B">
      <w:pPr>
        <w:numPr>
          <w:ilvl w:val="0"/>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零成本对冲（</w:t>
      </w:r>
      <w:r w:rsidRPr="006D659B">
        <w:rPr>
          <w:rFonts w:ascii="Times New Roman" w:eastAsia="微软雅黑" w:hAnsi="Times New Roman" w:cs="Times New Roman"/>
          <w:b/>
          <w:bCs/>
          <w:sz w:val="22"/>
          <w:szCs w:val="22"/>
        </w:rPr>
        <w:t>Collar Strategy</w:t>
      </w:r>
      <w:r w:rsidRPr="006D659B">
        <w:rPr>
          <w:rFonts w:ascii="Times New Roman" w:eastAsia="微软雅黑" w:hAnsi="Times New Roman" w:cs="Times New Roman"/>
          <w:b/>
          <w:bCs/>
          <w:sz w:val="22"/>
          <w:szCs w:val="22"/>
        </w:rPr>
        <w:t>）</w:t>
      </w:r>
    </w:p>
    <w:p w14:paraId="79F4BE00"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：投资者想在下跌时获得保护，也不想额外付出期权溢价或想尽量减少期权保费成本。</w:t>
      </w:r>
    </w:p>
    <w:p w14:paraId="3D29F98A"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：同时买入看跌期权（</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）和卖出看涨期权（</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）。看跌期权作为对冲，下跌时获利；而卖出</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合约获得的权利金用来抵消买</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的成本。</w:t>
      </w:r>
    </w:p>
    <w:p w14:paraId="0E570092"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优点与缺点</w:t>
      </w:r>
      <w:r w:rsidRPr="006D659B">
        <w:rPr>
          <w:rFonts w:ascii="Times New Roman" w:eastAsia="微软雅黑" w:hAnsi="Times New Roman" w:cs="Times New Roman"/>
          <w:sz w:val="22"/>
          <w:szCs w:val="22"/>
        </w:rPr>
        <w:t>：优点是能在下跌时受保护，且付出保费相对更低；缺点是因为卖出了</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，如果股票大涨，持股的上行空间将被</w:t>
      </w:r>
      <w:r w:rsidRPr="006D659B">
        <w:rPr>
          <w:rFonts w:ascii="Times New Roman" w:eastAsia="微软雅黑" w:hAnsi="Times New Roman" w:cs="Times New Roman"/>
          <w:sz w:val="22"/>
          <w:szCs w:val="22"/>
        </w:rPr>
        <w:t>Call</w:t>
      </w:r>
      <w:r w:rsidRPr="006D659B">
        <w:rPr>
          <w:rFonts w:ascii="Times New Roman" w:eastAsia="微软雅黑" w:hAnsi="Times New Roman" w:cs="Times New Roman"/>
          <w:sz w:val="22"/>
          <w:szCs w:val="22"/>
        </w:rPr>
        <w:t>行权价所限制。</w:t>
      </w:r>
    </w:p>
    <w:p w14:paraId="3ABDA7EC" w14:textId="77777777" w:rsidR="006D659B" w:rsidRPr="006D659B" w:rsidRDefault="006D659B">
      <w:pPr>
        <w:numPr>
          <w:ilvl w:val="0"/>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卖出看涨期权（</w:t>
      </w:r>
      <w:r w:rsidRPr="006D659B">
        <w:rPr>
          <w:rFonts w:ascii="Times New Roman" w:eastAsia="微软雅黑" w:hAnsi="Times New Roman" w:cs="Times New Roman"/>
          <w:b/>
          <w:bCs/>
          <w:sz w:val="22"/>
          <w:szCs w:val="22"/>
        </w:rPr>
        <w:t>Covered Call</w:t>
      </w:r>
      <w:r w:rsidRPr="006D659B">
        <w:rPr>
          <w:rFonts w:ascii="Times New Roman" w:eastAsia="微软雅黑" w:hAnsi="Times New Roman" w:cs="Times New Roman"/>
          <w:b/>
          <w:bCs/>
          <w:sz w:val="22"/>
          <w:szCs w:val="22"/>
        </w:rPr>
        <w:t>）</w:t>
      </w:r>
      <w:r w:rsidRPr="006D659B">
        <w:rPr>
          <w:rFonts w:ascii="Times New Roman" w:eastAsia="微软雅黑" w:hAnsi="Times New Roman" w:cs="Times New Roman"/>
          <w:b/>
          <w:bCs/>
          <w:sz w:val="22"/>
          <w:szCs w:val="22"/>
        </w:rPr>
        <w:t>——</w:t>
      </w:r>
      <w:r w:rsidRPr="006D659B">
        <w:rPr>
          <w:rFonts w:ascii="Times New Roman" w:eastAsia="微软雅黑" w:hAnsi="Times New Roman" w:cs="Times New Roman"/>
          <w:b/>
          <w:bCs/>
          <w:sz w:val="22"/>
          <w:szCs w:val="22"/>
        </w:rPr>
        <w:t>部分对冲或增收策略</w:t>
      </w:r>
    </w:p>
    <w:p w14:paraId="18DFDC22"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：投资者持有标的资产，短期</w:t>
      </w:r>
      <w:proofErr w:type="gramStart"/>
      <w:r w:rsidRPr="006D659B">
        <w:rPr>
          <w:rFonts w:ascii="Times New Roman" w:eastAsia="微软雅黑" w:hAnsi="Times New Roman" w:cs="Times New Roman"/>
          <w:sz w:val="22"/>
          <w:szCs w:val="22"/>
        </w:rPr>
        <w:t>内看平或</w:t>
      </w:r>
      <w:proofErr w:type="gramEnd"/>
      <w:r w:rsidRPr="006D659B">
        <w:rPr>
          <w:rFonts w:ascii="Times New Roman" w:eastAsia="微软雅黑" w:hAnsi="Times New Roman" w:cs="Times New Roman"/>
          <w:sz w:val="22"/>
          <w:szCs w:val="22"/>
        </w:rPr>
        <w:t>看涨空间有限，希望获得额外权利金收入，同时承担可能被行权的风险。</w:t>
      </w:r>
    </w:p>
    <w:p w14:paraId="5F0CBE32"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：在持有正股的情况下，卖出与持股相同份额的看涨期权（即写出</w:t>
      </w:r>
      <w:r w:rsidRPr="006D659B">
        <w:rPr>
          <w:rFonts w:ascii="Times New Roman" w:eastAsia="微软雅黑" w:hAnsi="Times New Roman" w:cs="Times New Roman"/>
          <w:sz w:val="22"/>
          <w:szCs w:val="22"/>
        </w:rPr>
        <w:t>Covered Call</w:t>
      </w:r>
      <w:r w:rsidRPr="006D659B">
        <w:rPr>
          <w:rFonts w:ascii="Times New Roman" w:eastAsia="微软雅黑" w:hAnsi="Times New Roman" w:cs="Times New Roman"/>
          <w:sz w:val="22"/>
          <w:szCs w:val="22"/>
        </w:rPr>
        <w:t>）。如果股价在到期时未上涨到行权价以上，则赚取权利金；若股价暴涨，被行权后需将手中股票按行权价卖出。</w:t>
      </w:r>
    </w:p>
    <w:p w14:paraId="06E966B3" w14:textId="77777777" w:rsidR="006D659B" w:rsidRPr="006D659B" w:rsidRDefault="006D659B">
      <w:pPr>
        <w:numPr>
          <w:ilvl w:val="1"/>
          <w:numId w:val="708"/>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对冲层面</w:t>
      </w:r>
      <w:r w:rsidRPr="006D659B">
        <w:rPr>
          <w:rFonts w:ascii="Times New Roman" w:eastAsia="微软雅黑" w:hAnsi="Times New Roman" w:cs="Times New Roman"/>
          <w:sz w:val="22"/>
          <w:szCs w:val="22"/>
        </w:rPr>
        <w:t>：从严格意义讲，</w:t>
      </w:r>
      <w:r w:rsidRPr="006D659B">
        <w:rPr>
          <w:rFonts w:ascii="Times New Roman" w:eastAsia="微软雅黑" w:hAnsi="Times New Roman" w:cs="Times New Roman"/>
          <w:sz w:val="22"/>
          <w:szCs w:val="22"/>
        </w:rPr>
        <w:t>Covered Call</w:t>
      </w:r>
      <w:r w:rsidRPr="006D659B">
        <w:rPr>
          <w:rFonts w:ascii="Times New Roman" w:eastAsia="微软雅黑" w:hAnsi="Times New Roman" w:cs="Times New Roman"/>
          <w:sz w:val="22"/>
          <w:szCs w:val="22"/>
        </w:rPr>
        <w:t>更多是增收策略，向下风险仍然存在。不过，如果你会在股价下跌时把获得的</w:t>
      </w:r>
      <w:proofErr w:type="gramStart"/>
      <w:r w:rsidRPr="006D659B">
        <w:rPr>
          <w:rFonts w:ascii="Times New Roman" w:eastAsia="微软雅黑" w:hAnsi="Times New Roman" w:cs="Times New Roman"/>
          <w:sz w:val="22"/>
          <w:szCs w:val="22"/>
        </w:rPr>
        <w:t>权利金再用于</w:t>
      </w:r>
      <w:proofErr w:type="gramEnd"/>
      <w:r w:rsidRPr="006D659B">
        <w:rPr>
          <w:rFonts w:ascii="Times New Roman" w:eastAsia="微软雅黑" w:hAnsi="Times New Roman" w:cs="Times New Roman"/>
          <w:sz w:val="22"/>
          <w:szCs w:val="22"/>
        </w:rPr>
        <w:t>买</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，也可起到部分对冲作用。</w:t>
      </w:r>
    </w:p>
    <w:p w14:paraId="43158F09" w14:textId="77777777" w:rsidR="006D659B" w:rsidRPr="006D659B" w:rsidRDefault="00000000" w:rsidP="006D659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C7B358">
          <v:rect id="_x0000_i1064" style="width:0;height:1.5pt" o:hralign="center" o:hrstd="t" o:hr="t" fillcolor="#a0a0a0" stroked="f"/>
        </w:pict>
      </w:r>
    </w:p>
    <w:p w14:paraId="2D1D13FA"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2.2 </w:t>
      </w:r>
      <w:r w:rsidRPr="006D659B">
        <w:rPr>
          <w:rFonts w:ascii="Times New Roman" w:eastAsia="微软雅黑" w:hAnsi="Times New Roman" w:cs="Times New Roman"/>
          <w:b/>
          <w:bCs/>
          <w:sz w:val="22"/>
          <w:szCs w:val="22"/>
        </w:rPr>
        <w:t>期货（</w:t>
      </w:r>
      <w:r w:rsidRPr="006D659B">
        <w:rPr>
          <w:rFonts w:ascii="Times New Roman" w:eastAsia="微软雅黑" w:hAnsi="Times New Roman" w:cs="Times New Roman"/>
          <w:b/>
          <w:bCs/>
          <w:sz w:val="22"/>
          <w:szCs w:val="22"/>
        </w:rPr>
        <w:t>Futures</w:t>
      </w:r>
      <w:r w:rsidRPr="006D659B">
        <w:rPr>
          <w:rFonts w:ascii="Times New Roman" w:eastAsia="微软雅黑" w:hAnsi="Times New Roman" w:cs="Times New Roman"/>
          <w:b/>
          <w:bCs/>
          <w:sz w:val="22"/>
          <w:szCs w:val="22"/>
        </w:rPr>
        <w:t>）</w:t>
      </w:r>
    </w:p>
    <w:p w14:paraId="4F943124" w14:textId="77777777" w:rsidR="006D659B" w:rsidRPr="006D659B" w:rsidRDefault="006D659B">
      <w:pPr>
        <w:numPr>
          <w:ilvl w:val="0"/>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股指期货对冲</w:t>
      </w:r>
    </w:p>
    <w:p w14:paraId="032E0B52"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：投资者持有一篮子股票或指数基金，担忧短期大盘系统性风险。</w:t>
      </w:r>
    </w:p>
    <w:p w14:paraId="18750915"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：做空相应数量的指数期货（</w:t>
      </w:r>
      <w:proofErr w:type="gramStart"/>
      <w:r w:rsidRPr="006D659B">
        <w:rPr>
          <w:rFonts w:ascii="Times New Roman" w:eastAsia="微软雅黑" w:hAnsi="Times New Roman" w:cs="Times New Roman"/>
          <w:sz w:val="22"/>
          <w:szCs w:val="22"/>
        </w:rPr>
        <w:t>如标普</w:t>
      </w:r>
      <w:proofErr w:type="gramEnd"/>
      <w:r w:rsidRPr="006D659B">
        <w:rPr>
          <w:rFonts w:ascii="Times New Roman" w:eastAsia="微软雅黑" w:hAnsi="Times New Roman" w:cs="Times New Roman"/>
          <w:sz w:val="22"/>
          <w:szCs w:val="22"/>
        </w:rPr>
        <w:t>500</w:t>
      </w:r>
      <w:r w:rsidRPr="006D659B">
        <w:rPr>
          <w:rFonts w:ascii="Times New Roman" w:eastAsia="微软雅黑" w:hAnsi="Times New Roman" w:cs="Times New Roman"/>
          <w:sz w:val="22"/>
          <w:szCs w:val="22"/>
        </w:rPr>
        <w:t>、纳斯达克期货），若现货市场下跌，持有股票组合亏损；但空头期货合约则可以获利，抵消一定损失。</w:t>
      </w:r>
    </w:p>
    <w:p w14:paraId="5CEA1843"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lastRenderedPageBreak/>
        <w:t>关键要点</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 xml:space="preserve"> </w:t>
      </w:r>
    </w:p>
    <w:p w14:paraId="1BB1A493" w14:textId="77777777" w:rsidR="006D659B" w:rsidRPr="006D659B" w:rsidRDefault="006D659B">
      <w:pPr>
        <w:numPr>
          <w:ilvl w:val="2"/>
          <w:numId w:val="709"/>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对冲比率（</w:t>
      </w:r>
      <w:r w:rsidRPr="006D659B">
        <w:rPr>
          <w:rFonts w:ascii="Times New Roman" w:eastAsia="微软雅黑" w:hAnsi="Times New Roman" w:cs="Times New Roman"/>
          <w:sz w:val="22"/>
          <w:szCs w:val="22"/>
        </w:rPr>
        <w:t>Hedge Ratio</w:t>
      </w:r>
      <w:r w:rsidRPr="006D659B">
        <w:rPr>
          <w:rFonts w:ascii="Times New Roman" w:eastAsia="微软雅黑" w:hAnsi="Times New Roman" w:cs="Times New Roman"/>
          <w:sz w:val="22"/>
          <w:szCs w:val="22"/>
        </w:rPr>
        <w:t>）：要估算自己现货组合与所做空期货在行业、规模和</w:t>
      </w:r>
      <w:r w:rsidRPr="006D659B">
        <w:rPr>
          <w:rFonts w:ascii="Times New Roman" w:eastAsia="微软雅黑" w:hAnsi="Times New Roman" w:cs="Times New Roman"/>
          <w:sz w:val="22"/>
          <w:szCs w:val="22"/>
        </w:rPr>
        <w:t>Beta</w:t>
      </w:r>
      <w:r w:rsidRPr="006D659B">
        <w:rPr>
          <w:rFonts w:ascii="Times New Roman" w:eastAsia="微软雅黑" w:hAnsi="Times New Roman" w:cs="Times New Roman"/>
          <w:sz w:val="22"/>
          <w:szCs w:val="22"/>
        </w:rPr>
        <w:t>系数等方面的匹配度。</w:t>
      </w:r>
    </w:p>
    <w:p w14:paraId="090353E7" w14:textId="77777777" w:rsidR="006D659B" w:rsidRPr="006D659B" w:rsidRDefault="006D659B">
      <w:pPr>
        <w:numPr>
          <w:ilvl w:val="2"/>
          <w:numId w:val="709"/>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保证金管理：期货是杠杆工具，对资金管理和风险控制要求更高。</w:t>
      </w:r>
    </w:p>
    <w:p w14:paraId="5FB676BE" w14:textId="77777777" w:rsidR="006D659B" w:rsidRPr="006D659B" w:rsidRDefault="006D659B">
      <w:pPr>
        <w:numPr>
          <w:ilvl w:val="0"/>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商品期货或外汇期货对冲</w:t>
      </w:r>
    </w:p>
    <w:p w14:paraId="75F64F35"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适用情景</w:t>
      </w:r>
      <w:r w:rsidRPr="006D659B">
        <w:rPr>
          <w:rFonts w:ascii="Times New Roman" w:eastAsia="微软雅黑" w:hAnsi="Times New Roman" w:cs="Times New Roman"/>
          <w:sz w:val="22"/>
          <w:szCs w:val="22"/>
        </w:rPr>
        <w:t>：如果投资组合中有大宗商品相关股票（如能源、矿业），或有外汇敞口（如美元计价资产），可以根据预期对</w:t>
      </w:r>
      <w:proofErr w:type="gramStart"/>
      <w:r w:rsidRPr="006D659B">
        <w:rPr>
          <w:rFonts w:ascii="Times New Roman" w:eastAsia="微软雅黑" w:hAnsi="Times New Roman" w:cs="Times New Roman"/>
          <w:sz w:val="22"/>
          <w:szCs w:val="22"/>
        </w:rPr>
        <w:t>冲商品</w:t>
      </w:r>
      <w:proofErr w:type="gramEnd"/>
      <w:r w:rsidRPr="006D659B">
        <w:rPr>
          <w:rFonts w:ascii="Times New Roman" w:eastAsia="微软雅黑" w:hAnsi="Times New Roman" w:cs="Times New Roman"/>
          <w:sz w:val="22"/>
          <w:szCs w:val="22"/>
        </w:rPr>
        <w:t>价格或汇率波动。</w:t>
      </w:r>
    </w:p>
    <w:p w14:paraId="05498B95" w14:textId="77777777" w:rsidR="006D659B" w:rsidRPr="006D659B" w:rsidRDefault="006D659B">
      <w:pPr>
        <w:numPr>
          <w:ilvl w:val="1"/>
          <w:numId w:val="709"/>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操作原理</w:t>
      </w:r>
      <w:r w:rsidRPr="006D659B">
        <w:rPr>
          <w:rFonts w:ascii="Times New Roman" w:eastAsia="微软雅黑" w:hAnsi="Times New Roman" w:cs="Times New Roman"/>
          <w:sz w:val="22"/>
          <w:szCs w:val="22"/>
        </w:rPr>
        <w:t>：针对大宗商品（例如原油、黄金）或汇率风险，买入或卖出相应品种的期货合约，对</w:t>
      </w:r>
      <w:proofErr w:type="gramStart"/>
      <w:r w:rsidRPr="006D659B">
        <w:rPr>
          <w:rFonts w:ascii="Times New Roman" w:eastAsia="微软雅黑" w:hAnsi="Times New Roman" w:cs="Times New Roman"/>
          <w:sz w:val="22"/>
          <w:szCs w:val="22"/>
        </w:rPr>
        <w:t>冲价格</w:t>
      </w:r>
      <w:proofErr w:type="gramEnd"/>
      <w:r w:rsidRPr="006D659B">
        <w:rPr>
          <w:rFonts w:ascii="Times New Roman" w:eastAsia="微软雅黑" w:hAnsi="Times New Roman" w:cs="Times New Roman"/>
          <w:sz w:val="22"/>
          <w:szCs w:val="22"/>
        </w:rPr>
        <w:t>波动。</w:t>
      </w:r>
    </w:p>
    <w:p w14:paraId="540D99E8"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3. </w:t>
      </w:r>
      <w:r w:rsidRPr="006D659B">
        <w:rPr>
          <w:rFonts w:ascii="Times New Roman" w:eastAsia="微软雅黑" w:hAnsi="Times New Roman" w:cs="Times New Roman"/>
          <w:b/>
          <w:bCs/>
          <w:sz w:val="22"/>
          <w:szCs w:val="22"/>
        </w:rPr>
        <w:t>对冲操作要点和风险提示</w:t>
      </w:r>
    </w:p>
    <w:p w14:paraId="28D6409C"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确认对</w:t>
      </w:r>
      <w:proofErr w:type="gramStart"/>
      <w:r w:rsidRPr="006D659B">
        <w:rPr>
          <w:rFonts w:ascii="Times New Roman" w:eastAsia="微软雅黑" w:hAnsi="Times New Roman" w:cs="Times New Roman"/>
          <w:b/>
          <w:bCs/>
          <w:sz w:val="22"/>
          <w:szCs w:val="22"/>
        </w:rPr>
        <w:t>冲需求</w:t>
      </w:r>
      <w:proofErr w:type="gramEnd"/>
      <w:r w:rsidRPr="006D659B">
        <w:rPr>
          <w:rFonts w:ascii="Times New Roman" w:eastAsia="微软雅黑" w:hAnsi="Times New Roman" w:cs="Times New Roman"/>
          <w:b/>
          <w:bCs/>
          <w:sz w:val="22"/>
          <w:szCs w:val="22"/>
        </w:rPr>
        <w:t>与目标</w:t>
      </w:r>
    </w:p>
    <w:p w14:paraId="3E7966A8"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对冲是为了保护已有敞口的价值，而不是为了进行投机。</w:t>
      </w:r>
    </w:p>
    <w:p w14:paraId="52640788"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明确对冲的范围（部分对冲或全额对冲）以及在什么价格、到期时间段进行对冲。</w:t>
      </w:r>
    </w:p>
    <w:p w14:paraId="6281D7B4"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成本与收益权衡</w:t>
      </w:r>
    </w:p>
    <w:p w14:paraId="2A3CF26D"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不同对冲策略会有不同成本，比如买入看跌期权时需要支付权利金，零成本对冲中则需要牺牲未来上涨收益。</w:t>
      </w:r>
    </w:p>
    <w:p w14:paraId="7F2D17DC"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对冲越彻底，通常成本越高，或放弃的潜在收益越大；对冲不足，则在极端行情下仍可能损失惨重。</w:t>
      </w:r>
    </w:p>
    <w:p w14:paraId="7FF95212"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因此，需要根据风险偏好和对市场判断来平衡。</w:t>
      </w:r>
    </w:p>
    <w:p w14:paraId="1ACE862F"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期限匹配和流动性考虑</w:t>
      </w:r>
    </w:p>
    <w:p w14:paraId="7FFE8679"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选择期权、期货合约的到期日，需结合你在现货资产上的持有计划。</w:t>
      </w:r>
    </w:p>
    <w:p w14:paraId="6279C225"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如果是短期避险，则可以</w:t>
      </w:r>
      <w:proofErr w:type="gramStart"/>
      <w:r w:rsidRPr="006D659B">
        <w:rPr>
          <w:rFonts w:ascii="Times New Roman" w:eastAsia="微软雅黑" w:hAnsi="Times New Roman" w:cs="Times New Roman"/>
          <w:sz w:val="22"/>
          <w:szCs w:val="22"/>
        </w:rPr>
        <w:t>选最近</w:t>
      </w:r>
      <w:proofErr w:type="gramEnd"/>
      <w:r w:rsidRPr="006D659B">
        <w:rPr>
          <w:rFonts w:ascii="Times New Roman" w:eastAsia="微软雅黑" w:hAnsi="Times New Roman" w:cs="Times New Roman"/>
          <w:sz w:val="22"/>
          <w:szCs w:val="22"/>
        </w:rPr>
        <w:t>到期的期权或期货合约；若担心长期波动，则需匹配到较远期合约。</w:t>
      </w:r>
    </w:p>
    <w:p w14:paraId="7419FEBF"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lastRenderedPageBreak/>
        <w:t>注意合约的流动性、交易量、买卖差价等，以免在需要调整或平仓</w:t>
      </w:r>
      <w:proofErr w:type="gramStart"/>
      <w:r w:rsidRPr="006D659B">
        <w:rPr>
          <w:rFonts w:ascii="Times New Roman" w:eastAsia="微软雅黑" w:hAnsi="Times New Roman" w:cs="Times New Roman"/>
          <w:sz w:val="22"/>
          <w:szCs w:val="22"/>
        </w:rPr>
        <w:t>时成本</w:t>
      </w:r>
      <w:proofErr w:type="gramEnd"/>
      <w:r w:rsidRPr="006D659B">
        <w:rPr>
          <w:rFonts w:ascii="Times New Roman" w:eastAsia="微软雅黑" w:hAnsi="Times New Roman" w:cs="Times New Roman"/>
          <w:sz w:val="22"/>
          <w:szCs w:val="22"/>
        </w:rPr>
        <w:t>过高。</w:t>
      </w:r>
    </w:p>
    <w:p w14:paraId="244EE883" w14:textId="77777777" w:rsidR="006D659B" w:rsidRPr="006D659B" w:rsidRDefault="006D659B">
      <w:pPr>
        <w:numPr>
          <w:ilvl w:val="0"/>
          <w:numId w:val="710"/>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持续跟踪与动态调整</w:t>
      </w:r>
    </w:p>
    <w:p w14:paraId="023ABEA3"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随着标的价格变动或市场环境变化，对冲头寸的有效性会发生变化。</w:t>
      </w:r>
    </w:p>
    <w:p w14:paraId="22B02CE9" w14:textId="77777777" w:rsidR="006D659B" w:rsidRPr="006D659B" w:rsidRDefault="006D659B">
      <w:pPr>
        <w:numPr>
          <w:ilvl w:val="1"/>
          <w:numId w:val="710"/>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期权和期货合约有时间价值和</w:t>
      </w:r>
      <w:proofErr w:type="gramStart"/>
      <w:r w:rsidRPr="006D659B">
        <w:rPr>
          <w:rFonts w:ascii="Times New Roman" w:eastAsia="微软雅黑" w:hAnsi="Times New Roman" w:cs="Times New Roman"/>
          <w:sz w:val="22"/>
          <w:szCs w:val="22"/>
        </w:rPr>
        <w:t>基差</w:t>
      </w:r>
      <w:proofErr w:type="gramEnd"/>
      <w:r w:rsidRPr="006D659B">
        <w:rPr>
          <w:rFonts w:ascii="Times New Roman" w:eastAsia="微软雅黑" w:hAnsi="Times New Roman" w:cs="Times New Roman"/>
          <w:sz w:val="22"/>
          <w:szCs w:val="22"/>
        </w:rPr>
        <w:t>变化，需要根据最新持仓状况、市场波动等及时调整（加仓、减仓或移仓）。</w:t>
      </w:r>
    </w:p>
    <w:p w14:paraId="329706C7"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4. </w:t>
      </w:r>
      <w:r w:rsidRPr="006D659B">
        <w:rPr>
          <w:rFonts w:ascii="Times New Roman" w:eastAsia="微软雅黑" w:hAnsi="Times New Roman" w:cs="Times New Roman"/>
          <w:b/>
          <w:bCs/>
          <w:sz w:val="22"/>
          <w:szCs w:val="22"/>
        </w:rPr>
        <w:t>实际应用示例</w:t>
      </w:r>
    </w:p>
    <w:p w14:paraId="66EBBE2F" w14:textId="77777777" w:rsidR="006D659B" w:rsidRPr="006D659B" w:rsidRDefault="006D659B">
      <w:pPr>
        <w:numPr>
          <w:ilvl w:val="0"/>
          <w:numId w:val="711"/>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案例：使用保护性看跌期权</w:t>
      </w:r>
    </w:p>
    <w:p w14:paraId="7CEBEC42"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假设你持有价值</w:t>
      </w:r>
      <w:r w:rsidRPr="006D659B">
        <w:rPr>
          <w:rFonts w:ascii="Times New Roman" w:eastAsia="微软雅黑" w:hAnsi="Times New Roman" w:cs="Times New Roman"/>
          <w:sz w:val="22"/>
          <w:szCs w:val="22"/>
        </w:rPr>
        <w:t>$100,000</w:t>
      </w:r>
      <w:proofErr w:type="gramStart"/>
      <w:r w:rsidRPr="006D659B">
        <w:rPr>
          <w:rFonts w:ascii="Times New Roman" w:eastAsia="微软雅黑" w:hAnsi="Times New Roman" w:cs="Times New Roman"/>
          <w:sz w:val="22"/>
          <w:szCs w:val="22"/>
        </w:rPr>
        <w:t>的标普</w:t>
      </w:r>
      <w:proofErr w:type="gramEnd"/>
      <w:r w:rsidRPr="006D659B">
        <w:rPr>
          <w:rFonts w:ascii="Times New Roman" w:eastAsia="微软雅黑" w:hAnsi="Times New Roman" w:cs="Times New Roman"/>
          <w:sz w:val="22"/>
          <w:szCs w:val="22"/>
        </w:rPr>
        <w:t>500 ETF</w:t>
      </w:r>
      <w:r w:rsidRPr="006D659B">
        <w:rPr>
          <w:rFonts w:ascii="Times New Roman" w:eastAsia="微软雅黑" w:hAnsi="Times New Roman" w:cs="Times New Roman"/>
          <w:sz w:val="22"/>
          <w:szCs w:val="22"/>
        </w:rPr>
        <w:t>（如</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），预期未来</w:t>
      </w:r>
      <w:r w:rsidRPr="006D659B">
        <w:rPr>
          <w:rFonts w:ascii="Times New Roman" w:eastAsia="微软雅黑" w:hAnsi="Times New Roman" w:cs="Times New Roman"/>
          <w:sz w:val="22"/>
          <w:szCs w:val="22"/>
        </w:rPr>
        <w:t>1-2</w:t>
      </w:r>
      <w:r w:rsidRPr="006D659B">
        <w:rPr>
          <w:rFonts w:ascii="Times New Roman" w:eastAsia="微软雅黑" w:hAnsi="Times New Roman" w:cs="Times New Roman"/>
          <w:sz w:val="22"/>
          <w:szCs w:val="22"/>
        </w:rPr>
        <w:t>个月市场有较大回调风险，但你又想长期持有</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，不想直接卖出。</w:t>
      </w:r>
    </w:p>
    <w:p w14:paraId="01D3A25B"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你可以买入相应数量、行权价接近当前价格的看跌期权。例如，买入到期于</w:t>
      </w:r>
      <w:r w:rsidRPr="006D659B">
        <w:rPr>
          <w:rFonts w:ascii="Times New Roman" w:eastAsia="微软雅黑" w:hAnsi="Times New Roman" w:cs="Times New Roman"/>
          <w:sz w:val="22"/>
          <w:szCs w:val="22"/>
        </w:rPr>
        <w:t>2</w:t>
      </w:r>
      <w:r w:rsidRPr="006D659B">
        <w:rPr>
          <w:rFonts w:ascii="Times New Roman" w:eastAsia="微软雅黑" w:hAnsi="Times New Roman" w:cs="Times New Roman"/>
          <w:sz w:val="22"/>
          <w:szCs w:val="22"/>
        </w:rPr>
        <w:t>个月后的</w:t>
      </w:r>
      <w:r w:rsidRPr="006D659B">
        <w:rPr>
          <w:rFonts w:ascii="Times New Roman" w:eastAsia="微软雅黑" w:hAnsi="Times New Roman" w:cs="Times New Roman"/>
          <w:sz w:val="22"/>
          <w:szCs w:val="22"/>
        </w:rPr>
        <w:t>$X</w:t>
      </w:r>
      <w:r w:rsidRPr="006D659B">
        <w:rPr>
          <w:rFonts w:ascii="Times New Roman" w:eastAsia="微软雅黑" w:hAnsi="Times New Roman" w:cs="Times New Roman"/>
          <w:sz w:val="22"/>
          <w:szCs w:val="22"/>
        </w:rPr>
        <w:t>行权价的</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w:t>
      </w:r>
    </w:p>
    <w:p w14:paraId="2F0832A2"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如果市场下跌</w:t>
      </w:r>
      <w:r w:rsidRPr="006D659B">
        <w:rPr>
          <w:rFonts w:ascii="Times New Roman" w:eastAsia="微软雅黑" w:hAnsi="Times New Roman" w:cs="Times New Roman"/>
          <w:sz w:val="22"/>
          <w:szCs w:val="22"/>
        </w:rPr>
        <w:t>10%</w:t>
      </w:r>
      <w:r w:rsidRPr="006D659B">
        <w:rPr>
          <w:rFonts w:ascii="Times New Roman" w:eastAsia="微软雅黑" w:hAnsi="Times New Roman" w:cs="Times New Roman"/>
          <w:sz w:val="22"/>
          <w:szCs w:val="22"/>
        </w:rPr>
        <w:t>，</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的市值跌到</w:t>
      </w:r>
      <w:r w:rsidRPr="006D659B">
        <w:rPr>
          <w:rFonts w:ascii="Times New Roman" w:eastAsia="微软雅黑" w:hAnsi="Times New Roman" w:cs="Times New Roman"/>
          <w:sz w:val="22"/>
          <w:szCs w:val="22"/>
        </w:rPr>
        <w:t>$90,000</w:t>
      </w:r>
      <w:r w:rsidRPr="006D659B">
        <w:rPr>
          <w:rFonts w:ascii="Times New Roman" w:eastAsia="微软雅黑" w:hAnsi="Times New Roman" w:cs="Times New Roman"/>
          <w:sz w:val="22"/>
          <w:szCs w:val="22"/>
        </w:rPr>
        <w:t>左右，但你的</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在市场恐慌时会升值，从而弥补大部分损失；如果市场向上，则</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可能归零，但持有的</w:t>
      </w:r>
      <w:r w:rsidRPr="006D659B">
        <w:rPr>
          <w:rFonts w:ascii="Times New Roman" w:eastAsia="微软雅黑" w:hAnsi="Times New Roman" w:cs="Times New Roman"/>
          <w:sz w:val="22"/>
          <w:szCs w:val="22"/>
        </w:rPr>
        <w:t>SPY</w:t>
      </w:r>
      <w:r w:rsidRPr="006D659B">
        <w:rPr>
          <w:rFonts w:ascii="Times New Roman" w:eastAsia="微软雅黑" w:hAnsi="Times New Roman" w:cs="Times New Roman"/>
          <w:sz w:val="22"/>
          <w:szCs w:val="22"/>
        </w:rPr>
        <w:t>本身在上涨，你依旧有可观收益，只是付出了买</w:t>
      </w:r>
      <w:r w:rsidRPr="006D659B">
        <w:rPr>
          <w:rFonts w:ascii="Times New Roman" w:eastAsia="微软雅黑" w:hAnsi="Times New Roman" w:cs="Times New Roman"/>
          <w:sz w:val="22"/>
          <w:szCs w:val="22"/>
        </w:rPr>
        <w:t>Put</w:t>
      </w:r>
      <w:r w:rsidRPr="006D659B">
        <w:rPr>
          <w:rFonts w:ascii="Times New Roman" w:eastAsia="微软雅黑" w:hAnsi="Times New Roman" w:cs="Times New Roman"/>
          <w:sz w:val="22"/>
          <w:szCs w:val="22"/>
        </w:rPr>
        <w:t>的保费。</w:t>
      </w:r>
    </w:p>
    <w:p w14:paraId="688B45D2" w14:textId="77777777" w:rsidR="006D659B" w:rsidRPr="006D659B" w:rsidRDefault="006D659B">
      <w:pPr>
        <w:numPr>
          <w:ilvl w:val="0"/>
          <w:numId w:val="711"/>
        </w:numPr>
        <w:rPr>
          <w:rFonts w:ascii="Times New Roman" w:eastAsia="微软雅黑" w:hAnsi="Times New Roman" w:cs="Times New Roman"/>
          <w:sz w:val="22"/>
          <w:szCs w:val="22"/>
        </w:rPr>
      </w:pPr>
      <w:r w:rsidRPr="006D659B">
        <w:rPr>
          <w:rFonts w:ascii="Times New Roman" w:eastAsia="微软雅黑" w:hAnsi="Times New Roman" w:cs="Times New Roman"/>
          <w:b/>
          <w:bCs/>
          <w:sz w:val="22"/>
          <w:szCs w:val="22"/>
        </w:rPr>
        <w:t>案例：使用股指期货对冲</w:t>
      </w:r>
    </w:p>
    <w:p w14:paraId="42027962"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你持有若干蓝筹股，总市值</w:t>
      </w:r>
      <w:r w:rsidRPr="006D659B">
        <w:rPr>
          <w:rFonts w:ascii="Times New Roman" w:eastAsia="微软雅黑" w:hAnsi="Times New Roman" w:cs="Times New Roman"/>
          <w:sz w:val="22"/>
          <w:szCs w:val="22"/>
        </w:rPr>
        <w:t>$500,000</w:t>
      </w:r>
      <w:r w:rsidRPr="006D659B">
        <w:rPr>
          <w:rFonts w:ascii="Times New Roman" w:eastAsia="微软雅黑" w:hAnsi="Times New Roman" w:cs="Times New Roman"/>
          <w:sz w:val="22"/>
          <w:szCs w:val="22"/>
        </w:rPr>
        <w:t>，且这些股票对标的</w:t>
      </w:r>
      <w:proofErr w:type="gramStart"/>
      <w:r w:rsidRPr="006D659B">
        <w:rPr>
          <w:rFonts w:ascii="Times New Roman" w:eastAsia="微软雅黑" w:hAnsi="Times New Roman" w:cs="Times New Roman"/>
          <w:sz w:val="22"/>
          <w:szCs w:val="22"/>
        </w:rPr>
        <w:t>是标普</w:t>
      </w:r>
      <w:proofErr w:type="gramEnd"/>
      <w:r w:rsidRPr="006D659B">
        <w:rPr>
          <w:rFonts w:ascii="Times New Roman" w:eastAsia="微软雅黑" w:hAnsi="Times New Roman" w:cs="Times New Roman"/>
          <w:sz w:val="22"/>
          <w:szCs w:val="22"/>
        </w:rPr>
        <w:t>500</w:t>
      </w:r>
      <w:r w:rsidRPr="006D659B">
        <w:rPr>
          <w:rFonts w:ascii="Times New Roman" w:eastAsia="微软雅黑" w:hAnsi="Times New Roman" w:cs="Times New Roman"/>
          <w:sz w:val="22"/>
          <w:szCs w:val="22"/>
        </w:rPr>
        <w:t>的大盘股。</w:t>
      </w:r>
    </w:p>
    <w:p w14:paraId="73F7743F"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担心短期市场有下行压力，选择做空等价值</w:t>
      </w:r>
      <w:proofErr w:type="gramStart"/>
      <w:r w:rsidRPr="006D659B">
        <w:rPr>
          <w:rFonts w:ascii="Times New Roman" w:eastAsia="微软雅黑" w:hAnsi="Times New Roman" w:cs="Times New Roman"/>
          <w:sz w:val="22"/>
          <w:szCs w:val="22"/>
        </w:rPr>
        <w:t>的标普</w:t>
      </w:r>
      <w:proofErr w:type="gramEnd"/>
      <w:r w:rsidRPr="006D659B">
        <w:rPr>
          <w:rFonts w:ascii="Times New Roman" w:eastAsia="微软雅黑" w:hAnsi="Times New Roman" w:cs="Times New Roman"/>
          <w:sz w:val="22"/>
          <w:szCs w:val="22"/>
        </w:rPr>
        <w:t>500</w:t>
      </w:r>
      <w:r w:rsidRPr="006D659B">
        <w:rPr>
          <w:rFonts w:ascii="Times New Roman" w:eastAsia="微软雅黑" w:hAnsi="Times New Roman" w:cs="Times New Roman"/>
          <w:sz w:val="22"/>
          <w:szCs w:val="22"/>
        </w:rPr>
        <w:t>迷你期货合约（</w:t>
      </w:r>
      <w:r w:rsidRPr="006D659B">
        <w:rPr>
          <w:rFonts w:ascii="Times New Roman" w:eastAsia="微软雅黑" w:hAnsi="Times New Roman" w:cs="Times New Roman"/>
          <w:sz w:val="22"/>
          <w:szCs w:val="22"/>
        </w:rPr>
        <w:t>E-mini S&amp;P 500 Future</w:t>
      </w:r>
      <w:r w:rsidRPr="006D659B">
        <w:rPr>
          <w:rFonts w:ascii="Times New Roman" w:eastAsia="微软雅黑" w:hAnsi="Times New Roman" w:cs="Times New Roman"/>
          <w:sz w:val="22"/>
          <w:szCs w:val="22"/>
        </w:rPr>
        <w:t>）。</w:t>
      </w:r>
    </w:p>
    <w:p w14:paraId="7733984F" w14:textId="77777777" w:rsidR="006D659B" w:rsidRPr="006D659B" w:rsidRDefault="006D659B">
      <w:pPr>
        <w:numPr>
          <w:ilvl w:val="1"/>
          <w:numId w:val="711"/>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如果市场确实下行，你的股票组合会亏损，但期货空头头寸盈利，从而抵消；若市场继续走高，你的股票组合获利，但期货空头部分亏损，相当于牺牲了一部分涨幅。</w:t>
      </w:r>
    </w:p>
    <w:p w14:paraId="3769200C" w14:textId="77777777" w:rsidR="006D659B" w:rsidRPr="006D659B" w:rsidRDefault="006D659B" w:rsidP="006D659B">
      <w:pPr>
        <w:rPr>
          <w:rFonts w:ascii="Times New Roman" w:eastAsia="微软雅黑" w:hAnsi="Times New Roman" w:cs="Times New Roman"/>
          <w:b/>
          <w:bCs/>
          <w:sz w:val="22"/>
          <w:szCs w:val="22"/>
        </w:rPr>
      </w:pPr>
      <w:r w:rsidRPr="006D659B">
        <w:rPr>
          <w:rFonts w:ascii="Times New Roman" w:eastAsia="微软雅黑" w:hAnsi="Times New Roman" w:cs="Times New Roman"/>
          <w:b/>
          <w:bCs/>
          <w:sz w:val="22"/>
          <w:szCs w:val="22"/>
        </w:rPr>
        <w:t xml:space="preserve">5. </w:t>
      </w:r>
      <w:r w:rsidRPr="006D659B">
        <w:rPr>
          <w:rFonts w:ascii="Times New Roman" w:eastAsia="微软雅黑" w:hAnsi="Times New Roman" w:cs="Times New Roman"/>
          <w:b/>
          <w:bCs/>
          <w:sz w:val="22"/>
          <w:szCs w:val="22"/>
        </w:rPr>
        <w:t>总结</w:t>
      </w:r>
    </w:p>
    <w:p w14:paraId="56FF496B" w14:textId="7777777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对冲工具（期权、期货等）是为了在剧烈波动或系统性风险环境下，保护或稳定资产组合。</w:t>
      </w:r>
    </w:p>
    <w:p w14:paraId="1AB07EA4" w14:textId="2934D3F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lastRenderedPageBreak/>
        <w:t>不同策略成本、效果各异，需结合自身</w:t>
      </w:r>
      <w:r w:rsidR="00536BBB">
        <w:rPr>
          <w:rFonts w:ascii="Times New Roman" w:eastAsia="微软雅黑" w:hAnsi="Times New Roman" w:cs="Times New Roman"/>
          <w:sz w:val="22"/>
          <w:szCs w:val="22"/>
        </w:rPr>
        <w:t>风险容忍度</w:t>
      </w:r>
      <w:r w:rsidRPr="006D659B">
        <w:rPr>
          <w:rFonts w:ascii="Times New Roman" w:eastAsia="微软雅黑" w:hAnsi="Times New Roman" w:cs="Times New Roman"/>
          <w:sz w:val="22"/>
          <w:szCs w:val="22"/>
        </w:rPr>
        <w:t>、持仓期限、市场判断进行选择。</w:t>
      </w:r>
    </w:p>
    <w:p w14:paraId="7FF71B36" w14:textId="7777777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对</w:t>
      </w:r>
      <w:proofErr w:type="gramStart"/>
      <w:r w:rsidRPr="006D659B">
        <w:rPr>
          <w:rFonts w:ascii="Times New Roman" w:eastAsia="微软雅黑" w:hAnsi="Times New Roman" w:cs="Times New Roman"/>
          <w:sz w:val="22"/>
          <w:szCs w:val="22"/>
        </w:rPr>
        <w:t>冲并非</w:t>
      </w:r>
      <w:proofErr w:type="gramEnd"/>
      <w:r w:rsidRPr="006D659B">
        <w:rPr>
          <w:rFonts w:ascii="Times New Roman" w:eastAsia="微软雅黑" w:hAnsi="Times New Roman" w:cs="Times New Roman"/>
          <w:sz w:val="22"/>
          <w:szCs w:val="22"/>
        </w:rPr>
        <w:t>免费保险，需要承担一定保费（如期权权利金）或放弃潜在收益（如卖出看涨期权的机会成本）。</w:t>
      </w:r>
    </w:p>
    <w:p w14:paraId="45DBEB51" w14:textId="77777777" w:rsidR="006D659B" w:rsidRPr="006D659B" w:rsidRDefault="006D659B">
      <w:pPr>
        <w:numPr>
          <w:ilvl w:val="0"/>
          <w:numId w:val="712"/>
        </w:num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在使用衍生品对冲时，应充分理解其杠杆机制、定价原理与到期风险，并做好资金管理和动态跟踪。</w:t>
      </w:r>
    </w:p>
    <w:p w14:paraId="20DF5047" w14:textId="77777777" w:rsidR="006D659B" w:rsidRPr="006D659B" w:rsidRDefault="006D659B" w:rsidP="006D659B">
      <w:pPr>
        <w:rPr>
          <w:rFonts w:ascii="Times New Roman" w:eastAsia="微软雅黑" w:hAnsi="Times New Roman" w:cs="Times New Roman"/>
          <w:sz w:val="22"/>
          <w:szCs w:val="22"/>
        </w:rPr>
      </w:pPr>
      <w:r w:rsidRPr="006D659B">
        <w:rPr>
          <w:rFonts w:ascii="Times New Roman" w:eastAsia="微软雅黑" w:hAnsi="Times New Roman" w:cs="Times New Roman"/>
          <w:sz w:val="22"/>
          <w:szCs w:val="22"/>
        </w:rPr>
        <w:t>通过合理使用对冲策略，投资者能在复杂多变的市场环境下更好地保持投资组合稳健，减少单一方向暴露所带来的波动冲击。</w:t>
      </w:r>
    </w:p>
    <w:p w14:paraId="436B90C1" w14:textId="79BE6316"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Pr>
          <w:rFonts w:ascii="Times New Roman" w:eastAsia="微软雅黑" w:hAnsi="Times New Roman" w:cs="Times New Roman" w:hint="eastAsia"/>
          <w:b/>
          <w:bCs/>
          <w:kern w:val="0"/>
          <w:sz w:val="22"/>
          <w:szCs w:val="22"/>
          <w14:ligatures w14:val="none"/>
        </w:rPr>
        <w:t xml:space="preserve">107. </w:t>
      </w:r>
      <w:r w:rsidRPr="008B673D">
        <w:rPr>
          <w:rFonts w:ascii="Times New Roman" w:eastAsia="微软雅黑" w:hAnsi="Times New Roman" w:cs="Times New Roman"/>
          <w:b/>
          <w:bCs/>
          <w:kern w:val="0"/>
          <w:sz w:val="22"/>
          <w:szCs w:val="22"/>
          <w14:ligatures w14:val="none"/>
        </w:rPr>
        <w:t>股票筛选工具或软件</w:t>
      </w:r>
    </w:p>
    <w:p w14:paraId="109D1F9F"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股票筛选工具和软件可以帮助投资者快速筛选符合特定标准的公司，节省大量时间和精力。以下是常用的筛选工具，包括补充的</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b/>
          <w:bCs/>
          <w:kern w:val="0"/>
          <w:sz w:val="22"/>
          <w:szCs w:val="22"/>
          <w14:ligatures w14:val="none"/>
        </w:rPr>
        <w:t>GuruFocus.cn</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b/>
          <w:bCs/>
          <w:kern w:val="0"/>
          <w:sz w:val="22"/>
          <w:szCs w:val="22"/>
          <w14:ligatures w14:val="none"/>
        </w:rPr>
        <w:t>IBD.com</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和</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b/>
          <w:bCs/>
          <w:kern w:val="0"/>
          <w:sz w:val="22"/>
          <w:szCs w:val="22"/>
          <w14:ligatures w14:val="none"/>
        </w:rPr>
        <w:t>StockAnalysis.com</w:t>
      </w:r>
      <w:r w:rsidRPr="008B673D">
        <w:rPr>
          <w:rFonts w:ascii="Times New Roman" w:eastAsia="微软雅黑" w:hAnsi="Times New Roman" w:cs="Times New Roman"/>
          <w:kern w:val="0"/>
          <w:sz w:val="22"/>
          <w:szCs w:val="22"/>
          <w14:ligatures w14:val="none"/>
        </w:rPr>
        <w:t>：</w:t>
      </w:r>
    </w:p>
    <w:p w14:paraId="76D2D2A0"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1</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Bloomberg Terminal</w:t>
      </w:r>
    </w:p>
    <w:p w14:paraId="10E7495A"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提供全球股票的实时数据、高级筛选功能和深度分析工具。</w:t>
      </w:r>
    </w:p>
    <w:p w14:paraId="13F5B3AD"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专业投资者、机构投资者。</w:t>
      </w:r>
    </w:p>
    <w:p w14:paraId="53FAAD3E"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数据全面、功能强大，支持自定义筛选条件。</w:t>
      </w:r>
    </w:p>
    <w:p w14:paraId="52D5029B" w14:textId="77777777" w:rsidR="0036127F" w:rsidRPr="008B673D" w:rsidRDefault="0036127F">
      <w:pPr>
        <w:numPr>
          <w:ilvl w:val="0"/>
          <w:numId w:val="730"/>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06" w:history="1">
        <w:r w:rsidRPr="008B673D">
          <w:rPr>
            <w:rStyle w:val="af0"/>
            <w:rFonts w:ascii="Times New Roman" w:eastAsia="微软雅黑" w:hAnsi="Times New Roman" w:cs="Times New Roman"/>
            <w:kern w:val="0"/>
            <w:sz w:val="22"/>
            <w:szCs w:val="22"/>
            <w14:ligatures w14:val="none"/>
          </w:rPr>
          <w:t>Bloomberg Terminal</w:t>
        </w:r>
      </w:hyperlink>
    </w:p>
    <w:p w14:paraId="50D1E167"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2</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Reuters Eikon</w:t>
      </w:r>
    </w:p>
    <w:p w14:paraId="1EC1183E"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支持多维度筛选、行业比较和实时市场数据。</w:t>
      </w:r>
    </w:p>
    <w:p w14:paraId="70CBC49C"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专业投资者、分析师。</w:t>
      </w:r>
    </w:p>
    <w:p w14:paraId="54427674"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数据来源广泛，支持全球市场分析。</w:t>
      </w:r>
    </w:p>
    <w:p w14:paraId="14C71BA2" w14:textId="77777777" w:rsidR="0036127F" w:rsidRPr="008B673D" w:rsidRDefault="0036127F">
      <w:pPr>
        <w:numPr>
          <w:ilvl w:val="0"/>
          <w:numId w:val="731"/>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07" w:history="1">
        <w:r w:rsidRPr="008B673D">
          <w:rPr>
            <w:rStyle w:val="af0"/>
            <w:rFonts w:ascii="Times New Roman" w:eastAsia="微软雅黑" w:hAnsi="Times New Roman" w:cs="Times New Roman"/>
            <w:kern w:val="0"/>
            <w:sz w:val="22"/>
            <w:szCs w:val="22"/>
            <w14:ligatures w14:val="none"/>
          </w:rPr>
          <w:t>Reuters Eikon</w:t>
        </w:r>
      </w:hyperlink>
    </w:p>
    <w:p w14:paraId="357BC103"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3</w:t>
      </w:r>
      <w:r w:rsidRPr="008B673D">
        <w:rPr>
          <w:rFonts w:ascii="Times New Roman" w:eastAsia="微软雅黑" w:hAnsi="Times New Roman" w:cs="Times New Roman"/>
          <w:b/>
          <w:bCs/>
          <w:kern w:val="0"/>
          <w:sz w:val="22"/>
          <w:szCs w:val="22"/>
          <w14:ligatures w14:val="none"/>
        </w:rPr>
        <w:t>）东方财富网</w:t>
      </w:r>
    </w:p>
    <w:p w14:paraId="67A85B8A"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w:t>
      </w:r>
      <w:r w:rsidRPr="008B673D">
        <w:rPr>
          <w:rFonts w:ascii="Times New Roman" w:eastAsia="微软雅黑" w:hAnsi="Times New Roman" w:cs="Times New Roman"/>
          <w:kern w:val="0"/>
          <w:sz w:val="22"/>
          <w:szCs w:val="22"/>
          <w14:ligatures w14:val="none"/>
        </w:rPr>
        <w:t>A</w:t>
      </w:r>
      <w:r w:rsidRPr="008B673D">
        <w:rPr>
          <w:rFonts w:ascii="Times New Roman" w:eastAsia="微软雅黑" w:hAnsi="Times New Roman" w:cs="Times New Roman"/>
          <w:kern w:val="0"/>
          <w:sz w:val="22"/>
          <w:szCs w:val="22"/>
          <w14:ligatures w14:val="none"/>
        </w:rPr>
        <w:t>股市场，提供股票筛选、行业对比和财务数据分析。</w:t>
      </w:r>
    </w:p>
    <w:p w14:paraId="40CCB9F7"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A</w:t>
      </w:r>
      <w:r w:rsidRPr="008B673D">
        <w:rPr>
          <w:rFonts w:ascii="Times New Roman" w:eastAsia="微软雅黑" w:hAnsi="Times New Roman" w:cs="Times New Roman"/>
          <w:kern w:val="0"/>
          <w:sz w:val="22"/>
          <w:szCs w:val="22"/>
          <w14:ligatures w14:val="none"/>
        </w:rPr>
        <w:t>股投资者。</w:t>
      </w:r>
    </w:p>
    <w:p w14:paraId="090703BD"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数据针对性强，界面友好，适合中国投资者。</w:t>
      </w:r>
    </w:p>
    <w:p w14:paraId="6D271651" w14:textId="77777777" w:rsidR="0036127F" w:rsidRPr="008B673D" w:rsidRDefault="0036127F">
      <w:pPr>
        <w:numPr>
          <w:ilvl w:val="0"/>
          <w:numId w:val="732"/>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08" w:history="1">
        <w:r w:rsidRPr="008B673D">
          <w:rPr>
            <w:rStyle w:val="af0"/>
            <w:rFonts w:ascii="Times New Roman" w:eastAsia="微软雅黑" w:hAnsi="Times New Roman" w:cs="Times New Roman"/>
            <w:kern w:val="0"/>
            <w:sz w:val="22"/>
            <w:szCs w:val="22"/>
            <w14:ligatures w14:val="none"/>
          </w:rPr>
          <w:t>东方</w:t>
        </w:r>
        <w:proofErr w:type="gramStart"/>
        <w:r w:rsidRPr="008B673D">
          <w:rPr>
            <w:rStyle w:val="af0"/>
            <w:rFonts w:ascii="Times New Roman" w:eastAsia="微软雅黑" w:hAnsi="Times New Roman" w:cs="Times New Roman"/>
            <w:kern w:val="0"/>
            <w:sz w:val="22"/>
            <w:szCs w:val="22"/>
            <w14:ligatures w14:val="none"/>
          </w:rPr>
          <w:t>财富网</w:t>
        </w:r>
        <w:proofErr w:type="gramEnd"/>
      </w:hyperlink>
    </w:p>
    <w:p w14:paraId="0F900529"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lastRenderedPageBreak/>
        <w:t>4</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Yahoo Finance</w:t>
      </w:r>
    </w:p>
    <w:p w14:paraId="2322A062"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提供简易的筛选功能，涵盖美股、全球市场数据和新闻。</w:t>
      </w:r>
    </w:p>
    <w:p w14:paraId="026F82B5"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普通投资者、美股投资者。</w:t>
      </w:r>
    </w:p>
    <w:p w14:paraId="0AF60896"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免费使用，界面简洁，适合初学者。</w:t>
      </w:r>
    </w:p>
    <w:p w14:paraId="1BB42A21" w14:textId="77777777" w:rsidR="0036127F" w:rsidRPr="008B673D" w:rsidRDefault="0036127F">
      <w:pPr>
        <w:numPr>
          <w:ilvl w:val="0"/>
          <w:numId w:val="733"/>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09" w:history="1">
        <w:r w:rsidRPr="008B673D">
          <w:rPr>
            <w:rStyle w:val="af0"/>
            <w:rFonts w:ascii="Times New Roman" w:eastAsia="微软雅黑" w:hAnsi="Times New Roman" w:cs="Times New Roman"/>
            <w:kern w:val="0"/>
            <w:sz w:val="22"/>
            <w:szCs w:val="22"/>
            <w14:ligatures w14:val="none"/>
          </w:rPr>
          <w:t>Yahoo Finance</w:t>
        </w:r>
      </w:hyperlink>
    </w:p>
    <w:p w14:paraId="69C0F0F8"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5</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GuruFocus.cn</w:t>
      </w:r>
    </w:p>
    <w:p w14:paraId="29E94581"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专注于价值投资，提供全球股票的财务数据、估值分析和筛选工具。</w:t>
      </w:r>
    </w:p>
    <w:p w14:paraId="751C3B21"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价值投资者、长期投资者。</w:t>
      </w:r>
    </w:p>
    <w:p w14:paraId="571555F3"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p>
    <w:p w14:paraId="688F39F2" w14:textId="77777777" w:rsidR="0036127F" w:rsidRPr="008B673D" w:rsidRDefault="0036127F">
      <w:pPr>
        <w:numPr>
          <w:ilvl w:val="1"/>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提供巴菲特、彼得</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林奇等投资大师的筛选模型。</w:t>
      </w:r>
    </w:p>
    <w:p w14:paraId="59AEDD9E" w14:textId="77777777" w:rsidR="0036127F" w:rsidRPr="008B673D" w:rsidRDefault="0036127F">
      <w:pPr>
        <w:numPr>
          <w:ilvl w:val="1"/>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支持财务健康评分、估值分析和历史数据回溯。</w:t>
      </w:r>
    </w:p>
    <w:p w14:paraId="2478D509" w14:textId="77777777" w:rsidR="0036127F" w:rsidRPr="008B673D" w:rsidRDefault="0036127F">
      <w:pPr>
        <w:numPr>
          <w:ilvl w:val="1"/>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涵盖全球市场，包括</w:t>
      </w:r>
      <w:r w:rsidRPr="008B673D">
        <w:rPr>
          <w:rFonts w:ascii="Times New Roman" w:eastAsia="微软雅黑" w:hAnsi="Times New Roman" w:cs="Times New Roman"/>
          <w:kern w:val="0"/>
          <w:sz w:val="22"/>
          <w:szCs w:val="22"/>
          <w14:ligatures w14:val="none"/>
        </w:rPr>
        <w:t>A</w:t>
      </w:r>
      <w:r w:rsidRPr="008B673D">
        <w:rPr>
          <w:rFonts w:ascii="Times New Roman" w:eastAsia="微软雅黑" w:hAnsi="Times New Roman" w:cs="Times New Roman"/>
          <w:kern w:val="0"/>
          <w:sz w:val="22"/>
          <w:szCs w:val="22"/>
          <w14:ligatures w14:val="none"/>
        </w:rPr>
        <w:t>股、美股、港股等。</w:t>
      </w:r>
    </w:p>
    <w:p w14:paraId="4A917D8E" w14:textId="77777777" w:rsidR="0036127F" w:rsidRPr="008B673D" w:rsidRDefault="0036127F">
      <w:pPr>
        <w:numPr>
          <w:ilvl w:val="0"/>
          <w:numId w:val="734"/>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0" w:history="1">
        <w:r w:rsidRPr="008B673D">
          <w:rPr>
            <w:rStyle w:val="af0"/>
            <w:rFonts w:ascii="Times New Roman" w:eastAsia="微软雅黑" w:hAnsi="Times New Roman" w:cs="Times New Roman"/>
            <w:kern w:val="0"/>
            <w:sz w:val="22"/>
            <w:szCs w:val="22"/>
            <w14:ligatures w14:val="none"/>
          </w:rPr>
          <w:t>GuruFocus.cn</w:t>
        </w:r>
      </w:hyperlink>
    </w:p>
    <w:p w14:paraId="4A8A8EC5"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6</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IBD.com (Investor's Business Daily)</w:t>
      </w:r>
    </w:p>
    <w:p w14:paraId="409401C5"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专注于成长型股票投资，提供</w:t>
      </w:r>
      <w:r w:rsidRPr="008B673D">
        <w:rPr>
          <w:rFonts w:ascii="Times New Roman" w:eastAsia="微软雅黑" w:hAnsi="Times New Roman" w:cs="Times New Roman"/>
          <w:kern w:val="0"/>
          <w:sz w:val="22"/>
          <w:szCs w:val="22"/>
          <w14:ligatures w14:val="none"/>
        </w:rPr>
        <w:t>CAN SLIM</w:t>
      </w:r>
      <w:r w:rsidRPr="008B673D">
        <w:rPr>
          <w:rFonts w:ascii="Times New Roman" w:eastAsia="微软雅黑" w:hAnsi="Times New Roman" w:cs="Times New Roman"/>
          <w:kern w:val="0"/>
          <w:sz w:val="22"/>
          <w:szCs w:val="22"/>
          <w14:ligatures w14:val="none"/>
        </w:rPr>
        <w:t>选股模型、市场趋势分析和股票筛选工具。</w:t>
      </w:r>
    </w:p>
    <w:p w14:paraId="0914B31E"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成长型投资者、短期交易者。</w:t>
      </w:r>
    </w:p>
    <w:p w14:paraId="7A28437C"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p>
    <w:p w14:paraId="75B1F816" w14:textId="77777777" w:rsidR="0036127F" w:rsidRPr="008B673D" w:rsidRDefault="0036127F">
      <w:pPr>
        <w:numPr>
          <w:ilvl w:val="1"/>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提供基于</w:t>
      </w:r>
      <w:r w:rsidRPr="008B673D">
        <w:rPr>
          <w:rFonts w:ascii="Times New Roman" w:eastAsia="微软雅黑" w:hAnsi="Times New Roman" w:cs="Times New Roman"/>
          <w:kern w:val="0"/>
          <w:sz w:val="22"/>
          <w:szCs w:val="22"/>
          <w14:ligatures w14:val="none"/>
        </w:rPr>
        <w:t>CAN SLIM</w:t>
      </w:r>
      <w:r w:rsidRPr="008B673D">
        <w:rPr>
          <w:rFonts w:ascii="Times New Roman" w:eastAsia="微软雅黑" w:hAnsi="Times New Roman" w:cs="Times New Roman"/>
          <w:kern w:val="0"/>
          <w:sz w:val="22"/>
          <w:szCs w:val="22"/>
          <w14:ligatures w14:val="none"/>
        </w:rPr>
        <w:t>模型的股票筛选工具，帮助投资者找到高成长潜力的公司。</w:t>
      </w:r>
    </w:p>
    <w:p w14:paraId="47875090" w14:textId="77777777" w:rsidR="0036127F" w:rsidRPr="008B673D" w:rsidRDefault="0036127F">
      <w:pPr>
        <w:numPr>
          <w:ilvl w:val="1"/>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包含市场趋势分析、行业排名和股票评级。</w:t>
      </w:r>
    </w:p>
    <w:p w14:paraId="2D2A85CC" w14:textId="77777777" w:rsidR="0036127F" w:rsidRPr="008B673D" w:rsidRDefault="0036127F">
      <w:pPr>
        <w:numPr>
          <w:ilvl w:val="1"/>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提供每日市场评论和投资教育内容。</w:t>
      </w:r>
    </w:p>
    <w:p w14:paraId="535BA2A6" w14:textId="77777777" w:rsidR="0036127F" w:rsidRPr="008B673D" w:rsidRDefault="0036127F">
      <w:pPr>
        <w:numPr>
          <w:ilvl w:val="0"/>
          <w:numId w:val="735"/>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1" w:history="1">
        <w:r w:rsidRPr="008B673D">
          <w:rPr>
            <w:rStyle w:val="af0"/>
            <w:rFonts w:ascii="Times New Roman" w:eastAsia="微软雅黑" w:hAnsi="Times New Roman" w:cs="Times New Roman"/>
            <w:kern w:val="0"/>
            <w:sz w:val="22"/>
            <w:szCs w:val="22"/>
            <w14:ligatures w14:val="none"/>
          </w:rPr>
          <w:t>IBD.com</w:t>
        </w:r>
      </w:hyperlink>
    </w:p>
    <w:p w14:paraId="7D7B9557"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7</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b/>
          <w:bCs/>
          <w:kern w:val="0"/>
          <w:sz w:val="22"/>
          <w:szCs w:val="22"/>
          <w14:ligatures w14:val="none"/>
        </w:rPr>
        <w:t>StockAnalysis.com</w:t>
      </w:r>
    </w:p>
    <w:p w14:paraId="091D1F0C"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特点：</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提供美股的基本面分析、财务数据可视化和股票筛选工具。</w:t>
      </w:r>
    </w:p>
    <w:p w14:paraId="3D3CCD53"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适用人群：</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美股投资者、基本面分析爱好者。</w:t>
      </w:r>
    </w:p>
    <w:p w14:paraId="609DCB4F"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优势：</w:t>
      </w:r>
      <w:r w:rsidRPr="008B673D">
        <w:rPr>
          <w:rFonts w:ascii="Times New Roman" w:eastAsia="微软雅黑" w:hAnsi="Times New Roman" w:cs="Times New Roman"/>
          <w:kern w:val="0"/>
          <w:sz w:val="22"/>
          <w:szCs w:val="22"/>
          <w14:ligatures w14:val="none"/>
        </w:rPr>
        <w:t xml:space="preserve"> </w:t>
      </w:r>
    </w:p>
    <w:p w14:paraId="208D6D98" w14:textId="77777777" w:rsidR="0036127F" w:rsidRPr="008B673D" w:rsidRDefault="0036127F">
      <w:pPr>
        <w:numPr>
          <w:ilvl w:val="1"/>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提供详细的财务数据（如收入、利润、现金流等）和可视化图表。</w:t>
      </w:r>
    </w:p>
    <w:p w14:paraId="6CB2162A" w14:textId="77777777" w:rsidR="0036127F" w:rsidRPr="008B673D" w:rsidRDefault="0036127F">
      <w:pPr>
        <w:numPr>
          <w:ilvl w:val="1"/>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支持自定义筛选条件，帮助投资者快速找到符合标准的股票。</w:t>
      </w:r>
    </w:p>
    <w:p w14:paraId="07094112" w14:textId="77777777" w:rsidR="0036127F" w:rsidRPr="008B673D" w:rsidRDefault="0036127F">
      <w:pPr>
        <w:numPr>
          <w:ilvl w:val="1"/>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界面简洁，数据更新及时。</w:t>
      </w:r>
    </w:p>
    <w:p w14:paraId="0912141A" w14:textId="77777777" w:rsidR="0036127F" w:rsidRPr="008B673D" w:rsidRDefault="0036127F">
      <w:pPr>
        <w:numPr>
          <w:ilvl w:val="0"/>
          <w:numId w:val="736"/>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lastRenderedPageBreak/>
        <w:t>网址：</w:t>
      </w:r>
      <w:r w:rsidRPr="008B673D">
        <w:rPr>
          <w:rFonts w:ascii="Times New Roman" w:eastAsia="微软雅黑" w:hAnsi="Times New Roman" w:cs="Times New Roman"/>
          <w:kern w:val="0"/>
          <w:sz w:val="22"/>
          <w:szCs w:val="22"/>
          <w14:ligatures w14:val="none"/>
        </w:rPr>
        <w:t xml:space="preserve"> </w:t>
      </w:r>
      <w:hyperlink r:id="rId212" w:history="1">
        <w:r w:rsidRPr="008B673D">
          <w:rPr>
            <w:rStyle w:val="af0"/>
            <w:rFonts w:ascii="Times New Roman" w:eastAsia="微软雅黑" w:hAnsi="Times New Roman" w:cs="Times New Roman"/>
            <w:kern w:val="0"/>
            <w:sz w:val="22"/>
            <w:szCs w:val="22"/>
            <w14:ligatures w14:val="none"/>
          </w:rPr>
          <w:t>StockAnalysis.com</w:t>
        </w:r>
      </w:hyperlink>
    </w:p>
    <w:p w14:paraId="1599E4A4"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8</w:t>
      </w:r>
      <w:r w:rsidRPr="008B673D">
        <w:rPr>
          <w:rFonts w:ascii="Times New Roman" w:eastAsia="微软雅黑" w:hAnsi="Times New Roman" w:cs="Times New Roman"/>
          <w:b/>
          <w:bCs/>
          <w:kern w:val="0"/>
          <w:sz w:val="22"/>
          <w:szCs w:val="22"/>
          <w14:ligatures w14:val="none"/>
        </w:rPr>
        <w:t>）其他工具</w:t>
      </w:r>
    </w:p>
    <w:p w14:paraId="4BE52E16" w14:textId="77777777" w:rsidR="0036127F" w:rsidRPr="008B673D" w:rsidRDefault="0036127F">
      <w:pPr>
        <w:numPr>
          <w:ilvl w:val="0"/>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proofErr w:type="spellStart"/>
      <w:r w:rsidRPr="008B673D">
        <w:rPr>
          <w:rFonts w:ascii="Times New Roman" w:eastAsia="微软雅黑" w:hAnsi="Times New Roman" w:cs="Times New Roman"/>
          <w:b/>
          <w:bCs/>
          <w:kern w:val="0"/>
          <w:sz w:val="22"/>
          <w:szCs w:val="22"/>
          <w14:ligatures w14:val="none"/>
        </w:rPr>
        <w:t>Finviz</w:t>
      </w:r>
      <w:proofErr w:type="spellEnd"/>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提供美股的可视化筛选工具，支持技术指标和基本面筛选。</w:t>
      </w:r>
      <w:r w:rsidRPr="008B673D">
        <w:rPr>
          <w:rFonts w:ascii="Times New Roman" w:eastAsia="微软雅黑" w:hAnsi="Times New Roman" w:cs="Times New Roman"/>
          <w:kern w:val="0"/>
          <w:sz w:val="22"/>
          <w:szCs w:val="22"/>
          <w14:ligatures w14:val="none"/>
        </w:rPr>
        <w:t xml:space="preserve"> </w:t>
      </w:r>
    </w:p>
    <w:p w14:paraId="3225D8E9" w14:textId="77777777" w:rsidR="0036127F" w:rsidRPr="008B673D" w:rsidRDefault="0036127F">
      <w:pPr>
        <w:numPr>
          <w:ilvl w:val="1"/>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3" w:history="1">
        <w:proofErr w:type="spellStart"/>
        <w:r w:rsidRPr="008B673D">
          <w:rPr>
            <w:rStyle w:val="af0"/>
            <w:rFonts w:ascii="Times New Roman" w:eastAsia="微软雅黑" w:hAnsi="Times New Roman" w:cs="Times New Roman"/>
            <w:kern w:val="0"/>
            <w:sz w:val="22"/>
            <w:szCs w:val="22"/>
            <w14:ligatures w14:val="none"/>
          </w:rPr>
          <w:t>Finviz</w:t>
        </w:r>
        <w:proofErr w:type="spellEnd"/>
      </w:hyperlink>
    </w:p>
    <w:p w14:paraId="70FF3117" w14:textId="77777777" w:rsidR="0036127F" w:rsidRPr="008B673D" w:rsidRDefault="0036127F">
      <w:pPr>
        <w:numPr>
          <w:ilvl w:val="0"/>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雪球：</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专注于中国市场的社交投资平台，提供股票筛选和社区讨论。</w:t>
      </w:r>
      <w:r w:rsidRPr="008B673D">
        <w:rPr>
          <w:rFonts w:ascii="Times New Roman" w:eastAsia="微软雅黑" w:hAnsi="Times New Roman" w:cs="Times New Roman"/>
          <w:kern w:val="0"/>
          <w:sz w:val="22"/>
          <w:szCs w:val="22"/>
          <w14:ligatures w14:val="none"/>
        </w:rPr>
        <w:t xml:space="preserve"> </w:t>
      </w:r>
    </w:p>
    <w:p w14:paraId="090B4661" w14:textId="77777777" w:rsidR="0036127F" w:rsidRPr="008B673D" w:rsidRDefault="0036127F">
      <w:pPr>
        <w:numPr>
          <w:ilvl w:val="1"/>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4" w:history="1">
        <w:r w:rsidRPr="008B673D">
          <w:rPr>
            <w:rStyle w:val="af0"/>
            <w:rFonts w:ascii="Times New Roman" w:eastAsia="微软雅黑" w:hAnsi="Times New Roman" w:cs="Times New Roman"/>
            <w:kern w:val="0"/>
            <w:sz w:val="22"/>
            <w:szCs w:val="22"/>
            <w14:ligatures w14:val="none"/>
          </w:rPr>
          <w:t>雪球</w:t>
        </w:r>
      </w:hyperlink>
    </w:p>
    <w:p w14:paraId="1097B701" w14:textId="77777777" w:rsidR="0036127F" w:rsidRPr="008B673D" w:rsidRDefault="0036127F">
      <w:pPr>
        <w:numPr>
          <w:ilvl w:val="0"/>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Morningstar</w:t>
      </w:r>
      <w:r w:rsidRPr="008B673D">
        <w:rPr>
          <w:rFonts w:ascii="Times New Roman" w:eastAsia="微软雅黑" w:hAnsi="Times New Roman" w:cs="Times New Roman"/>
          <w:b/>
          <w:bCs/>
          <w:kern w:val="0"/>
          <w:sz w:val="22"/>
          <w:szCs w:val="22"/>
          <w14:ligatures w14:val="none"/>
        </w:rPr>
        <w:t>：</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提供全球基金的筛选和评级，也支持股票分析。</w:t>
      </w:r>
      <w:r w:rsidRPr="008B673D">
        <w:rPr>
          <w:rFonts w:ascii="Times New Roman" w:eastAsia="微软雅黑" w:hAnsi="Times New Roman" w:cs="Times New Roman"/>
          <w:kern w:val="0"/>
          <w:sz w:val="22"/>
          <w:szCs w:val="22"/>
          <w14:ligatures w14:val="none"/>
        </w:rPr>
        <w:t xml:space="preserve"> </w:t>
      </w:r>
    </w:p>
    <w:p w14:paraId="27546AF2" w14:textId="77777777" w:rsidR="0036127F" w:rsidRPr="008B673D" w:rsidRDefault="0036127F">
      <w:pPr>
        <w:numPr>
          <w:ilvl w:val="1"/>
          <w:numId w:val="737"/>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网址：</w:t>
      </w:r>
      <w:r w:rsidRPr="008B673D">
        <w:rPr>
          <w:rFonts w:ascii="Times New Roman" w:eastAsia="微软雅黑" w:hAnsi="Times New Roman" w:cs="Times New Roman"/>
          <w:kern w:val="0"/>
          <w:sz w:val="22"/>
          <w:szCs w:val="22"/>
          <w14:ligatures w14:val="none"/>
        </w:rPr>
        <w:t xml:space="preserve"> </w:t>
      </w:r>
      <w:hyperlink r:id="rId215" w:history="1">
        <w:r w:rsidRPr="008B673D">
          <w:rPr>
            <w:rStyle w:val="af0"/>
            <w:rFonts w:ascii="Times New Roman" w:eastAsia="微软雅黑" w:hAnsi="Times New Roman" w:cs="Times New Roman"/>
            <w:kern w:val="0"/>
            <w:sz w:val="22"/>
            <w:szCs w:val="22"/>
            <w14:ligatures w14:val="none"/>
          </w:rPr>
          <w:t>Morningstar</w:t>
        </w:r>
      </w:hyperlink>
    </w:p>
    <w:p w14:paraId="6C9787A0"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b/>
          <w:bCs/>
          <w:kern w:val="0"/>
          <w:sz w:val="22"/>
          <w:szCs w:val="22"/>
          <w14:ligatures w14:val="none"/>
        </w:rPr>
      </w:pPr>
      <w:r w:rsidRPr="008B673D">
        <w:rPr>
          <w:rFonts w:ascii="Times New Roman" w:eastAsia="微软雅黑" w:hAnsi="Times New Roman" w:cs="Times New Roman"/>
          <w:b/>
          <w:bCs/>
          <w:kern w:val="0"/>
          <w:sz w:val="22"/>
          <w:szCs w:val="22"/>
          <w14:ligatures w14:val="none"/>
        </w:rPr>
        <w:t>总结</w:t>
      </w:r>
    </w:p>
    <w:p w14:paraId="0C3AEA6E"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利用股票筛选工具可以高效地找到符合投资标准的公司。以下是工具的选择建议：</w:t>
      </w:r>
    </w:p>
    <w:p w14:paraId="4B40479D"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全球市场：</w:t>
      </w:r>
      <w:r w:rsidRPr="008B673D">
        <w:rPr>
          <w:rFonts w:ascii="Times New Roman" w:eastAsia="微软雅黑" w:hAnsi="Times New Roman" w:cs="Times New Roman"/>
          <w:kern w:val="0"/>
          <w:sz w:val="22"/>
          <w:szCs w:val="22"/>
          <w14:ligatures w14:val="none"/>
        </w:rPr>
        <w:t xml:space="preserve"> Bloomberg Terminal</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Reuters Eikon</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GuruFocus.cn</w:t>
      </w:r>
      <w:r w:rsidRPr="008B673D">
        <w:rPr>
          <w:rFonts w:ascii="Times New Roman" w:eastAsia="微软雅黑" w:hAnsi="Times New Roman" w:cs="Times New Roman"/>
          <w:kern w:val="0"/>
          <w:sz w:val="22"/>
          <w:szCs w:val="22"/>
          <w14:ligatures w14:val="none"/>
        </w:rPr>
        <w:t>。</w:t>
      </w:r>
    </w:p>
    <w:p w14:paraId="7C084113"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A</w:t>
      </w:r>
      <w:r w:rsidRPr="008B673D">
        <w:rPr>
          <w:rFonts w:ascii="Times New Roman" w:eastAsia="微软雅黑" w:hAnsi="Times New Roman" w:cs="Times New Roman"/>
          <w:b/>
          <w:bCs/>
          <w:kern w:val="0"/>
          <w:sz w:val="22"/>
          <w:szCs w:val="22"/>
          <w14:ligatures w14:val="none"/>
        </w:rPr>
        <w:t>股市场：</w:t>
      </w:r>
      <w:r w:rsidRPr="008B673D">
        <w:rPr>
          <w:rFonts w:ascii="Times New Roman" w:eastAsia="微软雅黑" w:hAnsi="Times New Roman" w:cs="Times New Roman"/>
          <w:kern w:val="0"/>
          <w:sz w:val="22"/>
          <w:szCs w:val="22"/>
          <w14:ligatures w14:val="none"/>
        </w:rPr>
        <w:t xml:space="preserve"> </w:t>
      </w:r>
      <w:r w:rsidRPr="008B673D">
        <w:rPr>
          <w:rFonts w:ascii="Times New Roman" w:eastAsia="微软雅黑" w:hAnsi="Times New Roman" w:cs="Times New Roman"/>
          <w:kern w:val="0"/>
          <w:sz w:val="22"/>
          <w:szCs w:val="22"/>
          <w14:ligatures w14:val="none"/>
        </w:rPr>
        <w:t>东方财富网、雪球。</w:t>
      </w:r>
    </w:p>
    <w:p w14:paraId="63B57D72"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美股市场：</w:t>
      </w:r>
      <w:r w:rsidRPr="008B673D">
        <w:rPr>
          <w:rFonts w:ascii="Times New Roman" w:eastAsia="微软雅黑" w:hAnsi="Times New Roman" w:cs="Times New Roman"/>
          <w:kern w:val="0"/>
          <w:sz w:val="22"/>
          <w:szCs w:val="22"/>
          <w14:ligatures w14:val="none"/>
        </w:rPr>
        <w:t xml:space="preserve"> Yahoo Finance</w:t>
      </w:r>
      <w:r w:rsidRPr="008B673D">
        <w:rPr>
          <w:rFonts w:ascii="Times New Roman" w:eastAsia="微软雅黑" w:hAnsi="Times New Roman" w:cs="Times New Roman"/>
          <w:kern w:val="0"/>
          <w:sz w:val="22"/>
          <w:szCs w:val="22"/>
          <w14:ligatures w14:val="none"/>
        </w:rPr>
        <w:t>、</w:t>
      </w:r>
      <w:proofErr w:type="spellStart"/>
      <w:r w:rsidRPr="008B673D">
        <w:rPr>
          <w:rFonts w:ascii="Times New Roman" w:eastAsia="微软雅黑" w:hAnsi="Times New Roman" w:cs="Times New Roman"/>
          <w:kern w:val="0"/>
          <w:sz w:val="22"/>
          <w:szCs w:val="22"/>
          <w14:ligatures w14:val="none"/>
        </w:rPr>
        <w:t>Finviz</w:t>
      </w:r>
      <w:proofErr w:type="spellEnd"/>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IBD.com</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StockAnalysis.com</w:t>
      </w:r>
      <w:r w:rsidRPr="008B673D">
        <w:rPr>
          <w:rFonts w:ascii="Times New Roman" w:eastAsia="微软雅黑" w:hAnsi="Times New Roman" w:cs="Times New Roman"/>
          <w:kern w:val="0"/>
          <w:sz w:val="22"/>
          <w:szCs w:val="22"/>
          <w14:ligatures w14:val="none"/>
        </w:rPr>
        <w:t>。</w:t>
      </w:r>
    </w:p>
    <w:p w14:paraId="449A6EE2"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价值投资：</w:t>
      </w:r>
      <w:r w:rsidRPr="008B673D">
        <w:rPr>
          <w:rFonts w:ascii="Times New Roman" w:eastAsia="微软雅黑" w:hAnsi="Times New Roman" w:cs="Times New Roman"/>
          <w:kern w:val="0"/>
          <w:sz w:val="22"/>
          <w:szCs w:val="22"/>
          <w14:ligatures w14:val="none"/>
        </w:rPr>
        <w:t xml:space="preserve"> GuruFocus.cn</w:t>
      </w:r>
      <w:r w:rsidRPr="008B673D">
        <w:rPr>
          <w:rFonts w:ascii="Times New Roman" w:eastAsia="微软雅黑" w:hAnsi="Times New Roman" w:cs="Times New Roman"/>
          <w:kern w:val="0"/>
          <w:sz w:val="22"/>
          <w:szCs w:val="22"/>
          <w14:ligatures w14:val="none"/>
        </w:rPr>
        <w:t>、</w:t>
      </w:r>
      <w:r w:rsidRPr="008B673D">
        <w:rPr>
          <w:rFonts w:ascii="Times New Roman" w:eastAsia="微软雅黑" w:hAnsi="Times New Roman" w:cs="Times New Roman"/>
          <w:kern w:val="0"/>
          <w:sz w:val="22"/>
          <w:szCs w:val="22"/>
          <w14:ligatures w14:val="none"/>
        </w:rPr>
        <w:t>Morningstar</w:t>
      </w:r>
      <w:r w:rsidRPr="008B673D">
        <w:rPr>
          <w:rFonts w:ascii="Times New Roman" w:eastAsia="微软雅黑" w:hAnsi="Times New Roman" w:cs="Times New Roman"/>
          <w:kern w:val="0"/>
          <w:sz w:val="22"/>
          <w:szCs w:val="22"/>
          <w14:ligatures w14:val="none"/>
        </w:rPr>
        <w:t>。</w:t>
      </w:r>
    </w:p>
    <w:p w14:paraId="739CA03A"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成长投资：</w:t>
      </w:r>
      <w:r w:rsidRPr="008B673D">
        <w:rPr>
          <w:rFonts w:ascii="Times New Roman" w:eastAsia="微软雅黑" w:hAnsi="Times New Roman" w:cs="Times New Roman"/>
          <w:kern w:val="0"/>
          <w:sz w:val="22"/>
          <w:szCs w:val="22"/>
          <w14:ligatures w14:val="none"/>
        </w:rPr>
        <w:t xml:space="preserve"> IBD.com</w:t>
      </w:r>
      <w:r w:rsidRPr="008B673D">
        <w:rPr>
          <w:rFonts w:ascii="Times New Roman" w:eastAsia="微软雅黑" w:hAnsi="Times New Roman" w:cs="Times New Roman"/>
          <w:kern w:val="0"/>
          <w:sz w:val="22"/>
          <w:szCs w:val="22"/>
          <w14:ligatures w14:val="none"/>
        </w:rPr>
        <w:t>。</w:t>
      </w:r>
    </w:p>
    <w:p w14:paraId="5ABBBFE3" w14:textId="77777777" w:rsidR="0036127F" w:rsidRPr="008B673D" w:rsidRDefault="0036127F">
      <w:pPr>
        <w:numPr>
          <w:ilvl w:val="0"/>
          <w:numId w:val="738"/>
        </w:num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b/>
          <w:bCs/>
          <w:kern w:val="0"/>
          <w:sz w:val="22"/>
          <w:szCs w:val="22"/>
          <w14:ligatures w14:val="none"/>
        </w:rPr>
        <w:t>基本面分析：</w:t>
      </w:r>
      <w:r w:rsidRPr="008B673D">
        <w:rPr>
          <w:rFonts w:ascii="Times New Roman" w:eastAsia="微软雅黑" w:hAnsi="Times New Roman" w:cs="Times New Roman"/>
          <w:kern w:val="0"/>
          <w:sz w:val="22"/>
          <w:szCs w:val="22"/>
          <w14:ligatures w14:val="none"/>
        </w:rPr>
        <w:t xml:space="preserve"> StockAnalysis.com</w:t>
      </w:r>
      <w:r w:rsidRPr="008B673D">
        <w:rPr>
          <w:rFonts w:ascii="Times New Roman" w:eastAsia="微软雅黑" w:hAnsi="Times New Roman" w:cs="Times New Roman"/>
          <w:kern w:val="0"/>
          <w:sz w:val="22"/>
          <w:szCs w:val="22"/>
          <w14:ligatures w14:val="none"/>
        </w:rPr>
        <w:t>。</w:t>
      </w:r>
    </w:p>
    <w:p w14:paraId="6FBD5A2D" w14:textId="77777777" w:rsidR="0036127F" w:rsidRPr="008B673D" w:rsidRDefault="0036127F" w:rsidP="0036127F">
      <w:pPr>
        <w:spacing w:before="100" w:beforeAutospacing="1" w:after="100" w:afterAutospacing="1" w:line="240" w:lineRule="auto"/>
        <w:outlineLvl w:val="3"/>
        <w:rPr>
          <w:rFonts w:ascii="Times New Roman" w:eastAsia="微软雅黑" w:hAnsi="Times New Roman" w:cs="Times New Roman"/>
          <w:kern w:val="0"/>
          <w:sz w:val="22"/>
          <w:szCs w:val="22"/>
          <w14:ligatures w14:val="none"/>
        </w:rPr>
      </w:pPr>
      <w:r w:rsidRPr="008B673D">
        <w:rPr>
          <w:rFonts w:ascii="Times New Roman" w:eastAsia="微软雅黑" w:hAnsi="Times New Roman" w:cs="Times New Roman"/>
          <w:kern w:val="0"/>
          <w:sz w:val="22"/>
          <w:szCs w:val="22"/>
          <w14:ligatures w14:val="none"/>
        </w:rPr>
        <w:t>投资者可根据自身需求和投资市场选择合适的工具，结合财务指标、行业分析和市场情绪，做出更明智的投资决策。</w:t>
      </w:r>
    </w:p>
    <w:p w14:paraId="797332DD" w14:textId="1174F513" w:rsidR="00565EF6" w:rsidRPr="00565EF6" w:rsidRDefault="00565EF6" w:rsidP="00565EF6">
      <w:pPr>
        <w:rPr>
          <w:rFonts w:ascii="Times New Roman" w:eastAsia="微软雅黑" w:hAnsi="Times New Roman" w:cs="Times New Roman"/>
          <w:b/>
          <w:bCs/>
          <w:sz w:val="22"/>
          <w:szCs w:val="22"/>
        </w:rPr>
      </w:pPr>
      <w:r>
        <w:rPr>
          <w:rFonts w:ascii="Times New Roman" w:eastAsia="微软雅黑" w:hAnsi="Times New Roman" w:cs="Times New Roman" w:hint="eastAsia"/>
          <w:sz w:val="22"/>
          <w:szCs w:val="22"/>
        </w:rPr>
        <w:t>102.</w:t>
      </w:r>
      <w:r w:rsidRPr="00565EF6">
        <w:rPr>
          <w:rFonts w:ascii="Times New Roman" w:eastAsia="Times New Roman" w:hAnsi="Times New Roman" w:cs="Times New Roman"/>
          <w:b/>
          <w:bCs/>
          <w:kern w:val="0"/>
          <w:sz w:val="36"/>
          <w:szCs w:val="36"/>
          <w14:ligatures w14:val="none"/>
        </w:rPr>
        <w:t xml:space="preserve"> </w:t>
      </w: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使用实例教程</w:t>
      </w:r>
    </w:p>
    <w:p w14:paraId="53733DD9"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场景：利用</w:t>
      </w:r>
      <w:r w:rsidRPr="00565EF6">
        <w:rPr>
          <w:rFonts w:ascii="Times New Roman" w:eastAsia="微软雅黑" w:hAnsi="Times New Roman" w:cs="Times New Roman"/>
          <w:b/>
          <w:bCs/>
          <w:sz w:val="22"/>
          <w:szCs w:val="22"/>
        </w:rPr>
        <w:t xml:space="preserve"> ChatGPT </w:t>
      </w:r>
      <w:r w:rsidRPr="00565EF6">
        <w:rPr>
          <w:rFonts w:ascii="Times New Roman" w:eastAsia="微软雅黑" w:hAnsi="Times New Roman" w:cs="Times New Roman"/>
          <w:b/>
          <w:bCs/>
          <w:sz w:val="22"/>
          <w:szCs w:val="22"/>
        </w:rPr>
        <w:t>进行投资研究与新闻驱动的机会捕捉</w:t>
      </w:r>
    </w:p>
    <w:p w14:paraId="07188786"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1</w:t>
      </w:r>
      <w:r w:rsidRPr="00565EF6">
        <w:rPr>
          <w:rFonts w:ascii="Times New Roman" w:eastAsia="微软雅黑" w:hAnsi="Times New Roman" w:cs="Times New Roman"/>
          <w:b/>
          <w:bCs/>
          <w:sz w:val="22"/>
          <w:szCs w:val="22"/>
        </w:rPr>
        <w:t>）整合新闻与市场数据</w:t>
      </w:r>
    </w:p>
    <w:p w14:paraId="5313E36A" w14:textId="77777777" w:rsidR="00565EF6" w:rsidRPr="00565EF6" w:rsidRDefault="00565EF6">
      <w:pPr>
        <w:numPr>
          <w:ilvl w:val="0"/>
          <w:numId w:val="768"/>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3D083B24"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请整合以下来源的最新新闻和市场数据：</w:t>
      </w:r>
    </w:p>
    <w:p w14:paraId="7FD1A18D"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WSJ</w:t>
      </w:r>
      <w:r w:rsidRPr="00565EF6">
        <w:rPr>
          <w:rFonts w:ascii="Times New Roman" w:eastAsia="微软雅黑" w:hAnsi="Times New Roman" w:cs="Times New Roman"/>
          <w:sz w:val="22"/>
          <w:szCs w:val="22"/>
        </w:rPr>
        <w:t>：关于美联储加息的报道。</w:t>
      </w:r>
    </w:p>
    <w:p w14:paraId="282F9762"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MarketWatch</w:t>
      </w:r>
      <w:r w:rsidRPr="00565EF6">
        <w:rPr>
          <w:rFonts w:ascii="Times New Roman" w:eastAsia="微软雅黑" w:hAnsi="Times New Roman" w:cs="Times New Roman"/>
          <w:sz w:val="22"/>
          <w:szCs w:val="22"/>
        </w:rPr>
        <w:t>：美股市场的实时动态。</w:t>
      </w:r>
    </w:p>
    <w:p w14:paraId="44CF5980" w14:textId="77777777" w:rsidR="00565EF6" w:rsidRPr="00565EF6" w:rsidRDefault="00565EF6">
      <w:pPr>
        <w:numPr>
          <w:ilvl w:val="0"/>
          <w:numId w:val="768"/>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 xml:space="preserve">- </w:t>
      </w:r>
      <w:proofErr w:type="spellStart"/>
      <w:r w:rsidRPr="00565EF6">
        <w:rPr>
          <w:rFonts w:ascii="Times New Roman" w:eastAsia="微软雅黑" w:hAnsi="Times New Roman" w:cs="Times New Roman"/>
          <w:sz w:val="22"/>
          <w:szCs w:val="22"/>
        </w:rPr>
        <w:t>StockTwits</w:t>
      </w:r>
      <w:proofErr w:type="spellEnd"/>
      <w:r w:rsidRPr="00565EF6">
        <w:rPr>
          <w:rFonts w:ascii="Times New Roman" w:eastAsia="微软雅黑" w:hAnsi="Times New Roman" w:cs="Times New Roman"/>
          <w:sz w:val="22"/>
          <w:szCs w:val="22"/>
        </w:rPr>
        <w:t>：特斯拉（</w:t>
      </w:r>
      <w:r w:rsidRPr="00565EF6">
        <w:rPr>
          <w:rFonts w:ascii="Times New Roman" w:eastAsia="微软雅黑" w:hAnsi="Times New Roman" w:cs="Times New Roman"/>
          <w:sz w:val="22"/>
          <w:szCs w:val="22"/>
        </w:rPr>
        <w:t>TSLA</w:t>
      </w:r>
      <w:r w:rsidRPr="00565EF6">
        <w:rPr>
          <w:rFonts w:ascii="Times New Roman" w:eastAsia="微软雅黑" w:hAnsi="Times New Roman" w:cs="Times New Roman"/>
          <w:sz w:val="22"/>
          <w:szCs w:val="22"/>
        </w:rPr>
        <w:t>）的社交媒体情绪。</w:t>
      </w:r>
    </w:p>
    <w:p w14:paraId="61A9679A" w14:textId="77777777" w:rsidR="00565EF6" w:rsidRPr="00565EF6" w:rsidRDefault="00565EF6">
      <w:pPr>
        <w:numPr>
          <w:ilvl w:val="0"/>
          <w:numId w:val="768"/>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3AF8728F" w14:textId="77777777" w:rsidR="00565EF6" w:rsidRPr="00565EF6" w:rsidRDefault="00565EF6">
      <w:pPr>
        <w:numPr>
          <w:ilvl w:val="1"/>
          <w:numId w:val="768"/>
        </w:numPr>
        <w:rPr>
          <w:rFonts w:ascii="Times New Roman" w:eastAsia="微软雅黑" w:hAnsi="Times New Roman" w:cs="Times New Roman"/>
          <w:sz w:val="22"/>
          <w:szCs w:val="22"/>
        </w:rPr>
      </w:pPr>
      <w:proofErr w:type="gramStart"/>
      <w:r w:rsidRPr="00565EF6">
        <w:rPr>
          <w:rFonts w:ascii="Times New Roman" w:eastAsia="微软雅黑" w:hAnsi="Times New Roman" w:cs="Times New Roman"/>
          <w:sz w:val="22"/>
          <w:szCs w:val="22"/>
        </w:rPr>
        <w:t>总结美</w:t>
      </w:r>
      <w:proofErr w:type="gramEnd"/>
      <w:r w:rsidRPr="00565EF6">
        <w:rPr>
          <w:rFonts w:ascii="Times New Roman" w:eastAsia="微软雅黑" w:hAnsi="Times New Roman" w:cs="Times New Roman"/>
          <w:sz w:val="22"/>
          <w:szCs w:val="22"/>
        </w:rPr>
        <w:t>联储加息对美股市场的影响。</w:t>
      </w:r>
    </w:p>
    <w:p w14:paraId="684FBC33" w14:textId="77777777" w:rsidR="00565EF6" w:rsidRPr="00565EF6" w:rsidRDefault="00565EF6">
      <w:pPr>
        <w:numPr>
          <w:ilvl w:val="1"/>
          <w:numId w:val="76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分析特斯拉的社交媒体情绪（如看涨</w:t>
      </w:r>
      <w:r w:rsidRPr="00565EF6">
        <w:rPr>
          <w:rFonts w:ascii="Times New Roman" w:eastAsia="微软雅黑" w:hAnsi="Times New Roman" w:cs="Times New Roman"/>
          <w:sz w:val="22"/>
          <w:szCs w:val="22"/>
        </w:rPr>
        <w:t>/</w:t>
      </w:r>
      <w:r w:rsidRPr="00565EF6">
        <w:rPr>
          <w:rFonts w:ascii="Times New Roman" w:eastAsia="微软雅黑" w:hAnsi="Times New Roman" w:cs="Times New Roman"/>
          <w:sz w:val="22"/>
          <w:szCs w:val="22"/>
        </w:rPr>
        <w:t>看跌比例）。</w:t>
      </w:r>
    </w:p>
    <w:p w14:paraId="55F3F214" w14:textId="77777777" w:rsidR="00565EF6" w:rsidRPr="00565EF6" w:rsidRDefault="00565EF6">
      <w:pPr>
        <w:numPr>
          <w:ilvl w:val="1"/>
          <w:numId w:val="76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提供短期市场走势预测。</w:t>
      </w:r>
    </w:p>
    <w:p w14:paraId="0A9AC548"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2</w:t>
      </w:r>
      <w:r w:rsidRPr="00565EF6">
        <w:rPr>
          <w:rFonts w:ascii="Times New Roman" w:eastAsia="微软雅黑" w:hAnsi="Times New Roman" w:cs="Times New Roman"/>
          <w:b/>
          <w:bCs/>
          <w:sz w:val="22"/>
          <w:szCs w:val="22"/>
        </w:rPr>
        <w:t>）生成投资建议</w:t>
      </w:r>
    </w:p>
    <w:p w14:paraId="6E8F10BA" w14:textId="77777777" w:rsidR="00565EF6" w:rsidRPr="00565EF6" w:rsidRDefault="00565EF6">
      <w:pPr>
        <w:numPr>
          <w:ilvl w:val="0"/>
          <w:numId w:val="76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181AAE8" w14:textId="77777777" w:rsidR="00565EF6" w:rsidRPr="00565EF6" w:rsidRDefault="00565EF6">
      <w:pPr>
        <w:numPr>
          <w:ilvl w:val="0"/>
          <w:numId w:val="769"/>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根据以下信息，生成投资建议：</w:t>
      </w:r>
    </w:p>
    <w:p w14:paraId="66863928" w14:textId="77777777" w:rsidR="00565EF6" w:rsidRPr="00565EF6" w:rsidRDefault="00565EF6">
      <w:pPr>
        <w:numPr>
          <w:ilvl w:val="0"/>
          <w:numId w:val="769"/>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美联储加息可能导致科技股短期承压。</w:t>
      </w:r>
    </w:p>
    <w:p w14:paraId="464B9A2F" w14:textId="77777777" w:rsidR="00565EF6" w:rsidRPr="00565EF6" w:rsidRDefault="00565EF6">
      <w:pPr>
        <w:numPr>
          <w:ilvl w:val="0"/>
          <w:numId w:val="769"/>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特斯拉的社交媒体情绪看涨，但估值较高。</w:t>
      </w:r>
    </w:p>
    <w:p w14:paraId="5D66DC88" w14:textId="77777777" w:rsidR="00565EF6" w:rsidRPr="00565EF6" w:rsidRDefault="00565EF6">
      <w:pPr>
        <w:numPr>
          <w:ilvl w:val="0"/>
          <w:numId w:val="76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4E2736FB" w14:textId="77777777" w:rsidR="00565EF6" w:rsidRPr="00565EF6" w:rsidRDefault="00565EF6">
      <w:pPr>
        <w:numPr>
          <w:ilvl w:val="1"/>
          <w:numId w:val="769"/>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建议短期规避高估值的科技股。</w:t>
      </w:r>
    </w:p>
    <w:p w14:paraId="51751266" w14:textId="77777777" w:rsidR="00565EF6" w:rsidRPr="00565EF6" w:rsidRDefault="00565EF6">
      <w:pPr>
        <w:numPr>
          <w:ilvl w:val="1"/>
          <w:numId w:val="769"/>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关注防御性板块（如公用事业、消费必需品）。</w:t>
      </w:r>
    </w:p>
    <w:p w14:paraId="134FBD62" w14:textId="77777777" w:rsidR="00565EF6" w:rsidRPr="00565EF6" w:rsidRDefault="00565EF6">
      <w:pPr>
        <w:numPr>
          <w:ilvl w:val="1"/>
          <w:numId w:val="769"/>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特斯拉可等待回调后逢低买入。</w:t>
      </w:r>
    </w:p>
    <w:p w14:paraId="75210269"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3</w:t>
      </w:r>
      <w:r w:rsidRPr="00565EF6">
        <w:rPr>
          <w:rFonts w:ascii="Times New Roman" w:eastAsia="微软雅黑" w:hAnsi="Times New Roman" w:cs="Times New Roman"/>
          <w:b/>
          <w:bCs/>
          <w:sz w:val="22"/>
          <w:szCs w:val="22"/>
        </w:rPr>
        <w:t>）结合量化平台生成策略</w:t>
      </w:r>
    </w:p>
    <w:p w14:paraId="0E665DA0" w14:textId="77777777" w:rsidR="00565EF6" w:rsidRPr="00565EF6" w:rsidRDefault="00565EF6">
      <w:pPr>
        <w:numPr>
          <w:ilvl w:val="0"/>
          <w:numId w:val="770"/>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82270C3" w14:textId="77777777" w:rsidR="00565EF6" w:rsidRPr="00565EF6" w:rsidRDefault="00565EF6">
      <w:pPr>
        <w:numPr>
          <w:ilvl w:val="0"/>
          <w:numId w:val="770"/>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请生成一个基于市盈率（</w:t>
      </w:r>
      <w:r w:rsidRPr="00565EF6">
        <w:rPr>
          <w:rFonts w:ascii="Times New Roman" w:eastAsia="微软雅黑" w:hAnsi="Times New Roman" w:cs="Times New Roman"/>
          <w:sz w:val="22"/>
          <w:szCs w:val="22"/>
        </w:rPr>
        <w:t>P/E</w:t>
      </w:r>
      <w:r w:rsidRPr="00565EF6">
        <w:rPr>
          <w:rFonts w:ascii="Times New Roman" w:eastAsia="微软雅黑" w:hAnsi="Times New Roman" w:cs="Times New Roman"/>
          <w:sz w:val="22"/>
          <w:szCs w:val="22"/>
        </w:rPr>
        <w:t>）和收入增长率的多因子选股策略，并说明如何在</w:t>
      </w:r>
      <w:proofErr w:type="spellStart"/>
      <w:r w:rsidRPr="00565EF6">
        <w:rPr>
          <w:rFonts w:ascii="Times New Roman" w:eastAsia="微软雅黑" w:hAnsi="Times New Roman" w:cs="Times New Roman"/>
          <w:sz w:val="22"/>
          <w:szCs w:val="22"/>
        </w:rPr>
        <w:t>QuantConnect</w:t>
      </w:r>
      <w:proofErr w:type="spellEnd"/>
      <w:r w:rsidRPr="00565EF6">
        <w:rPr>
          <w:rFonts w:ascii="Times New Roman" w:eastAsia="微软雅黑" w:hAnsi="Times New Roman" w:cs="Times New Roman"/>
          <w:sz w:val="22"/>
          <w:szCs w:val="22"/>
        </w:rPr>
        <w:t>上实现。</w:t>
      </w:r>
    </w:p>
    <w:p w14:paraId="2C4C8DB5" w14:textId="77777777" w:rsidR="00565EF6" w:rsidRPr="00565EF6" w:rsidRDefault="00565EF6">
      <w:pPr>
        <w:numPr>
          <w:ilvl w:val="0"/>
          <w:numId w:val="770"/>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0FE51A52" w14:textId="77777777" w:rsidR="00565EF6" w:rsidRPr="00565EF6" w:rsidRDefault="00565EF6">
      <w:pPr>
        <w:numPr>
          <w:ilvl w:val="1"/>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策略逻辑：选择市盈率低于</w:t>
      </w:r>
      <w:r w:rsidRPr="00565EF6">
        <w:rPr>
          <w:rFonts w:ascii="Times New Roman" w:eastAsia="微软雅黑" w:hAnsi="Times New Roman" w:cs="Times New Roman"/>
          <w:sz w:val="22"/>
          <w:szCs w:val="22"/>
        </w:rPr>
        <w:t>20</w:t>
      </w:r>
      <w:r w:rsidRPr="00565EF6">
        <w:rPr>
          <w:rFonts w:ascii="Times New Roman" w:eastAsia="微软雅黑" w:hAnsi="Times New Roman" w:cs="Times New Roman"/>
          <w:sz w:val="22"/>
          <w:szCs w:val="22"/>
        </w:rPr>
        <w:t>且收入增长率高于</w:t>
      </w:r>
      <w:r w:rsidRPr="00565EF6">
        <w:rPr>
          <w:rFonts w:ascii="Times New Roman" w:eastAsia="微软雅黑" w:hAnsi="Times New Roman" w:cs="Times New Roman"/>
          <w:sz w:val="22"/>
          <w:szCs w:val="22"/>
        </w:rPr>
        <w:t>15%</w:t>
      </w:r>
      <w:r w:rsidRPr="00565EF6">
        <w:rPr>
          <w:rFonts w:ascii="Times New Roman" w:eastAsia="微软雅黑" w:hAnsi="Times New Roman" w:cs="Times New Roman"/>
          <w:sz w:val="22"/>
          <w:szCs w:val="22"/>
        </w:rPr>
        <w:t>的股票。</w:t>
      </w:r>
    </w:p>
    <w:p w14:paraId="632F6CCA" w14:textId="77777777" w:rsidR="00565EF6" w:rsidRPr="00565EF6" w:rsidRDefault="00565EF6">
      <w:pPr>
        <w:numPr>
          <w:ilvl w:val="1"/>
          <w:numId w:val="770"/>
        </w:numPr>
        <w:rPr>
          <w:rFonts w:ascii="Times New Roman" w:eastAsia="微软雅黑" w:hAnsi="Times New Roman" w:cs="Times New Roman"/>
          <w:sz w:val="22"/>
          <w:szCs w:val="22"/>
        </w:rPr>
      </w:pPr>
      <w:proofErr w:type="spellStart"/>
      <w:r w:rsidRPr="00565EF6">
        <w:rPr>
          <w:rFonts w:ascii="Times New Roman" w:eastAsia="微软雅黑" w:hAnsi="Times New Roman" w:cs="Times New Roman"/>
          <w:sz w:val="22"/>
          <w:szCs w:val="22"/>
        </w:rPr>
        <w:t>QuantConnect</w:t>
      </w:r>
      <w:proofErr w:type="spellEnd"/>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实现步骤：</w:t>
      </w:r>
      <w:r w:rsidRPr="00565EF6">
        <w:rPr>
          <w:rFonts w:ascii="Times New Roman" w:eastAsia="微软雅黑" w:hAnsi="Times New Roman" w:cs="Times New Roman"/>
          <w:sz w:val="22"/>
          <w:szCs w:val="22"/>
        </w:rPr>
        <w:t xml:space="preserve"> </w:t>
      </w:r>
    </w:p>
    <w:p w14:paraId="2D6D79A5" w14:textId="77777777" w:rsidR="00565EF6" w:rsidRPr="00565EF6" w:rsidRDefault="00565EF6">
      <w:pPr>
        <w:numPr>
          <w:ilvl w:val="2"/>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导入财务数据模块。</w:t>
      </w:r>
    </w:p>
    <w:p w14:paraId="5BE076DF" w14:textId="77777777" w:rsidR="00565EF6" w:rsidRPr="00565EF6" w:rsidRDefault="00565EF6">
      <w:pPr>
        <w:numPr>
          <w:ilvl w:val="2"/>
          <w:numId w:val="770"/>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设置筛选条件：</w:t>
      </w:r>
      <w:r w:rsidRPr="00565EF6">
        <w:rPr>
          <w:rFonts w:ascii="Times New Roman" w:eastAsia="微软雅黑" w:hAnsi="Times New Roman" w:cs="Times New Roman"/>
          <w:sz w:val="22"/>
          <w:szCs w:val="22"/>
        </w:rPr>
        <w:t xml:space="preserve">P/E &lt; 20 </w:t>
      </w:r>
      <w:r w:rsidRPr="00565EF6">
        <w:rPr>
          <w:rFonts w:ascii="Times New Roman" w:eastAsia="微软雅黑" w:hAnsi="Times New Roman" w:cs="Times New Roman"/>
          <w:sz w:val="22"/>
          <w:szCs w:val="22"/>
        </w:rPr>
        <w:t>和</w:t>
      </w:r>
      <w:r w:rsidRPr="00565EF6">
        <w:rPr>
          <w:rFonts w:ascii="Times New Roman" w:eastAsia="微软雅黑" w:hAnsi="Times New Roman" w:cs="Times New Roman"/>
          <w:sz w:val="22"/>
          <w:szCs w:val="22"/>
        </w:rPr>
        <w:t xml:space="preserve"> Revenue Growth &gt; 15%</w:t>
      </w:r>
      <w:r w:rsidRPr="00565EF6">
        <w:rPr>
          <w:rFonts w:ascii="Times New Roman" w:eastAsia="微软雅黑" w:hAnsi="Times New Roman" w:cs="Times New Roman"/>
          <w:sz w:val="22"/>
          <w:szCs w:val="22"/>
        </w:rPr>
        <w:t>。</w:t>
      </w:r>
    </w:p>
    <w:p w14:paraId="4D3D313D" w14:textId="77777777" w:rsidR="00565EF6" w:rsidRPr="00565EF6" w:rsidRDefault="00565EF6">
      <w:pPr>
        <w:numPr>
          <w:ilvl w:val="2"/>
          <w:numId w:val="770"/>
        </w:numPr>
        <w:rPr>
          <w:rFonts w:ascii="Times New Roman" w:eastAsia="微软雅黑" w:hAnsi="Times New Roman" w:cs="Times New Roman"/>
          <w:sz w:val="22"/>
          <w:szCs w:val="22"/>
        </w:rPr>
      </w:pPr>
      <w:proofErr w:type="gramStart"/>
      <w:r w:rsidRPr="00565EF6">
        <w:rPr>
          <w:rFonts w:ascii="Times New Roman" w:eastAsia="微软雅黑" w:hAnsi="Times New Roman" w:cs="Times New Roman"/>
          <w:sz w:val="22"/>
          <w:szCs w:val="22"/>
        </w:rPr>
        <w:t>回测策略</w:t>
      </w:r>
      <w:proofErr w:type="gramEnd"/>
      <w:r w:rsidRPr="00565EF6">
        <w:rPr>
          <w:rFonts w:ascii="Times New Roman" w:eastAsia="微软雅黑" w:hAnsi="Times New Roman" w:cs="Times New Roman"/>
          <w:sz w:val="22"/>
          <w:szCs w:val="22"/>
        </w:rPr>
        <w:t>并优化参数。</w:t>
      </w:r>
    </w:p>
    <w:p w14:paraId="1505470C"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2. DeepSeek </w:t>
      </w:r>
      <w:r w:rsidRPr="00565EF6">
        <w:rPr>
          <w:rFonts w:ascii="Times New Roman" w:eastAsia="微软雅黑" w:hAnsi="Times New Roman" w:cs="Times New Roman"/>
          <w:b/>
          <w:bCs/>
          <w:sz w:val="22"/>
          <w:szCs w:val="22"/>
        </w:rPr>
        <w:t>使用实例教程</w:t>
      </w:r>
    </w:p>
    <w:p w14:paraId="068360CB"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场景：利用</w:t>
      </w:r>
      <w:r w:rsidRPr="00565EF6">
        <w:rPr>
          <w:rFonts w:ascii="Times New Roman" w:eastAsia="微软雅黑" w:hAnsi="Times New Roman" w:cs="Times New Roman"/>
          <w:b/>
          <w:bCs/>
          <w:sz w:val="22"/>
          <w:szCs w:val="22"/>
        </w:rPr>
        <w:t xml:space="preserve"> DeepSeek </w:t>
      </w:r>
      <w:r w:rsidRPr="00565EF6">
        <w:rPr>
          <w:rFonts w:ascii="Times New Roman" w:eastAsia="微软雅黑" w:hAnsi="Times New Roman" w:cs="Times New Roman"/>
          <w:b/>
          <w:bCs/>
          <w:sz w:val="22"/>
          <w:szCs w:val="22"/>
        </w:rPr>
        <w:t>开发高频交易策略</w:t>
      </w:r>
    </w:p>
    <w:p w14:paraId="7924FF85"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1</w:t>
      </w:r>
      <w:r w:rsidRPr="00565EF6">
        <w:rPr>
          <w:rFonts w:ascii="Times New Roman" w:eastAsia="微软雅黑" w:hAnsi="Times New Roman" w:cs="Times New Roman"/>
          <w:b/>
          <w:bCs/>
          <w:sz w:val="22"/>
          <w:szCs w:val="22"/>
        </w:rPr>
        <w:t>）数据整合与预处理</w:t>
      </w:r>
    </w:p>
    <w:p w14:paraId="1B6B7EDD" w14:textId="77777777" w:rsidR="00565EF6" w:rsidRPr="00565EF6" w:rsidRDefault="00565EF6">
      <w:pPr>
        <w:numPr>
          <w:ilvl w:val="0"/>
          <w:numId w:val="771"/>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5EEAD58" w14:textId="77777777" w:rsidR="00565EF6" w:rsidRPr="00565EF6" w:rsidRDefault="00565EF6">
      <w:pPr>
        <w:numPr>
          <w:ilvl w:val="0"/>
          <w:numId w:val="771"/>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请整合以下数据并进行预处理：</w:t>
      </w:r>
    </w:p>
    <w:p w14:paraId="307CC044" w14:textId="77777777" w:rsidR="00565EF6" w:rsidRPr="00565EF6" w:rsidRDefault="00565EF6">
      <w:pPr>
        <w:numPr>
          <w:ilvl w:val="0"/>
          <w:numId w:val="771"/>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proofErr w:type="spellStart"/>
      <w:r w:rsidRPr="00565EF6">
        <w:rPr>
          <w:rFonts w:ascii="Times New Roman" w:eastAsia="微软雅黑" w:hAnsi="Times New Roman" w:cs="Times New Roman"/>
          <w:sz w:val="22"/>
          <w:szCs w:val="22"/>
        </w:rPr>
        <w:t>Tushare</w:t>
      </w:r>
      <w:proofErr w:type="spellEnd"/>
      <w:r w:rsidRPr="00565EF6">
        <w:rPr>
          <w:rFonts w:ascii="Times New Roman" w:eastAsia="微软雅黑" w:hAnsi="Times New Roman" w:cs="Times New Roman"/>
          <w:sz w:val="22"/>
          <w:szCs w:val="22"/>
        </w:rPr>
        <w:t>：</w:t>
      </w:r>
      <w:r w:rsidRPr="00565EF6">
        <w:rPr>
          <w:rFonts w:ascii="Times New Roman" w:eastAsia="微软雅黑" w:hAnsi="Times New Roman" w:cs="Times New Roman"/>
          <w:sz w:val="22"/>
          <w:szCs w:val="22"/>
        </w:rPr>
        <w:t>A</w:t>
      </w:r>
      <w:r w:rsidRPr="00565EF6">
        <w:rPr>
          <w:rFonts w:ascii="Times New Roman" w:eastAsia="微软雅黑" w:hAnsi="Times New Roman" w:cs="Times New Roman"/>
          <w:sz w:val="22"/>
          <w:szCs w:val="22"/>
        </w:rPr>
        <w:t>股市场的盘口数据。</w:t>
      </w:r>
    </w:p>
    <w:p w14:paraId="3CE8CC7E" w14:textId="77777777" w:rsidR="00565EF6" w:rsidRPr="00565EF6" w:rsidRDefault="00565EF6">
      <w:pPr>
        <w:numPr>
          <w:ilvl w:val="0"/>
          <w:numId w:val="771"/>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Wind</w:t>
      </w:r>
      <w:r w:rsidRPr="00565EF6">
        <w:rPr>
          <w:rFonts w:ascii="Times New Roman" w:eastAsia="微软雅黑" w:hAnsi="Times New Roman" w:cs="Times New Roman"/>
          <w:sz w:val="22"/>
          <w:szCs w:val="22"/>
        </w:rPr>
        <w:t>：行业板块的涨跌幅数据。</w:t>
      </w:r>
    </w:p>
    <w:p w14:paraId="49F9C4CE" w14:textId="77777777" w:rsidR="00565EF6" w:rsidRPr="00565EF6" w:rsidRDefault="00565EF6">
      <w:pPr>
        <w:numPr>
          <w:ilvl w:val="0"/>
          <w:numId w:val="771"/>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0DFFF42C" w14:textId="77777777" w:rsidR="00565EF6" w:rsidRPr="00565EF6" w:rsidRDefault="00565EF6">
      <w:pPr>
        <w:numPr>
          <w:ilvl w:val="1"/>
          <w:numId w:val="771"/>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清洗并标准化盘口数据。</w:t>
      </w:r>
    </w:p>
    <w:p w14:paraId="2F46ED97" w14:textId="77777777" w:rsidR="00565EF6" w:rsidRPr="00565EF6" w:rsidRDefault="00565EF6">
      <w:pPr>
        <w:numPr>
          <w:ilvl w:val="1"/>
          <w:numId w:val="771"/>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计算行业板块的相关性矩阵。</w:t>
      </w:r>
    </w:p>
    <w:p w14:paraId="4F1576C6"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2</w:t>
      </w:r>
      <w:r w:rsidRPr="00565EF6">
        <w:rPr>
          <w:rFonts w:ascii="Times New Roman" w:eastAsia="微软雅黑" w:hAnsi="Times New Roman" w:cs="Times New Roman"/>
          <w:b/>
          <w:bCs/>
          <w:sz w:val="22"/>
          <w:szCs w:val="22"/>
        </w:rPr>
        <w:t>）生成高频交易信号</w:t>
      </w:r>
    </w:p>
    <w:p w14:paraId="057A5742" w14:textId="77777777" w:rsidR="00565EF6" w:rsidRPr="00565EF6" w:rsidRDefault="00565EF6">
      <w:pPr>
        <w:numPr>
          <w:ilvl w:val="0"/>
          <w:numId w:val="772"/>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417243D6" w14:textId="77777777" w:rsidR="00565EF6" w:rsidRPr="00565EF6" w:rsidRDefault="00565EF6">
      <w:pPr>
        <w:numPr>
          <w:ilvl w:val="0"/>
          <w:numId w:val="772"/>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基于盘口数据，设计一个高频交易策略，识别短期套利机会。</w:t>
      </w:r>
    </w:p>
    <w:p w14:paraId="57A13FCF" w14:textId="77777777" w:rsidR="00565EF6" w:rsidRPr="00565EF6" w:rsidRDefault="00565EF6">
      <w:pPr>
        <w:numPr>
          <w:ilvl w:val="0"/>
          <w:numId w:val="772"/>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6019C496" w14:textId="77777777" w:rsidR="00565EF6" w:rsidRPr="00565EF6" w:rsidRDefault="00565EF6">
      <w:pPr>
        <w:numPr>
          <w:ilvl w:val="1"/>
          <w:numId w:val="772"/>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策略逻辑：当买一价与卖一价的价差小于</w:t>
      </w:r>
      <w:r w:rsidRPr="00565EF6">
        <w:rPr>
          <w:rFonts w:ascii="Times New Roman" w:eastAsia="微软雅黑" w:hAnsi="Times New Roman" w:cs="Times New Roman"/>
          <w:sz w:val="22"/>
          <w:szCs w:val="22"/>
        </w:rPr>
        <w:t>0.1</w:t>
      </w:r>
      <w:r w:rsidRPr="00565EF6">
        <w:rPr>
          <w:rFonts w:ascii="Times New Roman" w:eastAsia="微软雅黑" w:hAnsi="Times New Roman" w:cs="Times New Roman"/>
          <w:sz w:val="22"/>
          <w:szCs w:val="22"/>
        </w:rPr>
        <w:t>元时，执行买入操作。</w:t>
      </w:r>
    </w:p>
    <w:p w14:paraId="579786E8" w14:textId="77777777" w:rsidR="00565EF6" w:rsidRPr="00565EF6" w:rsidRDefault="00565EF6">
      <w:pPr>
        <w:numPr>
          <w:ilvl w:val="1"/>
          <w:numId w:val="772"/>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使用机器学习模型（如</w:t>
      </w:r>
      <w:r w:rsidRPr="00565EF6">
        <w:rPr>
          <w:rFonts w:ascii="Times New Roman" w:eastAsia="微软雅黑" w:hAnsi="Times New Roman" w:cs="Times New Roman"/>
          <w:sz w:val="22"/>
          <w:szCs w:val="22"/>
        </w:rPr>
        <w:t>LSTM</w:t>
      </w:r>
      <w:r w:rsidRPr="00565EF6">
        <w:rPr>
          <w:rFonts w:ascii="Times New Roman" w:eastAsia="微软雅黑" w:hAnsi="Times New Roman" w:cs="Times New Roman"/>
          <w:sz w:val="22"/>
          <w:szCs w:val="22"/>
        </w:rPr>
        <w:t>）预测短期价格走势。</w:t>
      </w:r>
    </w:p>
    <w:p w14:paraId="6B1F5901"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3</w:t>
      </w:r>
      <w:r w:rsidRPr="00565EF6">
        <w:rPr>
          <w:rFonts w:ascii="Times New Roman" w:eastAsia="微软雅黑" w:hAnsi="Times New Roman" w:cs="Times New Roman"/>
          <w:b/>
          <w:bCs/>
          <w:sz w:val="22"/>
          <w:szCs w:val="22"/>
        </w:rPr>
        <w:t>）实现自动化交易</w:t>
      </w:r>
    </w:p>
    <w:p w14:paraId="2CA67CB1" w14:textId="77777777" w:rsidR="00565EF6" w:rsidRPr="00565EF6" w:rsidRDefault="00565EF6">
      <w:pPr>
        <w:numPr>
          <w:ilvl w:val="0"/>
          <w:numId w:val="773"/>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A0A5990" w14:textId="77777777" w:rsidR="00565EF6" w:rsidRPr="00565EF6" w:rsidRDefault="00565EF6">
      <w:pPr>
        <w:numPr>
          <w:ilvl w:val="0"/>
          <w:numId w:val="773"/>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请说明如何通过</w:t>
      </w:r>
      <w:r w:rsidRPr="00565EF6">
        <w:rPr>
          <w:rFonts w:ascii="Times New Roman" w:eastAsia="微软雅黑" w:hAnsi="Times New Roman" w:cs="Times New Roman"/>
          <w:sz w:val="22"/>
          <w:szCs w:val="22"/>
        </w:rPr>
        <w:t>Interactive Brokers API</w:t>
      </w:r>
      <w:r w:rsidRPr="00565EF6">
        <w:rPr>
          <w:rFonts w:ascii="Times New Roman" w:eastAsia="微软雅黑" w:hAnsi="Times New Roman" w:cs="Times New Roman"/>
          <w:sz w:val="22"/>
          <w:szCs w:val="22"/>
        </w:rPr>
        <w:t>实现上述高频交易策略。</w:t>
      </w:r>
    </w:p>
    <w:p w14:paraId="4A1A92D3" w14:textId="77777777" w:rsidR="00565EF6" w:rsidRPr="00565EF6" w:rsidRDefault="00565EF6">
      <w:pPr>
        <w:numPr>
          <w:ilvl w:val="0"/>
          <w:numId w:val="773"/>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787F7440" w14:textId="77777777" w:rsidR="00565EF6" w:rsidRPr="00565EF6" w:rsidRDefault="00565EF6">
      <w:pPr>
        <w:numPr>
          <w:ilvl w:val="1"/>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实现步骤：</w:t>
      </w:r>
      <w:r w:rsidRPr="00565EF6">
        <w:rPr>
          <w:rFonts w:ascii="Times New Roman" w:eastAsia="微软雅黑" w:hAnsi="Times New Roman" w:cs="Times New Roman"/>
          <w:sz w:val="22"/>
          <w:szCs w:val="22"/>
        </w:rPr>
        <w:t xml:space="preserve"> </w:t>
      </w:r>
    </w:p>
    <w:p w14:paraId="4C9BC604" w14:textId="77777777" w:rsidR="00565EF6" w:rsidRPr="00565EF6" w:rsidRDefault="00565EF6">
      <w:pPr>
        <w:numPr>
          <w:ilvl w:val="2"/>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安装</w:t>
      </w:r>
      <w:r w:rsidRPr="00565EF6">
        <w:rPr>
          <w:rFonts w:ascii="Times New Roman" w:eastAsia="微软雅黑" w:hAnsi="Times New Roman" w:cs="Times New Roman"/>
          <w:sz w:val="22"/>
          <w:szCs w:val="22"/>
        </w:rPr>
        <w:t xml:space="preserve"> </w:t>
      </w:r>
      <w:proofErr w:type="spellStart"/>
      <w:r w:rsidRPr="00565EF6">
        <w:rPr>
          <w:rFonts w:ascii="Times New Roman" w:eastAsia="微软雅黑" w:hAnsi="Times New Roman" w:cs="Times New Roman"/>
          <w:sz w:val="22"/>
          <w:szCs w:val="22"/>
        </w:rPr>
        <w:t>ib_insync</w:t>
      </w:r>
      <w:proofErr w:type="spellEnd"/>
      <w:r w:rsidRPr="00565EF6">
        <w:rPr>
          <w:rFonts w:ascii="Times New Roman" w:eastAsia="微软雅黑" w:hAnsi="Times New Roman" w:cs="Times New Roman"/>
          <w:sz w:val="22"/>
          <w:szCs w:val="22"/>
        </w:rPr>
        <w:t xml:space="preserve"> </w:t>
      </w:r>
      <w:proofErr w:type="gramStart"/>
      <w:r w:rsidRPr="00565EF6">
        <w:rPr>
          <w:rFonts w:ascii="Times New Roman" w:eastAsia="微软雅黑" w:hAnsi="Times New Roman" w:cs="Times New Roman"/>
          <w:sz w:val="22"/>
          <w:szCs w:val="22"/>
        </w:rPr>
        <w:t>库并连接</w:t>
      </w:r>
      <w:proofErr w:type="gramEnd"/>
      <w:r w:rsidRPr="00565EF6">
        <w:rPr>
          <w:rFonts w:ascii="Times New Roman" w:eastAsia="微软雅黑" w:hAnsi="Times New Roman" w:cs="Times New Roman"/>
          <w:sz w:val="22"/>
          <w:szCs w:val="22"/>
        </w:rPr>
        <w:t>Interactive Brokers API</w:t>
      </w:r>
      <w:r w:rsidRPr="00565EF6">
        <w:rPr>
          <w:rFonts w:ascii="Times New Roman" w:eastAsia="微软雅黑" w:hAnsi="Times New Roman" w:cs="Times New Roman"/>
          <w:sz w:val="22"/>
          <w:szCs w:val="22"/>
        </w:rPr>
        <w:t>。</w:t>
      </w:r>
    </w:p>
    <w:p w14:paraId="0F087095" w14:textId="77777777" w:rsidR="00565EF6" w:rsidRPr="00565EF6" w:rsidRDefault="00565EF6">
      <w:pPr>
        <w:numPr>
          <w:ilvl w:val="2"/>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编写</w:t>
      </w:r>
      <w:r w:rsidRPr="00565EF6">
        <w:rPr>
          <w:rFonts w:ascii="Times New Roman" w:eastAsia="微软雅黑" w:hAnsi="Times New Roman" w:cs="Times New Roman"/>
          <w:sz w:val="22"/>
          <w:szCs w:val="22"/>
        </w:rPr>
        <w:t>Python</w:t>
      </w:r>
      <w:r w:rsidRPr="00565EF6">
        <w:rPr>
          <w:rFonts w:ascii="Times New Roman" w:eastAsia="微软雅黑" w:hAnsi="Times New Roman" w:cs="Times New Roman"/>
          <w:sz w:val="22"/>
          <w:szCs w:val="22"/>
        </w:rPr>
        <w:t>脚本，实时获取盘口数据并生成交易信号。</w:t>
      </w:r>
    </w:p>
    <w:p w14:paraId="51D3B189" w14:textId="77777777" w:rsidR="00565EF6" w:rsidRPr="00565EF6" w:rsidRDefault="00565EF6">
      <w:pPr>
        <w:numPr>
          <w:ilvl w:val="2"/>
          <w:numId w:val="773"/>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w:t>
      </w:r>
      <w:r w:rsidRPr="00565EF6">
        <w:rPr>
          <w:rFonts w:ascii="Times New Roman" w:eastAsia="微软雅黑" w:hAnsi="Times New Roman" w:cs="Times New Roman"/>
          <w:sz w:val="22"/>
          <w:szCs w:val="22"/>
        </w:rPr>
        <w:t xml:space="preserve"> </w:t>
      </w:r>
      <w:proofErr w:type="spellStart"/>
      <w:r w:rsidRPr="00565EF6">
        <w:rPr>
          <w:rFonts w:ascii="Times New Roman" w:eastAsia="微软雅黑" w:hAnsi="Times New Roman" w:cs="Times New Roman"/>
          <w:sz w:val="22"/>
          <w:szCs w:val="22"/>
        </w:rPr>
        <w:t>place_order</w:t>
      </w:r>
      <w:proofErr w:type="spellEnd"/>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函数执行交易。</w:t>
      </w:r>
    </w:p>
    <w:p w14:paraId="02FAA36F" w14:textId="50467F68"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3. </w:t>
      </w:r>
      <w:r w:rsidRPr="00565EF6">
        <w:rPr>
          <w:rFonts w:ascii="Times New Roman" w:eastAsia="微软雅黑" w:hAnsi="Times New Roman" w:cs="Times New Roman"/>
          <w:b/>
          <w:bCs/>
          <w:sz w:val="22"/>
          <w:szCs w:val="22"/>
        </w:rPr>
        <w:t>结合</w:t>
      </w:r>
      <w:r w:rsidRPr="00565EF6">
        <w:rPr>
          <w:rFonts w:ascii="Times New Roman" w:eastAsia="微软雅黑" w:hAnsi="Times New Roman" w:cs="Times New Roman"/>
          <w:b/>
          <w:bCs/>
          <w:sz w:val="22"/>
          <w:szCs w:val="22"/>
        </w:rPr>
        <w:t xml:space="preserve"> ChatGPT </w:t>
      </w:r>
      <w:r w:rsidRPr="00565EF6">
        <w:rPr>
          <w:rFonts w:ascii="Times New Roman" w:eastAsia="微软雅黑" w:hAnsi="Times New Roman" w:cs="Times New Roman"/>
          <w:b/>
          <w:bCs/>
          <w:sz w:val="22"/>
          <w:szCs w:val="22"/>
        </w:rPr>
        <w:t>和</w:t>
      </w:r>
      <w:r w:rsidRPr="00565EF6">
        <w:rPr>
          <w:rFonts w:ascii="Times New Roman" w:eastAsia="微软雅黑" w:hAnsi="Times New Roman" w:cs="Times New Roman"/>
          <w:b/>
          <w:bCs/>
          <w:sz w:val="22"/>
          <w:szCs w:val="22"/>
        </w:rPr>
        <w:t xml:space="preserve"> DeepSeek </w:t>
      </w:r>
      <w:r w:rsidRPr="00565EF6">
        <w:rPr>
          <w:rFonts w:ascii="Times New Roman" w:eastAsia="微软雅黑" w:hAnsi="Times New Roman" w:cs="Times New Roman"/>
          <w:b/>
          <w:bCs/>
          <w:sz w:val="22"/>
          <w:szCs w:val="22"/>
        </w:rPr>
        <w:t>的实例教程</w:t>
      </w:r>
    </w:p>
    <w:p w14:paraId="645C8934"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场景：</w:t>
      </w:r>
      <w:proofErr w:type="gramStart"/>
      <w:r w:rsidRPr="00565EF6">
        <w:rPr>
          <w:rFonts w:ascii="Times New Roman" w:eastAsia="微软雅黑" w:hAnsi="Times New Roman" w:cs="Times New Roman"/>
          <w:b/>
          <w:bCs/>
          <w:sz w:val="22"/>
          <w:szCs w:val="22"/>
        </w:rPr>
        <w:t>多资产</w:t>
      </w:r>
      <w:proofErr w:type="gramEnd"/>
      <w:r w:rsidRPr="00565EF6">
        <w:rPr>
          <w:rFonts w:ascii="Times New Roman" w:eastAsia="微软雅黑" w:hAnsi="Times New Roman" w:cs="Times New Roman"/>
          <w:b/>
          <w:bCs/>
          <w:sz w:val="22"/>
          <w:szCs w:val="22"/>
        </w:rPr>
        <w:t>配置与风险管理</w:t>
      </w:r>
    </w:p>
    <w:p w14:paraId="4D086C5B"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1</w:t>
      </w:r>
      <w:r w:rsidRPr="00565EF6">
        <w:rPr>
          <w:rFonts w:ascii="Times New Roman" w:eastAsia="微软雅黑" w:hAnsi="Times New Roman" w:cs="Times New Roman"/>
          <w:b/>
          <w:bCs/>
          <w:sz w:val="22"/>
          <w:szCs w:val="22"/>
        </w:rPr>
        <w:t>）利用</w:t>
      </w:r>
      <w:r w:rsidRPr="00565EF6">
        <w:rPr>
          <w:rFonts w:ascii="Times New Roman" w:eastAsia="微软雅黑" w:hAnsi="Times New Roman" w:cs="Times New Roman"/>
          <w:b/>
          <w:bCs/>
          <w:sz w:val="22"/>
          <w:szCs w:val="22"/>
        </w:rPr>
        <w:t xml:space="preserve"> ChatGPT </w:t>
      </w:r>
      <w:r w:rsidRPr="00565EF6">
        <w:rPr>
          <w:rFonts w:ascii="Times New Roman" w:eastAsia="微软雅黑" w:hAnsi="Times New Roman" w:cs="Times New Roman"/>
          <w:b/>
          <w:bCs/>
          <w:sz w:val="22"/>
          <w:szCs w:val="22"/>
        </w:rPr>
        <w:t>生成资产配置建议</w:t>
      </w:r>
    </w:p>
    <w:p w14:paraId="5731AF15" w14:textId="77777777" w:rsidR="00565EF6" w:rsidRPr="00565EF6" w:rsidRDefault="00565EF6">
      <w:pPr>
        <w:numPr>
          <w:ilvl w:val="0"/>
          <w:numId w:val="774"/>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2816922C"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请根据以下信息生成资产配置建议：</w:t>
      </w:r>
    </w:p>
    <w:p w14:paraId="04F257C9"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投资者风险偏好：中等。</w:t>
      </w:r>
    </w:p>
    <w:p w14:paraId="601E7D87"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投资目标：年化收益率</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0CC29723" w14:textId="77777777" w:rsidR="00565EF6" w:rsidRPr="00565EF6" w:rsidRDefault="00565EF6">
      <w:pPr>
        <w:numPr>
          <w:ilvl w:val="0"/>
          <w:numId w:val="774"/>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市场环境：经济复苏初期。</w:t>
      </w:r>
    </w:p>
    <w:p w14:paraId="202CCD31" w14:textId="77777777" w:rsidR="00565EF6" w:rsidRPr="00565EF6" w:rsidRDefault="00565EF6">
      <w:pPr>
        <w:numPr>
          <w:ilvl w:val="0"/>
          <w:numId w:val="774"/>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71C8A278" w14:textId="77777777" w:rsidR="00565EF6" w:rsidRPr="00565EF6" w:rsidRDefault="00565EF6">
      <w:pPr>
        <w:numPr>
          <w:ilvl w:val="1"/>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建议配置：</w:t>
      </w:r>
      <w:r w:rsidRPr="00565EF6">
        <w:rPr>
          <w:rFonts w:ascii="Times New Roman" w:eastAsia="微软雅黑" w:hAnsi="Times New Roman" w:cs="Times New Roman"/>
          <w:sz w:val="22"/>
          <w:szCs w:val="22"/>
        </w:rPr>
        <w:t xml:space="preserve"> </w:t>
      </w:r>
    </w:p>
    <w:p w14:paraId="390DD559" w14:textId="77777777" w:rsidR="00565EF6" w:rsidRPr="00565EF6" w:rsidRDefault="00565EF6">
      <w:pPr>
        <w:numPr>
          <w:ilvl w:val="2"/>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股票：</w:t>
      </w:r>
      <w:r w:rsidRPr="00565EF6">
        <w:rPr>
          <w:rFonts w:ascii="Times New Roman" w:eastAsia="微软雅黑" w:hAnsi="Times New Roman" w:cs="Times New Roman"/>
          <w:sz w:val="22"/>
          <w:szCs w:val="22"/>
        </w:rPr>
        <w:t>60%</w:t>
      </w:r>
      <w:r w:rsidRPr="00565EF6">
        <w:rPr>
          <w:rFonts w:ascii="Times New Roman" w:eastAsia="微软雅黑" w:hAnsi="Times New Roman" w:cs="Times New Roman"/>
          <w:sz w:val="22"/>
          <w:szCs w:val="22"/>
        </w:rPr>
        <w:t>（重点关注科技和消费板块）。</w:t>
      </w:r>
    </w:p>
    <w:p w14:paraId="62BE85A1" w14:textId="77777777" w:rsidR="00565EF6" w:rsidRPr="00565EF6" w:rsidRDefault="00565EF6">
      <w:pPr>
        <w:numPr>
          <w:ilvl w:val="2"/>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债券：</w:t>
      </w:r>
      <w:r w:rsidRPr="00565EF6">
        <w:rPr>
          <w:rFonts w:ascii="Times New Roman" w:eastAsia="微软雅黑" w:hAnsi="Times New Roman" w:cs="Times New Roman"/>
          <w:sz w:val="22"/>
          <w:szCs w:val="22"/>
        </w:rPr>
        <w:t>30%</w:t>
      </w:r>
      <w:r w:rsidRPr="00565EF6">
        <w:rPr>
          <w:rFonts w:ascii="Times New Roman" w:eastAsia="微软雅黑" w:hAnsi="Times New Roman" w:cs="Times New Roman"/>
          <w:sz w:val="22"/>
          <w:szCs w:val="22"/>
        </w:rPr>
        <w:t>（选择高评级企业债）。</w:t>
      </w:r>
    </w:p>
    <w:p w14:paraId="42196A93" w14:textId="77777777" w:rsidR="00565EF6" w:rsidRPr="00565EF6" w:rsidRDefault="00565EF6">
      <w:pPr>
        <w:numPr>
          <w:ilvl w:val="2"/>
          <w:numId w:val="774"/>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黄金：</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（作为避险资产）。</w:t>
      </w:r>
    </w:p>
    <w:p w14:paraId="641A5142"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2</w:t>
      </w:r>
      <w:r w:rsidRPr="00565EF6">
        <w:rPr>
          <w:rFonts w:ascii="Times New Roman" w:eastAsia="微软雅黑" w:hAnsi="Times New Roman" w:cs="Times New Roman"/>
          <w:b/>
          <w:bCs/>
          <w:sz w:val="22"/>
          <w:szCs w:val="22"/>
        </w:rPr>
        <w:t>）利用</w:t>
      </w:r>
      <w:r w:rsidRPr="00565EF6">
        <w:rPr>
          <w:rFonts w:ascii="Times New Roman" w:eastAsia="微软雅黑" w:hAnsi="Times New Roman" w:cs="Times New Roman"/>
          <w:b/>
          <w:bCs/>
          <w:sz w:val="22"/>
          <w:szCs w:val="22"/>
        </w:rPr>
        <w:t xml:space="preserve"> DeepSeek </w:t>
      </w:r>
      <w:r w:rsidRPr="00565EF6">
        <w:rPr>
          <w:rFonts w:ascii="Times New Roman" w:eastAsia="微软雅黑" w:hAnsi="Times New Roman" w:cs="Times New Roman"/>
          <w:b/>
          <w:bCs/>
          <w:sz w:val="22"/>
          <w:szCs w:val="22"/>
        </w:rPr>
        <w:t>优化资产配置</w:t>
      </w:r>
    </w:p>
    <w:p w14:paraId="60AC323B" w14:textId="77777777" w:rsidR="00565EF6" w:rsidRPr="00565EF6" w:rsidRDefault="00565EF6">
      <w:pPr>
        <w:numPr>
          <w:ilvl w:val="0"/>
          <w:numId w:val="775"/>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490FF8CB"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请基于以下资产配置方案，使用</w:t>
      </w:r>
      <w:r w:rsidRPr="00565EF6">
        <w:rPr>
          <w:rFonts w:ascii="Times New Roman" w:eastAsia="微软雅黑" w:hAnsi="Times New Roman" w:cs="Times New Roman"/>
          <w:sz w:val="22"/>
          <w:szCs w:val="22"/>
        </w:rPr>
        <w:t>Portfolio Visualizer</w:t>
      </w:r>
      <w:r w:rsidRPr="00565EF6">
        <w:rPr>
          <w:rFonts w:ascii="Times New Roman" w:eastAsia="微软雅黑" w:hAnsi="Times New Roman" w:cs="Times New Roman"/>
          <w:sz w:val="22"/>
          <w:szCs w:val="22"/>
        </w:rPr>
        <w:t>进行优化：</w:t>
      </w:r>
    </w:p>
    <w:p w14:paraId="04C86B27"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股票：</w:t>
      </w:r>
      <w:r w:rsidRPr="00565EF6">
        <w:rPr>
          <w:rFonts w:ascii="Times New Roman" w:eastAsia="微软雅黑" w:hAnsi="Times New Roman" w:cs="Times New Roman"/>
          <w:sz w:val="22"/>
          <w:szCs w:val="22"/>
        </w:rPr>
        <w:t>60%</w:t>
      </w:r>
      <w:r w:rsidRPr="00565EF6">
        <w:rPr>
          <w:rFonts w:ascii="Times New Roman" w:eastAsia="微软雅黑" w:hAnsi="Times New Roman" w:cs="Times New Roman"/>
          <w:sz w:val="22"/>
          <w:szCs w:val="22"/>
        </w:rPr>
        <w:t>（科技</w:t>
      </w:r>
      <w:r w:rsidRPr="00565EF6">
        <w:rPr>
          <w:rFonts w:ascii="Times New Roman" w:eastAsia="微软雅黑" w:hAnsi="Times New Roman" w:cs="Times New Roman"/>
          <w:sz w:val="22"/>
          <w:szCs w:val="22"/>
        </w:rPr>
        <w:t>50%</w:t>
      </w:r>
      <w:r w:rsidRPr="00565EF6">
        <w:rPr>
          <w:rFonts w:ascii="Times New Roman" w:eastAsia="微软雅黑" w:hAnsi="Times New Roman" w:cs="Times New Roman"/>
          <w:sz w:val="22"/>
          <w:szCs w:val="22"/>
        </w:rPr>
        <w:t>，消费</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17C35DC2"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债券：</w:t>
      </w:r>
      <w:r w:rsidRPr="00565EF6">
        <w:rPr>
          <w:rFonts w:ascii="Times New Roman" w:eastAsia="微软雅黑" w:hAnsi="Times New Roman" w:cs="Times New Roman"/>
          <w:sz w:val="22"/>
          <w:szCs w:val="22"/>
        </w:rPr>
        <w:t>30%</w:t>
      </w:r>
      <w:r w:rsidRPr="00565EF6">
        <w:rPr>
          <w:rFonts w:ascii="Times New Roman" w:eastAsia="微软雅黑" w:hAnsi="Times New Roman" w:cs="Times New Roman"/>
          <w:sz w:val="22"/>
          <w:szCs w:val="22"/>
        </w:rPr>
        <w:t>（企业债</w:t>
      </w:r>
      <w:r w:rsidRPr="00565EF6">
        <w:rPr>
          <w:rFonts w:ascii="Times New Roman" w:eastAsia="微软雅黑" w:hAnsi="Times New Roman" w:cs="Times New Roman"/>
          <w:sz w:val="22"/>
          <w:szCs w:val="22"/>
        </w:rPr>
        <w:t>20%</w:t>
      </w:r>
      <w:r w:rsidRPr="00565EF6">
        <w:rPr>
          <w:rFonts w:ascii="Times New Roman" w:eastAsia="微软雅黑" w:hAnsi="Times New Roman" w:cs="Times New Roman"/>
          <w:sz w:val="22"/>
          <w:szCs w:val="22"/>
        </w:rPr>
        <w:t>，国债</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3CF0A3DC" w14:textId="77777777" w:rsidR="00565EF6" w:rsidRPr="00565EF6" w:rsidRDefault="00565EF6">
      <w:pPr>
        <w:numPr>
          <w:ilvl w:val="0"/>
          <w:numId w:val="775"/>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 xml:space="preserve">- </w:t>
      </w:r>
      <w:r w:rsidRPr="00565EF6">
        <w:rPr>
          <w:rFonts w:ascii="Times New Roman" w:eastAsia="微软雅黑" w:hAnsi="Times New Roman" w:cs="Times New Roman"/>
          <w:sz w:val="22"/>
          <w:szCs w:val="22"/>
        </w:rPr>
        <w:t>黄金：</w:t>
      </w:r>
      <w:r w:rsidRPr="00565EF6">
        <w:rPr>
          <w:rFonts w:ascii="Times New Roman" w:eastAsia="微软雅黑" w:hAnsi="Times New Roman" w:cs="Times New Roman"/>
          <w:sz w:val="22"/>
          <w:szCs w:val="22"/>
        </w:rPr>
        <w:t>10%</w:t>
      </w:r>
      <w:r w:rsidRPr="00565EF6">
        <w:rPr>
          <w:rFonts w:ascii="Times New Roman" w:eastAsia="微软雅黑" w:hAnsi="Times New Roman" w:cs="Times New Roman"/>
          <w:sz w:val="22"/>
          <w:szCs w:val="22"/>
        </w:rPr>
        <w:t>。</w:t>
      </w:r>
    </w:p>
    <w:p w14:paraId="76CAF43A" w14:textId="77777777" w:rsidR="00565EF6" w:rsidRPr="00565EF6" w:rsidRDefault="00565EF6">
      <w:pPr>
        <w:numPr>
          <w:ilvl w:val="0"/>
          <w:numId w:val="775"/>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630855F2" w14:textId="77777777" w:rsidR="00565EF6" w:rsidRPr="00565EF6" w:rsidRDefault="00565EF6">
      <w:pPr>
        <w:numPr>
          <w:ilvl w:val="1"/>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优化步骤：</w:t>
      </w:r>
      <w:r w:rsidRPr="00565EF6">
        <w:rPr>
          <w:rFonts w:ascii="Times New Roman" w:eastAsia="微软雅黑" w:hAnsi="Times New Roman" w:cs="Times New Roman"/>
          <w:sz w:val="22"/>
          <w:szCs w:val="22"/>
        </w:rPr>
        <w:t xml:space="preserve"> </w:t>
      </w:r>
    </w:p>
    <w:p w14:paraId="51D60EF0" w14:textId="77777777" w:rsidR="00565EF6" w:rsidRPr="00565EF6" w:rsidRDefault="00565EF6">
      <w:pPr>
        <w:numPr>
          <w:ilvl w:val="2"/>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在</w:t>
      </w:r>
      <w:r w:rsidRPr="00565EF6">
        <w:rPr>
          <w:rFonts w:ascii="Times New Roman" w:eastAsia="微软雅黑" w:hAnsi="Times New Roman" w:cs="Times New Roman"/>
          <w:sz w:val="22"/>
          <w:szCs w:val="22"/>
        </w:rPr>
        <w:t>Portfolio Visualizer</w:t>
      </w:r>
      <w:r w:rsidRPr="00565EF6">
        <w:rPr>
          <w:rFonts w:ascii="Times New Roman" w:eastAsia="微软雅黑" w:hAnsi="Times New Roman" w:cs="Times New Roman"/>
          <w:sz w:val="22"/>
          <w:szCs w:val="22"/>
        </w:rPr>
        <w:t>中输入资产配置比例。</w:t>
      </w:r>
    </w:p>
    <w:p w14:paraId="1C07E7DA" w14:textId="77777777" w:rsidR="00565EF6" w:rsidRPr="00565EF6" w:rsidRDefault="00565EF6">
      <w:pPr>
        <w:numPr>
          <w:ilvl w:val="2"/>
          <w:numId w:val="775"/>
        </w:numPr>
        <w:rPr>
          <w:rFonts w:ascii="Times New Roman" w:eastAsia="微软雅黑" w:hAnsi="Times New Roman" w:cs="Times New Roman"/>
          <w:sz w:val="22"/>
          <w:szCs w:val="22"/>
        </w:rPr>
      </w:pPr>
      <w:proofErr w:type="gramStart"/>
      <w:r w:rsidRPr="00565EF6">
        <w:rPr>
          <w:rFonts w:ascii="Times New Roman" w:eastAsia="微软雅黑" w:hAnsi="Times New Roman" w:cs="Times New Roman"/>
          <w:sz w:val="22"/>
          <w:szCs w:val="22"/>
        </w:rPr>
        <w:t>设置回</w:t>
      </w:r>
      <w:proofErr w:type="gramEnd"/>
      <w:r w:rsidRPr="00565EF6">
        <w:rPr>
          <w:rFonts w:ascii="Times New Roman" w:eastAsia="微软雅黑" w:hAnsi="Times New Roman" w:cs="Times New Roman"/>
          <w:sz w:val="22"/>
          <w:szCs w:val="22"/>
        </w:rPr>
        <w:t>测时间范围（如过去</w:t>
      </w:r>
      <w:r w:rsidRPr="00565EF6">
        <w:rPr>
          <w:rFonts w:ascii="Times New Roman" w:eastAsia="微软雅黑" w:hAnsi="Times New Roman" w:cs="Times New Roman"/>
          <w:sz w:val="22"/>
          <w:szCs w:val="22"/>
        </w:rPr>
        <w:t>5</w:t>
      </w:r>
      <w:r w:rsidRPr="00565EF6">
        <w:rPr>
          <w:rFonts w:ascii="Times New Roman" w:eastAsia="微软雅黑" w:hAnsi="Times New Roman" w:cs="Times New Roman"/>
          <w:sz w:val="22"/>
          <w:szCs w:val="22"/>
        </w:rPr>
        <w:t>年）。</w:t>
      </w:r>
    </w:p>
    <w:p w14:paraId="765667CA" w14:textId="77777777" w:rsidR="00565EF6" w:rsidRPr="00565EF6" w:rsidRDefault="00565EF6">
      <w:pPr>
        <w:numPr>
          <w:ilvl w:val="2"/>
          <w:numId w:val="775"/>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使用均值</w:t>
      </w:r>
      <w:r w:rsidRPr="00565EF6">
        <w:rPr>
          <w:rFonts w:ascii="Times New Roman" w:eastAsia="微软雅黑" w:hAnsi="Times New Roman" w:cs="Times New Roman"/>
          <w:sz w:val="22"/>
          <w:szCs w:val="22"/>
        </w:rPr>
        <w:t>-</w:t>
      </w:r>
      <w:r w:rsidRPr="00565EF6">
        <w:rPr>
          <w:rFonts w:ascii="Times New Roman" w:eastAsia="微软雅黑" w:hAnsi="Times New Roman" w:cs="Times New Roman"/>
          <w:sz w:val="22"/>
          <w:szCs w:val="22"/>
        </w:rPr>
        <w:t>方差优化模型，调整资产权重以最大化夏普比率。</w:t>
      </w:r>
    </w:p>
    <w:p w14:paraId="6BD8A92A"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3</w:t>
      </w:r>
      <w:r w:rsidRPr="00565EF6">
        <w:rPr>
          <w:rFonts w:ascii="Times New Roman" w:eastAsia="微软雅黑" w:hAnsi="Times New Roman" w:cs="Times New Roman"/>
          <w:b/>
          <w:bCs/>
          <w:sz w:val="22"/>
          <w:szCs w:val="22"/>
        </w:rPr>
        <w:t>）动态调整与风险管理</w:t>
      </w:r>
    </w:p>
    <w:p w14:paraId="71DEA8F7" w14:textId="77777777" w:rsidR="00565EF6" w:rsidRPr="00565EF6" w:rsidRDefault="00565EF6">
      <w:pPr>
        <w:numPr>
          <w:ilvl w:val="0"/>
          <w:numId w:val="776"/>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输入提示：</w:t>
      </w:r>
      <w:r w:rsidRPr="00565EF6">
        <w:rPr>
          <w:rFonts w:ascii="Times New Roman" w:eastAsia="微软雅黑" w:hAnsi="Times New Roman" w:cs="Times New Roman"/>
          <w:sz w:val="22"/>
          <w:szCs w:val="22"/>
        </w:rPr>
        <w:t xml:space="preserve"> </w:t>
      </w:r>
    </w:p>
    <w:p w14:paraId="0604FD8D" w14:textId="77777777" w:rsidR="00565EF6" w:rsidRPr="00565EF6" w:rsidRDefault="00565EF6">
      <w:pPr>
        <w:numPr>
          <w:ilvl w:val="0"/>
          <w:numId w:val="776"/>
        </w:numPr>
        <w:tabs>
          <w:tab w:val="clear" w:pos="720"/>
        </w:tabs>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请设计一个动态调整策略，根据市场波动调整资产配置。</w:t>
      </w:r>
    </w:p>
    <w:p w14:paraId="087FBA68" w14:textId="77777777" w:rsidR="00565EF6" w:rsidRPr="00565EF6" w:rsidRDefault="00565EF6">
      <w:pPr>
        <w:numPr>
          <w:ilvl w:val="0"/>
          <w:numId w:val="776"/>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输出：</w:t>
      </w:r>
      <w:r w:rsidRPr="00565EF6">
        <w:rPr>
          <w:rFonts w:ascii="Times New Roman" w:eastAsia="微软雅黑" w:hAnsi="Times New Roman" w:cs="Times New Roman"/>
          <w:sz w:val="22"/>
          <w:szCs w:val="22"/>
        </w:rPr>
        <w:t xml:space="preserve"> </w:t>
      </w:r>
    </w:p>
    <w:p w14:paraId="271ED364" w14:textId="77777777" w:rsidR="00565EF6" w:rsidRPr="00565EF6" w:rsidRDefault="00565EF6">
      <w:pPr>
        <w:numPr>
          <w:ilvl w:val="1"/>
          <w:numId w:val="776"/>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策略逻辑：</w:t>
      </w:r>
      <w:r w:rsidRPr="00565EF6">
        <w:rPr>
          <w:rFonts w:ascii="Times New Roman" w:eastAsia="微软雅黑" w:hAnsi="Times New Roman" w:cs="Times New Roman"/>
          <w:sz w:val="22"/>
          <w:szCs w:val="22"/>
        </w:rPr>
        <w:t xml:space="preserve"> </w:t>
      </w:r>
    </w:p>
    <w:p w14:paraId="64A0723A" w14:textId="77777777" w:rsidR="00565EF6" w:rsidRPr="00565EF6" w:rsidRDefault="00565EF6">
      <w:pPr>
        <w:numPr>
          <w:ilvl w:val="2"/>
          <w:numId w:val="776"/>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当市场波动率（如</w:t>
      </w:r>
      <w:r w:rsidRPr="00565EF6">
        <w:rPr>
          <w:rFonts w:ascii="Times New Roman" w:eastAsia="微软雅黑" w:hAnsi="Times New Roman" w:cs="Times New Roman"/>
          <w:sz w:val="22"/>
          <w:szCs w:val="22"/>
        </w:rPr>
        <w:t>VIX</w:t>
      </w:r>
      <w:r w:rsidRPr="00565EF6">
        <w:rPr>
          <w:rFonts w:ascii="Times New Roman" w:eastAsia="微软雅黑" w:hAnsi="Times New Roman" w:cs="Times New Roman"/>
          <w:sz w:val="22"/>
          <w:szCs w:val="22"/>
        </w:rPr>
        <w:t>指数）上升时，减少股票</w:t>
      </w:r>
      <w:proofErr w:type="gramStart"/>
      <w:r w:rsidRPr="00565EF6">
        <w:rPr>
          <w:rFonts w:ascii="Times New Roman" w:eastAsia="微软雅黑" w:hAnsi="Times New Roman" w:cs="Times New Roman"/>
          <w:sz w:val="22"/>
          <w:szCs w:val="22"/>
        </w:rPr>
        <w:t>仓位</w:t>
      </w:r>
      <w:proofErr w:type="gramEnd"/>
      <w:r w:rsidRPr="00565EF6">
        <w:rPr>
          <w:rFonts w:ascii="Times New Roman" w:eastAsia="微软雅黑" w:hAnsi="Times New Roman" w:cs="Times New Roman"/>
          <w:sz w:val="22"/>
          <w:szCs w:val="22"/>
        </w:rPr>
        <w:t>，增加债券和黄金</w:t>
      </w:r>
      <w:proofErr w:type="gramStart"/>
      <w:r w:rsidRPr="00565EF6">
        <w:rPr>
          <w:rFonts w:ascii="Times New Roman" w:eastAsia="微软雅黑" w:hAnsi="Times New Roman" w:cs="Times New Roman"/>
          <w:sz w:val="22"/>
          <w:szCs w:val="22"/>
        </w:rPr>
        <w:t>仓位</w:t>
      </w:r>
      <w:proofErr w:type="gramEnd"/>
      <w:r w:rsidRPr="00565EF6">
        <w:rPr>
          <w:rFonts w:ascii="Times New Roman" w:eastAsia="微软雅黑" w:hAnsi="Times New Roman" w:cs="Times New Roman"/>
          <w:sz w:val="22"/>
          <w:szCs w:val="22"/>
        </w:rPr>
        <w:t>。</w:t>
      </w:r>
    </w:p>
    <w:p w14:paraId="7A4AFF2C" w14:textId="77777777" w:rsidR="00565EF6" w:rsidRPr="00565EF6" w:rsidRDefault="00565EF6">
      <w:pPr>
        <w:numPr>
          <w:ilvl w:val="2"/>
          <w:numId w:val="776"/>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使用</w:t>
      </w:r>
      <w:r w:rsidRPr="00565EF6">
        <w:rPr>
          <w:rFonts w:ascii="Times New Roman" w:eastAsia="微软雅黑" w:hAnsi="Times New Roman" w:cs="Times New Roman"/>
          <w:sz w:val="22"/>
          <w:szCs w:val="22"/>
        </w:rPr>
        <w:t>Python</w:t>
      </w:r>
      <w:r w:rsidRPr="00565EF6">
        <w:rPr>
          <w:rFonts w:ascii="Times New Roman" w:eastAsia="微软雅黑" w:hAnsi="Times New Roman" w:cs="Times New Roman"/>
          <w:sz w:val="22"/>
          <w:szCs w:val="22"/>
        </w:rPr>
        <w:t>脚本实时监控市场波动率，并通过券商</w:t>
      </w:r>
      <w:r w:rsidRPr="00565EF6">
        <w:rPr>
          <w:rFonts w:ascii="Times New Roman" w:eastAsia="微软雅黑" w:hAnsi="Times New Roman" w:cs="Times New Roman"/>
          <w:sz w:val="22"/>
          <w:szCs w:val="22"/>
        </w:rPr>
        <w:t>API</w:t>
      </w:r>
      <w:r w:rsidRPr="00565EF6">
        <w:rPr>
          <w:rFonts w:ascii="Times New Roman" w:eastAsia="微软雅黑" w:hAnsi="Times New Roman" w:cs="Times New Roman"/>
          <w:sz w:val="22"/>
          <w:szCs w:val="22"/>
        </w:rPr>
        <w:t>动态调整</w:t>
      </w:r>
      <w:proofErr w:type="gramStart"/>
      <w:r w:rsidRPr="00565EF6">
        <w:rPr>
          <w:rFonts w:ascii="Times New Roman" w:eastAsia="微软雅黑" w:hAnsi="Times New Roman" w:cs="Times New Roman"/>
          <w:sz w:val="22"/>
          <w:szCs w:val="22"/>
        </w:rPr>
        <w:t>仓位</w:t>
      </w:r>
      <w:proofErr w:type="gramEnd"/>
      <w:r w:rsidRPr="00565EF6">
        <w:rPr>
          <w:rFonts w:ascii="Times New Roman" w:eastAsia="微软雅黑" w:hAnsi="Times New Roman" w:cs="Times New Roman"/>
          <w:sz w:val="22"/>
          <w:szCs w:val="22"/>
        </w:rPr>
        <w:t>。</w:t>
      </w:r>
    </w:p>
    <w:p w14:paraId="7C0487E8"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4. </w:t>
      </w:r>
      <w:r w:rsidRPr="00565EF6">
        <w:rPr>
          <w:rFonts w:ascii="Times New Roman" w:eastAsia="微软雅黑" w:hAnsi="Times New Roman" w:cs="Times New Roman"/>
          <w:b/>
          <w:bCs/>
          <w:sz w:val="22"/>
          <w:szCs w:val="22"/>
        </w:rPr>
        <w:t>总结</w:t>
      </w:r>
    </w:p>
    <w:p w14:paraId="54DED7CD"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ChatGPT </w:t>
      </w:r>
      <w:r w:rsidRPr="00565EF6">
        <w:rPr>
          <w:rFonts w:ascii="Times New Roman" w:eastAsia="微软雅黑" w:hAnsi="Times New Roman" w:cs="Times New Roman"/>
          <w:b/>
          <w:bCs/>
          <w:sz w:val="22"/>
          <w:szCs w:val="22"/>
        </w:rPr>
        <w:t>使用场景：</w:t>
      </w:r>
    </w:p>
    <w:p w14:paraId="0409AB84" w14:textId="77777777" w:rsidR="00565EF6" w:rsidRPr="00565EF6" w:rsidRDefault="00565EF6">
      <w:pPr>
        <w:numPr>
          <w:ilvl w:val="0"/>
          <w:numId w:val="777"/>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投资研究：整合新闻、</w:t>
      </w:r>
      <w:proofErr w:type="gramStart"/>
      <w:r w:rsidRPr="00565EF6">
        <w:rPr>
          <w:rFonts w:ascii="Times New Roman" w:eastAsia="微软雅黑" w:hAnsi="Times New Roman" w:cs="Times New Roman"/>
          <w:sz w:val="22"/>
          <w:szCs w:val="22"/>
        </w:rPr>
        <w:t>财报和</w:t>
      </w:r>
      <w:proofErr w:type="gramEnd"/>
      <w:r w:rsidRPr="00565EF6">
        <w:rPr>
          <w:rFonts w:ascii="Times New Roman" w:eastAsia="微软雅黑" w:hAnsi="Times New Roman" w:cs="Times New Roman"/>
          <w:sz w:val="22"/>
          <w:szCs w:val="22"/>
        </w:rPr>
        <w:t>社交媒体数据，生成市场分析报告。</w:t>
      </w:r>
    </w:p>
    <w:p w14:paraId="0205AAD8" w14:textId="77777777" w:rsidR="00565EF6" w:rsidRPr="00565EF6" w:rsidRDefault="00565EF6">
      <w:pPr>
        <w:numPr>
          <w:ilvl w:val="0"/>
          <w:numId w:val="777"/>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新闻驱动的机会捕捉：解读新闻情绪，识别短期交易机会。</w:t>
      </w:r>
    </w:p>
    <w:p w14:paraId="2E77C350" w14:textId="77777777" w:rsidR="00565EF6" w:rsidRPr="00565EF6" w:rsidRDefault="00565EF6">
      <w:pPr>
        <w:numPr>
          <w:ilvl w:val="0"/>
          <w:numId w:val="777"/>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基础量化策略开发：生成多因子选股策略，并结合</w:t>
      </w:r>
      <w:proofErr w:type="spellStart"/>
      <w:r w:rsidRPr="00565EF6">
        <w:rPr>
          <w:rFonts w:ascii="Times New Roman" w:eastAsia="微软雅黑" w:hAnsi="Times New Roman" w:cs="Times New Roman"/>
          <w:sz w:val="22"/>
          <w:szCs w:val="22"/>
        </w:rPr>
        <w:t>QuantConnect</w:t>
      </w:r>
      <w:proofErr w:type="spellEnd"/>
      <w:r w:rsidRPr="00565EF6">
        <w:rPr>
          <w:rFonts w:ascii="Times New Roman" w:eastAsia="微软雅黑" w:hAnsi="Times New Roman" w:cs="Times New Roman"/>
          <w:sz w:val="22"/>
          <w:szCs w:val="22"/>
        </w:rPr>
        <w:t>实现。</w:t>
      </w:r>
    </w:p>
    <w:p w14:paraId="438C994C"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 xml:space="preserve">DeepSeek </w:t>
      </w:r>
      <w:r w:rsidRPr="00565EF6">
        <w:rPr>
          <w:rFonts w:ascii="Times New Roman" w:eastAsia="微软雅黑" w:hAnsi="Times New Roman" w:cs="Times New Roman"/>
          <w:b/>
          <w:bCs/>
          <w:sz w:val="22"/>
          <w:szCs w:val="22"/>
        </w:rPr>
        <w:t>使用场景：</w:t>
      </w:r>
    </w:p>
    <w:p w14:paraId="03E1E329" w14:textId="77777777" w:rsidR="00565EF6" w:rsidRPr="00565EF6" w:rsidRDefault="00565EF6">
      <w:pPr>
        <w:numPr>
          <w:ilvl w:val="0"/>
          <w:numId w:val="77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高频交易策略开发：基于盘口数据设计套利策略，并通过</w:t>
      </w:r>
      <w:r w:rsidRPr="00565EF6">
        <w:rPr>
          <w:rFonts w:ascii="Times New Roman" w:eastAsia="微软雅黑" w:hAnsi="Times New Roman" w:cs="Times New Roman"/>
          <w:sz w:val="22"/>
          <w:szCs w:val="22"/>
        </w:rPr>
        <w:t>Interactive Brokers API</w:t>
      </w:r>
      <w:r w:rsidRPr="00565EF6">
        <w:rPr>
          <w:rFonts w:ascii="Times New Roman" w:eastAsia="微软雅黑" w:hAnsi="Times New Roman" w:cs="Times New Roman"/>
          <w:sz w:val="22"/>
          <w:szCs w:val="22"/>
        </w:rPr>
        <w:t>实现自动化交易。</w:t>
      </w:r>
    </w:p>
    <w:p w14:paraId="0BD45A9D" w14:textId="77777777" w:rsidR="00565EF6" w:rsidRPr="00565EF6" w:rsidRDefault="00565EF6">
      <w:pPr>
        <w:numPr>
          <w:ilvl w:val="0"/>
          <w:numId w:val="77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lastRenderedPageBreak/>
        <w:t>资产配置优化：使用</w:t>
      </w:r>
      <w:r w:rsidRPr="00565EF6">
        <w:rPr>
          <w:rFonts w:ascii="Times New Roman" w:eastAsia="微软雅黑" w:hAnsi="Times New Roman" w:cs="Times New Roman"/>
          <w:sz w:val="22"/>
          <w:szCs w:val="22"/>
        </w:rPr>
        <w:t>Portfolio Visualizer</w:t>
      </w:r>
      <w:r w:rsidRPr="00565EF6">
        <w:rPr>
          <w:rFonts w:ascii="Times New Roman" w:eastAsia="微软雅黑" w:hAnsi="Times New Roman" w:cs="Times New Roman"/>
          <w:sz w:val="22"/>
          <w:szCs w:val="22"/>
        </w:rPr>
        <w:t>优化资产配置，并结合风险管理模型动态调整</w:t>
      </w:r>
      <w:proofErr w:type="gramStart"/>
      <w:r w:rsidRPr="00565EF6">
        <w:rPr>
          <w:rFonts w:ascii="Times New Roman" w:eastAsia="微软雅黑" w:hAnsi="Times New Roman" w:cs="Times New Roman"/>
          <w:sz w:val="22"/>
          <w:szCs w:val="22"/>
        </w:rPr>
        <w:t>仓位</w:t>
      </w:r>
      <w:proofErr w:type="gramEnd"/>
      <w:r w:rsidRPr="00565EF6">
        <w:rPr>
          <w:rFonts w:ascii="Times New Roman" w:eastAsia="微软雅黑" w:hAnsi="Times New Roman" w:cs="Times New Roman"/>
          <w:sz w:val="22"/>
          <w:szCs w:val="22"/>
        </w:rPr>
        <w:t>。</w:t>
      </w:r>
    </w:p>
    <w:p w14:paraId="6CA4EDC8" w14:textId="77777777" w:rsidR="00565EF6" w:rsidRPr="00565EF6" w:rsidRDefault="00565EF6">
      <w:pPr>
        <w:numPr>
          <w:ilvl w:val="0"/>
          <w:numId w:val="778"/>
        </w:num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复杂量化模型开发：支持多因子模型、机器学习模型等复杂策略的开发与优化。</w:t>
      </w:r>
    </w:p>
    <w:p w14:paraId="0E430D11" w14:textId="77777777" w:rsidR="00565EF6" w:rsidRPr="00565EF6" w:rsidRDefault="00565EF6" w:rsidP="00565EF6">
      <w:pPr>
        <w:rPr>
          <w:rFonts w:ascii="Times New Roman" w:eastAsia="微软雅黑" w:hAnsi="Times New Roman" w:cs="Times New Roman"/>
          <w:b/>
          <w:bCs/>
          <w:sz w:val="22"/>
          <w:szCs w:val="22"/>
        </w:rPr>
      </w:pPr>
      <w:r w:rsidRPr="00565EF6">
        <w:rPr>
          <w:rFonts w:ascii="Times New Roman" w:eastAsia="微软雅黑" w:hAnsi="Times New Roman" w:cs="Times New Roman"/>
          <w:b/>
          <w:bCs/>
          <w:sz w:val="22"/>
          <w:szCs w:val="22"/>
        </w:rPr>
        <w:t>结合使用：</w:t>
      </w:r>
    </w:p>
    <w:p w14:paraId="3D58FEF2" w14:textId="77777777" w:rsidR="00565EF6" w:rsidRPr="00565EF6" w:rsidRDefault="00565EF6">
      <w:pPr>
        <w:numPr>
          <w:ilvl w:val="0"/>
          <w:numId w:val="77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ChatGPT</w:t>
      </w: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提供全面的市场分析和基础策略支持，适合初学者和中级投资者。</w:t>
      </w:r>
    </w:p>
    <w:p w14:paraId="1A39657B" w14:textId="77777777" w:rsidR="00565EF6" w:rsidRPr="00565EF6" w:rsidRDefault="00565EF6">
      <w:pPr>
        <w:numPr>
          <w:ilvl w:val="0"/>
          <w:numId w:val="779"/>
        </w:numPr>
        <w:rPr>
          <w:rFonts w:ascii="Times New Roman" w:eastAsia="微软雅黑" w:hAnsi="Times New Roman" w:cs="Times New Roman"/>
          <w:sz w:val="22"/>
          <w:szCs w:val="22"/>
        </w:rPr>
      </w:pPr>
      <w:r w:rsidRPr="00565EF6">
        <w:rPr>
          <w:rFonts w:ascii="Times New Roman" w:eastAsia="微软雅黑" w:hAnsi="Times New Roman" w:cs="Times New Roman"/>
          <w:b/>
          <w:bCs/>
          <w:sz w:val="22"/>
          <w:szCs w:val="22"/>
        </w:rPr>
        <w:t>DeepSeek</w:t>
      </w:r>
      <w:r w:rsidRPr="00565EF6">
        <w:rPr>
          <w:rFonts w:ascii="Times New Roman" w:eastAsia="微软雅黑" w:hAnsi="Times New Roman" w:cs="Times New Roman"/>
          <w:sz w:val="22"/>
          <w:szCs w:val="22"/>
        </w:rPr>
        <w:t xml:space="preserve"> </w:t>
      </w:r>
      <w:r w:rsidRPr="00565EF6">
        <w:rPr>
          <w:rFonts w:ascii="Times New Roman" w:eastAsia="微软雅黑" w:hAnsi="Times New Roman" w:cs="Times New Roman"/>
          <w:sz w:val="22"/>
          <w:szCs w:val="22"/>
        </w:rPr>
        <w:t>提供高频数据处理和复杂策略开发，适合专业投资者和量化分析师。</w:t>
      </w:r>
    </w:p>
    <w:p w14:paraId="26F6D1D0" w14:textId="77777777" w:rsidR="00565EF6" w:rsidRPr="00565EF6" w:rsidRDefault="00565EF6" w:rsidP="00565EF6">
      <w:pPr>
        <w:rPr>
          <w:rFonts w:ascii="Times New Roman" w:eastAsia="微软雅黑" w:hAnsi="Times New Roman" w:cs="Times New Roman"/>
          <w:sz w:val="22"/>
          <w:szCs w:val="22"/>
        </w:rPr>
      </w:pPr>
      <w:r w:rsidRPr="00565EF6">
        <w:rPr>
          <w:rFonts w:ascii="Times New Roman" w:eastAsia="微软雅黑" w:hAnsi="Times New Roman" w:cs="Times New Roman"/>
          <w:sz w:val="22"/>
          <w:szCs w:val="22"/>
        </w:rPr>
        <w:t>通过结合两者的优势，投资者可以</w:t>
      </w:r>
      <w:proofErr w:type="gramStart"/>
      <w:r w:rsidRPr="00565EF6">
        <w:rPr>
          <w:rFonts w:ascii="Times New Roman" w:eastAsia="微软雅黑" w:hAnsi="Times New Roman" w:cs="Times New Roman"/>
          <w:sz w:val="22"/>
          <w:szCs w:val="22"/>
        </w:rPr>
        <w:t>高效实现</w:t>
      </w:r>
      <w:proofErr w:type="gramEnd"/>
      <w:r w:rsidRPr="00565EF6">
        <w:rPr>
          <w:rFonts w:ascii="Times New Roman" w:eastAsia="微软雅黑" w:hAnsi="Times New Roman" w:cs="Times New Roman"/>
          <w:sz w:val="22"/>
          <w:szCs w:val="22"/>
        </w:rPr>
        <w:t>从数据整合、策略开发到自动化交易的全流程管理。</w:t>
      </w:r>
    </w:p>
    <w:p w14:paraId="23CE2589" w14:textId="65DBDFE4" w:rsidR="00EE27A9" w:rsidRDefault="00EE27A9" w:rsidP="0040619C">
      <w:pPr>
        <w:rPr>
          <w:rFonts w:ascii="Times New Roman" w:eastAsia="微软雅黑" w:hAnsi="Times New Roman" w:cs="Times New Roman"/>
          <w:sz w:val="22"/>
          <w:szCs w:val="22"/>
        </w:rPr>
      </w:pPr>
    </w:p>
    <w:p w14:paraId="1873AB67" w14:textId="458AA51F" w:rsidR="00FC6173" w:rsidRPr="00FC6173" w:rsidRDefault="00FC6173">
      <w:pPr>
        <w:numPr>
          <w:ilvl w:val="0"/>
          <w:numId w:val="794"/>
        </w:numPr>
        <w:rPr>
          <w:rFonts w:ascii="Times New Roman" w:eastAsia="微软雅黑" w:hAnsi="Times New Roman" w:cs="Times New Roman"/>
          <w:b/>
          <w:bCs/>
          <w:sz w:val="22"/>
          <w:szCs w:val="22"/>
        </w:rPr>
      </w:pPr>
      <w:r w:rsidRPr="00FC6173">
        <w:rPr>
          <w:rFonts w:ascii="Times New Roman" w:eastAsia="微软雅黑" w:hAnsi="Times New Roman" w:cs="Times New Roman" w:hint="eastAsia"/>
          <w:b/>
          <w:bCs/>
          <w:sz w:val="22"/>
          <w:szCs w:val="22"/>
        </w:rPr>
        <w:t>同地区显示多种股份类型</w:t>
      </w:r>
      <w:r w:rsidRPr="00FC6173">
        <w:rPr>
          <w:rFonts w:ascii="Times New Roman" w:eastAsia="微软雅黑" w:hAnsi="Times New Roman" w:cs="Times New Roman" w:hint="eastAsia"/>
          <w:b/>
          <w:bCs/>
          <w:sz w:val="22"/>
          <w:szCs w:val="22"/>
        </w:rPr>
        <w:t xml:space="preserve">: </w:t>
      </w:r>
      <w:r w:rsidRPr="00FC6173">
        <w:rPr>
          <w:rFonts w:ascii="Times New Roman" w:eastAsia="微软雅黑" w:hAnsi="Times New Roman" w:cs="Times New Roman" w:hint="eastAsia"/>
          <w:b/>
          <w:bCs/>
          <w:sz w:val="22"/>
          <w:szCs w:val="22"/>
        </w:rPr>
        <w:t>否</w:t>
      </w:r>
      <w:r w:rsidRPr="00FC6173">
        <w:rPr>
          <w:rFonts w:ascii="Times New Roman" w:eastAsia="微软雅黑" w:hAnsi="Times New Roman" w:cs="Times New Roman" w:hint="eastAsia"/>
          <w:b/>
          <w:bCs/>
          <w:sz w:val="22"/>
          <w:szCs w:val="22"/>
        </w:rPr>
        <w:t xml:space="preserve"> </w:t>
      </w:r>
      <w:r w:rsidRPr="00FC6173">
        <w:rPr>
          <w:rFonts w:ascii="Times New Roman" w:eastAsia="微软雅黑" w:hAnsi="Times New Roman" w:cs="Times New Roman" w:hint="eastAsia"/>
          <w:b/>
          <w:bCs/>
          <w:sz w:val="22"/>
          <w:szCs w:val="22"/>
        </w:rPr>
        <w:t>什么意思</w:t>
      </w:r>
    </w:p>
    <w:p w14:paraId="6964048D" w14:textId="77777777" w:rsidR="00040A0C" w:rsidRPr="00040A0C" w:rsidRDefault="00040A0C" w:rsidP="00040A0C">
      <w:p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t>“</w:t>
      </w:r>
      <w:r w:rsidRPr="00040A0C">
        <w:rPr>
          <w:rFonts w:ascii="Times New Roman" w:eastAsia="微软雅黑" w:hAnsi="Times New Roman" w:cs="Times New Roman"/>
          <w:b/>
          <w:bCs/>
          <w:sz w:val="22"/>
          <w:szCs w:val="22"/>
        </w:rPr>
        <w:t>同地区显示多种股份类型：否</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的意思是</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不显示一个公司在同一地区内的不同股票类别</w:t>
      </w:r>
      <w:r w:rsidRPr="00040A0C">
        <w:rPr>
          <w:rFonts w:ascii="Times New Roman" w:eastAsia="微软雅黑" w:hAnsi="Times New Roman" w:cs="Times New Roman"/>
          <w:sz w:val="22"/>
          <w:szCs w:val="22"/>
        </w:rPr>
        <w:t>。以下是具体含义：</w:t>
      </w:r>
    </w:p>
    <w:p w14:paraId="3D0F8FBB"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背景解释</w:t>
      </w:r>
    </w:p>
    <w:p w14:paraId="1909D21A" w14:textId="77777777" w:rsidR="00040A0C" w:rsidRPr="00040A0C" w:rsidRDefault="00040A0C" w:rsidP="00040A0C">
      <w:p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t>某些公司可能在同一地区内发行了多种不同类型的股票，这些股票通常具有不同的特性，例如：</w:t>
      </w:r>
    </w:p>
    <w:p w14:paraId="28CDE8C4" w14:textId="77777777" w:rsidR="00040A0C" w:rsidRPr="00040A0C" w:rsidRDefault="00040A0C">
      <w:pPr>
        <w:numPr>
          <w:ilvl w:val="0"/>
          <w:numId w:val="790"/>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普通股（</w:t>
      </w:r>
      <w:r w:rsidRPr="00040A0C">
        <w:rPr>
          <w:rFonts w:ascii="Times New Roman" w:eastAsia="微软雅黑" w:hAnsi="Times New Roman" w:cs="Times New Roman"/>
          <w:b/>
          <w:bCs/>
          <w:sz w:val="22"/>
          <w:szCs w:val="22"/>
        </w:rPr>
        <w:t>Common Stock</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投资者拥有公司股权，并通常享有投票权。</w:t>
      </w:r>
    </w:p>
    <w:p w14:paraId="7E677F51" w14:textId="77777777" w:rsidR="00040A0C" w:rsidRPr="00040A0C" w:rsidRDefault="00040A0C">
      <w:pPr>
        <w:numPr>
          <w:ilvl w:val="0"/>
          <w:numId w:val="790"/>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优先股（</w:t>
      </w:r>
      <w:r w:rsidRPr="00040A0C">
        <w:rPr>
          <w:rFonts w:ascii="Times New Roman" w:eastAsia="微软雅黑" w:hAnsi="Times New Roman" w:cs="Times New Roman"/>
          <w:b/>
          <w:bCs/>
          <w:sz w:val="22"/>
          <w:szCs w:val="22"/>
        </w:rPr>
        <w:t>Preferred Stock</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投资者优先获得固定股息，但通常没有投票权。</w:t>
      </w:r>
    </w:p>
    <w:p w14:paraId="638C37A4" w14:textId="77777777" w:rsidR="00040A0C" w:rsidRPr="00040A0C" w:rsidRDefault="00040A0C">
      <w:pPr>
        <w:numPr>
          <w:ilvl w:val="0"/>
          <w:numId w:val="790"/>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A</w:t>
      </w:r>
      <w:r w:rsidRPr="00040A0C">
        <w:rPr>
          <w:rFonts w:ascii="Times New Roman" w:eastAsia="微软雅黑" w:hAnsi="Times New Roman" w:cs="Times New Roman"/>
          <w:b/>
          <w:bCs/>
          <w:sz w:val="22"/>
          <w:szCs w:val="22"/>
        </w:rPr>
        <w:t>股</w:t>
      </w:r>
      <w:r w:rsidRPr="00040A0C">
        <w:rPr>
          <w:rFonts w:ascii="Times New Roman" w:eastAsia="微软雅黑" w:hAnsi="Times New Roman" w:cs="Times New Roman"/>
          <w:b/>
          <w:bCs/>
          <w:sz w:val="22"/>
          <w:szCs w:val="22"/>
        </w:rPr>
        <w:t>/B</w:t>
      </w:r>
      <w:r w:rsidRPr="00040A0C">
        <w:rPr>
          <w:rFonts w:ascii="Times New Roman" w:eastAsia="微软雅黑" w:hAnsi="Times New Roman" w:cs="Times New Roman"/>
          <w:b/>
          <w:bCs/>
          <w:sz w:val="22"/>
          <w:szCs w:val="22"/>
        </w:rPr>
        <w:t>股等：</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某些国家（如中国）可能在不同市场中为同一公司发行不同类别的股份。</w:t>
      </w:r>
    </w:p>
    <w:p w14:paraId="153F7A1A"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否</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的作用</w:t>
      </w:r>
    </w:p>
    <w:p w14:paraId="3F3C0406" w14:textId="77777777" w:rsidR="00040A0C" w:rsidRPr="00040A0C" w:rsidRDefault="00040A0C">
      <w:pPr>
        <w:numPr>
          <w:ilvl w:val="0"/>
          <w:numId w:val="791"/>
        </w:num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t>当您选择</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否</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时，筛选工具会避免显示同一公司在同一地区内的多个股票类别。</w:t>
      </w:r>
      <w:r w:rsidRPr="00040A0C">
        <w:rPr>
          <w:rFonts w:ascii="Times New Roman" w:eastAsia="微软雅黑" w:hAnsi="Times New Roman" w:cs="Times New Roman"/>
          <w:sz w:val="22"/>
          <w:szCs w:val="22"/>
        </w:rPr>
        <w:br/>
      </w:r>
      <w:r w:rsidRPr="00040A0C">
        <w:rPr>
          <w:rFonts w:ascii="Times New Roman" w:eastAsia="微软雅黑" w:hAnsi="Times New Roman" w:cs="Times New Roman"/>
          <w:b/>
          <w:bCs/>
          <w:sz w:val="22"/>
          <w:szCs w:val="22"/>
        </w:rPr>
        <w:t>例如：</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对于谷歌</w:t>
      </w:r>
      <w:r w:rsidRPr="00040A0C">
        <w:rPr>
          <w:rFonts w:ascii="Times New Roman" w:eastAsia="微软雅黑" w:hAnsi="Times New Roman" w:cs="Times New Roman"/>
          <w:sz w:val="22"/>
          <w:szCs w:val="22"/>
        </w:rPr>
        <w:t xml:space="preserve"> (Alphabet Inc.)</w:t>
      </w:r>
      <w:r w:rsidRPr="00040A0C">
        <w:rPr>
          <w:rFonts w:ascii="Times New Roman" w:eastAsia="微软雅黑" w:hAnsi="Times New Roman" w:cs="Times New Roman"/>
          <w:sz w:val="22"/>
          <w:szCs w:val="22"/>
        </w:rPr>
        <w:t>，只会显示其普通股（</w:t>
      </w:r>
      <w:r w:rsidRPr="00040A0C">
        <w:rPr>
          <w:rFonts w:ascii="Times New Roman" w:eastAsia="微软雅黑" w:hAnsi="Times New Roman" w:cs="Times New Roman"/>
          <w:sz w:val="22"/>
          <w:szCs w:val="22"/>
        </w:rPr>
        <w:t>GOOGL</w:t>
      </w:r>
      <w:r w:rsidRPr="00040A0C">
        <w:rPr>
          <w:rFonts w:ascii="Times New Roman" w:eastAsia="微软雅黑" w:hAnsi="Times New Roman" w:cs="Times New Roman"/>
          <w:sz w:val="22"/>
          <w:szCs w:val="22"/>
        </w:rPr>
        <w:t>）或某一特定类别，而不会同时列出</w:t>
      </w:r>
      <w:r w:rsidRPr="00040A0C">
        <w:rPr>
          <w:rFonts w:ascii="Times New Roman" w:eastAsia="微软雅黑" w:hAnsi="Times New Roman" w:cs="Times New Roman"/>
          <w:sz w:val="22"/>
          <w:szCs w:val="22"/>
        </w:rPr>
        <w:t xml:space="preserve"> GOOGL </w:t>
      </w:r>
      <w:r w:rsidRPr="00040A0C">
        <w:rPr>
          <w:rFonts w:ascii="Times New Roman" w:eastAsia="微软雅黑" w:hAnsi="Times New Roman" w:cs="Times New Roman"/>
          <w:sz w:val="22"/>
          <w:szCs w:val="22"/>
        </w:rPr>
        <w:t>和</w:t>
      </w:r>
      <w:r w:rsidRPr="00040A0C">
        <w:rPr>
          <w:rFonts w:ascii="Times New Roman" w:eastAsia="微软雅黑" w:hAnsi="Times New Roman" w:cs="Times New Roman"/>
          <w:sz w:val="22"/>
          <w:szCs w:val="22"/>
        </w:rPr>
        <w:t xml:space="preserve"> GOOG</w:t>
      </w:r>
      <w:r w:rsidRPr="00040A0C">
        <w:rPr>
          <w:rFonts w:ascii="Times New Roman" w:eastAsia="微软雅黑" w:hAnsi="Times New Roman" w:cs="Times New Roman"/>
          <w:sz w:val="22"/>
          <w:szCs w:val="22"/>
        </w:rPr>
        <w:t>（两者是</w:t>
      </w:r>
      <w:r w:rsidRPr="00040A0C">
        <w:rPr>
          <w:rFonts w:ascii="Times New Roman" w:eastAsia="微软雅黑" w:hAnsi="Times New Roman" w:cs="Times New Roman"/>
          <w:sz w:val="22"/>
          <w:szCs w:val="22"/>
        </w:rPr>
        <w:t xml:space="preserve"> Alphabet </w:t>
      </w:r>
      <w:r w:rsidRPr="00040A0C">
        <w:rPr>
          <w:rFonts w:ascii="Times New Roman" w:eastAsia="微软雅黑" w:hAnsi="Times New Roman" w:cs="Times New Roman"/>
          <w:sz w:val="22"/>
          <w:szCs w:val="22"/>
        </w:rPr>
        <w:t>不同类别的股票）。</w:t>
      </w:r>
    </w:p>
    <w:p w14:paraId="7C732614" w14:textId="77777777" w:rsidR="00040A0C" w:rsidRPr="00040A0C" w:rsidRDefault="00040A0C">
      <w:pPr>
        <w:numPr>
          <w:ilvl w:val="0"/>
          <w:numId w:val="791"/>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目的：</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避免重复显示同一公司的多个股份类型，从而简化筛选结果，提升分析效率。</w:t>
      </w:r>
    </w:p>
    <w:p w14:paraId="6888CD8A"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是</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的作用</w:t>
      </w:r>
    </w:p>
    <w:p w14:paraId="63422622" w14:textId="77777777" w:rsidR="00040A0C" w:rsidRPr="00040A0C" w:rsidRDefault="00040A0C">
      <w:pPr>
        <w:numPr>
          <w:ilvl w:val="0"/>
          <w:numId w:val="792"/>
        </w:numPr>
        <w:rPr>
          <w:rFonts w:ascii="Times New Roman" w:eastAsia="微软雅黑" w:hAnsi="Times New Roman" w:cs="Times New Roman"/>
          <w:sz w:val="22"/>
          <w:szCs w:val="22"/>
        </w:rPr>
      </w:pPr>
      <w:r w:rsidRPr="00040A0C">
        <w:rPr>
          <w:rFonts w:ascii="Times New Roman" w:eastAsia="微软雅黑" w:hAnsi="Times New Roman" w:cs="Times New Roman"/>
          <w:sz w:val="22"/>
          <w:szCs w:val="22"/>
        </w:rPr>
        <w:lastRenderedPageBreak/>
        <w:t>若选择</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是</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，筛选结果中会显示同一公司在同一地区内发行的所有类别的股票。</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b/>
          <w:bCs/>
          <w:sz w:val="22"/>
          <w:szCs w:val="22"/>
        </w:rPr>
        <w:t>例如：</w:t>
      </w:r>
      <w:r w:rsidRPr="00040A0C">
        <w:rPr>
          <w:rFonts w:ascii="Times New Roman" w:eastAsia="微软雅黑" w:hAnsi="Times New Roman" w:cs="Times New Roman"/>
          <w:sz w:val="22"/>
          <w:szCs w:val="22"/>
        </w:rPr>
        <w:t xml:space="preserve"> </w:t>
      </w:r>
      <w:r w:rsidRPr="00040A0C">
        <w:rPr>
          <w:rFonts w:ascii="Times New Roman" w:eastAsia="微软雅黑" w:hAnsi="Times New Roman" w:cs="Times New Roman"/>
          <w:sz w:val="22"/>
          <w:szCs w:val="22"/>
        </w:rPr>
        <w:t>在筛选结果中可能同时显示</w:t>
      </w:r>
      <w:r w:rsidRPr="00040A0C">
        <w:rPr>
          <w:rFonts w:ascii="Times New Roman" w:eastAsia="微软雅黑" w:hAnsi="Times New Roman" w:cs="Times New Roman"/>
          <w:sz w:val="22"/>
          <w:szCs w:val="22"/>
        </w:rPr>
        <w:t xml:space="preserve"> Alphabet </w:t>
      </w:r>
      <w:r w:rsidRPr="00040A0C">
        <w:rPr>
          <w:rFonts w:ascii="Times New Roman" w:eastAsia="微软雅黑" w:hAnsi="Times New Roman" w:cs="Times New Roman"/>
          <w:sz w:val="22"/>
          <w:szCs w:val="22"/>
        </w:rPr>
        <w:t>的普通股</w:t>
      </w:r>
      <w:r w:rsidRPr="00040A0C">
        <w:rPr>
          <w:rFonts w:ascii="Times New Roman" w:eastAsia="微软雅黑" w:hAnsi="Times New Roman" w:cs="Times New Roman"/>
          <w:sz w:val="22"/>
          <w:szCs w:val="22"/>
        </w:rPr>
        <w:t xml:space="preserve"> (GOOGL) </w:t>
      </w:r>
      <w:r w:rsidRPr="00040A0C">
        <w:rPr>
          <w:rFonts w:ascii="Times New Roman" w:eastAsia="微软雅黑" w:hAnsi="Times New Roman" w:cs="Times New Roman"/>
          <w:sz w:val="22"/>
          <w:szCs w:val="22"/>
        </w:rPr>
        <w:t>和无投票权的普通股</w:t>
      </w:r>
      <w:r w:rsidRPr="00040A0C">
        <w:rPr>
          <w:rFonts w:ascii="Times New Roman" w:eastAsia="微软雅黑" w:hAnsi="Times New Roman" w:cs="Times New Roman"/>
          <w:sz w:val="22"/>
          <w:szCs w:val="22"/>
        </w:rPr>
        <w:t xml:space="preserve"> (GOOG)</w:t>
      </w:r>
      <w:r w:rsidRPr="00040A0C">
        <w:rPr>
          <w:rFonts w:ascii="Times New Roman" w:eastAsia="微软雅黑" w:hAnsi="Times New Roman" w:cs="Times New Roman"/>
          <w:sz w:val="22"/>
          <w:szCs w:val="22"/>
        </w:rPr>
        <w:t>。</w:t>
      </w:r>
    </w:p>
    <w:p w14:paraId="7BBDE1FB" w14:textId="77777777" w:rsidR="00040A0C" w:rsidRPr="00040A0C" w:rsidRDefault="00040A0C" w:rsidP="00040A0C">
      <w:pPr>
        <w:rPr>
          <w:rFonts w:ascii="Times New Roman" w:eastAsia="微软雅黑" w:hAnsi="Times New Roman" w:cs="Times New Roman"/>
          <w:b/>
          <w:bCs/>
          <w:sz w:val="22"/>
          <w:szCs w:val="22"/>
        </w:rPr>
      </w:pPr>
      <w:r w:rsidRPr="00040A0C">
        <w:rPr>
          <w:rFonts w:ascii="Times New Roman" w:eastAsia="微软雅黑" w:hAnsi="Times New Roman" w:cs="Times New Roman"/>
          <w:b/>
          <w:bCs/>
          <w:sz w:val="22"/>
          <w:szCs w:val="22"/>
        </w:rPr>
        <w:t>实际应用</w:t>
      </w:r>
    </w:p>
    <w:p w14:paraId="3E934F26" w14:textId="77777777" w:rsidR="00040A0C" w:rsidRPr="00040A0C" w:rsidRDefault="00040A0C">
      <w:pPr>
        <w:numPr>
          <w:ilvl w:val="0"/>
          <w:numId w:val="793"/>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否</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：当您关注公司的整体表现而不需要对不同类别的股票进行详细分析时，使用</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否</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选项可以简化结果。</w:t>
      </w:r>
    </w:p>
    <w:p w14:paraId="763AA825" w14:textId="10330FC4" w:rsidR="00040A0C" w:rsidRDefault="00040A0C">
      <w:pPr>
        <w:numPr>
          <w:ilvl w:val="0"/>
          <w:numId w:val="793"/>
        </w:numPr>
        <w:rPr>
          <w:rFonts w:ascii="Times New Roman" w:eastAsia="微软雅黑" w:hAnsi="Times New Roman" w:cs="Times New Roman"/>
          <w:sz w:val="22"/>
          <w:szCs w:val="22"/>
        </w:rPr>
      </w:pPr>
      <w:r w:rsidRPr="00040A0C">
        <w:rPr>
          <w:rFonts w:ascii="Times New Roman" w:eastAsia="微软雅黑" w:hAnsi="Times New Roman" w:cs="Times New Roman"/>
          <w:b/>
          <w:bCs/>
          <w:sz w:val="22"/>
          <w:szCs w:val="22"/>
        </w:rPr>
        <w:t>设置为</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b/>
          <w:bCs/>
          <w:sz w:val="22"/>
          <w:szCs w:val="22"/>
        </w:rPr>
        <w:t>是</w:t>
      </w:r>
      <w:r w:rsidRPr="00040A0C">
        <w:rPr>
          <w:rFonts w:ascii="Times New Roman" w:eastAsia="微软雅黑" w:hAnsi="Times New Roman" w:cs="Times New Roman"/>
          <w:b/>
          <w:bCs/>
          <w:sz w:val="22"/>
          <w:szCs w:val="22"/>
        </w:rPr>
        <w:t>”</w:t>
      </w:r>
      <w:r w:rsidRPr="00040A0C">
        <w:rPr>
          <w:rFonts w:ascii="Times New Roman" w:eastAsia="微软雅黑" w:hAnsi="Times New Roman" w:cs="Times New Roman"/>
          <w:sz w:val="22"/>
          <w:szCs w:val="22"/>
        </w:rPr>
        <w:t>：当您对不同类别股票的特性（如投票权或股息差异）感兴趣时，可以选择</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是</w:t>
      </w:r>
      <w:r w:rsidRPr="00040A0C">
        <w:rPr>
          <w:rFonts w:ascii="Times New Roman" w:eastAsia="微软雅黑" w:hAnsi="Times New Roman" w:cs="Times New Roman"/>
          <w:sz w:val="22"/>
          <w:szCs w:val="22"/>
        </w:rPr>
        <w:t>”</w:t>
      </w:r>
      <w:r w:rsidRPr="00040A0C">
        <w:rPr>
          <w:rFonts w:ascii="Times New Roman" w:eastAsia="微软雅黑" w:hAnsi="Times New Roman" w:cs="Times New Roman"/>
          <w:sz w:val="22"/>
          <w:szCs w:val="22"/>
        </w:rPr>
        <w:t>。</w:t>
      </w:r>
    </w:p>
    <w:p w14:paraId="05FD1CB2" w14:textId="722E6F8B" w:rsidR="006D5E4F" w:rsidRDefault="00427589">
      <w:pPr>
        <w:numPr>
          <w:ilvl w:val="0"/>
          <w:numId w:val="794"/>
        </w:num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ADR</w:t>
      </w:r>
      <w:r>
        <w:rPr>
          <w:rFonts w:ascii="Times New Roman" w:eastAsia="微软雅黑" w:hAnsi="Times New Roman" w:cs="Times New Roman" w:hint="eastAsia"/>
          <w:sz w:val="22"/>
          <w:szCs w:val="22"/>
        </w:rPr>
        <w:t>概念介绍</w:t>
      </w:r>
    </w:p>
    <w:p w14:paraId="68D34AC0"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一、</w:t>
      </w:r>
      <w:r w:rsidRPr="00427589">
        <w:rPr>
          <w:rFonts w:ascii="Times New Roman" w:eastAsia="微软雅黑" w:hAnsi="Times New Roman" w:cs="Times New Roman"/>
          <w:b/>
          <w:bCs/>
          <w:sz w:val="22"/>
          <w:szCs w:val="22"/>
        </w:rPr>
        <w:t>ADR</w:t>
      </w:r>
      <w:r w:rsidRPr="00427589">
        <w:rPr>
          <w:rFonts w:ascii="Times New Roman" w:eastAsia="微软雅黑" w:hAnsi="Times New Roman" w:cs="Times New Roman"/>
          <w:b/>
          <w:bCs/>
          <w:sz w:val="22"/>
          <w:szCs w:val="22"/>
        </w:rPr>
        <w:t>（</w:t>
      </w:r>
      <w:proofErr w:type="gramStart"/>
      <w:r w:rsidRPr="00427589">
        <w:rPr>
          <w:rFonts w:ascii="Times New Roman" w:eastAsia="微软雅黑" w:hAnsi="Times New Roman" w:cs="Times New Roman"/>
          <w:b/>
          <w:bCs/>
          <w:sz w:val="22"/>
          <w:szCs w:val="22"/>
        </w:rPr>
        <w:t>美股存托</w:t>
      </w:r>
      <w:proofErr w:type="gramEnd"/>
      <w:r w:rsidRPr="00427589">
        <w:rPr>
          <w:rFonts w:ascii="Times New Roman" w:eastAsia="微软雅黑" w:hAnsi="Times New Roman" w:cs="Times New Roman"/>
          <w:b/>
          <w:bCs/>
          <w:sz w:val="22"/>
          <w:szCs w:val="22"/>
        </w:rPr>
        <w:t>凭证）是什么？</w:t>
      </w:r>
    </w:p>
    <w:p w14:paraId="0CE79898" w14:textId="77777777" w:rsidR="00427589" w:rsidRPr="00427589" w:rsidRDefault="00427589" w:rsidP="00427589">
      <w:pPr>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美国存托凭证（</w:t>
      </w:r>
      <w:r w:rsidRPr="00427589">
        <w:rPr>
          <w:rFonts w:ascii="Times New Roman" w:eastAsia="微软雅黑" w:hAnsi="Times New Roman" w:cs="Times New Roman"/>
          <w:sz w:val="22"/>
          <w:szCs w:val="22"/>
        </w:rPr>
        <w:t>American Depositary Receipt, ADR</w:t>
      </w:r>
      <w:r w:rsidRPr="00427589">
        <w:rPr>
          <w:rFonts w:ascii="Times New Roman" w:eastAsia="微软雅黑" w:hAnsi="Times New Roman" w:cs="Times New Roman"/>
          <w:sz w:val="22"/>
          <w:szCs w:val="22"/>
        </w:rPr>
        <w:t>）是一种在美国市场交易的证券，它代表外国公司在美国的股份。</w:t>
      </w: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由美国的</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存托银行</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发行，投资者可以像普通美股一样买卖</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，而无需直接在外国证券交易所购买股票。</w:t>
      </w:r>
    </w:p>
    <w:p w14:paraId="2BD5C7D3"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二、</w:t>
      </w:r>
      <w:r w:rsidRPr="00427589">
        <w:rPr>
          <w:rFonts w:ascii="Times New Roman" w:eastAsia="微软雅黑" w:hAnsi="Times New Roman" w:cs="Times New Roman"/>
          <w:b/>
          <w:bCs/>
          <w:sz w:val="22"/>
          <w:szCs w:val="22"/>
        </w:rPr>
        <w:t xml:space="preserve">ADR </w:t>
      </w:r>
      <w:r w:rsidRPr="00427589">
        <w:rPr>
          <w:rFonts w:ascii="Times New Roman" w:eastAsia="微软雅黑" w:hAnsi="Times New Roman" w:cs="Times New Roman"/>
          <w:b/>
          <w:bCs/>
          <w:sz w:val="22"/>
          <w:szCs w:val="22"/>
        </w:rPr>
        <w:t>的运作方式</w:t>
      </w:r>
    </w:p>
    <w:p w14:paraId="435FC3DE"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外国公司发行普通股票（</w:t>
      </w:r>
      <w:r w:rsidRPr="00427589">
        <w:rPr>
          <w:rFonts w:ascii="Times New Roman" w:eastAsia="微软雅黑" w:hAnsi="Times New Roman" w:cs="Times New Roman"/>
          <w:b/>
          <w:bCs/>
          <w:sz w:val="22"/>
          <w:szCs w:val="22"/>
        </w:rPr>
        <w:t xml:space="preserve">H </w:t>
      </w:r>
      <w:r w:rsidRPr="00427589">
        <w:rPr>
          <w:rFonts w:ascii="Times New Roman" w:eastAsia="微软雅黑" w:hAnsi="Times New Roman" w:cs="Times New Roman"/>
          <w:b/>
          <w:bCs/>
          <w:sz w:val="22"/>
          <w:szCs w:val="22"/>
        </w:rPr>
        <w:t>股等）</w:t>
      </w:r>
    </w:p>
    <w:p w14:paraId="4BE9E9CC"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例如，阿里巴巴（</w:t>
      </w:r>
      <w:r w:rsidRPr="00427589">
        <w:rPr>
          <w:rFonts w:ascii="Times New Roman" w:eastAsia="微软雅黑" w:hAnsi="Times New Roman" w:cs="Times New Roman"/>
          <w:sz w:val="22"/>
          <w:szCs w:val="22"/>
        </w:rPr>
        <w:t>9988.HK</w:t>
      </w:r>
      <w:r w:rsidRPr="00427589">
        <w:rPr>
          <w:rFonts w:ascii="Times New Roman" w:eastAsia="微软雅黑" w:hAnsi="Times New Roman" w:cs="Times New Roman"/>
          <w:sz w:val="22"/>
          <w:szCs w:val="22"/>
        </w:rPr>
        <w:t>）在香港上市。</w:t>
      </w:r>
    </w:p>
    <w:p w14:paraId="67BB2241"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存</w:t>
      </w:r>
      <w:proofErr w:type="gramStart"/>
      <w:r w:rsidRPr="00427589">
        <w:rPr>
          <w:rFonts w:ascii="Times New Roman" w:eastAsia="微软雅黑" w:hAnsi="Times New Roman" w:cs="Times New Roman"/>
          <w:b/>
          <w:bCs/>
          <w:sz w:val="22"/>
          <w:szCs w:val="22"/>
        </w:rPr>
        <w:t>托银行</w:t>
      </w:r>
      <w:proofErr w:type="gramEnd"/>
      <w:r w:rsidRPr="00427589">
        <w:rPr>
          <w:rFonts w:ascii="Times New Roman" w:eastAsia="微软雅黑" w:hAnsi="Times New Roman" w:cs="Times New Roman"/>
          <w:b/>
          <w:bCs/>
          <w:sz w:val="22"/>
          <w:szCs w:val="22"/>
        </w:rPr>
        <w:t>购买该公司股票，并存入托管机构</w:t>
      </w:r>
    </w:p>
    <w:p w14:paraId="111E0E14"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美国的存托银行（如摩根大通、花旗银行、德意志银行）会在香港市场购买阿里巴巴的股票并存入托管银行。</w:t>
      </w:r>
    </w:p>
    <w:p w14:paraId="490ECF69"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存</w:t>
      </w:r>
      <w:proofErr w:type="gramStart"/>
      <w:r w:rsidRPr="00427589">
        <w:rPr>
          <w:rFonts w:ascii="Times New Roman" w:eastAsia="微软雅黑" w:hAnsi="Times New Roman" w:cs="Times New Roman"/>
          <w:b/>
          <w:bCs/>
          <w:sz w:val="22"/>
          <w:szCs w:val="22"/>
        </w:rPr>
        <w:t>托银行</w:t>
      </w:r>
      <w:proofErr w:type="gramEnd"/>
      <w:r w:rsidRPr="00427589">
        <w:rPr>
          <w:rFonts w:ascii="Times New Roman" w:eastAsia="微软雅黑" w:hAnsi="Times New Roman" w:cs="Times New Roman"/>
          <w:b/>
          <w:bCs/>
          <w:sz w:val="22"/>
          <w:szCs w:val="22"/>
        </w:rPr>
        <w:t>在美国发行</w:t>
      </w:r>
      <w:r w:rsidRPr="00427589">
        <w:rPr>
          <w:rFonts w:ascii="Times New Roman" w:eastAsia="微软雅黑" w:hAnsi="Times New Roman" w:cs="Times New Roman"/>
          <w:b/>
          <w:bCs/>
          <w:sz w:val="22"/>
          <w:szCs w:val="22"/>
        </w:rPr>
        <w:t xml:space="preserve"> ADR</w:t>
      </w:r>
    </w:p>
    <w:p w14:paraId="5837C72F"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以一定的兑换比例（如</w:t>
      </w:r>
      <w:r w:rsidRPr="00427589">
        <w:rPr>
          <w:rFonts w:ascii="Times New Roman" w:eastAsia="微软雅黑" w:hAnsi="Times New Roman" w:cs="Times New Roman"/>
          <w:sz w:val="22"/>
          <w:szCs w:val="22"/>
        </w:rPr>
        <w:t xml:space="preserve"> 1 ADR = 8 </w:t>
      </w:r>
      <w:r w:rsidRPr="00427589">
        <w:rPr>
          <w:rFonts w:ascii="Times New Roman" w:eastAsia="微软雅黑" w:hAnsi="Times New Roman" w:cs="Times New Roman"/>
          <w:sz w:val="22"/>
          <w:szCs w:val="22"/>
        </w:rPr>
        <w:t>股阿里巴巴</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股）向投资者提供可交易的</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证券。</w:t>
      </w:r>
    </w:p>
    <w:p w14:paraId="6EE14052" w14:textId="77777777" w:rsidR="00427589" w:rsidRPr="00427589" w:rsidRDefault="00427589">
      <w:pPr>
        <w:numPr>
          <w:ilvl w:val="0"/>
          <w:numId w:val="892"/>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美国投资者交易</w:t>
      </w:r>
      <w:r w:rsidRPr="00427589">
        <w:rPr>
          <w:rFonts w:ascii="Times New Roman" w:eastAsia="微软雅黑" w:hAnsi="Times New Roman" w:cs="Times New Roman"/>
          <w:b/>
          <w:bCs/>
          <w:sz w:val="22"/>
          <w:szCs w:val="22"/>
        </w:rPr>
        <w:t xml:space="preserve"> ADR</w:t>
      </w:r>
    </w:p>
    <w:p w14:paraId="526D795B" w14:textId="77777777" w:rsidR="00427589" w:rsidRPr="00427589" w:rsidRDefault="00427589">
      <w:pPr>
        <w:numPr>
          <w:ilvl w:val="1"/>
          <w:numId w:val="892"/>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在</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纽约证券交易所（</w:t>
      </w:r>
      <w:r w:rsidRPr="00427589">
        <w:rPr>
          <w:rFonts w:ascii="Times New Roman" w:eastAsia="微软雅黑" w:hAnsi="Times New Roman" w:cs="Times New Roman"/>
          <w:b/>
          <w:bCs/>
          <w:sz w:val="22"/>
          <w:szCs w:val="22"/>
        </w:rPr>
        <w:t>NYSE</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或</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纳斯达克（</w:t>
      </w:r>
      <w:r w:rsidRPr="00427589">
        <w:rPr>
          <w:rFonts w:ascii="Times New Roman" w:eastAsia="微软雅黑" w:hAnsi="Times New Roman" w:cs="Times New Roman"/>
          <w:b/>
          <w:bCs/>
          <w:sz w:val="22"/>
          <w:szCs w:val="22"/>
        </w:rPr>
        <w:t>NASDAQ</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交易，投资者用美元买卖，无需涉及外汇兑换和国际交易程序。</w:t>
      </w:r>
    </w:p>
    <w:p w14:paraId="4CD583BB" w14:textId="77777777" w:rsidR="00427589" w:rsidRPr="00427589" w:rsidRDefault="00000000" w:rsidP="00427589">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61E3B445">
          <v:rect id="_x0000_i1065" style="width:0;height:1.5pt" o:hralign="center" o:hrstd="t" o:hr="t" fillcolor="#a0a0a0" stroked="f"/>
        </w:pict>
      </w:r>
    </w:p>
    <w:p w14:paraId="362B7773"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三、</w:t>
      </w:r>
      <w:r w:rsidRPr="00427589">
        <w:rPr>
          <w:rFonts w:ascii="Times New Roman" w:eastAsia="微软雅黑" w:hAnsi="Times New Roman" w:cs="Times New Roman"/>
          <w:b/>
          <w:bCs/>
          <w:sz w:val="22"/>
          <w:szCs w:val="22"/>
        </w:rPr>
        <w:t xml:space="preserve">ADR </w:t>
      </w:r>
      <w:r w:rsidRPr="00427589">
        <w:rPr>
          <w:rFonts w:ascii="Times New Roman" w:eastAsia="微软雅黑" w:hAnsi="Times New Roman" w:cs="Times New Roman"/>
          <w:b/>
          <w:bCs/>
          <w:sz w:val="22"/>
          <w:szCs w:val="22"/>
        </w:rPr>
        <w:t>和港股价格差异的主要原因</w:t>
      </w:r>
    </w:p>
    <w:p w14:paraId="3C923A70" w14:textId="77777777" w:rsidR="00427589" w:rsidRPr="00427589" w:rsidRDefault="00427589" w:rsidP="00427589">
      <w:pPr>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股价格通常不会完全一致，主要受到以下三个因素的影响：</w:t>
      </w:r>
    </w:p>
    <w:p w14:paraId="50D8B55A"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 xml:space="preserve">1. </w:t>
      </w:r>
      <w:r w:rsidRPr="00427589">
        <w:rPr>
          <w:rFonts w:ascii="Times New Roman" w:eastAsia="微软雅黑" w:hAnsi="Times New Roman" w:cs="Times New Roman"/>
          <w:b/>
          <w:bCs/>
          <w:sz w:val="22"/>
          <w:szCs w:val="22"/>
        </w:rPr>
        <w:t>汇率波动</w:t>
      </w:r>
    </w:p>
    <w:p w14:paraId="24B20F4B" w14:textId="77777777" w:rsidR="00427589" w:rsidRPr="00427589" w:rsidRDefault="00427589">
      <w:pPr>
        <w:numPr>
          <w:ilvl w:val="0"/>
          <w:numId w:val="893"/>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ADR </w:t>
      </w:r>
      <w:r w:rsidRPr="00427589">
        <w:rPr>
          <w:rFonts w:ascii="Times New Roman" w:eastAsia="微软雅黑" w:hAnsi="Times New Roman" w:cs="Times New Roman"/>
          <w:sz w:val="22"/>
          <w:szCs w:val="22"/>
        </w:rPr>
        <w:t>以</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美元（</w:t>
      </w:r>
      <w:r w:rsidRPr="00427589">
        <w:rPr>
          <w:rFonts w:ascii="Times New Roman" w:eastAsia="微软雅黑" w:hAnsi="Times New Roman" w:cs="Times New Roman"/>
          <w:b/>
          <w:bCs/>
          <w:sz w:val="22"/>
          <w:szCs w:val="22"/>
        </w:rPr>
        <w:t>USD</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交易，而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股以</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港元（</w:t>
      </w:r>
      <w:r w:rsidRPr="00427589">
        <w:rPr>
          <w:rFonts w:ascii="Times New Roman" w:eastAsia="微软雅黑" w:hAnsi="Times New Roman" w:cs="Times New Roman"/>
          <w:b/>
          <w:bCs/>
          <w:sz w:val="22"/>
          <w:szCs w:val="22"/>
        </w:rPr>
        <w:t>HKD</w:t>
      </w:r>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交易。</w:t>
      </w:r>
    </w:p>
    <w:p w14:paraId="5E0182AA" w14:textId="77777777" w:rsidR="00427589" w:rsidRPr="00427589" w:rsidRDefault="00427589">
      <w:pPr>
        <w:numPr>
          <w:ilvl w:val="0"/>
          <w:numId w:val="893"/>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港元与美元挂钩（联系汇率制度），但仍有波动，特别是在市场不确定性增加时，汇率差异会导致</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股价格不同。</w:t>
      </w:r>
    </w:p>
    <w:p w14:paraId="7AFEAC77"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 xml:space="preserve">2. </w:t>
      </w:r>
      <w:r w:rsidRPr="00427589">
        <w:rPr>
          <w:rFonts w:ascii="Times New Roman" w:eastAsia="微软雅黑" w:hAnsi="Times New Roman" w:cs="Times New Roman"/>
          <w:b/>
          <w:bCs/>
          <w:sz w:val="22"/>
          <w:szCs w:val="22"/>
        </w:rPr>
        <w:t>交易市场的供需关系</w:t>
      </w:r>
    </w:p>
    <w:p w14:paraId="172B42F9" w14:textId="77777777" w:rsidR="00427589" w:rsidRPr="00427589" w:rsidRDefault="00427589">
      <w:pPr>
        <w:numPr>
          <w:ilvl w:val="0"/>
          <w:numId w:val="894"/>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美国市场的投资者和香港市场的投资者对同一公司的需求可能不同，导致供需关系不同。</w:t>
      </w:r>
    </w:p>
    <w:p w14:paraId="71B51A1A" w14:textId="77777777" w:rsidR="00427589" w:rsidRPr="00427589" w:rsidRDefault="00427589">
      <w:pPr>
        <w:numPr>
          <w:ilvl w:val="0"/>
          <w:numId w:val="894"/>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例如，美国投资者可能对科技股更乐观，使科技股</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相对</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股溢价交易。</w:t>
      </w:r>
    </w:p>
    <w:p w14:paraId="4BB75ADF"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 xml:space="preserve">3. </w:t>
      </w:r>
      <w:r w:rsidRPr="00427589">
        <w:rPr>
          <w:rFonts w:ascii="Times New Roman" w:eastAsia="微软雅黑" w:hAnsi="Times New Roman" w:cs="Times New Roman"/>
          <w:b/>
          <w:bCs/>
          <w:sz w:val="22"/>
          <w:szCs w:val="22"/>
        </w:rPr>
        <w:t>交易时间不同</w:t>
      </w:r>
    </w:p>
    <w:p w14:paraId="5425E791" w14:textId="77777777" w:rsidR="00427589" w:rsidRPr="00427589" w:rsidRDefault="00427589">
      <w:pPr>
        <w:numPr>
          <w:ilvl w:val="0"/>
          <w:numId w:val="895"/>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香港交易所交易时间</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9:30 - 16:00</w:t>
      </w:r>
      <w:r w:rsidRPr="00427589">
        <w:rPr>
          <w:rFonts w:ascii="Times New Roman" w:eastAsia="微软雅黑" w:hAnsi="Times New Roman" w:cs="Times New Roman"/>
          <w:sz w:val="22"/>
          <w:szCs w:val="22"/>
        </w:rPr>
        <w:t>（北京时间）</w:t>
      </w:r>
    </w:p>
    <w:p w14:paraId="4D317540" w14:textId="77777777" w:rsidR="00427589" w:rsidRPr="00427589" w:rsidRDefault="00427589">
      <w:pPr>
        <w:numPr>
          <w:ilvl w:val="0"/>
          <w:numId w:val="895"/>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美股交易时间</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9:30 - 16:00</w:t>
      </w:r>
      <w:r w:rsidRPr="00427589">
        <w:rPr>
          <w:rFonts w:ascii="Times New Roman" w:eastAsia="微软雅黑" w:hAnsi="Times New Roman" w:cs="Times New Roman"/>
          <w:sz w:val="22"/>
          <w:szCs w:val="22"/>
        </w:rPr>
        <w:t>（美东时间，相当于北京时间</w:t>
      </w:r>
      <w:r w:rsidRPr="00427589">
        <w:rPr>
          <w:rFonts w:ascii="Times New Roman" w:eastAsia="微软雅黑" w:hAnsi="Times New Roman" w:cs="Times New Roman"/>
          <w:sz w:val="22"/>
          <w:szCs w:val="22"/>
        </w:rPr>
        <w:t xml:space="preserve"> 22:30 - 05:00</w:t>
      </w:r>
      <w:r w:rsidRPr="00427589">
        <w:rPr>
          <w:rFonts w:ascii="Times New Roman" w:eastAsia="微软雅黑" w:hAnsi="Times New Roman" w:cs="Times New Roman"/>
          <w:sz w:val="22"/>
          <w:szCs w:val="22"/>
        </w:rPr>
        <w:t>）</w:t>
      </w:r>
    </w:p>
    <w:p w14:paraId="7D6BEE57" w14:textId="77777777" w:rsidR="00427589" w:rsidRPr="00427589" w:rsidRDefault="00427589">
      <w:pPr>
        <w:numPr>
          <w:ilvl w:val="0"/>
          <w:numId w:val="895"/>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由于时差，美股市场可能先于港股市</w:t>
      </w:r>
      <w:proofErr w:type="gramStart"/>
      <w:r w:rsidRPr="00427589">
        <w:rPr>
          <w:rFonts w:ascii="Times New Roman" w:eastAsia="微软雅黑" w:hAnsi="Times New Roman" w:cs="Times New Roman"/>
          <w:sz w:val="22"/>
          <w:szCs w:val="22"/>
        </w:rPr>
        <w:t>场反映</w:t>
      </w:r>
      <w:proofErr w:type="gramEnd"/>
      <w:r w:rsidRPr="00427589">
        <w:rPr>
          <w:rFonts w:ascii="Times New Roman" w:eastAsia="微软雅黑" w:hAnsi="Times New Roman" w:cs="Times New Roman"/>
          <w:sz w:val="22"/>
          <w:szCs w:val="22"/>
        </w:rPr>
        <w:t>重大消息，如利率变动、政策调整等，导致</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和</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股之间的价格短期内不一致。</w:t>
      </w:r>
    </w:p>
    <w:p w14:paraId="30A3747F" w14:textId="77777777" w:rsidR="00427589" w:rsidRPr="00427589" w:rsidRDefault="00000000" w:rsidP="00427589">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787A862">
          <v:rect id="_x0000_i1066" style="width:0;height:1.5pt" o:hralign="center" o:hrstd="t" o:hr="t" fillcolor="#a0a0a0" stroked="f"/>
        </w:pict>
      </w:r>
    </w:p>
    <w:p w14:paraId="09B8ED67"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四、实际案例分析</w:t>
      </w:r>
    </w:p>
    <w:p w14:paraId="167843EA"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案例</w:t>
      </w:r>
      <w:r w:rsidRPr="00427589">
        <w:rPr>
          <w:rFonts w:ascii="Times New Roman" w:eastAsia="微软雅黑" w:hAnsi="Times New Roman" w:cs="Times New Roman"/>
          <w:b/>
          <w:bCs/>
          <w:sz w:val="22"/>
          <w:szCs w:val="22"/>
        </w:rPr>
        <w:t xml:space="preserve"> 1</w:t>
      </w:r>
      <w:r w:rsidRPr="00427589">
        <w:rPr>
          <w:rFonts w:ascii="Times New Roman" w:eastAsia="微软雅黑" w:hAnsi="Times New Roman" w:cs="Times New Roman"/>
          <w:b/>
          <w:bCs/>
          <w:sz w:val="22"/>
          <w:szCs w:val="22"/>
        </w:rPr>
        <w:t>：阿里巴巴（</w:t>
      </w:r>
      <w:r w:rsidRPr="00427589">
        <w:rPr>
          <w:rFonts w:ascii="Times New Roman" w:eastAsia="微软雅黑" w:hAnsi="Times New Roman" w:cs="Times New Roman"/>
          <w:b/>
          <w:bCs/>
          <w:sz w:val="22"/>
          <w:szCs w:val="22"/>
        </w:rPr>
        <w:t>NYSE: BABA / HKEX: 9988</w:t>
      </w:r>
      <w:r w:rsidRPr="00427589">
        <w:rPr>
          <w:rFonts w:ascii="Times New Roman" w:eastAsia="微软雅黑" w:hAnsi="Times New Roman" w:cs="Times New Roman"/>
          <w:b/>
          <w:bCs/>
          <w:sz w:val="22"/>
          <w:szCs w:val="22"/>
        </w:rPr>
        <w:t>）</w:t>
      </w:r>
    </w:p>
    <w:p w14:paraId="1ED22407" w14:textId="77777777" w:rsidR="00427589" w:rsidRPr="00427589" w:rsidRDefault="00427589">
      <w:pPr>
        <w:numPr>
          <w:ilvl w:val="0"/>
          <w:numId w:val="896"/>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 xml:space="preserve">2022 </w:t>
      </w:r>
      <w:r w:rsidRPr="00427589">
        <w:rPr>
          <w:rFonts w:ascii="Times New Roman" w:eastAsia="微软雅黑" w:hAnsi="Times New Roman" w:cs="Times New Roman"/>
          <w:b/>
          <w:bCs/>
          <w:sz w:val="22"/>
          <w:szCs w:val="22"/>
        </w:rPr>
        <w:t>年</w:t>
      </w:r>
      <w:r w:rsidRPr="00427589">
        <w:rPr>
          <w:rFonts w:ascii="Times New Roman" w:eastAsia="微软雅黑" w:hAnsi="Times New Roman" w:cs="Times New Roman"/>
          <w:b/>
          <w:bCs/>
          <w:sz w:val="22"/>
          <w:szCs w:val="22"/>
        </w:rPr>
        <w:t xml:space="preserve"> 10 </w:t>
      </w:r>
      <w:r w:rsidRPr="00427589">
        <w:rPr>
          <w:rFonts w:ascii="Times New Roman" w:eastAsia="微软雅黑" w:hAnsi="Times New Roman" w:cs="Times New Roman"/>
          <w:b/>
          <w:bCs/>
          <w:sz w:val="22"/>
          <w:szCs w:val="22"/>
        </w:rPr>
        <w:t>月</w:t>
      </w:r>
      <w:r w:rsidRPr="00427589">
        <w:rPr>
          <w:rFonts w:ascii="Times New Roman" w:eastAsia="微软雅黑" w:hAnsi="Times New Roman" w:cs="Times New Roman"/>
          <w:sz w:val="22"/>
          <w:szCs w:val="22"/>
        </w:rPr>
        <w:t>，美联储宣布加息，美股大跌，阿里巴巴</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BABA</w:t>
      </w:r>
      <w:r w:rsidRPr="00427589">
        <w:rPr>
          <w:rFonts w:ascii="Times New Roman" w:eastAsia="微软雅黑" w:hAnsi="Times New Roman" w:cs="Times New Roman"/>
          <w:sz w:val="22"/>
          <w:szCs w:val="22"/>
        </w:rPr>
        <w:t>）盘中下跌</w:t>
      </w:r>
      <w:r w:rsidRPr="00427589">
        <w:rPr>
          <w:rFonts w:ascii="Times New Roman" w:eastAsia="微软雅黑" w:hAnsi="Times New Roman" w:cs="Times New Roman"/>
          <w:sz w:val="22"/>
          <w:szCs w:val="22"/>
        </w:rPr>
        <w:t xml:space="preserve"> 8%</w:t>
      </w:r>
      <w:r w:rsidRPr="00427589">
        <w:rPr>
          <w:rFonts w:ascii="Times New Roman" w:eastAsia="微软雅黑" w:hAnsi="Times New Roman" w:cs="Times New Roman"/>
          <w:sz w:val="22"/>
          <w:szCs w:val="22"/>
        </w:rPr>
        <w:t>。</w:t>
      </w:r>
    </w:p>
    <w:p w14:paraId="7EBCE6F9" w14:textId="77777777" w:rsidR="00427589" w:rsidRPr="00427589" w:rsidRDefault="00427589">
      <w:pPr>
        <w:numPr>
          <w:ilvl w:val="0"/>
          <w:numId w:val="896"/>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当时香港市场尚未开盘，第二天阿里巴巴</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w:t>
      </w:r>
      <w:r w:rsidRPr="00427589">
        <w:rPr>
          <w:rFonts w:ascii="Times New Roman" w:eastAsia="微软雅黑" w:hAnsi="Times New Roman" w:cs="Times New Roman"/>
          <w:sz w:val="22"/>
          <w:szCs w:val="22"/>
        </w:rPr>
        <w:t>9988.HK</w:t>
      </w:r>
      <w:r w:rsidRPr="00427589">
        <w:rPr>
          <w:rFonts w:ascii="Times New Roman" w:eastAsia="微软雅黑" w:hAnsi="Times New Roman" w:cs="Times New Roman"/>
          <w:sz w:val="22"/>
          <w:szCs w:val="22"/>
        </w:rPr>
        <w:t>）才补跌</w:t>
      </w:r>
      <w:r w:rsidRPr="00427589">
        <w:rPr>
          <w:rFonts w:ascii="Times New Roman" w:eastAsia="微软雅黑" w:hAnsi="Times New Roman" w:cs="Times New Roman"/>
          <w:sz w:val="22"/>
          <w:szCs w:val="22"/>
        </w:rPr>
        <w:t xml:space="preserve"> 6%</w:t>
      </w:r>
      <w:r w:rsidRPr="00427589">
        <w:rPr>
          <w:rFonts w:ascii="Times New Roman" w:eastAsia="微软雅黑" w:hAnsi="Times New Roman" w:cs="Times New Roman"/>
          <w:sz w:val="22"/>
          <w:szCs w:val="22"/>
        </w:rPr>
        <w:t>。</w:t>
      </w:r>
    </w:p>
    <w:p w14:paraId="2FF5D4C5" w14:textId="77777777" w:rsidR="00427589" w:rsidRPr="00427589" w:rsidRDefault="00427589">
      <w:pPr>
        <w:numPr>
          <w:ilvl w:val="0"/>
          <w:numId w:val="896"/>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影响因素</w:t>
      </w:r>
      <w:r w:rsidRPr="00427589">
        <w:rPr>
          <w:rFonts w:ascii="Times New Roman" w:eastAsia="微软雅黑" w:hAnsi="Times New Roman" w:cs="Times New Roman"/>
          <w:sz w:val="22"/>
          <w:szCs w:val="22"/>
        </w:rPr>
        <w:t>：交易时间不同，美国市场率先消化利率上调的影响。</w:t>
      </w:r>
    </w:p>
    <w:p w14:paraId="04F05C37"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案例</w:t>
      </w:r>
      <w:r w:rsidRPr="00427589">
        <w:rPr>
          <w:rFonts w:ascii="Times New Roman" w:eastAsia="微软雅黑" w:hAnsi="Times New Roman" w:cs="Times New Roman"/>
          <w:b/>
          <w:bCs/>
          <w:sz w:val="22"/>
          <w:szCs w:val="22"/>
        </w:rPr>
        <w:t xml:space="preserve"> 2</w:t>
      </w:r>
      <w:r w:rsidRPr="00427589">
        <w:rPr>
          <w:rFonts w:ascii="Times New Roman" w:eastAsia="微软雅黑" w:hAnsi="Times New Roman" w:cs="Times New Roman"/>
          <w:b/>
          <w:bCs/>
          <w:sz w:val="22"/>
          <w:szCs w:val="22"/>
        </w:rPr>
        <w:t>：京东（</w:t>
      </w:r>
      <w:r w:rsidRPr="00427589">
        <w:rPr>
          <w:rFonts w:ascii="Times New Roman" w:eastAsia="微软雅黑" w:hAnsi="Times New Roman" w:cs="Times New Roman"/>
          <w:b/>
          <w:bCs/>
          <w:sz w:val="22"/>
          <w:szCs w:val="22"/>
        </w:rPr>
        <w:t>NASDAQ: JD / HKEX: 9618</w:t>
      </w:r>
      <w:r w:rsidRPr="00427589">
        <w:rPr>
          <w:rFonts w:ascii="Times New Roman" w:eastAsia="微软雅黑" w:hAnsi="Times New Roman" w:cs="Times New Roman"/>
          <w:b/>
          <w:bCs/>
          <w:sz w:val="22"/>
          <w:szCs w:val="22"/>
        </w:rPr>
        <w:t>）</w:t>
      </w:r>
    </w:p>
    <w:p w14:paraId="140E6ADF" w14:textId="77777777" w:rsidR="00427589" w:rsidRPr="00427589" w:rsidRDefault="00427589">
      <w:pPr>
        <w:numPr>
          <w:ilvl w:val="0"/>
          <w:numId w:val="897"/>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 xml:space="preserve">2021 </w:t>
      </w:r>
      <w:r w:rsidRPr="00427589">
        <w:rPr>
          <w:rFonts w:ascii="Times New Roman" w:eastAsia="微软雅黑" w:hAnsi="Times New Roman" w:cs="Times New Roman"/>
          <w:b/>
          <w:bCs/>
          <w:sz w:val="22"/>
          <w:szCs w:val="22"/>
        </w:rPr>
        <w:t>年</w:t>
      </w:r>
      <w:r w:rsidRPr="00427589">
        <w:rPr>
          <w:rFonts w:ascii="Times New Roman" w:eastAsia="微软雅黑" w:hAnsi="Times New Roman" w:cs="Times New Roman"/>
          <w:b/>
          <w:bCs/>
          <w:sz w:val="22"/>
          <w:szCs w:val="22"/>
        </w:rPr>
        <w:t xml:space="preserve"> 3 </w:t>
      </w:r>
      <w:r w:rsidRPr="00427589">
        <w:rPr>
          <w:rFonts w:ascii="Times New Roman" w:eastAsia="微软雅黑" w:hAnsi="Times New Roman" w:cs="Times New Roman"/>
          <w:b/>
          <w:bCs/>
          <w:sz w:val="22"/>
          <w:szCs w:val="22"/>
        </w:rPr>
        <w:t>月</w:t>
      </w:r>
      <w:r w:rsidRPr="00427589">
        <w:rPr>
          <w:rFonts w:ascii="Times New Roman" w:eastAsia="微软雅黑" w:hAnsi="Times New Roman" w:cs="Times New Roman"/>
          <w:sz w:val="22"/>
          <w:szCs w:val="22"/>
        </w:rPr>
        <w:t>，京东</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JD</w:t>
      </w:r>
      <w:r w:rsidRPr="00427589">
        <w:rPr>
          <w:rFonts w:ascii="Times New Roman" w:eastAsia="微软雅黑" w:hAnsi="Times New Roman" w:cs="Times New Roman"/>
          <w:sz w:val="22"/>
          <w:szCs w:val="22"/>
        </w:rPr>
        <w:t>）价格比</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w:t>
      </w:r>
      <w:r w:rsidRPr="00427589">
        <w:rPr>
          <w:rFonts w:ascii="Times New Roman" w:eastAsia="微软雅黑" w:hAnsi="Times New Roman" w:cs="Times New Roman"/>
          <w:sz w:val="22"/>
          <w:szCs w:val="22"/>
        </w:rPr>
        <w:t>9618.HK</w:t>
      </w:r>
      <w:r w:rsidRPr="00427589">
        <w:rPr>
          <w:rFonts w:ascii="Times New Roman" w:eastAsia="微软雅黑" w:hAnsi="Times New Roman" w:cs="Times New Roman"/>
          <w:sz w:val="22"/>
          <w:szCs w:val="22"/>
        </w:rPr>
        <w:t>）高出</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b/>
          <w:bCs/>
          <w:sz w:val="22"/>
          <w:szCs w:val="22"/>
        </w:rPr>
        <w:t>10%</w:t>
      </w:r>
      <w:r w:rsidRPr="00427589">
        <w:rPr>
          <w:rFonts w:ascii="Times New Roman" w:eastAsia="微软雅黑" w:hAnsi="Times New Roman" w:cs="Times New Roman"/>
          <w:sz w:val="22"/>
          <w:szCs w:val="22"/>
        </w:rPr>
        <w:t>。</w:t>
      </w:r>
    </w:p>
    <w:p w14:paraId="0826AC08" w14:textId="77777777" w:rsidR="00427589" w:rsidRPr="00427589" w:rsidRDefault="00427589">
      <w:pPr>
        <w:numPr>
          <w:ilvl w:val="0"/>
          <w:numId w:val="897"/>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lastRenderedPageBreak/>
        <w:t>美国市场的投资者对京东的长期增长前景更为看好，因此愿意支付更高的溢价。</w:t>
      </w:r>
    </w:p>
    <w:p w14:paraId="4EA2592A" w14:textId="77777777" w:rsidR="00427589" w:rsidRPr="00427589" w:rsidRDefault="00427589">
      <w:pPr>
        <w:numPr>
          <w:ilvl w:val="0"/>
          <w:numId w:val="897"/>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影响因素</w:t>
      </w:r>
      <w:r w:rsidRPr="00427589">
        <w:rPr>
          <w:rFonts w:ascii="Times New Roman" w:eastAsia="微软雅黑" w:hAnsi="Times New Roman" w:cs="Times New Roman"/>
          <w:sz w:val="22"/>
          <w:szCs w:val="22"/>
        </w:rPr>
        <w:t>：供需关系不同，美国投资者更看好京东的电</w:t>
      </w:r>
      <w:proofErr w:type="gramStart"/>
      <w:r w:rsidRPr="00427589">
        <w:rPr>
          <w:rFonts w:ascii="Times New Roman" w:eastAsia="微软雅黑" w:hAnsi="Times New Roman" w:cs="Times New Roman"/>
          <w:sz w:val="22"/>
          <w:szCs w:val="22"/>
        </w:rPr>
        <w:t>商业务</w:t>
      </w:r>
      <w:proofErr w:type="gramEnd"/>
      <w:r w:rsidRPr="00427589">
        <w:rPr>
          <w:rFonts w:ascii="Times New Roman" w:eastAsia="微软雅黑" w:hAnsi="Times New Roman" w:cs="Times New Roman"/>
          <w:sz w:val="22"/>
          <w:szCs w:val="22"/>
        </w:rPr>
        <w:t>增长。</w:t>
      </w:r>
    </w:p>
    <w:p w14:paraId="45438B2E"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案例</w:t>
      </w:r>
      <w:r w:rsidRPr="00427589">
        <w:rPr>
          <w:rFonts w:ascii="Times New Roman" w:eastAsia="微软雅黑" w:hAnsi="Times New Roman" w:cs="Times New Roman"/>
          <w:b/>
          <w:bCs/>
          <w:sz w:val="22"/>
          <w:szCs w:val="22"/>
        </w:rPr>
        <w:t xml:space="preserve"> 3</w:t>
      </w:r>
      <w:r w:rsidRPr="00427589">
        <w:rPr>
          <w:rFonts w:ascii="Times New Roman" w:eastAsia="微软雅黑" w:hAnsi="Times New Roman" w:cs="Times New Roman"/>
          <w:b/>
          <w:bCs/>
          <w:sz w:val="22"/>
          <w:szCs w:val="22"/>
        </w:rPr>
        <w:t>：</w:t>
      </w:r>
      <w:proofErr w:type="gramStart"/>
      <w:r w:rsidRPr="00427589">
        <w:rPr>
          <w:rFonts w:ascii="Times New Roman" w:eastAsia="微软雅黑" w:hAnsi="Times New Roman" w:cs="Times New Roman"/>
          <w:b/>
          <w:bCs/>
          <w:sz w:val="22"/>
          <w:szCs w:val="22"/>
        </w:rPr>
        <w:t>药明生物</w:t>
      </w:r>
      <w:proofErr w:type="gramEnd"/>
      <w:r w:rsidRPr="00427589">
        <w:rPr>
          <w:rFonts w:ascii="Times New Roman" w:eastAsia="微软雅黑" w:hAnsi="Times New Roman" w:cs="Times New Roman"/>
          <w:b/>
          <w:bCs/>
          <w:sz w:val="22"/>
          <w:szCs w:val="22"/>
        </w:rPr>
        <w:t>（</w:t>
      </w:r>
      <w:r w:rsidRPr="00427589">
        <w:rPr>
          <w:rFonts w:ascii="Times New Roman" w:eastAsia="微软雅黑" w:hAnsi="Times New Roman" w:cs="Times New Roman"/>
          <w:b/>
          <w:bCs/>
          <w:sz w:val="22"/>
          <w:szCs w:val="22"/>
        </w:rPr>
        <w:t>OTC: WXXWY / HKEX: 2269</w:t>
      </w:r>
      <w:r w:rsidRPr="00427589">
        <w:rPr>
          <w:rFonts w:ascii="Times New Roman" w:eastAsia="微软雅黑" w:hAnsi="Times New Roman" w:cs="Times New Roman"/>
          <w:b/>
          <w:bCs/>
          <w:sz w:val="22"/>
          <w:szCs w:val="22"/>
        </w:rPr>
        <w:t>）</w:t>
      </w:r>
    </w:p>
    <w:p w14:paraId="4B3F4544" w14:textId="77777777" w:rsidR="00427589" w:rsidRPr="00427589" w:rsidRDefault="00427589">
      <w:pPr>
        <w:numPr>
          <w:ilvl w:val="0"/>
          <w:numId w:val="898"/>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 xml:space="preserve">2023 </w:t>
      </w:r>
      <w:r w:rsidRPr="00427589">
        <w:rPr>
          <w:rFonts w:ascii="Times New Roman" w:eastAsia="微软雅黑" w:hAnsi="Times New Roman" w:cs="Times New Roman"/>
          <w:b/>
          <w:bCs/>
          <w:sz w:val="22"/>
          <w:szCs w:val="22"/>
        </w:rPr>
        <w:t>年</w:t>
      </w:r>
      <w:r w:rsidRPr="00427589">
        <w:rPr>
          <w:rFonts w:ascii="Times New Roman" w:eastAsia="微软雅黑" w:hAnsi="Times New Roman" w:cs="Times New Roman"/>
          <w:b/>
          <w:bCs/>
          <w:sz w:val="22"/>
          <w:szCs w:val="22"/>
        </w:rPr>
        <w:t xml:space="preserve"> 12 </w:t>
      </w:r>
      <w:r w:rsidRPr="00427589">
        <w:rPr>
          <w:rFonts w:ascii="Times New Roman" w:eastAsia="微软雅黑" w:hAnsi="Times New Roman" w:cs="Times New Roman"/>
          <w:b/>
          <w:bCs/>
          <w:sz w:val="22"/>
          <w:szCs w:val="22"/>
        </w:rPr>
        <w:t>月</w:t>
      </w:r>
      <w:r w:rsidRPr="00427589">
        <w:rPr>
          <w:rFonts w:ascii="Times New Roman" w:eastAsia="微软雅黑" w:hAnsi="Times New Roman" w:cs="Times New Roman"/>
          <w:sz w:val="22"/>
          <w:szCs w:val="22"/>
        </w:rPr>
        <w:t>，药明生物</w:t>
      </w:r>
      <w:r w:rsidRPr="00427589">
        <w:rPr>
          <w:rFonts w:ascii="Times New Roman" w:eastAsia="微软雅黑" w:hAnsi="Times New Roman" w:cs="Times New Roman"/>
          <w:sz w:val="22"/>
          <w:szCs w:val="22"/>
        </w:rPr>
        <w:t xml:space="preserve"> ADR</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WXXWY</w:t>
      </w:r>
      <w:r w:rsidRPr="00427589">
        <w:rPr>
          <w:rFonts w:ascii="Times New Roman" w:eastAsia="微软雅黑" w:hAnsi="Times New Roman" w:cs="Times New Roman"/>
          <w:sz w:val="22"/>
          <w:szCs w:val="22"/>
        </w:rPr>
        <w:t>）比</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w:t>
      </w:r>
      <w:r w:rsidRPr="00427589">
        <w:rPr>
          <w:rFonts w:ascii="Times New Roman" w:eastAsia="微软雅黑" w:hAnsi="Times New Roman" w:cs="Times New Roman"/>
          <w:sz w:val="22"/>
          <w:szCs w:val="22"/>
        </w:rPr>
        <w:t>2269.HK</w:t>
      </w:r>
      <w:r w:rsidRPr="00427589">
        <w:rPr>
          <w:rFonts w:ascii="Times New Roman" w:eastAsia="微软雅黑" w:hAnsi="Times New Roman" w:cs="Times New Roman"/>
          <w:sz w:val="22"/>
          <w:szCs w:val="22"/>
        </w:rPr>
        <w:t>）低</w:t>
      </w:r>
      <w:r w:rsidRPr="00427589">
        <w:rPr>
          <w:rFonts w:ascii="Times New Roman" w:eastAsia="微软雅黑" w:hAnsi="Times New Roman" w:cs="Times New Roman"/>
          <w:sz w:val="22"/>
          <w:szCs w:val="22"/>
        </w:rPr>
        <w:t xml:space="preserve"> 5%-8%</w:t>
      </w:r>
      <w:r w:rsidRPr="00427589">
        <w:rPr>
          <w:rFonts w:ascii="Times New Roman" w:eastAsia="微软雅黑" w:hAnsi="Times New Roman" w:cs="Times New Roman"/>
          <w:sz w:val="22"/>
          <w:szCs w:val="22"/>
        </w:rPr>
        <w:t>。</w:t>
      </w:r>
    </w:p>
    <w:p w14:paraId="55512E93" w14:textId="77777777" w:rsidR="00427589" w:rsidRPr="00427589" w:rsidRDefault="00427589">
      <w:pPr>
        <w:numPr>
          <w:ilvl w:val="0"/>
          <w:numId w:val="898"/>
        </w:numPr>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由于美国投资者对生物医药行业的政策风险更加敏感，导致</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价格相对</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股折价交易。</w:t>
      </w:r>
    </w:p>
    <w:p w14:paraId="26749452" w14:textId="77777777" w:rsidR="00427589" w:rsidRPr="00427589" w:rsidRDefault="00427589">
      <w:pPr>
        <w:numPr>
          <w:ilvl w:val="0"/>
          <w:numId w:val="898"/>
        </w:numPr>
        <w:rPr>
          <w:rFonts w:ascii="Times New Roman" w:eastAsia="微软雅黑" w:hAnsi="Times New Roman" w:cs="Times New Roman"/>
          <w:sz w:val="22"/>
          <w:szCs w:val="22"/>
        </w:rPr>
      </w:pPr>
      <w:r w:rsidRPr="00427589">
        <w:rPr>
          <w:rFonts w:ascii="Times New Roman" w:eastAsia="微软雅黑" w:hAnsi="Times New Roman" w:cs="Times New Roman"/>
          <w:b/>
          <w:bCs/>
          <w:sz w:val="22"/>
          <w:szCs w:val="22"/>
        </w:rPr>
        <w:t>影响因素</w:t>
      </w:r>
      <w:r w:rsidRPr="00427589">
        <w:rPr>
          <w:rFonts w:ascii="Times New Roman" w:eastAsia="微软雅黑" w:hAnsi="Times New Roman" w:cs="Times New Roman"/>
          <w:sz w:val="22"/>
          <w:szCs w:val="22"/>
        </w:rPr>
        <w:t>：市场情绪和监管风险，美国市场对行业监管更敏感。</w:t>
      </w:r>
    </w:p>
    <w:p w14:paraId="616ADC3D" w14:textId="77777777" w:rsidR="00427589" w:rsidRPr="00427589" w:rsidRDefault="00000000" w:rsidP="00427589">
      <w:pPr>
        <w:ind w:left="36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A53B854">
          <v:rect id="_x0000_i1067" style="width:0;height:1.5pt" o:hralign="center" o:hrstd="t" o:hr="t" fillcolor="#a0a0a0" stroked="f"/>
        </w:pict>
      </w:r>
    </w:p>
    <w:p w14:paraId="5B8FF0D1" w14:textId="77777777" w:rsidR="00427589" w:rsidRPr="00427589" w:rsidRDefault="00427589" w:rsidP="00427589">
      <w:pPr>
        <w:ind w:left="360"/>
        <w:rPr>
          <w:rFonts w:ascii="Times New Roman" w:eastAsia="微软雅黑" w:hAnsi="Times New Roman" w:cs="Times New Roman"/>
          <w:b/>
          <w:bCs/>
          <w:sz w:val="22"/>
          <w:szCs w:val="22"/>
        </w:rPr>
      </w:pPr>
      <w:r w:rsidRPr="00427589">
        <w:rPr>
          <w:rFonts w:ascii="Times New Roman" w:eastAsia="微软雅黑" w:hAnsi="Times New Roman" w:cs="Times New Roman"/>
          <w:b/>
          <w:bCs/>
          <w:sz w:val="22"/>
          <w:szCs w:val="22"/>
        </w:rPr>
        <w:t>五、总结</w:t>
      </w:r>
    </w:p>
    <w:tbl>
      <w:tblPr>
        <w:tblStyle w:val="41"/>
        <w:tblW w:w="0" w:type="auto"/>
        <w:tblLook w:val="04A0" w:firstRow="1" w:lastRow="0" w:firstColumn="1" w:lastColumn="0" w:noHBand="0" w:noVBand="1"/>
      </w:tblPr>
      <w:tblGrid>
        <w:gridCol w:w="1744"/>
        <w:gridCol w:w="4990"/>
        <w:gridCol w:w="2616"/>
      </w:tblGrid>
      <w:tr w:rsidR="00427589" w:rsidRPr="00427589" w14:paraId="6324E746" w14:textId="77777777" w:rsidTr="004275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1667E7"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对比项</w:t>
            </w:r>
          </w:p>
        </w:tc>
        <w:tc>
          <w:tcPr>
            <w:tcW w:w="0" w:type="auto"/>
            <w:hideMark/>
          </w:tcPr>
          <w:p w14:paraId="429CEAED" w14:textId="77777777" w:rsidR="00427589" w:rsidRPr="00427589" w:rsidRDefault="00427589" w:rsidP="00427589">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ADR</w:t>
            </w:r>
            <w:r w:rsidRPr="00427589">
              <w:rPr>
                <w:rFonts w:ascii="Times New Roman" w:eastAsia="微软雅黑" w:hAnsi="Times New Roman" w:cs="Times New Roman"/>
                <w:sz w:val="22"/>
                <w:szCs w:val="22"/>
              </w:rPr>
              <w:t>（美股）</w:t>
            </w:r>
          </w:p>
        </w:tc>
        <w:tc>
          <w:tcPr>
            <w:tcW w:w="0" w:type="auto"/>
            <w:hideMark/>
          </w:tcPr>
          <w:p w14:paraId="18ED500E" w14:textId="77777777" w:rsidR="00427589" w:rsidRPr="00427589" w:rsidRDefault="00427589" w:rsidP="00427589">
            <w:pPr>
              <w:spacing w:after="160" w:line="278" w:lineRule="auto"/>
              <w:ind w:left="360"/>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 xml:space="preserve">H </w:t>
            </w:r>
            <w:r w:rsidRPr="00427589">
              <w:rPr>
                <w:rFonts w:ascii="Times New Roman" w:eastAsia="微软雅黑" w:hAnsi="Times New Roman" w:cs="Times New Roman"/>
                <w:sz w:val="22"/>
                <w:szCs w:val="22"/>
              </w:rPr>
              <w:t>股（港股）</w:t>
            </w:r>
          </w:p>
        </w:tc>
      </w:tr>
      <w:tr w:rsidR="00427589" w:rsidRPr="00427589" w14:paraId="74029E06" w14:textId="77777777" w:rsidTr="00427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C95F7E"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交易货币</w:t>
            </w:r>
          </w:p>
        </w:tc>
        <w:tc>
          <w:tcPr>
            <w:tcW w:w="0" w:type="auto"/>
            <w:hideMark/>
          </w:tcPr>
          <w:p w14:paraId="5D61304D"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美元（</w:t>
            </w:r>
            <w:r w:rsidRPr="00427589">
              <w:rPr>
                <w:rFonts w:ascii="Times New Roman" w:eastAsia="微软雅黑" w:hAnsi="Times New Roman" w:cs="Times New Roman"/>
                <w:sz w:val="22"/>
                <w:szCs w:val="22"/>
              </w:rPr>
              <w:t>USD</w:t>
            </w:r>
            <w:r w:rsidRPr="00427589">
              <w:rPr>
                <w:rFonts w:ascii="Times New Roman" w:eastAsia="微软雅黑" w:hAnsi="Times New Roman" w:cs="Times New Roman"/>
                <w:sz w:val="22"/>
                <w:szCs w:val="22"/>
              </w:rPr>
              <w:t>）</w:t>
            </w:r>
          </w:p>
        </w:tc>
        <w:tc>
          <w:tcPr>
            <w:tcW w:w="0" w:type="auto"/>
            <w:hideMark/>
          </w:tcPr>
          <w:p w14:paraId="7486D768"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港元（</w:t>
            </w:r>
            <w:r w:rsidRPr="00427589">
              <w:rPr>
                <w:rFonts w:ascii="Times New Roman" w:eastAsia="微软雅黑" w:hAnsi="Times New Roman" w:cs="Times New Roman"/>
                <w:sz w:val="22"/>
                <w:szCs w:val="22"/>
              </w:rPr>
              <w:t>HKD</w:t>
            </w:r>
            <w:r w:rsidRPr="00427589">
              <w:rPr>
                <w:rFonts w:ascii="Times New Roman" w:eastAsia="微软雅黑" w:hAnsi="Times New Roman" w:cs="Times New Roman"/>
                <w:sz w:val="22"/>
                <w:szCs w:val="22"/>
              </w:rPr>
              <w:t>）</w:t>
            </w:r>
          </w:p>
        </w:tc>
      </w:tr>
      <w:tr w:rsidR="00427589" w:rsidRPr="00427589" w14:paraId="11266260" w14:textId="77777777" w:rsidTr="00427589">
        <w:tc>
          <w:tcPr>
            <w:cnfStyle w:val="001000000000" w:firstRow="0" w:lastRow="0" w:firstColumn="1" w:lastColumn="0" w:oddVBand="0" w:evenVBand="0" w:oddHBand="0" w:evenHBand="0" w:firstRowFirstColumn="0" w:firstRowLastColumn="0" w:lastRowFirstColumn="0" w:lastRowLastColumn="0"/>
            <w:tcW w:w="0" w:type="auto"/>
            <w:hideMark/>
          </w:tcPr>
          <w:p w14:paraId="23754617"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交易市场</w:t>
            </w:r>
          </w:p>
        </w:tc>
        <w:tc>
          <w:tcPr>
            <w:tcW w:w="0" w:type="auto"/>
            <w:hideMark/>
          </w:tcPr>
          <w:p w14:paraId="650EA836"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纽约证券交易所（</w:t>
            </w:r>
            <w:r w:rsidRPr="00427589">
              <w:rPr>
                <w:rFonts w:ascii="Times New Roman" w:eastAsia="微软雅黑" w:hAnsi="Times New Roman" w:cs="Times New Roman"/>
                <w:sz w:val="22"/>
                <w:szCs w:val="22"/>
              </w:rPr>
              <w:t>NYSE</w:t>
            </w:r>
            <w:r w:rsidRPr="00427589">
              <w:rPr>
                <w:rFonts w:ascii="Times New Roman" w:eastAsia="微软雅黑" w:hAnsi="Times New Roman" w:cs="Times New Roman"/>
                <w:sz w:val="22"/>
                <w:szCs w:val="22"/>
              </w:rPr>
              <w:t>）</w:t>
            </w:r>
            <w:r w:rsidRPr="00427589">
              <w:rPr>
                <w:rFonts w:ascii="Times New Roman" w:eastAsia="微软雅黑" w:hAnsi="Times New Roman" w:cs="Times New Roman"/>
                <w:sz w:val="22"/>
                <w:szCs w:val="22"/>
              </w:rPr>
              <w:t xml:space="preserve">/ </w:t>
            </w:r>
            <w:r w:rsidRPr="00427589">
              <w:rPr>
                <w:rFonts w:ascii="Times New Roman" w:eastAsia="微软雅黑" w:hAnsi="Times New Roman" w:cs="Times New Roman"/>
                <w:sz w:val="22"/>
                <w:szCs w:val="22"/>
              </w:rPr>
              <w:t>纳斯达克（</w:t>
            </w:r>
            <w:r w:rsidRPr="00427589">
              <w:rPr>
                <w:rFonts w:ascii="Times New Roman" w:eastAsia="微软雅黑" w:hAnsi="Times New Roman" w:cs="Times New Roman"/>
                <w:sz w:val="22"/>
                <w:szCs w:val="22"/>
              </w:rPr>
              <w:t>NASDAQ</w:t>
            </w:r>
            <w:r w:rsidRPr="00427589">
              <w:rPr>
                <w:rFonts w:ascii="Times New Roman" w:eastAsia="微软雅黑" w:hAnsi="Times New Roman" w:cs="Times New Roman"/>
                <w:sz w:val="22"/>
                <w:szCs w:val="22"/>
              </w:rPr>
              <w:t>）</w:t>
            </w:r>
          </w:p>
        </w:tc>
        <w:tc>
          <w:tcPr>
            <w:tcW w:w="0" w:type="auto"/>
            <w:hideMark/>
          </w:tcPr>
          <w:p w14:paraId="7E5800DF"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香港交易所（</w:t>
            </w:r>
            <w:r w:rsidRPr="00427589">
              <w:rPr>
                <w:rFonts w:ascii="Times New Roman" w:eastAsia="微软雅黑" w:hAnsi="Times New Roman" w:cs="Times New Roman"/>
                <w:sz w:val="22"/>
                <w:szCs w:val="22"/>
              </w:rPr>
              <w:t>HKEX</w:t>
            </w:r>
            <w:r w:rsidRPr="00427589">
              <w:rPr>
                <w:rFonts w:ascii="Times New Roman" w:eastAsia="微软雅黑" w:hAnsi="Times New Roman" w:cs="Times New Roman"/>
                <w:sz w:val="22"/>
                <w:szCs w:val="22"/>
              </w:rPr>
              <w:t>）</w:t>
            </w:r>
          </w:p>
        </w:tc>
      </w:tr>
      <w:tr w:rsidR="00427589" w:rsidRPr="00427589" w14:paraId="355E0243" w14:textId="77777777" w:rsidTr="00427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8BDFE"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交易时间</w:t>
            </w:r>
          </w:p>
        </w:tc>
        <w:tc>
          <w:tcPr>
            <w:tcW w:w="0" w:type="auto"/>
            <w:hideMark/>
          </w:tcPr>
          <w:p w14:paraId="66BD66D4"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美</w:t>
            </w:r>
            <w:proofErr w:type="gramStart"/>
            <w:r w:rsidRPr="00427589">
              <w:rPr>
                <w:rFonts w:ascii="Times New Roman" w:eastAsia="微软雅黑" w:hAnsi="Times New Roman" w:cs="Times New Roman"/>
                <w:sz w:val="22"/>
                <w:szCs w:val="22"/>
              </w:rPr>
              <w:t>东时间</w:t>
            </w:r>
            <w:proofErr w:type="gramEnd"/>
            <w:r w:rsidRPr="00427589">
              <w:rPr>
                <w:rFonts w:ascii="Times New Roman" w:eastAsia="微软雅黑" w:hAnsi="Times New Roman" w:cs="Times New Roman"/>
                <w:sz w:val="22"/>
                <w:szCs w:val="22"/>
              </w:rPr>
              <w:t xml:space="preserve"> 9:30 - 16:00</w:t>
            </w:r>
          </w:p>
        </w:tc>
        <w:tc>
          <w:tcPr>
            <w:tcW w:w="0" w:type="auto"/>
            <w:hideMark/>
          </w:tcPr>
          <w:p w14:paraId="0B1EBDA4"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北京时间</w:t>
            </w:r>
            <w:r w:rsidRPr="00427589">
              <w:rPr>
                <w:rFonts w:ascii="Times New Roman" w:eastAsia="微软雅黑" w:hAnsi="Times New Roman" w:cs="Times New Roman"/>
                <w:sz w:val="22"/>
                <w:szCs w:val="22"/>
              </w:rPr>
              <w:t xml:space="preserve"> 9:30 - 16:00</w:t>
            </w:r>
          </w:p>
        </w:tc>
      </w:tr>
      <w:tr w:rsidR="00427589" w:rsidRPr="00427589" w14:paraId="21075ACC" w14:textId="77777777" w:rsidTr="00427589">
        <w:tc>
          <w:tcPr>
            <w:cnfStyle w:val="001000000000" w:firstRow="0" w:lastRow="0" w:firstColumn="1" w:lastColumn="0" w:oddVBand="0" w:evenVBand="0" w:oddHBand="0" w:evenHBand="0" w:firstRowFirstColumn="0" w:firstRowLastColumn="0" w:lastRowFirstColumn="0" w:lastRowLastColumn="0"/>
            <w:tcW w:w="0" w:type="auto"/>
            <w:hideMark/>
          </w:tcPr>
          <w:p w14:paraId="72899B54"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汇率影响</w:t>
            </w:r>
          </w:p>
        </w:tc>
        <w:tc>
          <w:tcPr>
            <w:tcW w:w="0" w:type="auto"/>
            <w:hideMark/>
          </w:tcPr>
          <w:p w14:paraId="2418E14D"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受美元兑港元汇率影响</w:t>
            </w:r>
          </w:p>
        </w:tc>
        <w:tc>
          <w:tcPr>
            <w:tcW w:w="0" w:type="auto"/>
            <w:hideMark/>
          </w:tcPr>
          <w:p w14:paraId="6987FD25"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港元计价</w:t>
            </w:r>
          </w:p>
        </w:tc>
      </w:tr>
      <w:tr w:rsidR="00427589" w:rsidRPr="00427589" w14:paraId="07B6AE1B" w14:textId="77777777" w:rsidTr="004275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32FC3B"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供需影响</w:t>
            </w:r>
          </w:p>
        </w:tc>
        <w:tc>
          <w:tcPr>
            <w:tcW w:w="0" w:type="auto"/>
            <w:hideMark/>
          </w:tcPr>
          <w:p w14:paraId="69033F25"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取决于美股投资者偏好</w:t>
            </w:r>
          </w:p>
        </w:tc>
        <w:tc>
          <w:tcPr>
            <w:tcW w:w="0" w:type="auto"/>
            <w:hideMark/>
          </w:tcPr>
          <w:p w14:paraId="3C9A54DE" w14:textId="77777777" w:rsidR="00427589" w:rsidRPr="00427589" w:rsidRDefault="00427589" w:rsidP="00427589">
            <w:pPr>
              <w:spacing w:after="160" w:line="278" w:lineRule="auto"/>
              <w:ind w:left="360"/>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取决于港股投资者偏好</w:t>
            </w:r>
          </w:p>
        </w:tc>
      </w:tr>
      <w:tr w:rsidR="00427589" w:rsidRPr="00427589" w14:paraId="3151A7F2" w14:textId="77777777" w:rsidTr="00427589">
        <w:tc>
          <w:tcPr>
            <w:cnfStyle w:val="001000000000" w:firstRow="0" w:lastRow="0" w:firstColumn="1" w:lastColumn="0" w:oddVBand="0" w:evenVBand="0" w:oddHBand="0" w:evenHBand="0" w:firstRowFirstColumn="0" w:firstRowLastColumn="0" w:lastRowFirstColumn="0" w:lastRowLastColumn="0"/>
            <w:tcW w:w="0" w:type="auto"/>
            <w:hideMark/>
          </w:tcPr>
          <w:p w14:paraId="0641F30A" w14:textId="77777777" w:rsidR="00427589" w:rsidRPr="00427589" w:rsidRDefault="00427589" w:rsidP="00427589">
            <w:pPr>
              <w:spacing w:after="160" w:line="278" w:lineRule="auto"/>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价格差异原因</w:t>
            </w:r>
          </w:p>
        </w:tc>
        <w:tc>
          <w:tcPr>
            <w:tcW w:w="0" w:type="auto"/>
            <w:hideMark/>
          </w:tcPr>
          <w:p w14:paraId="2B158713"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汇率波动、交易时间、市场供需</w:t>
            </w:r>
          </w:p>
        </w:tc>
        <w:tc>
          <w:tcPr>
            <w:tcW w:w="0" w:type="auto"/>
            <w:hideMark/>
          </w:tcPr>
          <w:p w14:paraId="73EB9F78" w14:textId="77777777" w:rsidR="00427589" w:rsidRPr="00427589" w:rsidRDefault="00427589" w:rsidP="00427589">
            <w:pPr>
              <w:spacing w:after="160" w:line="278" w:lineRule="auto"/>
              <w:ind w:left="360"/>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本地市场投资者决定</w:t>
            </w:r>
          </w:p>
        </w:tc>
      </w:tr>
    </w:tbl>
    <w:p w14:paraId="24A4B161" w14:textId="77777777" w:rsidR="00427589" w:rsidRPr="00427589" w:rsidRDefault="00427589" w:rsidP="00427589">
      <w:pPr>
        <w:ind w:left="360"/>
        <w:rPr>
          <w:rFonts w:ascii="Times New Roman" w:eastAsia="微软雅黑" w:hAnsi="Times New Roman" w:cs="Times New Roman"/>
          <w:sz w:val="22"/>
          <w:szCs w:val="22"/>
        </w:rPr>
      </w:pPr>
      <w:r w:rsidRPr="00427589">
        <w:rPr>
          <w:rFonts w:ascii="Times New Roman" w:eastAsia="微软雅黑" w:hAnsi="Times New Roman" w:cs="Times New Roman"/>
          <w:sz w:val="22"/>
          <w:szCs w:val="22"/>
        </w:rPr>
        <w:t>总的来说，投资者在选择</w:t>
      </w:r>
      <w:r w:rsidRPr="00427589">
        <w:rPr>
          <w:rFonts w:ascii="Times New Roman" w:eastAsia="微软雅黑" w:hAnsi="Times New Roman" w:cs="Times New Roman"/>
          <w:sz w:val="22"/>
          <w:szCs w:val="22"/>
        </w:rPr>
        <w:t xml:space="preserve"> ADR </w:t>
      </w:r>
      <w:r w:rsidRPr="00427589">
        <w:rPr>
          <w:rFonts w:ascii="Times New Roman" w:eastAsia="微软雅黑" w:hAnsi="Times New Roman" w:cs="Times New Roman"/>
          <w:sz w:val="22"/>
          <w:szCs w:val="22"/>
        </w:rPr>
        <w:t>还是</w:t>
      </w:r>
      <w:r w:rsidRPr="00427589">
        <w:rPr>
          <w:rFonts w:ascii="Times New Roman" w:eastAsia="微软雅黑" w:hAnsi="Times New Roman" w:cs="Times New Roman"/>
          <w:sz w:val="22"/>
          <w:szCs w:val="22"/>
        </w:rPr>
        <w:t xml:space="preserve"> H </w:t>
      </w:r>
      <w:r w:rsidRPr="00427589">
        <w:rPr>
          <w:rFonts w:ascii="Times New Roman" w:eastAsia="微软雅黑" w:hAnsi="Times New Roman" w:cs="Times New Roman"/>
          <w:sz w:val="22"/>
          <w:szCs w:val="22"/>
        </w:rPr>
        <w:t>股时，应考虑汇率风险、交易时间差异及市场投资者的偏好，以优化投资决策。</w:t>
      </w:r>
    </w:p>
    <w:p w14:paraId="3BDBC991" w14:textId="77777777" w:rsidR="00427589" w:rsidRDefault="00427589" w:rsidP="00427589">
      <w:pPr>
        <w:ind w:left="360"/>
        <w:rPr>
          <w:rFonts w:ascii="Times New Roman" w:eastAsia="微软雅黑" w:hAnsi="Times New Roman" w:cs="Times New Roman"/>
          <w:sz w:val="22"/>
          <w:szCs w:val="22"/>
        </w:rPr>
      </w:pPr>
    </w:p>
    <w:p w14:paraId="3ECED78C" w14:textId="77777777" w:rsidR="000A65FF" w:rsidRPr="00D8672E" w:rsidRDefault="000A65FF" w:rsidP="000A65FF">
      <w:pPr>
        <w:rPr>
          <w:rFonts w:ascii="Times New Roman" w:eastAsia="微软雅黑" w:hAnsi="Times New Roman" w:cs="Times New Roman"/>
          <w:sz w:val="22"/>
          <w:szCs w:val="22"/>
        </w:rPr>
      </w:pPr>
    </w:p>
    <w:sectPr w:rsidR="000A65FF" w:rsidRPr="00D8672E" w:rsidSect="00123184">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436C0" w14:textId="77777777" w:rsidR="007D7497" w:rsidRDefault="007D7497" w:rsidP="000B1D73">
      <w:pPr>
        <w:spacing w:after="0" w:line="240" w:lineRule="auto"/>
      </w:pPr>
      <w:r>
        <w:separator/>
      </w:r>
    </w:p>
  </w:endnote>
  <w:endnote w:type="continuationSeparator" w:id="0">
    <w:p w14:paraId="3D42297F" w14:textId="77777777" w:rsidR="007D7497" w:rsidRDefault="007D7497" w:rsidP="000B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99349"/>
      <w:docPartObj>
        <w:docPartGallery w:val="Page Numbers (Bottom of Page)"/>
        <w:docPartUnique/>
      </w:docPartObj>
    </w:sdtPr>
    <w:sdtContent>
      <w:p w14:paraId="7243B3A4" w14:textId="6D055C2C" w:rsidR="00A24A6F" w:rsidRDefault="00A24A6F">
        <w:pPr>
          <w:pStyle w:val="af4"/>
          <w:jc w:val="right"/>
        </w:pPr>
        <w:r>
          <w:fldChar w:fldCharType="begin"/>
        </w:r>
        <w:r>
          <w:instrText>PAGE   \* MERGEFORMAT</w:instrText>
        </w:r>
        <w:r>
          <w:fldChar w:fldCharType="separate"/>
        </w:r>
        <w:r>
          <w:rPr>
            <w:lang w:val="zh-CN"/>
          </w:rPr>
          <w:t>2</w:t>
        </w:r>
        <w:r>
          <w:fldChar w:fldCharType="end"/>
        </w:r>
      </w:p>
    </w:sdtContent>
  </w:sdt>
  <w:p w14:paraId="6CD815E6" w14:textId="0282CD73" w:rsidR="00A24A6F" w:rsidRDefault="00A24A6F" w:rsidP="00A24A6F">
    <w:pPr>
      <w:pStyle w:val="af4"/>
      <w:tabs>
        <w:tab w:val="clear" w:pos="4320"/>
        <w:tab w:val="clear" w:pos="8640"/>
        <w:tab w:val="left" w:pos="69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40BBC" w14:textId="7F7ECB6F" w:rsidR="003E0761" w:rsidRDefault="003E0761">
    <w:pPr>
      <w:pStyle w:val="af4"/>
      <w:jc w:val="right"/>
    </w:pPr>
  </w:p>
  <w:p w14:paraId="573328E5" w14:textId="77777777" w:rsidR="003E0761" w:rsidRDefault="003E0761">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056275"/>
      <w:docPartObj>
        <w:docPartGallery w:val="Page Numbers (Bottom of Page)"/>
        <w:docPartUnique/>
      </w:docPartObj>
    </w:sdtPr>
    <w:sdtContent>
      <w:p w14:paraId="12B88418" w14:textId="0149F3AD" w:rsidR="00597E99" w:rsidRDefault="00597E99">
        <w:pPr>
          <w:pStyle w:val="af4"/>
          <w:jc w:val="right"/>
        </w:pPr>
        <w:r>
          <w:fldChar w:fldCharType="begin"/>
        </w:r>
        <w:r>
          <w:instrText>PAGE   \* MERGEFORMAT</w:instrText>
        </w:r>
        <w:r>
          <w:fldChar w:fldCharType="separate"/>
        </w:r>
        <w:r>
          <w:rPr>
            <w:lang w:val="zh-CN"/>
          </w:rPr>
          <w:t>2</w:t>
        </w:r>
        <w:r>
          <w:fldChar w:fldCharType="end"/>
        </w:r>
      </w:p>
    </w:sdtContent>
  </w:sdt>
  <w:p w14:paraId="060DD041" w14:textId="77777777" w:rsidR="00597E99" w:rsidRDefault="00597E99">
    <w:pPr>
      <w:pStyle w:val="af4"/>
    </w:pPr>
  </w:p>
  <w:p w14:paraId="1FDAC079" w14:textId="77777777" w:rsidR="000009BC" w:rsidRDefault="000009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58733" w14:textId="77777777" w:rsidR="007D7497" w:rsidRDefault="007D7497" w:rsidP="000B1D73">
      <w:pPr>
        <w:spacing w:after="0" w:line="240" w:lineRule="auto"/>
      </w:pPr>
      <w:r>
        <w:separator/>
      </w:r>
    </w:p>
  </w:footnote>
  <w:footnote w:type="continuationSeparator" w:id="0">
    <w:p w14:paraId="0F98C396" w14:textId="77777777" w:rsidR="007D7497" w:rsidRDefault="007D7497" w:rsidP="000B1D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5EF90" w14:textId="77777777" w:rsidR="003759A5" w:rsidRDefault="003759A5">
    <w:pPr>
      <w:pStyle w:val="af2"/>
    </w:pPr>
  </w:p>
  <w:p w14:paraId="32CD9941" w14:textId="77777777" w:rsidR="000009BC" w:rsidRDefault="000009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1473"/>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86B7B"/>
    <w:multiLevelType w:val="multilevel"/>
    <w:tmpl w:val="37A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E38A9"/>
    <w:multiLevelType w:val="multilevel"/>
    <w:tmpl w:val="F9782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81F46"/>
    <w:multiLevelType w:val="multilevel"/>
    <w:tmpl w:val="058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D93146"/>
    <w:multiLevelType w:val="multilevel"/>
    <w:tmpl w:val="13F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EC1946"/>
    <w:multiLevelType w:val="multilevel"/>
    <w:tmpl w:val="9F9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8032A3"/>
    <w:multiLevelType w:val="multilevel"/>
    <w:tmpl w:val="CC464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99673D"/>
    <w:multiLevelType w:val="multilevel"/>
    <w:tmpl w:val="C0AC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A25A6A"/>
    <w:multiLevelType w:val="multilevel"/>
    <w:tmpl w:val="C17A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AC50D4"/>
    <w:multiLevelType w:val="multilevel"/>
    <w:tmpl w:val="4F226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D03249"/>
    <w:multiLevelType w:val="multilevel"/>
    <w:tmpl w:val="948AE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DB5767"/>
    <w:multiLevelType w:val="multilevel"/>
    <w:tmpl w:val="A63C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DE5319"/>
    <w:multiLevelType w:val="multilevel"/>
    <w:tmpl w:val="3D38D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081387"/>
    <w:multiLevelType w:val="multilevel"/>
    <w:tmpl w:val="8AC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2D3523"/>
    <w:multiLevelType w:val="multilevel"/>
    <w:tmpl w:val="74D8E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314349"/>
    <w:multiLevelType w:val="multilevel"/>
    <w:tmpl w:val="F76E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477B51"/>
    <w:multiLevelType w:val="multilevel"/>
    <w:tmpl w:val="7178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645B7B"/>
    <w:multiLevelType w:val="multilevel"/>
    <w:tmpl w:val="6D3A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2772E1C"/>
    <w:multiLevelType w:val="multilevel"/>
    <w:tmpl w:val="2F02A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884111"/>
    <w:multiLevelType w:val="multilevel"/>
    <w:tmpl w:val="EE609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D73103"/>
    <w:multiLevelType w:val="multilevel"/>
    <w:tmpl w:val="08B2F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452A7A"/>
    <w:multiLevelType w:val="multilevel"/>
    <w:tmpl w:val="6FDA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D953F4"/>
    <w:multiLevelType w:val="multilevel"/>
    <w:tmpl w:val="F578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F62561"/>
    <w:multiLevelType w:val="multilevel"/>
    <w:tmpl w:val="5A36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3FC7747"/>
    <w:multiLevelType w:val="multilevel"/>
    <w:tmpl w:val="9E8849E6"/>
    <w:lvl w:ilvl="0">
      <w:start w:val="1"/>
      <w:numFmt w:val="bullet"/>
      <w:lvlText w:val=""/>
      <w:lvlJc w:val="left"/>
      <w:pPr>
        <w:tabs>
          <w:tab w:val="num" w:pos="360"/>
        </w:tabs>
        <w:ind w:left="360" w:hanging="360"/>
      </w:pPr>
      <w:rPr>
        <w:rFonts w:ascii="Symbol" w:hAnsi="Symbol" w:hint="default"/>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0412464B"/>
    <w:multiLevelType w:val="multilevel"/>
    <w:tmpl w:val="ED5225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1E1D5A"/>
    <w:multiLevelType w:val="multilevel"/>
    <w:tmpl w:val="91D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351D37"/>
    <w:multiLevelType w:val="multilevel"/>
    <w:tmpl w:val="F7DE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44B688F"/>
    <w:multiLevelType w:val="multilevel"/>
    <w:tmpl w:val="0FE2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653839"/>
    <w:multiLevelType w:val="multilevel"/>
    <w:tmpl w:val="41E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710F3A"/>
    <w:multiLevelType w:val="multilevel"/>
    <w:tmpl w:val="C4F8D7F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47E04BE"/>
    <w:multiLevelType w:val="multilevel"/>
    <w:tmpl w:val="263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481728F"/>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BC47D6"/>
    <w:multiLevelType w:val="multilevel"/>
    <w:tmpl w:val="4344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4D748F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4DA40C1"/>
    <w:multiLevelType w:val="multilevel"/>
    <w:tmpl w:val="EA0A4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024E2D"/>
    <w:multiLevelType w:val="multilevel"/>
    <w:tmpl w:val="C484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182BDB"/>
    <w:multiLevelType w:val="multilevel"/>
    <w:tmpl w:val="516AA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39136F"/>
    <w:multiLevelType w:val="multilevel"/>
    <w:tmpl w:val="690C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8B6203"/>
    <w:multiLevelType w:val="multilevel"/>
    <w:tmpl w:val="A628F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5926681"/>
    <w:multiLevelType w:val="multilevel"/>
    <w:tmpl w:val="5C8A9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955D86"/>
    <w:multiLevelType w:val="multilevel"/>
    <w:tmpl w:val="4406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5EF60B9"/>
    <w:multiLevelType w:val="multilevel"/>
    <w:tmpl w:val="B796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2A28CE"/>
    <w:multiLevelType w:val="multilevel"/>
    <w:tmpl w:val="2AE27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5C306F"/>
    <w:multiLevelType w:val="multilevel"/>
    <w:tmpl w:val="A120B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5D3BD2"/>
    <w:multiLevelType w:val="multilevel"/>
    <w:tmpl w:val="7300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6B70CF"/>
    <w:multiLevelType w:val="multilevel"/>
    <w:tmpl w:val="F25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C15207"/>
    <w:multiLevelType w:val="multilevel"/>
    <w:tmpl w:val="59EE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C905DF"/>
    <w:multiLevelType w:val="multilevel"/>
    <w:tmpl w:val="C6EC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CA2869"/>
    <w:multiLevelType w:val="multilevel"/>
    <w:tmpl w:val="FC921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6E76CCB"/>
    <w:multiLevelType w:val="multilevel"/>
    <w:tmpl w:val="CDE2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7032FFE"/>
    <w:multiLevelType w:val="multilevel"/>
    <w:tmpl w:val="DD1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7087F1E"/>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71B341E"/>
    <w:multiLevelType w:val="multilevel"/>
    <w:tmpl w:val="48A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71C68D8"/>
    <w:multiLevelType w:val="multilevel"/>
    <w:tmpl w:val="D58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335226"/>
    <w:multiLevelType w:val="multilevel"/>
    <w:tmpl w:val="A5F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47708D"/>
    <w:multiLevelType w:val="multilevel"/>
    <w:tmpl w:val="609A7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7603054"/>
    <w:multiLevelType w:val="multilevel"/>
    <w:tmpl w:val="85B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625FE9"/>
    <w:multiLevelType w:val="multilevel"/>
    <w:tmpl w:val="6B0E8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78F18C6"/>
    <w:multiLevelType w:val="multilevel"/>
    <w:tmpl w:val="56E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951885"/>
    <w:multiLevelType w:val="multilevel"/>
    <w:tmpl w:val="D43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C5507C"/>
    <w:multiLevelType w:val="multilevel"/>
    <w:tmpl w:val="EC1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CE1B59"/>
    <w:multiLevelType w:val="multilevel"/>
    <w:tmpl w:val="B9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7F324F4"/>
    <w:multiLevelType w:val="multilevel"/>
    <w:tmpl w:val="CD2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112654"/>
    <w:multiLevelType w:val="multilevel"/>
    <w:tmpl w:val="1E3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167359"/>
    <w:multiLevelType w:val="multilevel"/>
    <w:tmpl w:val="E92CC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6B2658"/>
    <w:multiLevelType w:val="multilevel"/>
    <w:tmpl w:val="5B88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86E1B83"/>
    <w:multiLevelType w:val="multilevel"/>
    <w:tmpl w:val="688A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8763616"/>
    <w:multiLevelType w:val="multilevel"/>
    <w:tmpl w:val="4B2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87B7B56"/>
    <w:multiLevelType w:val="multilevel"/>
    <w:tmpl w:val="DEB0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BA046B"/>
    <w:multiLevelType w:val="multilevel"/>
    <w:tmpl w:val="55F0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8CC1A0E"/>
    <w:multiLevelType w:val="multilevel"/>
    <w:tmpl w:val="8EE2F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8CD60AD"/>
    <w:multiLevelType w:val="multilevel"/>
    <w:tmpl w:val="3676A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93A295E"/>
    <w:multiLevelType w:val="multilevel"/>
    <w:tmpl w:val="3C8884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94C4C6A"/>
    <w:multiLevelType w:val="multilevel"/>
    <w:tmpl w:val="6CCA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9510B5A"/>
    <w:multiLevelType w:val="multilevel"/>
    <w:tmpl w:val="7932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9583789"/>
    <w:multiLevelType w:val="multilevel"/>
    <w:tmpl w:val="7C4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9844AE2"/>
    <w:multiLevelType w:val="multilevel"/>
    <w:tmpl w:val="FBB6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99E1FCC"/>
    <w:multiLevelType w:val="multilevel"/>
    <w:tmpl w:val="09D0D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09BD43DA"/>
    <w:multiLevelType w:val="multilevel"/>
    <w:tmpl w:val="84D4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9D265D9"/>
    <w:multiLevelType w:val="multilevel"/>
    <w:tmpl w:val="E4FC2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A8134A3"/>
    <w:multiLevelType w:val="multilevel"/>
    <w:tmpl w:val="1158D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A841D4E"/>
    <w:multiLevelType w:val="multilevel"/>
    <w:tmpl w:val="051C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A895F76"/>
    <w:multiLevelType w:val="multilevel"/>
    <w:tmpl w:val="0D5CC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AA046C3"/>
    <w:multiLevelType w:val="multilevel"/>
    <w:tmpl w:val="B774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AA1780D"/>
    <w:multiLevelType w:val="multilevel"/>
    <w:tmpl w:val="C2F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AA473D2"/>
    <w:multiLevelType w:val="multilevel"/>
    <w:tmpl w:val="1CB25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ADA7D70"/>
    <w:multiLevelType w:val="multilevel"/>
    <w:tmpl w:val="F37EB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B2378A8"/>
    <w:multiLevelType w:val="multilevel"/>
    <w:tmpl w:val="2298A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B24037C"/>
    <w:multiLevelType w:val="multilevel"/>
    <w:tmpl w:val="DA30E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B353131"/>
    <w:multiLevelType w:val="multilevel"/>
    <w:tmpl w:val="BDA6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B38061C"/>
    <w:multiLevelType w:val="multilevel"/>
    <w:tmpl w:val="41B87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B7A7EAF"/>
    <w:multiLevelType w:val="multilevel"/>
    <w:tmpl w:val="C932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B9A4CFC"/>
    <w:multiLevelType w:val="multilevel"/>
    <w:tmpl w:val="5310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BC37409"/>
    <w:multiLevelType w:val="multilevel"/>
    <w:tmpl w:val="A0CC4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BE155B2"/>
    <w:multiLevelType w:val="multilevel"/>
    <w:tmpl w:val="9EA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BF868F0"/>
    <w:multiLevelType w:val="multilevel"/>
    <w:tmpl w:val="1194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C000A1E"/>
    <w:multiLevelType w:val="multilevel"/>
    <w:tmpl w:val="9CDC4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C250B23"/>
    <w:multiLevelType w:val="multilevel"/>
    <w:tmpl w:val="D9D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C2E783A"/>
    <w:multiLevelType w:val="multilevel"/>
    <w:tmpl w:val="14E8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CA54C59"/>
    <w:multiLevelType w:val="multilevel"/>
    <w:tmpl w:val="87AA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D0C26BA"/>
    <w:multiLevelType w:val="multilevel"/>
    <w:tmpl w:val="D7F8E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D1B0563"/>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D4118F3"/>
    <w:multiLevelType w:val="multilevel"/>
    <w:tmpl w:val="98C8D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D4A7BDC"/>
    <w:multiLevelType w:val="multilevel"/>
    <w:tmpl w:val="0860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D883E6B"/>
    <w:multiLevelType w:val="multilevel"/>
    <w:tmpl w:val="9B768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DAD62D4"/>
    <w:multiLevelType w:val="multilevel"/>
    <w:tmpl w:val="3E70C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DB20BB4"/>
    <w:multiLevelType w:val="multilevel"/>
    <w:tmpl w:val="56C66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DB34183"/>
    <w:multiLevelType w:val="multilevel"/>
    <w:tmpl w:val="2470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DB456C9"/>
    <w:multiLevelType w:val="multilevel"/>
    <w:tmpl w:val="4D4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DD42F09"/>
    <w:multiLevelType w:val="multilevel"/>
    <w:tmpl w:val="5464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E340166"/>
    <w:multiLevelType w:val="multilevel"/>
    <w:tmpl w:val="8ACE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E3410D7"/>
    <w:multiLevelType w:val="multilevel"/>
    <w:tmpl w:val="6F20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E8114EB"/>
    <w:multiLevelType w:val="multilevel"/>
    <w:tmpl w:val="6394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E836039"/>
    <w:multiLevelType w:val="multilevel"/>
    <w:tmpl w:val="46B05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E895DDE"/>
    <w:multiLevelType w:val="multilevel"/>
    <w:tmpl w:val="BF0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E8B2627"/>
    <w:multiLevelType w:val="multilevel"/>
    <w:tmpl w:val="AD6CA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EA163BC"/>
    <w:multiLevelType w:val="multilevel"/>
    <w:tmpl w:val="C32A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ECF565C"/>
    <w:multiLevelType w:val="multilevel"/>
    <w:tmpl w:val="B002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EEA5272"/>
    <w:multiLevelType w:val="multilevel"/>
    <w:tmpl w:val="2856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F375DFA"/>
    <w:multiLevelType w:val="multilevel"/>
    <w:tmpl w:val="F51E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F3807DD"/>
    <w:multiLevelType w:val="multilevel"/>
    <w:tmpl w:val="93C21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0F3F03BF"/>
    <w:multiLevelType w:val="multilevel"/>
    <w:tmpl w:val="D73A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F5E46D1"/>
    <w:multiLevelType w:val="multilevel"/>
    <w:tmpl w:val="ED76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F6B248E"/>
    <w:multiLevelType w:val="multilevel"/>
    <w:tmpl w:val="2A6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F6C55A5"/>
    <w:multiLevelType w:val="multilevel"/>
    <w:tmpl w:val="DB16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F9D1A2B"/>
    <w:multiLevelType w:val="multilevel"/>
    <w:tmpl w:val="1A429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FBA7C08"/>
    <w:multiLevelType w:val="multilevel"/>
    <w:tmpl w:val="4146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0107B6A"/>
    <w:multiLevelType w:val="multilevel"/>
    <w:tmpl w:val="E5B6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0345F45"/>
    <w:multiLevelType w:val="multilevel"/>
    <w:tmpl w:val="6A2A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0374BEE"/>
    <w:multiLevelType w:val="multilevel"/>
    <w:tmpl w:val="7C1CD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0374E1C"/>
    <w:multiLevelType w:val="multilevel"/>
    <w:tmpl w:val="B4469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0460753"/>
    <w:multiLevelType w:val="multilevel"/>
    <w:tmpl w:val="485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05676F8"/>
    <w:multiLevelType w:val="multilevel"/>
    <w:tmpl w:val="ADFE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08B4F5E"/>
    <w:multiLevelType w:val="multilevel"/>
    <w:tmpl w:val="29B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0B803D2"/>
    <w:multiLevelType w:val="multilevel"/>
    <w:tmpl w:val="8D3E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0C17C16"/>
    <w:multiLevelType w:val="multilevel"/>
    <w:tmpl w:val="38D6E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0F249E7"/>
    <w:multiLevelType w:val="multilevel"/>
    <w:tmpl w:val="EC064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0F66F28"/>
    <w:multiLevelType w:val="multilevel"/>
    <w:tmpl w:val="665E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14D68D7"/>
    <w:multiLevelType w:val="multilevel"/>
    <w:tmpl w:val="89EA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18541A7"/>
    <w:multiLevelType w:val="multilevel"/>
    <w:tmpl w:val="B378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1AA5CD8"/>
    <w:multiLevelType w:val="multilevel"/>
    <w:tmpl w:val="05E4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1E82FE4"/>
    <w:multiLevelType w:val="multilevel"/>
    <w:tmpl w:val="F5067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1FB057B"/>
    <w:multiLevelType w:val="multilevel"/>
    <w:tmpl w:val="FE4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1FC2F6A"/>
    <w:multiLevelType w:val="multilevel"/>
    <w:tmpl w:val="519EA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2521464"/>
    <w:multiLevelType w:val="multilevel"/>
    <w:tmpl w:val="CBCE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2661819"/>
    <w:multiLevelType w:val="multilevel"/>
    <w:tmpl w:val="373C6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26F62FD"/>
    <w:multiLevelType w:val="multilevel"/>
    <w:tmpl w:val="7D60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2FA2216"/>
    <w:multiLevelType w:val="multilevel"/>
    <w:tmpl w:val="DCF2E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2FA46F9"/>
    <w:multiLevelType w:val="multilevel"/>
    <w:tmpl w:val="E2F6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2FF0288"/>
    <w:multiLevelType w:val="multilevel"/>
    <w:tmpl w:val="BB24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30D7DA8"/>
    <w:multiLevelType w:val="multilevel"/>
    <w:tmpl w:val="AED6B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3177A79"/>
    <w:multiLevelType w:val="multilevel"/>
    <w:tmpl w:val="76A86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3182739"/>
    <w:multiLevelType w:val="multilevel"/>
    <w:tmpl w:val="CD781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3554A54"/>
    <w:multiLevelType w:val="hybridMultilevel"/>
    <w:tmpl w:val="3E0CE0F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13777751"/>
    <w:multiLevelType w:val="multilevel"/>
    <w:tmpl w:val="453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38A518F"/>
    <w:multiLevelType w:val="multilevel"/>
    <w:tmpl w:val="2E747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38F08B3"/>
    <w:multiLevelType w:val="multilevel"/>
    <w:tmpl w:val="E97E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42A4532"/>
    <w:multiLevelType w:val="multilevel"/>
    <w:tmpl w:val="96A2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4315EE0"/>
    <w:multiLevelType w:val="multilevel"/>
    <w:tmpl w:val="1F74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4327921"/>
    <w:multiLevelType w:val="multilevel"/>
    <w:tmpl w:val="509E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4610ECE"/>
    <w:multiLevelType w:val="multilevel"/>
    <w:tmpl w:val="6CC68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46B12D8"/>
    <w:multiLevelType w:val="multilevel"/>
    <w:tmpl w:val="9EAA6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494335B"/>
    <w:multiLevelType w:val="multilevel"/>
    <w:tmpl w:val="E0861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49719BE"/>
    <w:multiLevelType w:val="multilevel"/>
    <w:tmpl w:val="812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49A7EB9"/>
    <w:multiLevelType w:val="multilevel"/>
    <w:tmpl w:val="C9847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49E319A"/>
    <w:multiLevelType w:val="multilevel"/>
    <w:tmpl w:val="1812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4BB73F0"/>
    <w:multiLevelType w:val="multilevel"/>
    <w:tmpl w:val="0656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4C454A1"/>
    <w:multiLevelType w:val="multilevel"/>
    <w:tmpl w:val="C23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4C759CD"/>
    <w:multiLevelType w:val="multilevel"/>
    <w:tmpl w:val="C6E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4C87FF3"/>
    <w:multiLevelType w:val="multilevel"/>
    <w:tmpl w:val="AC00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4E1377A"/>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4E83D32"/>
    <w:multiLevelType w:val="multilevel"/>
    <w:tmpl w:val="E620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4F668C8"/>
    <w:multiLevelType w:val="multilevel"/>
    <w:tmpl w:val="1BA60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51446C0"/>
    <w:multiLevelType w:val="multilevel"/>
    <w:tmpl w:val="F9F82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52F5021"/>
    <w:multiLevelType w:val="multilevel"/>
    <w:tmpl w:val="90EE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536748D"/>
    <w:multiLevelType w:val="multilevel"/>
    <w:tmpl w:val="23E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55045F9"/>
    <w:multiLevelType w:val="multilevel"/>
    <w:tmpl w:val="5F5A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5B866ED"/>
    <w:multiLevelType w:val="multilevel"/>
    <w:tmpl w:val="9B103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5C31E48"/>
    <w:multiLevelType w:val="multilevel"/>
    <w:tmpl w:val="EEC803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15C54C4D"/>
    <w:multiLevelType w:val="multilevel"/>
    <w:tmpl w:val="C71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5F926F1"/>
    <w:multiLevelType w:val="multilevel"/>
    <w:tmpl w:val="52A8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6207BB0"/>
    <w:multiLevelType w:val="multilevel"/>
    <w:tmpl w:val="BEB4A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62A7759"/>
    <w:multiLevelType w:val="multilevel"/>
    <w:tmpl w:val="A71A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62B1976"/>
    <w:multiLevelType w:val="multilevel"/>
    <w:tmpl w:val="3C8884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636551A"/>
    <w:multiLevelType w:val="multilevel"/>
    <w:tmpl w:val="2A0C7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64C1DC5"/>
    <w:multiLevelType w:val="multilevel"/>
    <w:tmpl w:val="8E06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6684427"/>
    <w:multiLevelType w:val="multilevel"/>
    <w:tmpl w:val="90B88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6850F72"/>
    <w:multiLevelType w:val="multilevel"/>
    <w:tmpl w:val="9854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169D295E"/>
    <w:multiLevelType w:val="multilevel"/>
    <w:tmpl w:val="4BC0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6A31C90"/>
    <w:multiLevelType w:val="multilevel"/>
    <w:tmpl w:val="105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6FE4B6B"/>
    <w:multiLevelType w:val="multilevel"/>
    <w:tmpl w:val="0BC4C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76B1CB9"/>
    <w:multiLevelType w:val="multilevel"/>
    <w:tmpl w:val="41B2A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77E638D"/>
    <w:multiLevelType w:val="multilevel"/>
    <w:tmpl w:val="CE4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7885FA8"/>
    <w:multiLevelType w:val="multilevel"/>
    <w:tmpl w:val="D1D0A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7C87C20"/>
    <w:multiLevelType w:val="multilevel"/>
    <w:tmpl w:val="4F0A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7EF6E8D"/>
    <w:multiLevelType w:val="multilevel"/>
    <w:tmpl w:val="E8FC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84B2B71"/>
    <w:multiLevelType w:val="multilevel"/>
    <w:tmpl w:val="76424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8505D4E"/>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1879127D"/>
    <w:multiLevelType w:val="multilevel"/>
    <w:tmpl w:val="03BA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87D3B56"/>
    <w:multiLevelType w:val="multilevel"/>
    <w:tmpl w:val="07B29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88F69AF"/>
    <w:multiLevelType w:val="multilevel"/>
    <w:tmpl w:val="3550B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8C9026D"/>
    <w:multiLevelType w:val="multilevel"/>
    <w:tmpl w:val="9454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8F233A4"/>
    <w:multiLevelType w:val="multilevel"/>
    <w:tmpl w:val="B97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90B6BD1"/>
    <w:multiLevelType w:val="multilevel"/>
    <w:tmpl w:val="F146B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91C05B0"/>
    <w:multiLevelType w:val="multilevel"/>
    <w:tmpl w:val="8A660586"/>
    <w:styleLink w:val="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6" w15:restartNumberingAfterBreak="0">
    <w:nsid w:val="19410C29"/>
    <w:multiLevelType w:val="multilevel"/>
    <w:tmpl w:val="833E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9626BDE"/>
    <w:multiLevelType w:val="multilevel"/>
    <w:tmpl w:val="E31A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9825015"/>
    <w:multiLevelType w:val="multilevel"/>
    <w:tmpl w:val="F974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9963AE7"/>
    <w:multiLevelType w:val="multilevel"/>
    <w:tmpl w:val="FB8E0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99657B6"/>
    <w:multiLevelType w:val="multilevel"/>
    <w:tmpl w:val="58A4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9C016AB"/>
    <w:multiLevelType w:val="multilevel"/>
    <w:tmpl w:val="95B02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A270088"/>
    <w:multiLevelType w:val="multilevel"/>
    <w:tmpl w:val="2738DB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A3048EA"/>
    <w:multiLevelType w:val="multilevel"/>
    <w:tmpl w:val="F05C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A3A56EE"/>
    <w:multiLevelType w:val="multilevel"/>
    <w:tmpl w:val="7654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A711CFF"/>
    <w:multiLevelType w:val="multilevel"/>
    <w:tmpl w:val="27AEA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AA3161F"/>
    <w:multiLevelType w:val="multilevel"/>
    <w:tmpl w:val="98687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1AB36848"/>
    <w:multiLevelType w:val="multilevel"/>
    <w:tmpl w:val="D3C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AC11C31"/>
    <w:multiLevelType w:val="multilevel"/>
    <w:tmpl w:val="95F6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AF3221C"/>
    <w:multiLevelType w:val="multilevel"/>
    <w:tmpl w:val="90E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AF606A1"/>
    <w:multiLevelType w:val="multilevel"/>
    <w:tmpl w:val="F62A6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B42657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1B460630"/>
    <w:multiLevelType w:val="multilevel"/>
    <w:tmpl w:val="316AF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B525B76"/>
    <w:multiLevelType w:val="multilevel"/>
    <w:tmpl w:val="0CD6C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B605CC4"/>
    <w:multiLevelType w:val="multilevel"/>
    <w:tmpl w:val="2764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B634C13"/>
    <w:multiLevelType w:val="multilevel"/>
    <w:tmpl w:val="8CF04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1B693E13"/>
    <w:multiLevelType w:val="multilevel"/>
    <w:tmpl w:val="3168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BA003BB"/>
    <w:multiLevelType w:val="multilevel"/>
    <w:tmpl w:val="3C888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1C005AA6"/>
    <w:multiLevelType w:val="multilevel"/>
    <w:tmpl w:val="9B54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C522AF5"/>
    <w:multiLevelType w:val="multilevel"/>
    <w:tmpl w:val="782E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C872304"/>
    <w:multiLevelType w:val="hybridMultilevel"/>
    <w:tmpl w:val="36E443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1C9C4774"/>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1CC735A9"/>
    <w:multiLevelType w:val="multilevel"/>
    <w:tmpl w:val="AE2C5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CC85245"/>
    <w:multiLevelType w:val="multilevel"/>
    <w:tmpl w:val="CFF0BD1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4" w15:restartNumberingAfterBreak="0">
    <w:nsid w:val="1CFC2B6A"/>
    <w:multiLevelType w:val="multilevel"/>
    <w:tmpl w:val="7A66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D0A4E2E"/>
    <w:multiLevelType w:val="multilevel"/>
    <w:tmpl w:val="FB06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D295EBC"/>
    <w:multiLevelType w:val="multilevel"/>
    <w:tmpl w:val="262A9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D4050F5"/>
    <w:multiLevelType w:val="multilevel"/>
    <w:tmpl w:val="16AA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D411037"/>
    <w:multiLevelType w:val="multilevel"/>
    <w:tmpl w:val="6674F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D5A347B"/>
    <w:multiLevelType w:val="multilevel"/>
    <w:tmpl w:val="15E42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1D6C7702"/>
    <w:multiLevelType w:val="multilevel"/>
    <w:tmpl w:val="CBE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D8B24C4"/>
    <w:multiLevelType w:val="multilevel"/>
    <w:tmpl w:val="56520E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2" w15:restartNumberingAfterBreak="0">
    <w:nsid w:val="1D9C2F06"/>
    <w:multiLevelType w:val="multilevel"/>
    <w:tmpl w:val="88E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DAF06D0"/>
    <w:multiLevelType w:val="multilevel"/>
    <w:tmpl w:val="EDAC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DC371C2"/>
    <w:multiLevelType w:val="multilevel"/>
    <w:tmpl w:val="DE3EB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DD47874"/>
    <w:multiLevelType w:val="multilevel"/>
    <w:tmpl w:val="9CAE3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DF166B6"/>
    <w:multiLevelType w:val="multilevel"/>
    <w:tmpl w:val="228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E234AB7"/>
    <w:multiLevelType w:val="multilevel"/>
    <w:tmpl w:val="321EF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E351FEA"/>
    <w:multiLevelType w:val="multilevel"/>
    <w:tmpl w:val="38CC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E3635D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1E52639A"/>
    <w:multiLevelType w:val="multilevel"/>
    <w:tmpl w:val="CDC82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E637D8E"/>
    <w:multiLevelType w:val="multilevel"/>
    <w:tmpl w:val="2968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E653499"/>
    <w:multiLevelType w:val="multilevel"/>
    <w:tmpl w:val="1A74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E695B6C"/>
    <w:multiLevelType w:val="multilevel"/>
    <w:tmpl w:val="35D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E7945D9"/>
    <w:multiLevelType w:val="multilevel"/>
    <w:tmpl w:val="94E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EB82D5E"/>
    <w:multiLevelType w:val="multilevel"/>
    <w:tmpl w:val="7072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EE61F87"/>
    <w:multiLevelType w:val="multilevel"/>
    <w:tmpl w:val="64CC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EFF5609"/>
    <w:multiLevelType w:val="multilevel"/>
    <w:tmpl w:val="D05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F041499"/>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1F1642CD"/>
    <w:multiLevelType w:val="multilevel"/>
    <w:tmpl w:val="0108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F430FFE"/>
    <w:multiLevelType w:val="multilevel"/>
    <w:tmpl w:val="4838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F6404BA"/>
    <w:multiLevelType w:val="multilevel"/>
    <w:tmpl w:val="F522B3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1F6D4760"/>
    <w:multiLevelType w:val="multilevel"/>
    <w:tmpl w:val="FA3E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F984110"/>
    <w:multiLevelType w:val="multilevel"/>
    <w:tmpl w:val="7E1C5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FA94DA2"/>
    <w:multiLevelType w:val="multilevel"/>
    <w:tmpl w:val="FC3C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1FD31557"/>
    <w:multiLevelType w:val="multilevel"/>
    <w:tmpl w:val="CEF2D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1FDE3916"/>
    <w:multiLevelType w:val="multilevel"/>
    <w:tmpl w:val="8CB8F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011738A"/>
    <w:multiLevelType w:val="multilevel"/>
    <w:tmpl w:val="7986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0132CD5"/>
    <w:multiLevelType w:val="multilevel"/>
    <w:tmpl w:val="2F6A4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0325934"/>
    <w:multiLevelType w:val="multilevel"/>
    <w:tmpl w:val="C25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03D7D23"/>
    <w:multiLevelType w:val="multilevel"/>
    <w:tmpl w:val="EF02D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04F3671"/>
    <w:multiLevelType w:val="multilevel"/>
    <w:tmpl w:val="9D64A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05C2D0E"/>
    <w:multiLevelType w:val="multilevel"/>
    <w:tmpl w:val="77EE4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08139D2"/>
    <w:multiLevelType w:val="multilevel"/>
    <w:tmpl w:val="E26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0E3649A"/>
    <w:multiLevelType w:val="multilevel"/>
    <w:tmpl w:val="79EE1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0E93409"/>
    <w:multiLevelType w:val="multilevel"/>
    <w:tmpl w:val="E9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0EC2EC7"/>
    <w:multiLevelType w:val="multilevel"/>
    <w:tmpl w:val="7540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10E5844"/>
    <w:multiLevelType w:val="multilevel"/>
    <w:tmpl w:val="F35C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1463200"/>
    <w:multiLevelType w:val="multilevel"/>
    <w:tmpl w:val="D6A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15B4DAF"/>
    <w:multiLevelType w:val="multilevel"/>
    <w:tmpl w:val="F5E6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1700B98"/>
    <w:multiLevelType w:val="multilevel"/>
    <w:tmpl w:val="F6FE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1B6026E"/>
    <w:multiLevelType w:val="multilevel"/>
    <w:tmpl w:val="D96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2067791"/>
    <w:multiLevelType w:val="multilevel"/>
    <w:tmpl w:val="91FE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219591A"/>
    <w:multiLevelType w:val="multilevel"/>
    <w:tmpl w:val="05389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23C1E2A"/>
    <w:multiLevelType w:val="multilevel"/>
    <w:tmpl w:val="E2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2606BD0"/>
    <w:multiLevelType w:val="multilevel"/>
    <w:tmpl w:val="AE64E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226E0B01"/>
    <w:multiLevelType w:val="multilevel"/>
    <w:tmpl w:val="BB2E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2706CD8"/>
    <w:multiLevelType w:val="multilevel"/>
    <w:tmpl w:val="AFE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2AB2AEB"/>
    <w:multiLevelType w:val="multilevel"/>
    <w:tmpl w:val="8274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2CD436C"/>
    <w:multiLevelType w:val="multilevel"/>
    <w:tmpl w:val="9C6A1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2EB5ABC"/>
    <w:multiLevelType w:val="multilevel"/>
    <w:tmpl w:val="7102D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23052DE9"/>
    <w:multiLevelType w:val="multilevel"/>
    <w:tmpl w:val="F692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33443D7"/>
    <w:multiLevelType w:val="multilevel"/>
    <w:tmpl w:val="AC42C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3497123"/>
    <w:multiLevelType w:val="multilevel"/>
    <w:tmpl w:val="16B6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39E1D35"/>
    <w:multiLevelType w:val="multilevel"/>
    <w:tmpl w:val="56B60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3D96D03"/>
    <w:multiLevelType w:val="multilevel"/>
    <w:tmpl w:val="A1FC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3F47C65"/>
    <w:multiLevelType w:val="multilevel"/>
    <w:tmpl w:val="9D203BF6"/>
    <w:lvl w:ilvl="0">
      <w:start w:val="1"/>
      <w:numFmt w:val="decimal"/>
      <w:lvlText w:val="%1)"/>
      <w:lvlJc w:val="left"/>
      <w:pPr>
        <w:tabs>
          <w:tab w:val="num" w:pos="360"/>
        </w:tabs>
        <w:ind w:left="360" w:hanging="360"/>
      </w:pPr>
      <w:rPr>
        <w:rFonts w:hint="default"/>
        <w:b/>
        <w:bCs/>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297" w15:restartNumberingAfterBreak="0">
    <w:nsid w:val="23F93271"/>
    <w:multiLevelType w:val="multilevel"/>
    <w:tmpl w:val="A2C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410290D"/>
    <w:multiLevelType w:val="multilevel"/>
    <w:tmpl w:val="328C9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41317DE"/>
    <w:multiLevelType w:val="multilevel"/>
    <w:tmpl w:val="A28C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42A18FE"/>
    <w:multiLevelType w:val="multilevel"/>
    <w:tmpl w:val="1C90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4644618"/>
    <w:multiLevelType w:val="multilevel"/>
    <w:tmpl w:val="B088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48B1041"/>
    <w:multiLevelType w:val="multilevel"/>
    <w:tmpl w:val="5FD28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49813F7"/>
    <w:multiLevelType w:val="multilevel"/>
    <w:tmpl w:val="63E6D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24A047EB"/>
    <w:multiLevelType w:val="multilevel"/>
    <w:tmpl w:val="CB342A7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5" w15:restartNumberingAfterBreak="0">
    <w:nsid w:val="24CE20D0"/>
    <w:multiLevelType w:val="multilevel"/>
    <w:tmpl w:val="1594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4FB6C5F"/>
    <w:multiLevelType w:val="multilevel"/>
    <w:tmpl w:val="AC02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5322D5D"/>
    <w:multiLevelType w:val="multilevel"/>
    <w:tmpl w:val="F696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25A85F47"/>
    <w:multiLevelType w:val="multilevel"/>
    <w:tmpl w:val="E402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5B70E94"/>
    <w:multiLevelType w:val="multilevel"/>
    <w:tmpl w:val="D6CE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5BD6CDE"/>
    <w:multiLevelType w:val="multilevel"/>
    <w:tmpl w:val="90A8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5E276E4"/>
    <w:multiLevelType w:val="multilevel"/>
    <w:tmpl w:val="A9C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5EC7D69"/>
    <w:multiLevelType w:val="multilevel"/>
    <w:tmpl w:val="EA741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5F973C1"/>
    <w:multiLevelType w:val="multilevel"/>
    <w:tmpl w:val="EF122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263D36E6"/>
    <w:multiLevelType w:val="multilevel"/>
    <w:tmpl w:val="C84C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64E3C3F"/>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6763E8F"/>
    <w:multiLevelType w:val="multilevel"/>
    <w:tmpl w:val="586E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67F1ACF"/>
    <w:multiLevelType w:val="multilevel"/>
    <w:tmpl w:val="59A0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6827917"/>
    <w:multiLevelType w:val="multilevel"/>
    <w:tmpl w:val="6714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6925DBA"/>
    <w:multiLevelType w:val="multilevel"/>
    <w:tmpl w:val="DE7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6996D7C"/>
    <w:multiLevelType w:val="multilevel"/>
    <w:tmpl w:val="0A048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26A418AF"/>
    <w:multiLevelType w:val="multilevel"/>
    <w:tmpl w:val="2FF2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6DA4324"/>
    <w:multiLevelType w:val="multilevel"/>
    <w:tmpl w:val="DE5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7035E6A"/>
    <w:multiLevelType w:val="multilevel"/>
    <w:tmpl w:val="ABDA6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271933FD"/>
    <w:multiLevelType w:val="multilevel"/>
    <w:tmpl w:val="832E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71A3BBF"/>
    <w:multiLevelType w:val="multilevel"/>
    <w:tmpl w:val="C2F4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27215749"/>
    <w:multiLevelType w:val="multilevel"/>
    <w:tmpl w:val="8D8C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72D1592"/>
    <w:multiLevelType w:val="multilevel"/>
    <w:tmpl w:val="3C8884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272E53F3"/>
    <w:multiLevelType w:val="multilevel"/>
    <w:tmpl w:val="ADEE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75A5441"/>
    <w:multiLevelType w:val="multilevel"/>
    <w:tmpl w:val="1360A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77F5BA7"/>
    <w:multiLevelType w:val="multilevel"/>
    <w:tmpl w:val="A404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7911224"/>
    <w:multiLevelType w:val="multilevel"/>
    <w:tmpl w:val="222AE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7912FC1"/>
    <w:multiLevelType w:val="multilevel"/>
    <w:tmpl w:val="632C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7AD3FDC"/>
    <w:multiLevelType w:val="multilevel"/>
    <w:tmpl w:val="3508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7C45172"/>
    <w:multiLevelType w:val="multilevel"/>
    <w:tmpl w:val="A82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80208BA"/>
    <w:multiLevelType w:val="multilevel"/>
    <w:tmpl w:val="10B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849353B"/>
    <w:multiLevelType w:val="multilevel"/>
    <w:tmpl w:val="8A74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84F1D02"/>
    <w:multiLevelType w:val="multilevel"/>
    <w:tmpl w:val="F890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85A329F"/>
    <w:multiLevelType w:val="multilevel"/>
    <w:tmpl w:val="86FE4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28864756"/>
    <w:multiLevelType w:val="multilevel"/>
    <w:tmpl w:val="E2EE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28A61F3A"/>
    <w:multiLevelType w:val="multilevel"/>
    <w:tmpl w:val="3B9E6D6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28BB378C"/>
    <w:multiLevelType w:val="multilevel"/>
    <w:tmpl w:val="7FA0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28F627A6"/>
    <w:multiLevelType w:val="multilevel"/>
    <w:tmpl w:val="A65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9111E12"/>
    <w:multiLevelType w:val="multilevel"/>
    <w:tmpl w:val="C43CE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2917226D"/>
    <w:multiLevelType w:val="multilevel"/>
    <w:tmpl w:val="BF967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29206282"/>
    <w:multiLevelType w:val="multilevel"/>
    <w:tmpl w:val="DBF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97768AD"/>
    <w:multiLevelType w:val="multilevel"/>
    <w:tmpl w:val="1572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29FD796C"/>
    <w:multiLevelType w:val="multilevel"/>
    <w:tmpl w:val="0E7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2A0671D2"/>
    <w:multiLevelType w:val="multilevel"/>
    <w:tmpl w:val="90E6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2A0F4DB0"/>
    <w:multiLevelType w:val="multilevel"/>
    <w:tmpl w:val="5D1C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A1234F9"/>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2A22207C"/>
    <w:multiLevelType w:val="multilevel"/>
    <w:tmpl w:val="E7F8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A5377FB"/>
    <w:multiLevelType w:val="multilevel"/>
    <w:tmpl w:val="57F8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A820AEB"/>
    <w:multiLevelType w:val="multilevel"/>
    <w:tmpl w:val="08BA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2A8E3F26"/>
    <w:multiLevelType w:val="multilevel"/>
    <w:tmpl w:val="963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A9C6921"/>
    <w:multiLevelType w:val="multilevel"/>
    <w:tmpl w:val="A57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B017687"/>
    <w:multiLevelType w:val="multilevel"/>
    <w:tmpl w:val="D74C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2B0C1D73"/>
    <w:multiLevelType w:val="multilevel"/>
    <w:tmpl w:val="04DCD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2B1A513F"/>
    <w:multiLevelType w:val="multilevel"/>
    <w:tmpl w:val="5BEC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B424123"/>
    <w:multiLevelType w:val="multilevel"/>
    <w:tmpl w:val="2040A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2B4A6D0C"/>
    <w:multiLevelType w:val="multilevel"/>
    <w:tmpl w:val="A850A87A"/>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1" w15:restartNumberingAfterBreak="0">
    <w:nsid w:val="2B911B13"/>
    <w:multiLevelType w:val="multilevel"/>
    <w:tmpl w:val="A232D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BB75231"/>
    <w:multiLevelType w:val="multilevel"/>
    <w:tmpl w:val="C3F8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BBC03AC"/>
    <w:multiLevelType w:val="multilevel"/>
    <w:tmpl w:val="15EA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2BE3658E"/>
    <w:multiLevelType w:val="multilevel"/>
    <w:tmpl w:val="A608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C0A2FE8"/>
    <w:multiLevelType w:val="multilevel"/>
    <w:tmpl w:val="44C8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C834820"/>
    <w:multiLevelType w:val="multilevel"/>
    <w:tmpl w:val="7EEA7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CB67B58"/>
    <w:multiLevelType w:val="multilevel"/>
    <w:tmpl w:val="73FE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CBB2CD2"/>
    <w:multiLevelType w:val="multilevel"/>
    <w:tmpl w:val="5852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CBC6E78"/>
    <w:multiLevelType w:val="multilevel"/>
    <w:tmpl w:val="9718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CCB1B64"/>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2CDA730F"/>
    <w:multiLevelType w:val="multilevel"/>
    <w:tmpl w:val="B846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CDD430D"/>
    <w:multiLevelType w:val="multilevel"/>
    <w:tmpl w:val="2BCA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2CE919C9"/>
    <w:multiLevelType w:val="multilevel"/>
    <w:tmpl w:val="D7C4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CF61577"/>
    <w:multiLevelType w:val="multilevel"/>
    <w:tmpl w:val="47225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D1839CA"/>
    <w:multiLevelType w:val="multilevel"/>
    <w:tmpl w:val="81C86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D4F7E4C"/>
    <w:multiLevelType w:val="multilevel"/>
    <w:tmpl w:val="146C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D792C3E"/>
    <w:multiLevelType w:val="multilevel"/>
    <w:tmpl w:val="25B86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D991075"/>
    <w:multiLevelType w:val="multilevel"/>
    <w:tmpl w:val="121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DCF1CFC"/>
    <w:multiLevelType w:val="multilevel"/>
    <w:tmpl w:val="5170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DD34097"/>
    <w:multiLevelType w:val="multilevel"/>
    <w:tmpl w:val="3C2C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DFD0221"/>
    <w:multiLevelType w:val="multilevel"/>
    <w:tmpl w:val="A3FC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E287EFE"/>
    <w:multiLevelType w:val="multilevel"/>
    <w:tmpl w:val="4E8E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E5C3653"/>
    <w:multiLevelType w:val="multilevel"/>
    <w:tmpl w:val="B5EE0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2E6F0779"/>
    <w:multiLevelType w:val="multilevel"/>
    <w:tmpl w:val="B286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2ECA3AEE"/>
    <w:multiLevelType w:val="multilevel"/>
    <w:tmpl w:val="154E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ECD2C9C"/>
    <w:multiLevelType w:val="multilevel"/>
    <w:tmpl w:val="3F424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ED971CE"/>
    <w:multiLevelType w:val="multilevel"/>
    <w:tmpl w:val="8534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EEB30F0"/>
    <w:multiLevelType w:val="multilevel"/>
    <w:tmpl w:val="2BE2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F1148CC"/>
    <w:multiLevelType w:val="multilevel"/>
    <w:tmpl w:val="0068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F227011"/>
    <w:multiLevelType w:val="multilevel"/>
    <w:tmpl w:val="F3DE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2F3A00D9"/>
    <w:multiLevelType w:val="multilevel"/>
    <w:tmpl w:val="7FE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F3A11C9"/>
    <w:multiLevelType w:val="multilevel"/>
    <w:tmpl w:val="FD400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F730A50"/>
    <w:multiLevelType w:val="multilevel"/>
    <w:tmpl w:val="7AA6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F7B4ED9"/>
    <w:multiLevelType w:val="multilevel"/>
    <w:tmpl w:val="2B9A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2FA15CD6"/>
    <w:multiLevelType w:val="multilevel"/>
    <w:tmpl w:val="72B06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FB324C6"/>
    <w:multiLevelType w:val="multilevel"/>
    <w:tmpl w:val="FB163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0003EA5"/>
    <w:multiLevelType w:val="multilevel"/>
    <w:tmpl w:val="E488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04B6F32"/>
    <w:multiLevelType w:val="multilevel"/>
    <w:tmpl w:val="37A0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0C54578"/>
    <w:multiLevelType w:val="multilevel"/>
    <w:tmpl w:val="C34A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30D4678E"/>
    <w:multiLevelType w:val="multilevel"/>
    <w:tmpl w:val="E02E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0D64A99"/>
    <w:multiLevelType w:val="multilevel"/>
    <w:tmpl w:val="25EE5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31123DF5"/>
    <w:multiLevelType w:val="multilevel"/>
    <w:tmpl w:val="22A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312F0570"/>
    <w:multiLevelType w:val="multilevel"/>
    <w:tmpl w:val="6DF8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13203B3"/>
    <w:multiLevelType w:val="multilevel"/>
    <w:tmpl w:val="1B4A6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317C1A22"/>
    <w:multiLevelType w:val="multilevel"/>
    <w:tmpl w:val="8758D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18572A5"/>
    <w:multiLevelType w:val="multilevel"/>
    <w:tmpl w:val="E9B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18A347E"/>
    <w:multiLevelType w:val="multilevel"/>
    <w:tmpl w:val="0FC8ED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31913D1E"/>
    <w:multiLevelType w:val="multilevel"/>
    <w:tmpl w:val="AC2CA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1E13B98"/>
    <w:multiLevelType w:val="multilevel"/>
    <w:tmpl w:val="D0DE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1E56E3C"/>
    <w:multiLevelType w:val="multilevel"/>
    <w:tmpl w:val="816E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2342DF1"/>
    <w:multiLevelType w:val="multilevel"/>
    <w:tmpl w:val="84A8B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2390188"/>
    <w:multiLevelType w:val="multilevel"/>
    <w:tmpl w:val="D83A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325B0BD9"/>
    <w:multiLevelType w:val="multilevel"/>
    <w:tmpl w:val="84FE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26750CC"/>
    <w:multiLevelType w:val="multilevel"/>
    <w:tmpl w:val="B12C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32774156"/>
    <w:multiLevelType w:val="multilevel"/>
    <w:tmpl w:val="60D4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2790A94"/>
    <w:multiLevelType w:val="multilevel"/>
    <w:tmpl w:val="FD2A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2800F02"/>
    <w:multiLevelType w:val="multilevel"/>
    <w:tmpl w:val="04C0A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2DE2A3F"/>
    <w:multiLevelType w:val="multilevel"/>
    <w:tmpl w:val="C6A8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2E5366B"/>
    <w:multiLevelType w:val="multilevel"/>
    <w:tmpl w:val="C3F6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32FD4862"/>
    <w:multiLevelType w:val="multilevel"/>
    <w:tmpl w:val="54FEF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332C6C20"/>
    <w:multiLevelType w:val="multilevel"/>
    <w:tmpl w:val="C94A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334C19FE"/>
    <w:multiLevelType w:val="multilevel"/>
    <w:tmpl w:val="B124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33A165CA"/>
    <w:multiLevelType w:val="multilevel"/>
    <w:tmpl w:val="90D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3B44258"/>
    <w:multiLevelType w:val="multilevel"/>
    <w:tmpl w:val="DE04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33CE208E"/>
    <w:multiLevelType w:val="multilevel"/>
    <w:tmpl w:val="5C7C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3F7474C"/>
    <w:multiLevelType w:val="multilevel"/>
    <w:tmpl w:val="DC84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4543AE0"/>
    <w:multiLevelType w:val="multilevel"/>
    <w:tmpl w:val="ADDC6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34590247"/>
    <w:multiLevelType w:val="multilevel"/>
    <w:tmpl w:val="06CAD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4752391"/>
    <w:multiLevelType w:val="multilevel"/>
    <w:tmpl w:val="61EE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348D4053"/>
    <w:multiLevelType w:val="multilevel"/>
    <w:tmpl w:val="C166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48F19E9"/>
    <w:multiLevelType w:val="multilevel"/>
    <w:tmpl w:val="4E6A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34A25A89"/>
    <w:multiLevelType w:val="multilevel"/>
    <w:tmpl w:val="0F684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34EF762B"/>
    <w:multiLevelType w:val="multilevel"/>
    <w:tmpl w:val="4250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355A043A"/>
    <w:multiLevelType w:val="multilevel"/>
    <w:tmpl w:val="AEEC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355D773B"/>
    <w:multiLevelType w:val="multilevel"/>
    <w:tmpl w:val="E610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5720379"/>
    <w:multiLevelType w:val="multilevel"/>
    <w:tmpl w:val="BC10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59B3CF9"/>
    <w:multiLevelType w:val="multilevel"/>
    <w:tmpl w:val="B27E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59F4D80"/>
    <w:multiLevelType w:val="multilevel"/>
    <w:tmpl w:val="C43E1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5C3337F"/>
    <w:multiLevelType w:val="multilevel"/>
    <w:tmpl w:val="9C0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5DA260C"/>
    <w:multiLevelType w:val="multilevel"/>
    <w:tmpl w:val="C32E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35F10F0D"/>
    <w:multiLevelType w:val="multilevel"/>
    <w:tmpl w:val="48487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5F5272A"/>
    <w:multiLevelType w:val="multilevel"/>
    <w:tmpl w:val="50AC4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365775D8"/>
    <w:multiLevelType w:val="multilevel"/>
    <w:tmpl w:val="8248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3659324C"/>
    <w:multiLevelType w:val="multilevel"/>
    <w:tmpl w:val="725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6790BB6"/>
    <w:multiLevelType w:val="multilevel"/>
    <w:tmpl w:val="00868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6830C60"/>
    <w:multiLevelType w:val="multilevel"/>
    <w:tmpl w:val="D40C5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369527BF"/>
    <w:multiLevelType w:val="multilevel"/>
    <w:tmpl w:val="FB6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36970DEA"/>
    <w:multiLevelType w:val="multilevel"/>
    <w:tmpl w:val="07C0A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36B32942"/>
    <w:multiLevelType w:val="multilevel"/>
    <w:tmpl w:val="19424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6BA3A7A"/>
    <w:multiLevelType w:val="multilevel"/>
    <w:tmpl w:val="1A78D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36C85994"/>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36F815DD"/>
    <w:multiLevelType w:val="multilevel"/>
    <w:tmpl w:val="EF6C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36FF15C7"/>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372411A6"/>
    <w:multiLevelType w:val="multilevel"/>
    <w:tmpl w:val="5EBCB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37253A0A"/>
    <w:multiLevelType w:val="multilevel"/>
    <w:tmpl w:val="A0A4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37270D08"/>
    <w:multiLevelType w:val="multilevel"/>
    <w:tmpl w:val="5342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37376888"/>
    <w:multiLevelType w:val="multilevel"/>
    <w:tmpl w:val="E0A4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376852DA"/>
    <w:multiLevelType w:val="multilevel"/>
    <w:tmpl w:val="915E6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379B6325"/>
    <w:multiLevelType w:val="multilevel"/>
    <w:tmpl w:val="8A6C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37AA464E"/>
    <w:multiLevelType w:val="multilevel"/>
    <w:tmpl w:val="E89AE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37BA2186"/>
    <w:multiLevelType w:val="multilevel"/>
    <w:tmpl w:val="8FB2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37CB1EF0"/>
    <w:multiLevelType w:val="multilevel"/>
    <w:tmpl w:val="2EFE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7CF32B7"/>
    <w:multiLevelType w:val="multilevel"/>
    <w:tmpl w:val="A9EA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37F61117"/>
    <w:multiLevelType w:val="multilevel"/>
    <w:tmpl w:val="8BA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380676CC"/>
    <w:multiLevelType w:val="multilevel"/>
    <w:tmpl w:val="783E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8154F93"/>
    <w:multiLevelType w:val="multilevel"/>
    <w:tmpl w:val="1B864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3818389D"/>
    <w:multiLevelType w:val="multilevel"/>
    <w:tmpl w:val="5E34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384E47F3"/>
    <w:multiLevelType w:val="multilevel"/>
    <w:tmpl w:val="D088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384F77B6"/>
    <w:multiLevelType w:val="multilevel"/>
    <w:tmpl w:val="A036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38567528"/>
    <w:multiLevelType w:val="multilevel"/>
    <w:tmpl w:val="C0A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386D7502"/>
    <w:multiLevelType w:val="multilevel"/>
    <w:tmpl w:val="3C1C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387B7457"/>
    <w:multiLevelType w:val="multilevel"/>
    <w:tmpl w:val="D9E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38902DE4"/>
    <w:multiLevelType w:val="multilevel"/>
    <w:tmpl w:val="77BE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389A2764"/>
    <w:multiLevelType w:val="multilevel"/>
    <w:tmpl w:val="E88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38B77C8E"/>
    <w:multiLevelType w:val="multilevel"/>
    <w:tmpl w:val="3C88844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38DE4AA8"/>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390412D2"/>
    <w:multiLevelType w:val="multilevel"/>
    <w:tmpl w:val="49D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39076FDA"/>
    <w:multiLevelType w:val="multilevel"/>
    <w:tmpl w:val="B36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9180D58"/>
    <w:multiLevelType w:val="multilevel"/>
    <w:tmpl w:val="2AF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393743D3"/>
    <w:multiLevelType w:val="multilevel"/>
    <w:tmpl w:val="8FEA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9470A3D"/>
    <w:multiLevelType w:val="multilevel"/>
    <w:tmpl w:val="10748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3950758A"/>
    <w:multiLevelType w:val="multilevel"/>
    <w:tmpl w:val="1068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9634ACF"/>
    <w:multiLevelType w:val="multilevel"/>
    <w:tmpl w:val="71E2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96A482B"/>
    <w:multiLevelType w:val="multilevel"/>
    <w:tmpl w:val="B12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39BB7DBC"/>
    <w:multiLevelType w:val="multilevel"/>
    <w:tmpl w:val="BBCE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39DD03D7"/>
    <w:multiLevelType w:val="multilevel"/>
    <w:tmpl w:val="1D886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A2B4F83"/>
    <w:multiLevelType w:val="multilevel"/>
    <w:tmpl w:val="2FAE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3A3E1681"/>
    <w:multiLevelType w:val="multilevel"/>
    <w:tmpl w:val="F7C25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3A51697A"/>
    <w:multiLevelType w:val="multilevel"/>
    <w:tmpl w:val="9C060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3A632399"/>
    <w:multiLevelType w:val="multilevel"/>
    <w:tmpl w:val="98E8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3A70212E"/>
    <w:multiLevelType w:val="multilevel"/>
    <w:tmpl w:val="2562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A714DC4"/>
    <w:multiLevelType w:val="multilevel"/>
    <w:tmpl w:val="30A20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3A977E62"/>
    <w:multiLevelType w:val="multilevel"/>
    <w:tmpl w:val="730C2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AAD42E9"/>
    <w:multiLevelType w:val="multilevel"/>
    <w:tmpl w:val="3C3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3AC261C9"/>
    <w:multiLevelType w:val="multilevel"/>
    <w:tmpl w:val="708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3ACA1351"/>
    <w:multiLevelType w:val="multilevel"/>
    <w:tmpl w:val="864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B0B4D0C"/>
    <w:multiLevelType w:val="multilevel"/>
    <w:tmpl w:val="189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3B131A0E"/>
    <w:multiLevelType w:val="multilevel"/>
    <w:tmpl w:val="8D5A2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3B2B1B22"/>
    <w:multiLevelType w:val="multilevel"/>
    <w:tmpl w:val="4E66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B351545"/>
    <w:multiLevelType w:val="multilevel"/>
    <w:tmpl w:val="48D6B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B3639A0"/>
    <w:multiLevelType w:val="multilevel"/>
    <w:tmpl w:val="C1CA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B4765A3"/>
    <w:multiLevelType w:val="multilevel"/>
    <w:tmpl w:val="EF787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B7078B1"/>
    <w:multiLevelType w:val="multilevel"/>
    <w:tmpl w:val="320A12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4" w15:restartNumberingAfterBreak="0">
    <w:nsid w:val="3B8E69D7"/>
    <w:multiLevelType w:val="multilevel"/>
    <w:tmpl w:val="7414B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3C361B1B"/>
    <w:multiLevelType w:val="multilevel"/>
    <w:tmpl w:val="0C0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3C3C7907"/>
    <w:multiLevelType w:val="multilevel"/>
    <w:tmpl w:val="CE6E0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3C4555A7"/>
    <w:multiLevelType w:val="multilevel"/>
    <w:tmpl w:val="491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3C695A76"/>
    <w:multiLevelType w:val="multilevel"/>
    <w:tmpl w:val="548E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3C7B6DE8"/>
    <w:multiLevelType w:val="multilevel"/>
    <w:tmpl w:val="42D2E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3C930532"/>
    <w:multiLevelType w:val="multilevel"/>
    <w:tmpl w:val="F7C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3CAE2F16"/>
    <w:multiLevelType w:val="multilevel"/>
    <w:tmpl w:val="36D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3CB115C7"/>
    <w:multiLevelType w:val="multilevel"/>
    <w:tmpl w:val="7486C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3CCA482D"/>
    <w:multiLevelType w:val="multilevel"/>
    <w:tmpl w:val="5358C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3CCD47FB"/>
    <w:multiLevelType w:val="multilevel"/>
    <w:tmpl w:val="5970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3CD7566C"/>
    <w:multiLevelType w:val="multilevel"/>
    <w:tmpl w:val="527A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3CF958FE"/>
    <w:multiLevelType w:val="multilevel"/>
    <w:tmpl w:val="A74E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3D0931B6"/>
    <w:multiLevelType w:val="multilevel"/>
    <w:tmpl w:val="B3AE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3D0C3526"/>
    <w:multiLevelType w:val="multilevel"/>
    <w:tmpl w:val="7706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3D2F62CF"/>
    <w:multiLevelType w:val="multilevel"/>
    <w:tmpl w:val="EF4CC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3D3B4A5C"/>
    <w:multiLevelType w:val="multilevel"/>
    <w:tmpl w:val="014E5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3D5F37E7"/>
    <w:multiLevelType w:val="multilevel"/>
    <w:tmpl w:val="A12A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3D7E42B3"/>
    <w:multiLevelType w:val="multilevel"/>
    <w:tmpl w:val="2714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3D831D35"/>
    <w:multiLevelType w:val="multilevel"/>
    <w:tmpl w:val="484A8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3D8C5F0C"/>
    <w:multiLevelType w:val="multilevel"/>
    <w:tmpl w:val="111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3DF40729"/>
    <w:multiLevelType w:val="multilevel"/>
    <w:tmpl w:val="A75C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3E30682F"/>
    <w:multiLevelType w:val="multilevel"/>
    <w:tmpl w:val="2C66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3E365E96"/>
    <w:multiLevelType w:val="multilevel"/>
    <w:tmpl w:val="C124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3E4819C8"/>
    <w:multiLevelType w:val="multilevel"/>
    <w:tmpl w:val="6C042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3E70162A"/>
    <w:multiLevelType w:val="multilevel"/>
    <w:tmpl w:val="189A3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3EA32CDE"/>
    <w:multiLevelType w:val="multilevel"/>
    <w:tmpl w:val="1256B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3EB857E5"/>
    <w:multiLevelType w:val="multilevel"/>
    <w:tmpl w:val="66EE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3EBC71F5"/>
    <w:multiLevelType w:val="multilevel"/>
    <w:tmpl w:val="220A6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3EC96F80"/>
    <w:multiLevelType w:val="multilevel"/>
    <w:tmpl w:val="7CF2B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3EED479B"/>
    <w:multiLevelType w:val="multilevel"/>
    <w:tmpl w:val="9C4A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3EFB5512"/>
    <w:multiLevelType w:val="multilevel"/>
    <w:tmpl w:val="BE5E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3F084F5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7" w15:restartNumberingAfterBreak="0">
    <w:nsid w:val="3F0C77FE"/>
    <w:multiLevelType w:val="multilevel"/>
    <w:tmpl w:val="566CD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3F4B6FA2"/>
    <w:multiLevelType w:val="multilevel"/>
    <w:tmpl w:val="CBAAE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3F543B42"/>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3F736FC1"/>
    <w:multiLevelType w:val="multilevel"/>
    <w:tmpl w:val="0AFC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3F751C0A"/>
    <w:multiLevelType w:val="multilevel"/>
    <w:tmpl w:val="DF0C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3F76510B"/>
    <w:multiLevelType w:val="multilevel"/>
    <w:tmpl w:val="D0A03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3F927CD2"/>
    <w:multiLevelType w:val="multilevel"/>
    <w:tmpl w:val="8D9E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3F962D4D"/>
    <w:multiLevelType w:val="multilevel"/>
    <w:tmpl w:val="2CB2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3F991B66"/>
    <w:multiLevelType w:val="multilevel"/>
    <w:tmpl w:val="988A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3FAE2FE3"/>
    <w:multiLevelType w:val="multilevel"/>
    <w:tmpl w:val="952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3FB550D8"/>
    <w:multiLevelType w:val="multilevel"/>
    <w:tmpl w:val="6A3E5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3FE86D37"/>
    <w:multiLevelType w:val="multilevel"/>
    <w:tmpl w:val="5760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402E7391"/>
    <w:multiLevelType w:val="multilevel"/>
    <w:tmpl w:val="846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404F4B1F"/>
    <w:multiLevelType w:val="multilevel"/>
    <w:tmpl w:val="3614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406235CF"/>
    <w:multiLevelType w:val="multilevel"/>
    <w:tmpl w:val="F270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40762AE5"/>
    <w:multiLevelType w:val="multilevel"/>
    <w:tmpl w:val="7B2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40B34CC8"/>
    <w:multiLevelType w:val="multilevel"/>
    <w:tmpl w:val="CA7A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40B77385"/>
    <w:multiLevelType w:val="multilevel"/>
    <w:tmpl w:val="307A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40BA5DDB"/>
    <w:multiLevelType w:val="multilevel"/>
    <w:tmpl w:val="C9068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40C347D8"/>
    <w:multiLevelType w:val="multilevel"/>
    <w:tmpl w:val="E400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40FD63C1"/>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4144086F"/>
    <w:multiLevelType w:val="multilevel"/>
    <w:tmpl w:val="5D0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15053F2"/>
    <w:multiLevelType w:val="multilevel"/>
    <w:tmpl w:val="5814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15820FB"/>
    <w:multiLevelType w:val="multilevel"/>
    <w:tmpl w:val="C7826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417F5C38"/>
    <w:multiLevelType w:val="multilevel"/>
    <w:tmpl w:val="3B9A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419C3630"/>
    <w:multiLevelType w:val="multilevel"/>
    <w:tmpl w:val="18EED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41B16C06"/>
    <w:multiLevelType w:val="multilevel"/>
    <w:tmpl w:val="EA069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1C0272C"/>
    <w:multiLevelType w:val="multilevel"/>
    <w:tmpl w:val="1EC01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41C02F1A"/>
    <w:multiLevelType w:val="multilevel"/>
    <w:tmpl w:val="7D42C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41DE2297"/>
    <w:multiLevelType w:val="multilevel"/>
    <w:tmpl w:val="5F8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41DE289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1E1227C"/>
    <w:multiLevelType w:val="multilevel"/>
    <w:tmpl w:val="5A9A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42254DA2"/>
    <w:multiLevelType w:val="multilevel"/>
    <w:tmpl w:val="FFEC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422E2B65"/>
    <w:multiLevelType w:val="multilevel"/>
    <w:tmpl w:val="3C88844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42365D02"/>
    <w:multiLevelType w:val="multilevel"/>
    <w:tmpl w:val="D0A02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4249326E"/>
    <w:multiLevelType w:val="multilevel"/>
    <w:tmpl w:val="E018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42A14B11"/>
    <w:multiLevelType w:val="multilevel"/>
    <w:tmpl w:val="0EAE7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2A14F2A"/>
    <w:multiLevelType w:val="multilevel"/>
    <w:tmpl w:val="AC2EC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42DC3097"/>
    <w:multiLevelType w:val="multilevel"/>
    <w:tmpl w:val="8340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42E5147A"/>
    <w:multiLevelType w:val="multilevel"/>
    <w:tmpl w:val="71ECF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42EA5FA1"/>
    <w:multiLevelType w:val="multilevel"/>
    <w:tmpl w:val="E0F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43140591"/>
    <w:multiLevelType w:val="multilevel"/>
    <w:tmpl w:val="6F64B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43154EF8"/>
    <w:multiLevelType w:val="multilevel"/>
    <w:tmpl w:val="A8C6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431B15B9"/>
    <w:multiLevelType w:val="multilevel"/>
    <w:tmpl w:val="3F3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432F1E4C"/>
    <w:multiLevelType w:val="multilevel"/>
    <w:tmpl w:val="F772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3624F92"/>
    <w:multiLevelType w:val="multilevel"/>
    <w:tmpl w:val="8FD0B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439A3E50"/>
    <w:multiLevelType w:val="multilevel"/>
    <w:tmpl w:val="73842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43EB54EC"/>
    <w:multiLevelType w:val="multilevel"/>
    <w:tmpl w:val="4420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43FA0C60"/>
    <w:multiLevelType w:val="multilevel"/>
    <w:tmpl w:val="F086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440067E0"/>
    <w:multiLevelType w:val="multilevel"/>
    <w:tmpl w:val="3C8884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44146548"/>
    <w:multiLevelType w:val="multilevel"/>
    <w:tmpl w:val="A9883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44453DF0"/>
    <w:multiLevelType w:val="multilevel"/>
    <w:tmpl w:val="D55E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48139F4"/>
    <w:multiLevelType w:val="multilevel"/>
    <w:tmpl w:val="003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4843A33"/>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44C500CB"/>
    <w:multiLevelType w:val="multilevel"/>
    <w:tmpl w:val="3962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44C616EA"/>
    <w:multiLevelType w:val="multilevel"/>
    <w:tmpl w:val="752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451C02A3"/>
    <w:multiLevelType w:val="multilevel"/>
    <w:tmpl w:val="9A94C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457C62FE"/>
    <w:multiLevelType w:val="multilevel"/>
    <w:tmpl w:val="F6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45B27E1C"/>
    <w:multiLevelType w:val="multilevel"/>
    <w:tmpl w:val="A690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5B734AB"/>
    <w:multiLevelType w:val="multilevel"/>
    <w:tmpl w:val="9F7E2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45E64F61"/>
    <w:multiLevelType w:val="multilevel"/>
    <w:tmpl w:val="F77E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45E82450"/>
    <w:multiLevelType w:val="multilevel"/>
    <w:tmpl w:val="83ACC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45EC21E1"/>
    <w:multiLevelType w:val="multilevel"/>
    <w:tmpl w:val="BB90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4601692A"/>
    <w:multiLevelType w:val="multilevel"/>
    <w:tmpl w:val="7F26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460904DB"/>
    <w:multiLevelType w:val="multilevel"/>
    <w:tmpl w:val="FF5E6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461D0F02"/>
    <w:multiLevelType w:val="multilevel"/>
    <w:tmpl w:val="D53AB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4637745C"/>
    <w:multiLevelType w:val="multilevel"/>
    <w:tmpl w:val="8082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46487530"/>
    <w:multiLevelType w:val="multilevel"/>
    <w:tmpl w:val="0344B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46527C41"/>
    <w:multiLevelType w:val="multilevel"/>
    <w:tmpl w:val="4662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46527D8D"/>
    <w:multiLevelType w:val="multilevel"/>
    <w:tmpl w:val="CA98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467E006B"/>
    <w:multiLevelType w:val="multilevel"/>
    <w:tmpl w:val="868E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67E1F73"/>
    <w:multiLevelType w:val="multilevel"/>
    <w:tmpl w:val="7FF42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46892A82"/>
    <w:multiLevelType w:val="multilevel"/>
    <w:tmpl w:val="DC04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46C53B4C"/>
    <w:multiLevelType w:val="multilevel"/>
    <w:tmpl w:val="22EE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46CA7897"/>
    <w:multiLevelType w:val="multilevel"/>
    <w:tmpl w:val="1E7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470F5A15"/>
    <w:multiLevelType w:val="multilevel"/>
    <w:tmpl w:val="397C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47147BB8"/>
    <w:multiLevelType w:val="multilevel"/>
    <w:tmpl w:val="27A2F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471A6666"/>
    <w:multiLevelType w:val="multilevel"/>
    <w:tmpl w:val="3672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47497D92"/>
    <w:multiLevelType w:val="multilevel"/>
    <w:tmpl w:val="16EEF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47514408"/>
    <w:multiLevelType w:val="multilevel"/>
    <w:tmpl w:val="62D86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47567C32"/>
    <w:multiLevelType w:val="multilevel"/>
    <w:tmpl w:val="BC849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477D40F8"/>
    <w:multiLevelType w:val="multilevel"/>
    <w:tmpl w:val="6890D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477E6A2C"/>
    <w:multiLevelType w:val="multilevel"/>
    <w:tmpl w:val="E3D2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7927D93"/>
    <w:multiLevelType w:val="multilevel"/>
    <w:tmpl w:val="A022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47B65392"/>
    <w:multiLevelType w:val="multilevel"/>
    <w:tmpl w:val="905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47D04A71"/>
    <w:multiLevelType w:val="multilevel"/>
    <w:tmpl w:val="16BC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7DD3ADB"/>
    <w:multiLevelType w:val="multilevel"/>
    <w:tmpl w:val="38D4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48117702"/>
    <w:multiLevelType w:val="multilevel"/>
    <w:tmpl w:val="CB1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48162C8D"/>
    <w:multiLevelType w:val="multilevel"/>
    <w:tmpl w:val="C88A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481755F9"/>
    <w:multiLevelType w:val="multilevel"/>
    <w:tmpl w:val="E878F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482B58D8"/>
    <w:multiLevelType w:val="multilevel"/>
    <w:tmpl w:val="512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48327B19"/>
    <w:multiLevelType w:val="multilevel"/>
    <w:tmpl w:val="72E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483425E0"/>
    <w:multiLevelType w:val="multilevel"/>
    <w:tmpl w:val="9DAEC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483B3BA3"/>
    <w:multiLevelType w:val="multilevel"/>
    <w:tmpl w:val="558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48436CC5"/>
    <w:multiLevelType w:val="multilevel"/>
    <w:tmpl w:val="4026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484669AF"/>
    <w:multiLevelType w:val="multilevel"/>
    <w:tmpl w:val="64B4A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4862159C"/>
    <w:multiLevelType w:val="multilevel"/>
    <w:tmpl w:val="7B7CD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487314E4"/>
    <w:multiLevelType w:val="multilevel"/>
    <w:tmpl w:val="41F8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488C6DB6"/>
    <w:multiLevelType w:val="multilevel"/>
    <w:tmpl w:val="5406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48D1436A"/>
    <w:multiLevelType w:val="multilevel"/>
    <w:tmpl w:val="F19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48E8236B"/>
    <w:multiLevelType w:val="multilevel"/>
    <w:tmpl w:val="11F09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48EA6A20"/>
    <w:multiLevelType w:val="multilevel"/>
    <w:tmpl w:val="1C9C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492D161F"/>
    <w:multiLevelType w:val="multilevel"/>
    <w:tmpl w:val="AA2C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492F58A0"/>
    <w:multiLevelType w:val="multilevel"/>
    <w:tmpl w:val="685C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494C2D86"/>
    <w:multiLevelType w:val="multilevel"/>
    <w:tmpl w:val="7864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495752B3"/>
    <w:multiLevelType w:val="multilevel"/>
    <w:tmpl w:val="D4F4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49657905"/>
    <w:multiLevelType w:val="multilevel"/>
    <w:tmpl w:val="3452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497B370B"/>
    <w:multiLevelType w:val="multilevel"/>
    <w:tmpl w:val="C976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498363DC"/>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6" w15:restartNumberingAfterBreak="0">
    <w:nsid w:val="49BF58EE"/>
    <w:multiLevelType w:val="multilevel"/>
    <w:tmpl w:val="FCBE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49D117B3"/>
    <w:multiLevelType w:val="multilevel"/>
    <w:tmpl w:val="C3D8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49D534DB"/>
    <w:multiLevelType w:val="multilevel"/>
    <w:tmpl w:val="ECE8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9" w15:restartNumberingAfterBreak="0">
    <w:nsid w:val="49E21889"/>
    <w:multiLevelType w:val="multilevel"/>
    <w:tmpl w:val="D5F8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4A1267D2"/>
    <w:multiLevelType w:val="multilevel"/>
    <w:tmpl w:val="80FCA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4A19696A"/>
    <w:multiLevelType w:val="multilevel"/>
    <w:tmpl w:val="9AA2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4A317E79"/>
    <w:multiLevelType w:val="multilevel"/>
    <w:tmpl w:val="95C0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4A33435B"/>
    <w:multiLevelType w:val="multilevel"/>
    <w:tmpl w:val="5FA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4A613978"/>
    <w:multiLevelType w:val="multilevel"/>
    <w:tmpl w:val="FC8E8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4A697211"/>
    <w:multiLevelType w:val="multilevel"/>
    <w:tmpl w:val="6FEE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6" w15:restartNumberingAfterBreak="0">
    <w:nsid w:val="4A710652"/>
    <w:multiLevelType w:val="multilevel"/>
    <w:tmpl w:val="4AB0A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4AA2699C"/>
    <w:multiLevelType w:val="multilevel"/>
    <w:tmpl w:val="BE321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4AB70697"/>
    <w:multiLevelType w:val="multilevel"/>
    <w:tmpl w:val="E30AB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4ABE262E"/>
    <w:multiLevelType w:val="multilevel"/>
    <w:tmpl w:val="BFA81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4AC47CFD"/>
    <w:multiLevelType w:val="multilevel"/>
    <w:tmpl w:val="AD68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4AC70A78"/>
    <w:multiLevelType w:val="multilevel"/>
    <w:tmpl w:val="9B3A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4ADE5902"/>
    <w:multiLevelType w:val="multilevel"/>
    <w:tmpl w:val="4A842944"/>
    <w:lvl w:ilvl="0">
      <w:start w:val="1"/>
      <w:numFmt w:val="decimal"/>
      <w:lvlText w:val="%1)"/>
      <w:lvlJc w:val="left"/>
      <w:pPr>
        <w:tabs>
          <w:tab w:val="num" w:pos="360"/>
        </w:tabs>
        <w:ind w:left="360" w:hanging="360"/>
      </w:pPr>
      <w:rPr>
        <w:rFonts w:hint="default"/>
        <w:b/>
        <w:bCs/>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3" w15:restartNumberingAfterBreak="0">
    <w:nsid w:val="4B02578C"/>
    <w:multiLevelType w:val="multilevel"/>
    <w:tmpl w:val="B79A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4B3C01CB"/>
    <w:multiLevelType w:val="multilevel"/>
    <w:tmpl w:val="D7D8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4B722BF1"/>
    <w:multiLevelType w:val="multilevel"/>
    <w:tmpl w:val="098C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4B891A9A"/>
    <w:multiLevelType w:val="multilevel"/>
    <w:tmpl w:val="6C1E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4B9605D7"/>
    <w:multiLevelType w:val="multilevel"/>
    <w:tmpl w:val="9124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4BAF2AD1"/>
    <w:multiLevelType w:val="multilevel"/>
    <w:tmpl w:val="BB9E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4BE379FC"/>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4C005180"/>
    <w:multiLevelType w:val="multilevel"/>
    <w:tmpl w:val="AE7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4C0229B2"/>
    <w:multiLevelType w:val="multilevel"/>
    <w:tmpl w:val="7B8A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4C122657"/>
    <w:multiLevelType w:val="multilevel"/>
    <w:tmpl w:val="29F6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4C1A4813"/>
    <w:multiLevelType w:val="multilevel"/>
    <w:tmpl w:val="68C6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4C435DA8"/>
    <w:multiLevelType w:val="multilevel"/>
    <w:tmpl w:val="78C4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4C633771"/>
    <w:multiLevelType w:val="multilevel"/>
    <w:tmpl w:val="694E7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4C674E58"/>
    <w:multiLevelType w:val="multilevel"/>
    <w:tmpl w:val="BACA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4C6760E5"/>
    <w:multiLevelType w:val="multilevel"/>
    <w:tmpl w:val="FB06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4C94073E"/>
    <w:multiLevelType w:val="multilevel"/>
    <w:tmpl w:val="186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4C9545BA"/>
    <w:multiLevelType w:val="multilevel"/>
    <w:tmpl w:val="6D82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4CAB11C8"/>
    <w:multiLevelType w:val="multilevel"/>
    <w:tmpl w:val="97AA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4CD424C0"/>
    <w:multiLevelType w:val="multilevel"/>
    <w:tmpl w:val="281E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4CE95BA2"/>
    <w:multiLevelType w:val="multilevel"/>
    <w:tmpl w:val="433A6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4CED6676"/>
    <w:multiLevelType w:val="multilevel"/>
    <w:tmpl w:val="3204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4CF22D32"/>
    <w:multiLevelType w:val="multilevel"/>
    <w:tmpl w:val="461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4D3D55EA"/>
    <w:multiLevelType w:val="multilevel"/>
    <w:tmpl w:val="798C4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4D4E5C1F"/>
    <w:multiLevelType w:val="multilevel"/>
    <w:tmpl w:val="A8DA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4DAF788F"/>
    <w:multiLevelType w:val="multilevel"/>
    <w:tmpl w:val="D168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4E025F4A"/>
    <w:multiLevelType w:val="multilevel"/>
    <w:tmpl w:val="E8E2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4E3620D9"/>
    <w:multiLevelType w:val="multilevel"/>
    <w:tmpl w:val="D2466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0" w15:restartNumberingAfterBreak="0">
    <w:nsid w:val="4E4C7AFE"/>
    <w:multiLevelType w:val="multilevel"/>
    <w:tmpl w:val="834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4E542CC4"/>
    <w:multiLevelType w:val="multilevel"/>
    <w:tmpl w:val="3694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4E7C3C65"/>
    <w:multiLevelType w:val="multilevel"/>
    <w:tmpl w:val="8212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4EC46A81"/>
    <w:multiLevelType w:val="multilevel"/>
    <w:tmpl w:val="6700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4ECC2910"/>
    <w:multiLevelType w:val="multilevel"/>
    <w:tmpl w:val="0094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4EE43DE9"/>
    <w:multiLevelType w:val="multilevel"/>
    <w:tmpl w:val="B57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4EE44447"/>
    <w:multiLevelType w:val="multilevel"/>
    <w:tmpl w:val="3EBE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4F0B2897"/>
    <w:multiLevelType w:val="multilevel"/>
    <w:tmpl w:val="6FEE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8" w15:restartNumberingAfterBreak="0">
    <w:nsid w:val="4F2C16EF"/>
    <w:multiLevelType w:val="multilevel"/>
    <w:tmpl w:val="13C8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4F4B2CC1"/>
    <w:multiLevelType w:val="multilevel"/>
    <w:tmpl w:val="63F0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4F50669A"/>
    <w:multiLevelType w:val="multilevel"/>
    <w:tmpl w:val="F5A6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4F9D6F29"/>
    <w:multiLevelType w:val="multilevel"/>
    <w:tmpl w:val="7F28A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4F9D7B05"/>
    <w:multiLevelType w:val="multilevel"/>
    <w:tmpl w:val="9D2E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4FDE2CB2"/>
    <w:multiLevelType w:val="multilevel"/>
    <w:tmpl w:val="D83A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4FE97478"/>
    <w:multiLevelType w:val="multilevel"/>
    <w:tmpl w:val="D856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4FEE2C40"/>
    <w:multiLevelType w:val="multilevel"/>
    <w:tmpl w:val="9A38C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4FFC2B3A"/>
    <w:multiLevelType w:val="multilevel"/>
    <w:tmpl w:val="0E206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500B096D"/>
    <w:multiLevelType w:val="multilevel"/>
    <w:tmpl w:val="8AC63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501E6449"/>
    <w:multiLevelType w:val="multilevel"/>
    <w:tmpl w:val="424E3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504779BF"/>
    <w:multiLevelType w:val="multilevel"/>
    <w:tmpl w:val="DD12B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15:restartNumberingAfterBreak="0">
    <w:nsid w:val="5067458F"/>
    <w:multiLevelType w:val="multilevel"/>
    <w:tmpl w:val="A134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506D1D1E"/>
    <w:multiLevelType w:val="multilevel"/>
    <w:tmpl w:val="6706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50A46A02"/>
    <w:multiLevelType w:val="multilevel"/>
    <w:tmpl w:val="42AAC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50BD17D9"/>
    <w:multiLevelType w:val="multilevel"/>
    <w:tmpl w:val="3DBA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51057378"/>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5" w15:restartNumberingAfterBreak="0">
    <w:nsid w:val="515B5B04"/>
    <w:multiLevelType w:val="multilevel"/>
    <w:tmpl w:val="EC144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51601934"/>
    <w:multiLevelType w:val="multilevel"/>
    <w:tmpl w:val="27F69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519A4C09"/>
    <w:multiLevelType w:val="multilevel"/>
    <w:tmpl w:val="6EE4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51A1469B"/>
    <w:multiLevelType w:val="multilevel"/>
    <w:tmpl w:val="F8C8D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51CF34F4"/>
    <w:multiLevelType w:val="multilevel"/>
    <w:tmpl w:val="73BEA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51D34DC7"/>
    <w:multiLevelType w:val="multilevel"/>
    <w:tmpl w:val="1FA0A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51DF2093"/>
    <w:multiLevelType w:val="multilevel"/>
    <w:tmpl w:val="9FC83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51ED3C6F"/>
    <w:multiLevelType w:val="multilevel"/>
    <w:tmpl w:val="4A8C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524B5C3F"/>
    <w:multiLevelType w:val="multilevel"/>
    <w:tmpl w:val="5AD29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524E4CCA"/>
    <w:multiLevelType w:val="multilevel"/>
    <w:tmpl w:val="487E7BB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2542E6F"/>
    <w:multiLevelType w:val="multilevel"/>
    <w:tmpl w:val="2BEA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526545F1"/>
    <w:multiLevelType w:val="multilevel"/>
    <w:tmpl w:val="FC2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52901B69"/>
    <w:multiLevelType w:val="multilevel"/>
    <w:tmpl w:val="81C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52B700A3"/>
    <w:multiLevelType w:val="multilevel"/>
    <w:tmpl w:val="30F4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52C35396"/>
    <w:multiLevelType w:val="multilevel"/>
    <w:tmpl w:val="CF9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52CE0021"/>
    <w:multiLevelType w:val="multilevel"/>
    <w:tmpl w:val="3B04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531D426D"/>
    <w:multiLevelType w:val="multilevel"/>
    <w:tmpl w:val="344C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53396860"/>
    <w:multiLevelType w:val="multilevel"/>
    <w:tmpl w:val="F412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535D665E"/>
    <w:multiLevelType w:val="multilevel"/>
    <w:tmpl w:val="F7DC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535F3C02"/>
    <w:multiLevelType w:val="multilevel"/>
    <w:tmpl w:val="947CF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53605A50"/>
    <w:multiLevelType w:val="multilevel"/>
    <w:tmpl w:val="072C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53745096"/>
    <w:multiLevelType w:val="multilevel"/>
    <w:tmpl w:val="8200C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53B35467"/>
    <w:multiLevelType w:val="multilevel"/>
    <w:tmpl w:val="53A0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53FD4F5D"/>
    <w:multiLevelType w:val="multilevel"/>
    <w:tmpl w:val="DD801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541E4ABE"/>
    <w:multiLevelType w:val="multilevel"/>
    <w:tmpl w:val="5EC6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543C45FC"/>
    <w:multiLevelType w:val="multilevel"/>
    <w:tmpl w:val="1B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545329AB"/>
    <w:multiLevelType w:val="multilevel"/>
    <w:tmpl w:val="62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545F79D6"/>
    <w:multiLevelType w:val="multilevel"/>
    <w:tmpl w:val="C1FC8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54766DD9"/>
    <w:multiLevelType w:val="multilevel"/>
    <w:tmpl w:val="FE9E7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54964DDF"/>
    <w:multiLevelType w:val="multilevel"/>
    <w:tmpl w:val="32EC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54B866D9"/>
    <w:multiLevelType w:val="multilevel"/>
    <w:tmpl w:val="BF62A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54BD2B1D"/>
    <w:multiLevelType w:val="multilevel"/>
    <w:tmpl w:val="53AA1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551552AA"/>
    <w:multiLevelType w:val="multilevel"/>
    <w:tmpl w:val="328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551F44CA"/>
    <w:multiLevelType w:val="multilevel"/>
    <w:tmpl w:val="7A965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9" w15:restartNumberingAfterBreak="0">
    <w:nsid w:val="557C43BA"/>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5587651A"/>
    <w:multiLevelType w:val="multilevel"/>
    <w:tmpl w:val="EBB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558E6355"/>
    <w:multiLevelType w:val="multilevel"/>
    <w:tmpl w:val="258C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559B6B2A"/>
    <w:multiLevelType w:val="multilevel"/>
    <w:tmpl w:val="074C5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55C53147"/>
    <w:multiLevelType w:val="multilevel"/>
    <w:tmpl w:val="4C060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562A4289"/>
    <w:multiLevelType w:val="multilevel"/>
    <w:tmpl w:val="AAB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56315709"/>
    <w:multiLevelType w:val="multilevel"/>
    <w:tmpl w:val="66BA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56425874"/>
    <w:multiLevelType w:val="multilevel"/>
    <w:tmpl w:val="6114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564A16C4"/>
    <w:multiLevelType w:val="multilevel"/>
    <w:tmpl w:val="08F4B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567348E4"/>
    <w:multiLevelType w:val="multilevel"/>
    <w:tmpl w:val="1FF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56861116"/>
    <w:multiLevelType w:val="multilevel"/>
    <w:tmpl w:val="35043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56943973"/>
    <w:multiLevelType w:val="multilevel"/>
    <w:tmpl w:val="482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56AB13AD"/>
    <w:multiLevelType w:val="multilevel"/>
    <w:tmpl w:val="F8162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56C16FB3"/>
    <w:multiLevelType w:val="multilevel"/>
    <w:tmpl w:val="0F7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56E60DD5"/>
    <w:multiLevelType w:val="multilevel"/>
    <w:tmpl w:val="B67EA7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56F40CC4"/>
    <w:multiLevelType w:val="multilevel"/>
    <w:tmpl w:val="B7F4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571C1958"/>
    <w:multiLevelType w:val="multilevel"/>
    <w:tmpl w:val="1BE0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571C1A30"/>
    <w:multiLevelType w:val="multilevel"/>
    <w:tmpl w:val="C784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57203CB4"/>
    <w:multiLevelType w:val="multilevel"/>
    <w:tmpl w:val="0FF8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572B5846"/>
    <w:multiLevelType w:val="multilevel"/>
    <w:tmpl w:val="852EC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573E3DE6"/>
    <w:multiLevelType w:val="multilevel"/>
    <w:tmpl w:val="C8F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57603EF9"/>
    <w:multiLevelType w:val="multilevel"/>
    <w:tmpl w:val="1A66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5794076D"/>
    <w:multiLevelType w:val="multilevel"/>
    <w:tmpl w:val="0E7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57E94DF3"/>
    <w:multiLevelType w:val="multilevel"/>
    <w:tmpl w:val="5B52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57F06806"/>
    <w:multiLevelType w:val="multilevel"/>
    <w:tmpl w:val="0C0A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582B406B"/>
    <w:multiLevelType w:val="multilevel"/>
    <w:tmpl w:val="32C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58561613"/>
    <w:multiLevelType w:val="multilevel"/>
    <w:tmpl w:val="355C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585B70DD"/>
    <w:multiLevelType w:val="multilevel"/>
    <w:tmpl w:val="3C8C3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585D27FC"/>
    <w:multiLevelType w:val="multilevel"/>
    <w:tmpl w:val="5B820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586140C8"/>
    <w:multiLevelType w:val="multilevel"/>
    <w:tmpl w:val="077C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58A616CD"/>
    <w:multiLevelType w:val="multilevel"/>
    <w:tmpl w:val="36E2FA80"/>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0" w15:restartNumberingAfterBreak="0">
    <w:nsid w:val="58B85AC0"/>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58BF5CD9"/>
    <w:multiLevelType w:val="multilevel"/>
    <w:tmpl w:val="70E8E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59601057"/>
    <w:multiLevelType w:val="multilevel"/>
    <w:tmpl w:val="FEC09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597E6FBB"/>
    <w:multiLevelType w:val="multilevel"/>
    <w:tmpl w:val="589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599154B9"/>
    <w:multiLevelType w:val="multilevel"/>
    <w:tmpl w:val="00EA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599C00CB"/>
    <w:multiLevelType w:val="multilevel"/>
    <w:tmpl w:val="3082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59AB4BE4"/>
    <w:multiLevelType w:val="multilevel"/>
    <w:tmpl w:val="47A8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59AD0FD5"/>
    <w:multiLevelType w:val="multilevel"/>
    <w:tmpl w:val="2E5CE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59B826D3"/>
    <w:multiLevelType w:val="multilevel"/>
    <w:tmpl w:val="286A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59BD6DC9"/>
    <w:multiLevelType w:val="multilevel"/>
    <w:tmpl w:val="2832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59C0760D"/>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1" w15:restartNumberingAfterBreak="0">
    <w:nsid w:val="59E60668"/>
    <w:multiLevelType w:val="multilevel"/>
    <w:tmpl w:val="C7A0C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59F712E6"/>
    <w:multiLevelType w:val="multilevel"/>
    <w:tmpl w:val="68A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59F8571F"/>
    <w:multiLevelType w:val="multilevel"/>
    <w:tmpl w:val="16E6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5A221D1E"/>
    <w:multiLevelType w:val="multilevel"/>
    <w:tmpl w:val="930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5A2B7D39"/>
    <w:multiLevelType w:val="multilevel"/>
    <w:tmpl w:val="941C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5A314182"/>
    <w:multiLevelType w:val="multilevel"/>
    <w:tmpl w:val="907C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5A4002FB"/>
    <w:multiLevelType w:val="multilevel"/>
    <w:tmpl w:val="45A41C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5A5B13CD"/>
    <w:multiLevelType w:val="multilevel"/>
    <w:tmpl w:val="BA6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5A623903"/>
    <w:multiLevelType w:val="multilevel"/>
    <w:tmpl w:val="BE8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5A7F7248"/>
    <w:multiLevelType w:val="multilevel"/>
    <w:tmpl w:val="3C8884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1" w15:restartNumberingAfterBreak="0">
    <w:nsid w:val="5ABB10B1"/>
    <w:multiLevelType w:val="multilevel"/>
    <w:tmpl w:val="1C36A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5ABC2FB0"/>
    <w:multiLevelType w:val="multilevel"/>
    <w:tmpl w:val="5646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5AC90B69"/>
    <w:multiLevelType w:val="multilevel"/>
    <w:tmpl w:val="E2B4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5AD618CF"/>
    <w:multiLevelType w:val="multilevel"/>
    <w:tmpl w:val="DB08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5AD618F8"/>
    <w:multiLevelType w:val="multilevel"/>
    <w:tmpl w:val="11868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5AEC5C29"/>
    <w:multiLevelType w:val="multilevel"/>
    <w:tmpl w:val="CF6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5B150A27"/>
    <w:multiLevelType w:val="multilevel"/>
    <w:tmpl w:val="30908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8" w15:restartNumberingAfterBreak="0">
    <w:nsid w:val="5B2C6AB8"/>
    <w:multiLevelType w:val="multilevel"/>
    <w:tmpl w:val="C264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5B714C99"/>
    <w:multiLevelType w:val="multilevel"/>
    <w:tmpl w:val="B5E837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0" w15:restartNumberingAfterBreak="0">
    <w:nsid w:val="5BD71B79"/>
    <w:multiLevelType w:val="multilevel"/>
    <w:tmpl w:val="5C1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5C02130C"/>
    <w:multiLevelType w:val="multilevel"/>
    <w:tmpl w:val="F160B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5C2246E7"/>
    <w:multiLevelType w:val="multilevel"/>
    <w:tmpl w:val="AFA8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5C532975"/>
    <w:multiLevelType w:val="multilevel"/>
    <w:tmpl w:val="747A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5C625E73"/>
    <w:multiLevelType w:val="multilevel"/>
    <w:tmpl w:val="9E8849E6"/>
    <w:lvl w:ilvl="0">
      <w:start w:val="1"/>
      <w:numFmt w:val="bullet"/>
      <w:lvlText w:val=""/>
      <w:lvlJc w:val="left"/>
      <w:pPr>
        <w:tabs>
          <w:tab w:val="num" w:pos="360"/>
        </w:tabs>
        <w:ind w:left="360" w:hanging="360"/>
      </w:pPr>
      <w:rPr>
        <w:rFonts w:ascii="Symbol" w:hAnsi="Symbol" w:hint="default"/>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5" w15:restartNumberingAfterBreak="0">
    <w:nsid w:val="5C794D14"/>
    <w:multiLevelType w:val="multilevel"/>
    <w:tmpl w:val="9A1A4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5C8E7495"/>
    <w:multiLevelType w:val="multilevel"/>
    <w:tmpl w:val="9E68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5CAF6A85"/>
    <w:multiLevelType w:val="multilevel"/>
    <w:tmpl w:val="9282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5CBF6777"/>
    <w:multiLevelType w:val="multilevel"/>
    <w:tmpl w:val="14C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5CC94C2E"/>
    <w:multiLevelType w:val="multilevel"/>
    <w:tmpl w:val="7FD2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5CD34257"/>
    <w:multiLevelType w:val="multilevel"/>
    <w:tmpl w:val="9AEAA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5CD80662"/>
    <w:multiLevelType w:val="multilevel"/>
    <w:tmpl w:val="2B0E3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5D1819F0"/>
    <w:multiLevelType w:val="multilevel"/>
    <w:tmpl w:val="7E80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5D746D2E"/>
    <w:multiLevelType w:val="multilevel"/>
    <w:tmpl w:val="892E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5D8B6264"/>
    <w:multiLevelType w:val="multilevel"/>
    <w:tmpl w:val="BAE8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5DA555B9"/>
    <w:multiLevelType w:val="multilevel"/>
    <w:tmpl w:val="C68C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15:restartNumberingAfterBreak="0">
    <w:nsid w:val="5DB5284B"/>
    <w:multiLevelType w:val="multilevel"/>
    <w:tmpl w:val="F7C2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5DCE6424"/>
    <w:multiLevelType w:val="multilevel"/>
    <w:tmpl w:val="22B0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5DF0044B"/>
    <w:multiLevelType w:val="multilevel"/>
    <w:tmpl w:val="C9CA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5E204948"/>
    <w:multiLevelType w:val="multilevel"/>
    <w:tmpl w:val="0C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5EE304A7"/>
    <w:multiLevelType w:val="multilevel"/>
    <w:tmpl w:val="6710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5F3D034E"/>
    <w:multiLevelType w:val="multilevel"/>
    <w:tmpl w:val="0F34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5F463F8A"/>
    <w:multiLevelType w:val="multilevel"/>
    <w:tmpl w:val="83F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5F840454"/>
    <w:multiLevelType w:val="multilevel"/>
    <w:tmpl w:val="8C2AA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5F9A52FE"/>
    <w:multiLevelType w:val="multilevel"/>
    <w:tmpl w:val="1C78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5F9C3DCC"/>
    <w:multiLevelType w:val="multilevel"/>
    <w:tmpl w:val="DDF0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5FB60A4E"/>
    <w:multiLevelType w:val="multilevel"/>
    <w:tmpl w:val="FBB8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5FBB47E7"/>
    <w:multiLevelType w:val="multilevel"/>
    <w:tmpl w:val="79E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5FCE3F70"/>
    <w:multiLevelType w:val="multilevel"/>
    <w:tmpl w:val="BD1C7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5FD94789"/>
    <w:multiLevelType w:val="multilevel"/>
    <w:tmpl w:val="1D28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5FEE7200"/>
    <w:multiLevelType w:val="multilevel"/>
    <w:tmpl w:val="54C6A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600D200E"/>
    <w:multiLevelType w:val="multilevel"/>
    <w:tmpl w:val="E006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60114A5A"/>
    <w:multiLevelType w:val="multilevel"/>
    <w:tmpl w:val="47DE5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602F39CF"/>
    <w:multiLevelType w:val="multilevel"/>
    <w:tmpl w:val="115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606A0FCA"/>
    <w:multiLevelType w:val="multilevel"/>
    <w:tmpl w:val="CD46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606A197E"/>
    <w:multiLevelType w:val="multilevel"/>
    <w:tmpl w:val="3C3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60782DA0"/>
    <w:multiLevelType w:val="multilevel"/>
    <w:tmpl w:val="2A50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7" w15:restartNumberingAfterBreak="0">
    <w:nsid w:val="607B1FEA"/>
    <w:multiLevelType w:val="multilevel"/>
    <w:tmpl w:val="218C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61250A71"/>
    <w:multiLevelType w:val="multilevel"/>
    <w:tmpl w:val="753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613B7107"/>
    <w:multiLevelType w:val="multilevel"/>
    <w:tmpl w:val="CFE2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61611407"/>
    <w:multiLevelType w:val="multilevel"/>
    <w:tmpl w:val="0406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618F0771"/>
    <w:multiLevelType w:val="multilevel"/>
    <w:tmpl w:val="3AA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61A24589"/>
    <w:multiLevelType w:val="multilevel"/>
    <w:tmpl w:val="983C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61A547BF"/>
    <w:multiLevelType w:val="multilevel"/>
    <w:tmpl w:val="3968B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61D15912"/>
    <w:multiLevelType w:val="multilevel"/>
    <w:tmpl w:val="C02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622F0246"/>
    <w:multiLevelType w:val="multilevel"/>
    <w:tmpl w:val="F0A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6" w15:restartNumberingAfterBreak="0">
    <w:nsid w:val="6231499F"/>
    <w:multiLevelType w:val="multilevel"/>
    <w:tmpl w:val="3BEC5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7" w15:restartNumberingAfterBreak="0">
    <w:nsid w:val="6245450A"/>
    <w:multiLevelType w:val="multilevel"/>
    <w:tmpl w:val="9598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62692F30"/>
    <w:multiLevelType w:val="multilevel"/>
    <w:tmpl w:val="108AE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626B7445"/>
    <w:multiLevelType w:val="multilevel"/>
    <w:tmpl w:val="B5CC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0" w15:restartNumberingAfterBreak="0">
    <w:nsid w:val="6270342C"/>
    <w:multiLevelType w:val="multilevel"/>
    <w:tmpl w:val="7476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627E3B41"/>
    <w:multiLevelType w:val="multilevel"/>
    <w:tmpl w:val="F2B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62DB45E6"/>
    <w:multiLevelType w:val="multilevel"/>
    <w:tmpl w:val="7D4C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3" w15:restartNumberingAfterBreak="0">
    <w:nsid w:val="630924D3"/>
    <w:multiLevelType w:val="multilevel"/>
    <w:tmpl w:val="B2F4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63260601"/>
    <w:multiLevelType w:val="multilevel"/>
    <w:tmpl w:val="1904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633D546E"/>
    <w:multiLevelType w:val="multilevel"/>
    <w:tmpl w:val="A4F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63481F71"/>
    <w:multiLevelType w:val="multilevel"/>
    <w:tmpl w:val="F338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639D417D"/>
    <w:multiLevelType w:val="multilevel"/>
    <w:tmpl w:val="01C0991C"/>
    <w:lvl w:ilvl="0">
      <w:start w:val="103"/>
      <w:numFmt w:val="decimal"/>
      <w:lvlText w:val="%1."/>
      <w:lvlJc w:val="left"/>
      <w:pPr>
        <w:tabs>
          <w:tab w:val="num" w:pos="720"/>
        </w:tabs>
        <w:ind w:left="720" w:hanging="360"/>
      </w:pPr>
      <w:rPr>
        <w:rFonts w:hint="eastAsia"/>
        <w:b/>
        <w:bCs/>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68" w15:restartNumberingAfterBreak="0">
    <w:nsid w:val="63BE36CF"/>
    <w:multiLevelType w:val="multilevel"/>
    <w:tmpl w:val="9F4EF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63FB4FF1"/>
    <w:multiLevelType w:val="multilevel"/>
    <w:tmpl w:val="20968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64100EDD"/>
    <w:multiLevelType w:val="multilevel"/>
    <w:tmpl w:val="E570A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6410159D"/>
    <w:multiLevelType w:val="multilevel"/>
    <w:tmpl w:val="D90E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64141E0C"/>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3" w15:restartNumberingAfterBreak="0">
    <w:nsid w:val="64316723"/>
    <w:multiLevelType w:val="multilevel"/>
    <w:tmpl w:val="F846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64624530"/>
    <w:multiLevelType w:val="multilevel"/>
    <w:tmpl w:val="06FEB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64683D4E"/>
    <w:multiLevelType w:val="multilevel"/>
    <w:tmpl w:val="3D94A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6" w15:restartNumberingAfterBreak="0">
    <w:nsid w:val="647B0107"/>
    <w:multiLevelType w:val="multilevel"/>
    <w:tmpl w:val="541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649A2ECC"/>
    <w:multiLevelType w:val="multilevel"/>
    <w:tmpl w:val="FBD26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64A30021"/>
    <w:multiLevelType w:val="multilevel"/>
    <w:tmpl w:val="5D8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64C07306"/>
    <w:multiLevelType w:val="multilevel"/>
    <w:tmpl w:val="FA763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64D63983"/>
    <w:multiLevelType w:val="multilevel"/>
    <w:tmpl w:val="34B2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65054331"/>
    <w:multiLevelType w:val="multilevel"/>
    <w:tmpl w:val="EB52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651D4313"/>
    <w:multiLevelType w:val="multilevel"/>
    <w:tmpl w:val="E83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65720335"/>
    <w:multiLevelType w:val="multilevel"/>
    <w:tmpl w:val="89E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4" w15:restartNumberingAfterBreak="0">
    <w:nsid w:val="65C16227"/>
    <w:multiLevelType w:val="multilevel"/>
    <w:tmpl w:val="991A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65D56069"/>
    <w:multiLevelType w:val="multilevel"/>
    <w:tmpl w:val="E9EC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65E146A8"/>
    <w:multiLevelType w:val="multilevel"/>
    <w:tmpl w:val="D3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66087C3E"/>
    <w:multiLevelType w:val="multilevel"/>
    <w:tmpl w:val="776CD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660C2472"/>
    <w:multiLevelType w:val="multilevel"/>
    <w:tmpl w:val="A4969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661B6F6D"/>
    <w:multiLevelType w:val="multilevel"/>
    <w:tmpl w:val="FEE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661D3AF1"/>
    <w:multiLevelType w:val="multilevel"/>
    <w:tmpl w:val="EC12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662853CF"/>
    <w:multiLevelType w:val="multilevel"/>
    <w:tmpl w:val="CC4E5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662C7EC0"/>
    <w:multiLevelType w:val="multilevel"/>
    <w:tmpl w:val="D63C7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667323E0"/>
    <w:multiLevelType w:val="multilevel"/>
    <w:tmpl w:val="240C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4" w15:restartNumberingAfterBreak="0">
    <w:nsid w:val="66923E50"/>
    <w:multiLevelType w:val="multilevel"/>
    <w:tmpl w:val="7D62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5" w15:restartNumberingAfterBreak="0">
    <w:nsid w:val="6695385E"/>
    <w:multiLevelType w:val="multilevel"/>
    <w:tmpl w:val="66460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6" w15:restartNumberingAfterBreak="0">
    <w:nsid w:val="66970917"/>
    <w:multiLevelType w:val="multilevel"/>
    <w:tmpl w:val="AB2E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66993661"/>
    <w:multiLevelType w:val="multilevel"/>
    <w:tmpl w:val="B396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670B6835"/>
    <w:multiLevelType w:val="multilevel"/>
    <w:tmpl w:val="F8F8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67782B75"/>
    <w:multiLevelType w:val="multilevel"/>
    <w:tmpl w:val="C8CCD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6778370D"/>
    <w:multiLevelType w:val="multilevel"/>
    <w:tmpl w:val="640A5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1" w15:restartNumberingAfterBreak="0">
    <w:nsid w:val="67852F4B"/>
    <w:multiLevelType w:val="multilevel"/>
    <w:tmpl w:val="2FD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67A31792"/>
    <w:multiLevelType w:val="multilevel"/>
    <w:tmpl w:val="00AAB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67D06B30"/>
    <w:multiLevelType w:val="multilevel"/>
    <w:tmpl w:val="CCBCD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67EA55C9"/>
    <w:multiLevelType w:val="multilevel"/>
    <w:tmpl w:val="7858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67EC0EF9"/>
    <w:multiLevelType w:val="multilevel"/>
    <w:tmpl w:val="2202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67ED36F9"/>
    <w:multiLevelType w:val="multilevel"/>
    <w:tmpl w:val="5F607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67F862B5"/>
    <w:multiLevelType w:val="multilevel"/>
    <w:tmpl w:val="FC420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680C5646"/>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9" w15:restartNumberingAfterBreak="0">
    <w:nsid w:val="68640789"/>
    <w:multiLevelType w:val="multilevel"/>
    <w:tmpl w:val="6CFE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688E4CF4"/>
    <w:multiLevelType w:val="multilevel"/>
    <w:tmpl w:val="0534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689E390B"/>
    <w:multiLevelType w:val="multilevel"/>
    <w:tmpl w:val="476A4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689F60EB"/>
    <w:multiLevelType w:val="multilevel"/>
    <w:tmpl w:val="A1E8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68A00815"/>
    <w:multiLevelType w:val="multilevel"/>
    <w:tmpl w:val="763C6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4" w15:restartNumberingAfterBreak="0">
    <w:nsid w:val="68AD7E48"/>
    <w:multiLevelType w:val="multilevel"/>
    <w:tmpl w:val="D27C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68C059F7"/>
    <w:multiLevelType w:val="multilevel"/>
    <w:tmpl w:val="52DAD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68C17F5E"/>
    <w:multiLevelType w:val="multilevel"/>
    <w:tmpl w:val="1A323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68CB7BD7"/>
    <w:multiLevelType w:val="multilevel"/>
    <w:tmpl w:val="72E2D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69425977"/>
    <w:multiLevelType w:val="multilevel"/>
    <w:tmpl w:val="D910B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6943022F"/>
    <w:multiLevelType w:val="multilevel"/>
    <w:tmpl w:val="0198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69744E2B"/>
    <w:multiLevelType w:val="multilevel"/>
    <w:tmpl w:val="2D10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69BC2E34"/>
    <w:multiLevelType w:val="multilevel"/>
    <w:tmpl w:val="90966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6A0D4E29"/>
    <w:multiLevelType w:val="multilevel"/>
    <w:tmpl w:val="5E7E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6A1D38A8"/>
    <w:multiLevelType w:val="multilevel"/>
    <w:tmpl w:val="86C22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6A2D121B"/>
    <w:multiLevelType w:val="multilevel"/>
    <w:tmpl w:val="92485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6A4C2893"/>
    <w:multiLevelType w:val="multilevel"/>
    <w:tmpl w:val="B4804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6" w15:restartNumberingAfterBreak="0">
    <w:nsid w:val="6A5F1D8F"/>
    <w:multiLevelType w:val="multilevel"/>
    <w:tmpl w:val="63F6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6A9A6CF2"/>
    <w:multiLevelType w:val="multilevel"/>
    <w:tmpl w:val="AAEC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6AA51003"/>
    <w:multiLevelType w:val="multilevel"/>
    <w:tmpl w:val="EB5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6AAF7F98"/>
    <w:multiLevelType w:val="multilevel"/>
    <w:tmpl w:val="62A2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6AB14C8D"/>
    <w:multiLevelType w:val="multilevel"/>
    <w:tmpl w:val="26AE6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6AB570A4"/>
    <w:multiLevelType w:val="multilevel"/>
    <w:tmpl w:val="2DF8C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6AE52C84"/>
    <w:multiLevelType w:val="multilevel"/>
    <w:tmpl w:val="EB4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6AF17C93"/>
    <w:multiLevelType w:val="multilevel"/>
    <w:tmpl w:val="ECBE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6AFF1338"/>
    <w:multiLevelType w:val="multilevel"/>
    <w:tmpl w:val="21DE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6B014E7A"/>
    <w:multiLevelType w:val="multilevel"/>
    <w:tmpl w:val="BDF88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6" w15:restartNumberingAfterBreak="0">
    <w:nsid w:val="6B0610EA"/>
    <w:multiLevelType w:val="multilevel"/>
    <w:tmpl w:val="4AC4A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6B281CC8"/>
    <w:multiLevelType w:val="multilevel"/>
    <w:tmpl w:val="B11CF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8" w15:restartNumberingAfterBreak="0">
    <w:nsid w:val="6B421FE7"/>
    <w:multiLevelType w:val="multilevel"/>
    <w:tmpl w:val="11DC7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6B9E6015"/>
    <w:multiLevelType w:val="multilevel"/>
    <w:tmpl w:val="9B72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6BA86BF6"/>
    <w:multiLevelType w:val="multilevel"/>
    <w:tmpl w:val="2B7C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6BBB33DE"/>
    <w:multiLevelType w:val="multilevel"/>
    <w:tmpl w:val="FF1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6BC07501"/>
    <w:multiLevelType w:val="multilevel"/>
    <w:tmpl w:val="1612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3" w15:restartNumberingAfterBreak="0">
    <w:nsid w:val="6BEE518F"/>
    <w:multiLevelType w:val="multilevel"/>
    <w:tmpl w:val="656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6BF85507"/>
    <w:multiLevelType w:val="multilevel"/>
    <w:tmpl w:val="46F6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6C247741"/>
    <w:multiLevelType w:val="multilevel"/>
    <w:tmpl w:val="7DB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6C3276FC"/>
    <w:multiLevelType w:val="multilevel"/>
    <w:tmpl w:val="FAC63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7" w15:restartNumberingAfterBreak="0">
    <w:nsid w:val="6C426E47"/>
    <w:multiLevelType w:val="multilevel"/>
    <w:tmpl w:val="DA9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6C5546C4"/>
    <w:multiLevelType w:val="multilevel"/>
    <w:tmpl w:val="43BA83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9" w15:restartNumberingAfterBreak="0">
    <w:nsid w:val="6C6E1805"/>
    <w:multiLevelType w:val="multilevel"/>
    <w:tmpl w:val="4C607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0" w15:restartNumberingAfterBreak="0">
    <w:nsid w:val="6C8F68AC"/>
    <w:multiLevelType w:val="multilevel"/>
    <w:tmpl w:val="D8C6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6C944712"/>
    <w:multiLevelType w:val="multilevel"/>
    <w:tmpl w:val="6798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6C9E37E0"/>
    <w:multiLevelType w:val="multilevel"/>
    <w:tmpl w:val="8A34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6CA82C98"/>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4" w15:restartNumberingAfterBreak="0">
    <w:nsid w:val="6CBA668C"/>
    <w:multiLevelType w:val="multilevel"/>
    <w:tmpl w:val="A622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6CF1310C"/>
    <w:multiLevelType w:val="multilevel"/>
    <w:tmpl w:val="A8E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6CFE0E95"/>
    <w:multiLevelType w:val="multilevel"/>
    <w:tmpl w:val="1CEE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6D0B15C9"/>
    <w:multiLevelType w:val="multilevel"/>
    <w:tmpl w:val="F25A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6D1C1550"/>
    <w:multiLevelType w:val="multilevel"/>
    <w:tmpl w:val="9154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6D453BC7"/>
    <w:multiLevelType w:val="multilevel"/>
    <w:tmpl w:val="E3C6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6D4947B3"/>
    <w:multiLevelType w:val="multilevel"/>
    <w:tmpl w:val="D556B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1" w15:restartNumberingAfterBreak="0">
    <w:nsid w:val="6D5A6E3C"/>
    <w:multiLevelType w:val="multilevel"/>
    <w:tmpl w:val="762E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6D5C3CB2"/>
    <w:multiLevelType w:val="multilevel"/>
    <w:tmpl w:val="583E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6D65110E"/>
    <w:multiLevelType w:val="multilevel"/>
    <w:tmpl w:val="EDC6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6D8E2A78"/>
    <w:multiLevelType w:val="multilevel"/>
    <w:tmpl w:val="E2CC5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6D9E116E"/>
    <w:multiLevelType w:val="multilevel"/>
    <w:tmpl w:val="C100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6E003AB5"/>
    <w:multiLevelType w:val="multilevel"/>
    <w:tmpl w:val="BEB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6E03385D"/>
    <w:multiLevelType w:val="multilevel"/>
    <w:tmpl w:val="1B72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6E3008F2"/>
    <w:multiLevelType w:val="multilevel"/>
    <w:tmpl w:val="BF26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6E307F89"/>
    <w:multiLevelType w:val="multilevel"/>
    <w:tmpl w:val="1ABE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0" w15:restartNumberingAfterBreak="0">
    <w:nsid w:val="6E393FE3"/>
    <w:multiLevelType w:val="multilevel"/>
    <w:tmpl w:val="4DA66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6E4637AD"/>
    <w:multiLevelType w:val="multilevel"/>
    <w:tmpl w:val="2C565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2" w15:restartNumberingAfterBreak="0">
    <w:nsid w:val="6E4E6C52"/>
    <w:multiLevelType w:val="multilevel"/>
    <w:tmpl w:val="95FA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3" w15:restartNumberingAfterBreak="0">
    <w:nsid w:val="6E79667C"/>
    <w:multiLevelType w:val="multilevel"/>
    <w:tmpl w:val="C1A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6E8D5F9E"/>
    <w:multiLevelType w:val="multilevel"/>
    <w:tmpl w:val="1A7C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6ED825CD"/>
    <w:multiLevelType w:val="multilevel"/>
    <w:tmpl w:val="B434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6F0A330F"/>
    <w:multiLevelType w:val="multilevel"/>
    <w:tmpl w:val="FFC4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6F1A10E7"/>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8" w15:restartNumberingAfterBreak="0">
    <w:nsid w:val="6F710EC3"/>
    <w:multiLevelType w:val="multilevel"/>
    <w:tmpl w:val="E3E2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6F75200A"/>
    <w:multiLevelType w:val="multilevel"/>
    <w:tmpl w:val="AE3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6FB25F08"/>
    <w:multiLevelType w:val="multilevel"/>
    <w:tmpl w:val="DB5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6FCC283B"/>
    <w:multiLevelType w:val="multilevel"/>
    <w:tmpl w:val="51905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6FD50998"/>
    <w:multiLevelType w:val="multilevel"/>
    <w:tmpl w:val="6E3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702171C5"/>
    <w:multiLevelType w:val="multilevel"/>
    <w:tmpl w:val="A56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702503CC"/>
    <w:multiLevelType w:val="multilevel"/>
    <w:tmpl w:val="AFBE9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70BE6D4C"/>
    <w:multiLevelType w:val="multilevel"/>
    <w:tmpl w:val="BB788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70C516CC"/>
    <w:multiLevelType w:val="multilevel"/>
    <w:tmpl w:val="AC34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7" w15:restartNumberingAfterBreak="0">
    <w:nsid w:val="70C62BD8"/>
    <w:multiLevelType w:val="multilevel"/>
    <w:tmpl w:val="8F3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70CA4950"/>
    <w:multiLevelType w:val="multilevel"/>
    <w:tmpl w:val="6B1C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70D9130D"/>
    <w:multiLevelType w:val="multilevel"/>
    <w:tmpl w:val="3926B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70DD20FB"/>
    <w:multiLevelType w:val="multilevel"/>
    <w:tmpl w:val="D268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1" w15:restartNumberingAfterBreak="0">
    <w:nsid w:val="713E1715"/>
    <w:multiLevelType w:val="multilevel"/>
    <w:tmpl w:val="822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71441C1D"/>
    <w:multiLevelType w:val="multilevel"/>
    <w:tmpl w:val="830A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71453CF2"/>
    <w:multiLevelType w:val="multilevel"/>
    <w:tmpl w:val="8D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714B27E1"/>
    <w:multiLevelType w:val="multilevel"/>
    <w:tmpl w:val="5328B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5" w15:restartNumberingAfterBreak="0">
    <w:nsid w:val="7163241F"/>
    <w:multiLevelType w:val="multilevel"/>
    <w:tmpl w:val="D70A39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717D1F34"/>
    <w:multiLevelType w:val="multilevel"/>
    <w:tmpl w:val="75D4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718B3A19"/>
    <w:multiLevelType w:val="multilevel"/>
    <w:tmpl w:val="3182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8" w15:restartNumberingAfterBreak="0">
    <w:nsid w:val="7209255B"/>
    <w:multiLevelType w:val="multilevel"/>
    <w:tmpl w:val="76E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9" w15:restartNumberingAfterBreak="0">
    <w:nsid w:val="72113F94"/>
    <w:multiLevelType w:val="multilevel"/>
    <w:tmpl w:val="9482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726E3FAA"/>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1" w15:restartNumberingAfterBreak="0">
    <w:nsid w:val="726F6918"/>
    <w:multiLevelType w:val="multilevel"/>
    <w:tmpl w:val="268C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727F37AB"/>
    <w:multiLevelType w:val="multilevel"/>
    <w:tmpl w:val="3C88844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3" w15:restartNumberingAfterBreak="0">
    <w:nsid w:val="72AE5B65"/>
    <w:multiLevelType w:val="hybridMultilevel"/>
    <w:tmpl w:val="0B46CD3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4" w15:restartNumberingAfterBreak="0">
    <w:nsid w:val="72C37211"/>
    <w:multiLevelType w:val="multilevel"/>
    <w:tmpl w:val="6B507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72E4584E"/>
    <w:multiLevelType w:val="multilevel"/>
    <w:tmpl w:val="3C88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6" w15:restartNumberingAfterBreak="0">
    <w:nsid w:val="72EE5327"/>
    <w:multiLevelType w:val="multilevel"/>
    <w:tmpl w:val="8432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731379D7"/>
    <w:multiLevelType w:val="multilevel"/>
    <w:tmpl w:val="013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8" w15:restartNumberingAfterBreak="0">
    <w:nsid w:val="73512B71"/>
    <w:multiLevelType w:val="multilevel"/>
    <w:tmpl w:val="6E226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73514DF3"/>
    <w:multiLevelType w:val="multilevel"/>
    <w:tmpl w:val="70D4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0" w15:restartNumberingAfterBreak="0">
    <w:nsid w:val="738A4DA5"/>
    <w:multiLevelType w:val="multilevel"/>
    <w:tmpl w:val="E7F0A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1" w15:restartNumberingAfterBreak="0">
    <w:nsid w:val="739A3A1F"/>
    <w:multiLevelType w:val="multilevel"/>
    <w:tmpl w:val="F534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73C93F9D"/>
    <w:multiLevelType w:val="multilevel"/>
    <w:tmpl w:val="5A886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73FA7C01"/>
    <w:multiLevelType w:val="multilevel"/>
    <w:tmpl w:val="FAB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74040157"/>
    <w:multiLevelType w:val="multilevel"/>
    <w:tmpl w:val="2518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742F70E3"/>
    <w:multiLevelType w:val="multilevel"/>
    <w:tmpl w:val="13B4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74344AD8"/>
    <w:multiLevelType w:val="multilevel"/>
    <w:tmpl w:val="27E04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7" w15:restartNumberingAfterBreak="0">
    <w:nsid w:val="74675F6F"/>
    <w:multiLevelType w:val="multilevel"/>
    <w:tmpl w:val="F346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753F4F74"/>
    <w:multiLevelType w:val="multilevel"/>
    <w:tmpl w:val="B7DE3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754B1F2A"/>
    <w:multiLevelType w:val="multilevel"/>
    <w:tmpl w:val="6BBC9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0" w15:restartNumberingAfterBreak="0">
    <w:nsid w:val="75660DBC"/>
    <w:multiLevelType w:val="multilevel"/>
    <w:tmpl w:val="111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1" w15:restartNumberingAfterBreak="0">
    <w:nsid w:val="759B0AC6"/>
    <w:multiLevelType w:val="multilevel"/>
    <w:tmpl w:val="0C2C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2" w15:restartNumberingAfterBreak="0">
    <w:nsid w:val="75A104B2"/>
    <w:multiLevelType w:val="multilevel"/>
    <w:tmpl w:val="8ED2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3" w15:restartNumberingAfterBreak="0">
    <w:nsid w:val="75AF1DDA"/>
    <w:multiLevelType w:val="multilevel"/>
    <w:tmpl w:val="BB761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4" w15:restartNumberingAfterBreak="0">
    <w:nsid w:val="75FA37F7"/>
    <w:multiLevelType w:val="multilevel"/>
    <w:tmpl w:val="5D027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5" w15:restartNumberingAfterBreak="0">
    <w:nsid w:val="761A1D6D"/>
    <w:multiLevelType w:val="multilevel"/>
    <w:tmpl w:val="35684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6" w15:restartNumberingAfterBreak="0">
    <w:nsid w:val="761E3B19"/>
    <w:multiLevelType w:val="multilevel"/>
    <w:tmpl w:val="C29A0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7" w15:restartNumberingAfterBreak="0">
    <w:nsid w:val="7655607B"/>
    <w:multiLevelType w:val="multilevel"/>
    <w:tmpl w:val="5498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76AF7772"/>
    <w:multiLevelType w:val="multilevel"/>
    <w:tmpl w:val="206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9" w15:restartNumberingAfterBreak="0">
    <w:nsid w:val="76B601C2"/>
    <w:multiLevelType w:val="multilevel"/>
    <w:tmpl w:val="35C2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0" w15:restartNumberingAfterBreak="0">
    <w:nsid w:val="76D228C0"/>
    <w:multiLevelType w:val="multilevel"/>
    <w:tmpl w:val="FC527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1" w15:restartNumberingAfterBreak="0">
    <w:nsid w:val="76E6160B"/>
    <w:multiLevelType w:val="multilevel"/>
    <w:tmpl w:val="B76A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76E62921"/>
    <w:multiLevelType w:val="multilevel"/>
    <w:tmpl w:val="091E3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3" w15:restartNumberingAfterBreak="0">
    <w:nsid w:val="76F023F4"/>
    <w:multiLevelType w:val="multilevel"/>
    <w:tmpl w:val="12409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76F26D5C"/>
    <w:multiLevelType w:val="multilevel"/>
    <w:tmpl w:val="700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5" w15:restartNumberingAfterBreak="0">
    <w:nsid w:val="771D6BD1"/>
    <w:multiLevelType w:val="multilevel"/>
    <w:tmpl w:val="186E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772049DA"/>
    <w:multiLevelType w:val="multilevel"/>
    <w:tmpl w:val="076E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7" w15:restartNumberingAfterBreak="0">
    <w:nsid w:val="77331FCF"/>
    <w:multiLevelType w:val="multilevel"/>
    <w:tmpl w:val="05E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773341CF"/>
    <w:multiLevelType w:val="multilevel"/>
    <w:tmpl w:val="D4A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774E4477"/>
    <w:multiLevelType w:val="multilevel"/>
    <w:tmpl w:val="B366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0" w15:restartNumberingAfterBreak="0">
    <w:nsid w:val="777637CD"/>
    <w:multiLevelType w:val="multilevel"/>
    <w:tmpl w:val="F0B88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1" w15:restartNumberingAfterBreak="0">
    <w:nsid w:val="77C80912"/>
    <w:multiLevelType w:val="multilevel"/>
    <w:tmpl w:val="3596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78121B33"/>
    <w:multiLevelType w:val="multilevel"/>
    <w:tmpl w:val="4E7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3" w15:restartNumberingAfterBreak="0">
    <w:nsid w:val="78193510"/>
    <w:multiLevelType w:val="multilevel"/>
    <w:tmpl w:val="DE4A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4" w15:restartNumberingAfterBreak="0">
    <w:nsid w:val="78244B15"/>
    <w:multiLevelType w:val="multilevel"/>
    <w:tmpl w:val="3E7A2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783A16D9"/>
    <w:multiLevelType w:val="multilevel"/>
    <w:tmpl w:val="5FB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78646DDB"/>
    <w:multiLevelType w:val="multilevel"/>
    <w:tmpl w:val="8A660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7" w15:restartNumberingAfterBreak="0">
    <w:nsid w:val="78800977"/>
    <w:multiLevelType w:val="multilevel"/>
    <w:tmpl w:val="9C8C5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78AE7D3E"/>
    <w:multiLevelType w:val="hybridMultilevel"/>
    <w:tmpl w:val="2B688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9" w15:restartNumberingAfterBreak="0">
    <w:nsid w:val="78E25B68"/>
    <w:multiLevelType w:val="multilevel"/>
    <w:tmpl w:val="C3B6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0" w15:restartNumberingAfterBreak="0">
    <w:nsid w:val="7957638A"/>
    <w:multiLevelType w:val="multilevel"/>
    <w:tmpl w:val="D6D44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7978543B"/>
    <w:multiLevelType w:val="multilevel"/>
    <w:tmpl w:val="514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2" w15:restartNumberingAfterBreak="0">
    <w:nsid w:val="79CF4F19"/>
    <w:multiLevelType w:val="multilevel"/>
    <w:tmpl w:val="3C88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3" w15:restartNumberingAfterBreak="0">
    <w:nsid w:val="7A1B3D9A"/>
    <w:multiLevelType w:val="multilevel"/>
    <w:tmpl w:val="F07E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7A265BEF"/>
    <w:multiLevelType w:val="multilevel"/>
    <w:tmpl w:val="6730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7A392F9E"/>
    <w:multiLevelType w:val="multilevel"/>
    <w:tmpl w:val="F372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6" w15:restartNumberingAfterBreak="0">
    <w:nsid w:val="7A457542"/>
    <w:multiLevelType w:val="multilevel"/>
    <w:tmpl w:val="805A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7A4C12EC"/>
    <w:multiLevelType w:val="multilevel"/>
    <w:tmpl w:val="4B2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7A5606E1"/>
    <w:multiLevelType w:val="multilevel"/>
    <w:tmpl w:val="17E2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9" w15:restartNumberingAfterBreak="0">
    <w:nsid w:val="7A6E1392"/>
    <w:multiLevelType w:val="multilevel"/>
    <w:tmpl w:val="0472E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7A961420"/>
    <w:multiLevelType w:val="multilevel"/>
    <w:tmpl w:val="7E82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7AB8371B"/>
    <w:multiLevelType w:val="multilevel"/>
    <w:tmpl w:val="9F807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2" w15:restartNumberingAfterBreak="0">
    <w:nsid w:val="7AC53387"/>
    <w:multiLevelType w:val="multilevel"/>
    <w:tmpl w:val="DDF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7AE6130A"/>
    <w:multiLevelType w:val="multilevel"/>
    <w:tmpl w:val="3910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7B066618"/>
    <w:multiLevelType w:val="multilevel"/>
    <w:tmpl w:val="F2904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7B0F3EEE"/>
    <w:multiLevelType w:val="multilevel"/>
    <w:tmpl w:val="EB74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7B20582B"/>
    <w:multiLevelType w:val="multilevel"/>
    <w:tmpl w:val="6D828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7" w15:restartNumberingAfterBreak="0">
    <w:nsid w:val="7B6C436C"/>
    <w:multiLevelType w:val="multilevel"/>
    <w:tmpl w:val="A210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8" w15:restartNumberingAfterBreak="0">
    <w:nsid w:val="7B761F82"/>
    <w:multiLevelType w:val="multilevel"/>
    <w:tmpl w:val="F39EB3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9" w15:restartNumberingAfterBreak="0">
    <w:nsid w:val="7B955A38"/>
    <w:multiLevelType w:val="multilevel"/>
    <w:tmpl w:val="6FEE6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0" w15:restartNumberingAfterBreak="0">
    <w:nsid w:val="7BA24F20"/>
    <w:multiLevelType w:val="multilevel"/>
    <w:tmpl w:val="9996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7BBB119B"/>
    <w:multiLevelType w:val="multilevel"/>
    <w:tmpl w:val="5B7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2" w15:restartNumberingAfterBreak="0">
    <w:nsid w:val="7BBF2028"/>
    <w:multiLevelType w:val="multilevel"/>
    <w:tmpl w:val="92D8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3" w15:restartNumberingAfterBreak="0">
    <w:nsid w:val="7BC225BE"/>
    <w:multiLevelType w:val="multilevel"/>
    <w:tmpl w:val="A87C496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4" w15:restartNumberingAfterBreak="0">
    <w:nsid w:val="7C006873"/>
    <w:multiLevelType w:val="multilevel"/>
    <w:tmpl w:val="AB8C8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5" w15:restartNumberingAfterBreak="0">
    <w:nsid w:val="7C0A6CF4"/>
    <w:multiLevelType w:val="multilevel"/>
    <w:tmpl w:val="3048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7C4C559D"/>
    <w:multiLevelType w:val="multilevel"/>
    <w:tmpl w:val="6186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7C547F68"/>
    <w:multiLevelType w:val="multilevel"/>
    <w:tmpl w:val="373E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7C687D1A"/>
    <w:multiLevelType w:val="multilevel"/>
    <w:tmpl w:val="4272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9" w15:restartNumberingAfterBreak="0">
    <w:nsid w:val="7C6D415D"/>
    <w:multiLevelType w:val="multilevel"/>
    <w:tmpl w:val="B78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7C7560A2"/>
    <w:multiLevelType w:val="multilevel"/>
    <w:tmpl w:val="DB66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7C7E33CB"/>
    <w:multiLevelType w:val="multilevel"/>
    <w:tmpl w:val="7708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2" w15:restartNumberingAfterBreak="0">
    <w:nsid w:val="7CAD45EF"/>
    <w:multiLevelType w:val="multilevel"/>
    <w:tmpl w:val="69DE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3" w15:restartNumberingAfterBreak="0">
    <w:nsid w:val="7CBE4DAE"/>
    <w:multiLevelType w:val="multilevel"/>
    <w:tmpl w:val="82849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4" w15:restartNumberingAfterBreak="0">
    <w:nsid w:val="7CE003C5"/>
    <w:multiLevelType w:val="multilevel"/>
    <w:tmpl w:val="B19C5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5" w15:restartNumberingAfterBreak="0">
    <w:nsid w:val="7D02788E"/>
    <w:multiLevelType w:val="multilevel"/>
    <w:tmpl w:val="4FC0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7D1564FB"/>
    <w:multiLevelType w:val="multilevel"/>
    <w:tmpl w:val="9118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7" w15:restartNumberingAfterBreak="0">
    <w:nsid w:val="7D1867B4"/>
    <w:multiLevelType w:val="multilevel"/>
    <w:tmpl w:val="86E6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7D3A63D7"/>
    <w:multiLevelType w:val="multilevel"/>
    <w:tmpl w:val="D4D6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7D586D40"/>
    <w:multiLevelType w:val="multilevel"/>
    <w:tmpl w:val="198C4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7D5F7030"/>
    <w:multiLevelType w:val="multilevel"/>
    <w:tmpl w:val="70D4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7DB975FA"/>
    <w:multiLevelType w:val="multilevel"/>
    <w:tmpl w:val="827A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7E031A41"/>
    <w:multiLevelType w:val="multilevel"/>
    <w:tmpl w:val="E47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7E2D5EE7"/>
    <w:multiLevelType w:val="multilevel"/>
    <w:tmpl w:val="0C880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4" w15:restartNumberingAfterBreak="0">
    <w:nsid w:val="7E3B7D2E"/>
    <w:multiLevelType w:val="multilevel"/>
    <w:tmpl w:val="34609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7E5136DA"/>
    <w:multiLevelType w:val="multilevel"/>
    <w:tmpl w:val="35D22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6" w15:restartNumberingAfterBreak="0">
    <w:nsid w:val="7E5A2431"/>
    <w:multiLevelType w:val="multilevel"/>
    <w:tmpl w:val="662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7E5E227C"/>
    <w:multiLevelType w:val="multilevel"/>
    <w:tmpl w:val="50BCD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8" w15:restartNumberingAfterBreak="0">
    <w:nsid w:val="7E6411DE"/>
    <w:multiLevelType w:val="multilevel"/>
    <w:tmpl w:val="4AEEE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9" w15:restartNumberingAfterBreak="0">
    <w:nsid w:val="7E875337"/>
    <w:multiLevelType w:val="multilevel"/>
    <w:tmpl w:val="6E9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7E915CA5"/>
    <w:multiLevelType w:val="multilevel"/>
    <w:tmpl w:val="D0A6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7EC4792B"/>
    <w:multiLevelType w:val="multilevel"/>
    <w:tmpl w:val="9028C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7ECA6440"/>
    <w:multiLevelType w:val="multilevel"/>
    <w:tmpl w:val="5F605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3" w15:restartNumberingAfterBreak="0">
    <w:nsid w:val="7EE4427C"/>
    <w:multiLevelType w:val="multilevel"/>
    <w:tmpl w:val="85F6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7F582A3C"/>
    <w:multiLevelType w:val="multilevel"/>
    <w:tmpl w:val="FD5A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7F761F8C"/>
    <w:multiLevelType w:val="hybridMultilevel"/>
    <w:tmpl w:val="DE76F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6" w15:restartNumberingAfterBreak="0">
    <w:nsid w:val="7F7E4694"/>
    <w:multiLevelType w:val="multilevel"/>
    <w:tmpl w:val="E236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7F96641D"/>
    <w:multiLevelType w:val="multilevel"/>
    <w:tmpl w:val="E08E3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7FEE2EF0"/>
    <w:multiLevelType w:val="multilevel"/>
    <w:tmpl w:val="AE5C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6580611">
    <w:abstractNumId w:val="489"/>
  </w:num>
  <w:num w:numId="2" w16cid:durableId="1052078035">
    <w:abstractNumId w:val="70"/>
  </w:num>
  <w:num w:numId="3" w16cid:durableId="1656836825">
    <w:abstractNumId w:val="666"/>
  </w:num>
  <w:num w:numId="4" w16cid:durableId="293951604">
    <w:abstractNumId w:val="879"/>
  </w:num>
  <w:num w:numId="5" w16cid:durableId="550851210">
    <w:abstractNumId w:val="136"/>
  </w:num>
  <w:num w:numId="6" w16cid:durableId="1849052375">
    <w:abstractNumId w:val="564"/>
  </w:num>
  <w:num w:numId="7" w16cid:durableId="1065032197">
    <w:abstractNumId w:val="212"/>
  </w:num>
  <w:num w:numId="8" w16cid:durableId="379594852">
    <w:abstractNumId w:val="1051"/>
  </w:num>
  <w:num w:numId="9" w16cid:durableId="812947">
    <w:abstractNumId w:val="178"/>
  </w:num>
  <w:num w:numId="10" w16cid:durableId="780802208">
    <w:abstractNumId w:val="509"/>
  </w:num>
  <w:num w:numId="11" w16cid:durableId="534270118">
    <w:abstractNumId w:val="1060"/>
  </w:num>
  <w:num w:numId="12" w16cid:durableId="1829443070">
    <w:abstractNumId w:val="884"/>
  </w:num>
  <w:num w:numId="13" w16cid:durableId="840119156">
    <w:abstractNumId w:val="820"/>
  </w:num>
  <w:num w:numId="14" w16cid:durableId="253825946">
    <w:abstractNumId w:val="248"/>
  </w:num>
  <w:num w:numId="15" w16cid:durableId="223179286">
    <w:abstractNumId w:val="467"/>
  </w:num>
  <w:num w:numId="16" w16cid:durableId="1200510364">
    <w:abstractNumId w:val="40"/>
  </w:num>
  <w:num w:numId="17" w16cid:durableId="1845514201">
    <w:abstractNumId w:val="201"/>
  </w:num>
  <w:num w:numId="18" w16cid:durableId="912355504">
    <w:abstractNumId w:val="38"/>
  </w:num>
  <w:num w:numId="19" w16cid:durableId="1222400078">
    <w:abstractNumId w:val="824"/>
  </w:num>
  <w:num w:numId="20" w16cid:durableId="1108280753">
    <w:abstractNumId w:val="655"/>
  </w:num>
  <w:num w:numId="21" w16cid:durableId="1858495449">
    <w:abstractNumId w:val="151"/>
  </w:num>
  <w:num w:numId="22" w16cid:durableId="1113287371">
    <w:abstractNumId w:val="571"/>
  </w:num>
  <w:num w:numId="23" w16cid:durableId="1892571259">
    <w:abstractNumId w:val="498"/>
  </w:num>
  <w:num w:numId="24" w16cid:durableId="1181896226">
    <w:abstractNumId w:val="407"/>
  </w:num>
  <w:num w:numId="25" w16cid:durableId="716583041">
    <w:abstractNumId w:val="576"/>
  </w:num>
  <w:num w:numId="26" w16cid:durableId="1307659824">
    <w:abstractNumId w:val="616"/>
  </w:num>
  <w:num w:numId="27" w16cid:durableId="379089046">
    <w:abstractNumId w:val="555"/>
  </w:num>
  <w:num w:numId="28" w16cid:durableId="1443106723">
    <w:abstractNumId w:val="1018"/>
  </w:num>
  <w:num w:numId="29" w16cid:durableId="92408462">
    <w:abstractNumId w:val="2"/>
  </w:num>
  <w:num w:numId="30" w16cid:durableId="482044443">
    <w:abstractNumId w:val="165"/>
  </w:num>
  <w:num w:numId="31" w16cid:durableId="1382243836">
    <w:abstractNumId w:val="974"/>
  </w:num>
  <w:num w:numId="32" w16cid:durableId="1778864976">
    <w:abstractNumId w:val="715"/>
  </w:num>
  <w:num w:numId="33" w16cid:durableId="22173083">
    <w:abstractNumId w:val="204"/>
  </w:num>
  <w:num w:numId="34" w16cid:durableId="335351033">
    <w:abstractNumId w:val="985"/>
  </w:num>
  <w:num w:numId="35" w16cid:durableId="1859418674">
    <w:abstractNumId w:val="897"/>
  </w:num>
  <w:num w:numId="36" w16cid:durableId="1456367290">
    <w:abstractNumId w:val="413"/>
  </w:num>
  <w:num w:numId="37" w16cid:durableId="1311983879">
    <w:abstractNumId w:val="603"/>
  </w:num>
  <w:num w:numId="38" w16cid:durableId="221139316">
    <w:abstractNumId w:val="785"/>
  </w:num>
  <w:num w:numId="39" w16cid:durableId="1481195476">
    <w:abstractNumId w:val="181"/>
  </w:num>
  <w:num w:numId="40" w16cid:durableId="1071849025">
    <w:abstractNumId w:val="905"/>
  </w:num>
  <w:num w:numId="41" w16cid:durableId="857893802">
    <w:abstractNumId w:val="940"/>
  </w:num>
  <w:num w:numId="42" w16cid:durableId="7416637">
    <w:abstractNumId w:val="357"/>
  </w:num>
  <w:num w:numId="43" w16cid:durableId="1091774506">
    <w:abstractNumId w:val="1050"/>
  </w:num>
  <w:num w:numId="44" w16cid:durableId="1040590522">
    <w:abstractNumId w:val="209"/>
  </w:num>
  <w:num w:numId="45" w16cid:durableId="1313867470">
    <w:abstractNumId w:val="796"/>
  </w:num>
  <w:num w:numId="46" w16cid:durableId="1113019165">
    <w:abstractNumId w:val="519"/>
  </w:num>
  <w:num w:numId="47" w16cid:durableId="715810462">
    <w:abstractNumId w:val="675"/>
  </w:num>
  <w:num w:numId="48" w16cid:durableId="2145848352">
    <w:abstractNumId w:val="211"/>
  </w:num>
  <w:num w:numId="49" w16cid:durableId="1355422593">
    <w:abstractNumId w:val="633"/>
  </w:num>
  <w:num w:numId="50" w16cid:durableId="2117558799">
    <w:abstractNumId w:val="658"/>
  </w:num>
  <w:num w:numId="51" w16cid:durableId="197359951">
    <w:abstractNumId w:val="150"/>
  </w:num>
  <w:num w:numId="52" w16cid:durableId="1374381897">
    <w:abstractNumId w:val="343"/>
  </w:num>
  <w:num w:numId="53" w16cid:durableId="2033065370">
    <w:abstractNumId w:val="366"/>
  </w:num>
  <w:num w:numId="54" w16cid:durableId="656374255">
    <w:abstractNumId w:val="753"/>
  </w:num>
  <w:num w:numId="55" w16cid:durableId="1095638308">
    <w:abstractNumId w:val="245"/>
  </w:num>
  <w:num w:numId="56" w16cid:durableId="556091824">
    <w:abstractNumId w:val="390"/>
  </w:num>
  <w:num w:numId="57" w16cid:durableId="295260753">
    <w:abstractNumId w:val="229"/>
  </w:num>
  <w:num w:numId="58" w16cid:durableId="2042897914">
    <w:abstractNumId w:val="540"/>
  </w:num>
  <w:num w:numId="59" w16cid:durableId="585649371">
    <w:abstractNumId w:val="157"/>
  </w:num>
  <w:num w:numId="60" w16cid:durableId="1917860696">
    <w:abstractNumId w:val="344"/>
  </w:num>
  <w:num w:numId="61" w16cid:durableId="1799100861">
    <w:abstractNumId w:val="121"/>
  </w:num>
  <w:num w:numId="62" w16cid:durableId="825360566">
    <w:abstractNumId w:val="948"/>
  </w:num>
  <w:num w:numId="63" w16cid:durableId="1150513193">
    <w:abstractNumId w:val="359"/>
  </w:num>
  <w:num w:numId="64" w16cid:durableId="1428961316">
    <w:abstractNumId w:val="320"/>
  </w:num>
  <w:num w:numId="65" w16cid:durableId="1556967627">
    <w:abstractNumId w:val="618"/>
  </w:num>
  <w:num w:numId="66" w16cid:durableId="262609609">
    <w:abstractNumId w:val="404"/>
  </w:num>
  <w:num w:numId="67" w16cid:durableId="1101797041">
    <w:abstractNumId w:val="853"/>
  </w:num>
  <w:num w:numId="68" w16cid:durableId="1595479915">
    <w:abstractNumId w:val="776"/>
  </w:num>
  <w:num w:numId="69" w16cid:durableId="1336961803">
    <w:abstractNumId w:val="994"/>
  </w:num>
  <w:num w:numId="70" w16cid:durableId="282229991">
    <w:abstractNumId w:val="825"/>
  </w:num>
  <w:num w:numId="71" w16cid:durableId="890843233">
    <w:abstractNumId w:val="949"/>
  </w:num>
  <w:num w:numId="72" w16cid:durableId="1606890225">
    <w:abstractNumId w:val="538"/>
  </w:num>
  <w:num w:numId="73" w16cid:durableId="1287083340">
    <w:abstractNumId w:val="1098"/>
  </w:num>
  <w:num w:numId="74" w16cid:durableId="1703557185">
    <w:abstractNumId w:val="14"/>
  </w:num>
  <w:num w:numId="75" w16cid:durableId="2013146729">
    <w:abstractNumId w:val="641"/>
  </w:num>
  <w:num w:numId="76" w16cid:durableId="1600915934">
    <w:abstractNumId w:val="313"/>
  </w:num>
  <w:num w:numId="77" w16cid:durableId="555513067">
    <w:abstractNumId w:val="561"/>
  </w:num>
  <w:num w:numId="78" w16cid:durableId="1797407584">
    <w:abstractNumId w:val="515"/>
  </w:num>
  <w:num w:numId="79" w16cid:durableId="981816080">
    <w:abstractNumId w:val="39"/>
  </w:num>
  <w:num w:numId="80" w16cid:durableId="733626874">
    <w:abstractNumId w:val="830"/>
  </w:num>
  <w:num w:numId="81" w16cid:durableId="1007560118">
    <w:abstractNumId w:val="813"/>
  </w:num>
  <w:num w:numId="82" w16cid:durableId="31075219">
    <w:abstractNumId w:val="1061"/>
  </w:num>
  <w:num w:numId="83" w16cid:durableId="505559808">
    <w:abstractNumId w:val="711"/>
  </w:num>
  <w:num w:numId="84" w16cid:durableId="1332031016">
    <w:abstractNumId w:val="254"/>
  </w:num>
  <w:num w:numId="85" w16cid:durableId="1382364961">
    <w:abstractNumId w:val="859"/>
  </w:num>
  <w:num w:numId="86" w16cid:durableId="1215854236">
    <w:abstractNumId w:val="368"/>
  </w:num>
  <w:num w:numId="87" w16cid:durableId="1338725683">
    <w:abstractNumId w:val="25"/>
  </w:num>
  <w:num w:numId="88" w16cid:durableId="325478645">
    <w:abstractNumId w:val="22"/>
  </w:num>
  <w:num w:numId="89" w16cid:durableId="1053308045">
    <w:abstractNumId w:val="937"/>
  </w:num>
  <w:num w:numId="90" w16cid:durableId="1181773841">
    <w:abstractNumId w:val="537"/>
  </w:num>
  <w:num w:numId="91" w16cid:durableId="779570633">
    <w:abstractNumId w:val="959"/>
  </w:num>
  <w:num w:numId="92" w16cid:durableId="1833526206">
    <w:abstractNumId w:val="153"/>
  </w:num>
  <w:num w:numId="93" w16cid:durableId="1226913903">
    <w:abstractNumId w:val="584"/>
  </w:num>
  <w:num w:numId="94" w16cid:durableId="2034453851">
    <w:abstractNumId w:val="29"/>
  </w:num>
  <w:num w:numId="95" w16cid:durableId="208541459">
    <w:abstractNumId w:val="831"/>
  </w:num>
  <w:num w:numId="96" w16cid:durableId="79176782">
    <w:abstractNumId w:val="671"/>
  </w:num>
  <w:num w:numId="97" w16cid:durableId="1396509142">
    <w:abstractNumId w:val="920"/>
  </w:num>
  <w:num w:numId="98" w16cid:durableId="1876231698">
    <w:abstractNumId w:val="55"/>
  </w:num>
  <w:num w:numId="99" w16cid:durableId="1687514420">
    <w:abstractNumId w:val="172"/>
  </w:num>
  <w:num w:numId="100" w16cid:durableId="491872742">
    <w:abstractNumId w:val="338"/>
  </w:num>
  <w:num w:numId="101" w16cid:durableId="186648138">
    <w:abstractNumId w:val="145"/>
  </w:num>
  <w:num w:numId="102" w16cid:durableId="366872489">
    <w:abstractNumId w:val="316"/>
  </w:num>
  <w:num w:numId="103" w16cid:durableId="1008291081">
    <w:abstractNumId w:val="1056"/>
  </w:num>
  <w:num w:numId="104" w16cid:durableId="1529296279">
    <w:abstractNumId w:val="239"/>
  </w:num>
  <w:num w:numId="105" w16cid:durableId="1305351838">
    <w:abstractNumId w:val="243"/>
  </w:num>
  <w:num w:numId="106" w16cid:durableId="723873157">
    <w:abstractNumId w:val="752"/>
  </w:num>
  <w:num w:numId="107" w16cid:durableId="1525826551">
    <w:abstractNumId w:val="772"/>
  </w:num>
  <w:num w:numId="108" w16cid:durableId="1698772035">
    <w:abstractNumId w:val="179"/>
  </w:num>
  <w:num w:numId="109" w16cid:durableId="1312175474">
    <w:abstractNumId w:val="718"/>
  </w:num>
  <w:num w:numId="110" w16cid:durableId="143662779">
    <w:abstractNumId w:val="141"/>
  </w:num>
  <w:num w:numId="111" w16cid:durableId="1065564103">
    <w:abstractNumId w:val="430"/>
  </w:num>
  <w:num w:numId="112" w16cid:durableId="1962564744">
    <w:abstractNumId w:val="1090"/>
  </w:num>
  <w:num w:numId="113" w16cid:durableId="314459018">
    <w:abstractNumId w:val="294"/>
  </w:num>
  <w:num w:numId="114" w16cid:durableId="978535509">
    <w:abstractNumId w:val="754"/>
  </w:num>
  <w:num w:numId="115" w16cid:durableId="103236417">
    <w:abstractNumId w:val="534"/>
  </w:num>
  <w:num w:numId="116" w16cid:durableId="1202939098">
    <w:abstractNumId w:val="700"/>
  </w:num>
  <w:num w:numId="117" w16cid:durableId="1762872249">
    <w:abstractNumId w:val="541"/>
  </w:num>
  <w:num w:numId="118" w16cid:durableId="1381125334">
    <w:abstractNumId w:val="609"/>
  </w:num>
  <w:num w:numId="119" w16cid:durableId="1838306942">
    <w:abstractNumId w:val="995"/>
  </w:num>
  <w:num w:numId="120" w16cid:durableId="971402577">
    <w:abstractNumId w:val="838"/>
  </w:num>
  <w:num w:numId="121" w16cid:durableId="238908843">
    <w:abstractNumId w:val="414"/>
  </w:num>
  <w:num w:numId="122" w16cid:durableId="731851313">
    <w:abstractNumId w:val="1024"/>
  </w:num>
  <w:num w:numId="123" w16cid:durableId="1338848070">
    <w:abstractNumId w:val="583"/>
  </w:num>
  <w:num w:numId="124" w16cid:durableId="1267232098">
    <w:abstractNumId w:val="572"/>
  </w:num>
  <w:num w:numId="125" w16cid:durableId="629482548">
    <w:abstractNumId w:val="261"/>
  </w:num>
  <w:num w:numId="126" w16cid:durableId="1555581563">
    <w:abstractNumId w:val="340"/>
  </w:num>
  <w:num w:numId="127" w16cid:durableId="649021783">
    <w:abstractNumId w:val="30"/>
  </w:num>
  <w:num w:numId="128" w16cid:durableId="1197474183">
    <w:abstractNumId w:val="724"/>
  </w:num>
  <w:num w:numId="129" w16cid:durableId="503401790">
    <w:abstractNumId w:val="356"/>
  </w:num>
  <w:num w:numId="130" w16cid:durableId="369960293">
    <w:abstractNumId w:val="1025"/>
  </w:num>
  <w:num w:numId="131" w16cid:durableId="410852907">
    <w:abstractNumId w:val="527"/>
  </w:num>
  <w:num w:numId="132" w16cid:durableId="1928687819">
    <w:abstractNumId w:val="78"/>
  </w:num>
  <w:num w:numId="133" w16cid:durableId="2123113436">
    <w:abstractNumId w:val="1030"/>
  </w:num>
  <w:num w:numId="134" w16cid:durableId="1848905332">
    <w:abstractNumId w:val="767"/>
  </w:num>
  <w:num w:numId="135" w16cid:durableId="994916606">
    <w:abstractNumId w:val="1062"/>
  </w:num>
  <w:num w:numId="136" w16cid:durableId="982542806">
    <w:abstractNumId w:val="394"/>
  </w:num>
  <w:num w:numId="137" w16cid:durableId="1462769418">
    <w:abstractNumId w:val="174"/>
  </w:num>
  <w:num w:numId="138" w16cid:durableId="1756972375">
    <w:abstractNumId w:val="49"/>
  </w:num>
  <w:num w:numId="139" w16cid:durableId="510610367">
    <w:abstractNumId w:val="927"/>
  </w:num>
  <w:num w:numId="140" w16cid:durableId="195776127">
    <w:abstractNumId w:val="432"/>
  </w:num>
  <w:num w:numId="141" w16cid:durableId="1509056353">
    <w:abstractNumId w:val="925"/>
  </w:num>
  <w:num w:numId="142" w16cid:durableId="586428438">
    <w:abstractNumId w:val="608"/>
  </w:num>
  <w:num w:numId="143" w16cid:durableId="1120564824">
    <w:abstractNumId w:val="12"/>
  </w:num>
  <w:num w:numId="144" w16cid:durableId="1572545164">
    <w:abstractNumId w:val="766"/>
  </w:num>
  <w:num w:numId="145" w16cid:durableId="413285523">
    <w:abstractNumId w:val="1040"/>
  </w:num>
  <w:num w:numId="146" w16cid:durableId="738484959">
    <w:abstractNumId w:val="272"/>
  </w:num>
  <w:num w:numId="147" w16cid:durableId="836847560">
    <w:abstractNumId w:val="692"/>
  </w:num>
  <w:num w:numId="148" w16cid:durableId="1715956854">
    <w:abstractNumId w:val="106"/>
  </w:num>
  <w:num w:numId="149" w16cid:durableId="1697191741">
    <w:abstractNumId w:val="604"/>
  </w:num>
  <w:num w:numId="150" w16cid:durableId="200486196">
    <w:abstractNumId w:val="279"/>
  </w:num>
  <w:num w:numId="151" w16cid:durableId="2057580371">
    <w:abstractNumId w:val="748"/>
  </w:num>
  <w:num w:numId="152" w16cid:durableId="370226260">
    <w:abstractNumId w:val="855"/>
  </w:num>
  <w:num w:numId="153" w16cid:durableId="1702586621">
    <w:abstractNumId w:val="635"/>
  </w:num>
  <w:num w:numId="154" w16cid:durableId="98913413">
    <w:abstractNumId w:val="1026"/>
  </w:num>
  <w:num w:numId="155" w16cid:durableId="221329715">
    <w:abstractNumId w:val="601"/>
  </w:num>
  <w:num w:numId="156" w16cid:durableId="783235856">
    <w:abstractNumId w:val="283"/>
  </w:num>
  <w:num w:numId="157" w16cid:durableId="1214081943">
    <w:abstractNumId w:val="271"/>
  </w:num>
  <w:num w:numId="158" w16cid:durableId="1311863042">
    <w:abstractNumId w:val="827"/>
  </w:num>
  <w:num w:numId="159" w16cid:durableId="1176577163">
    <w:abstractNumId w:val="372"/>
  </w:num>
  <w:num w:numId="160" w16cid:durableId="941377464">
    <w:abstractNumId w:val="399"/>
  </w:num>
  <w:num w:numId="161" w16cid:durableId="385567667">
    <w:abstractNumId w:val="290"/>
  </w:num>
  <w:num w:numId="162" w16cid:durableId="55980564">
    <w:abstractNumId w:val="828"/>
  </w:num>
  <w:num w:numId="163" w16cid:durableId="1295019791">
    <w:abstractNumId w:val="1029"/>
  </w:num>
  <w:num w:numId="164" w16cid:durableId="1217355553">
    <w:abstractNumId w:val="191"/>
  </w:num>
  <w:num w:numId="165" w16cid:durableId="1183740122">
    <w:abstractNumId w:val="654"/>
  </w:num>
  <w:num w:numId="166" w16cid:durableId="1618951386">
    <w:abstractNumId w:val="395"/>
  </w:num>
  <w:num w:numId="167" w16cid:durableId="2054426744">
    <w:abstractNumId w:val="411"/>
  </w:num>
  <w:num w:numId="168" w16cid:durableId="1602030076">
    <w:abstractNumId w:val="72"/>
  </w:num>
  <w:num w:numId="169" w16cid:durableId="609243006">
    <w:abstractNumId w:val="428"/>
  </w:num>
  <w:num w:numId="170" w16cid:durableId="66536970">
    <w:abstractNumId w:val="843"/>
  </w:num>
  <w:num w:numId="171" w16cid:durableId="1334380101">
    <w:abstractNumId w:val="682"/>
  </w:num>
  <w:num w:numId="172" w16cid:durableId="1262643663">
    <w:abstractNumId w:val="299"/>
  </w:num>
  <w:num w:numId="173" w16cid:durableId="1222863048">
    <w:abstractNumId w:val="961"/>
  </w:num>
  <w:num w:numId="174" w16cid:durableId="188641460">
    <w:abstractNumId w:val="1075"/>
  </w:num>
  <w:num w:numId="175" w16cid:durableId="1027413808">
    <w:abstractNumId w:val="984"/>
  </w:num>
  <w:num w:numId="176" w16cid:durableId="1160652847">
    <w:abstractNumId w:val="722"/>
  </w:num>
  <w:num w:numId="177" w16cid:durableId="1827282312">
    <w:abstractNumId w:val="885"/>
  </w:num>
  <w:num w:numId="178" w16cid:durableId="1780830137">
    <w:abstractNumId w:val="383"/>
  </w:num>
  <w:num w:numId="179" w16cid:durableId="1831829171">
    <w:abstractNumId w:val="421"/>
  </w:num>
  <w:num w:numId="180" w16cid:durableId="211233392">
    <w:abstractNumId w:val="405"/>
  </w:num>
  <w:num w:numId="181" w16cid:durableId="1456024170">
    <w:abstractNumId w:val="768"/>
  </w:num>
  <w:num w:numId="182" w16cid:durableId="1936211204">
    <w:abstractNumId w:val="1107"/>
  </w:num>
  <w:num w:numId="183" w16cid:durableId="523324714">
    <w:abstractNumId w:val="127"/>
  </w:num>
  <w:num w:numId="184" w16cid:durableId="1609510861">
    <w:abstractNumId w:val="126"/>
  </w:num>
  <w:num w:numId="185" w16cid:durableId="488710935">
    <w:abstractNumId w:val="220"/>
  </w:num>
  <w:num w:numId="186" w16cid:durableId="1198540027">
    <w:abstractNumId w:val="935"/>
  </w:num>
  <w:num w:numId="187" w16cid:durableId="1846357719">
    <w:abstractNumId w:val="111"/>
  </w:num>
  <w:num w:numId="188" w16cid:durableId="705369641">
    <w:abstractNumId w:val="488"/>
  </w:num>
  <w:num w:numId="189" w16cid:durableId="1971008651">
    <w:abstractNumId w:val="679"/>
  </w:num>
  <w:num w:numId="190" w16cid:durableId="475529402">
    <w:abstractNumId w:val="914"/>
  </w:num>
  <w:num w:numId="191" w16cid:durableId="28116179">
    <w:abstractNumId w:val="194"/>
  </w:num>
  <w:num w:numId="192" w16cid:durableId="574366405">
    <w:abstractNumId w:val="1047"/>
  </w:num>
  <w:num w:numId="193" w16cid:durableId="140929360">
    <w:abstractNumId w:val="1047"/>
    <w:lvlOverride w:ilvl="1">
      <w:lvl w:ilvl="1">
        <w:numFmt w:val="bullet"/>
        <w:lvlText w:val="o"/>
        <w:lvlJc w:val="left"/>
        <w:pPr>
          <w:tabs>
            <w:tab w:val="num" w:pos="1440"/>
          </w:tabs>
          <w:ind w:left="1440" w:hanging="360"/>
        </w:pPr>
        <w:rPr>
          <w:rFonts w:ascii="Courier New" w:hAnsi="Courier New" w:hint="default"/>
          <w:sz w:val="20"/>
        </w:rPr>
      </w:lvl>
    </w:lvlOverride>
  </w:num>
  <w:num w:numId="194" w16cid:durableId="634872470">
    <w:abstractNumId w:val="159"/>
  </w:num>
  <w:num w:numId="195" w16cid:durableId="152525068">
    <w:abstractNumId w:val="946"/>
  </w:num>
  <w:num w:numId="196" w16cid:durableId="2035302910">
    <w:abstractNumId w:val="1017"/>
  </w:num>
  <w:num w:numId="197" w16cid:durableId="1437603844">
    <w:abstractNumId w:val="901"/>
  </w:num>
  <w:num w:numId="198" w16cid:durableId="290865924">
    <w:abstractNumId w:val="462"/>
  </w:num>
  <w:num w:numId="199" w16cid:durableId="685254989">
    <w:abstractNumId w:val="481"/>
  </w:num>
  <w:num w:numId="200" w16cid:durableId="661545915">
    <w:abstractNumId w:val="287"/>
  </w:num>
  <w:num w:numId="201" w16cid:durableId="301472568">
    <w:abstractNumId w:val="614"/>
  </w:num>
  <w:num w:numId="202" w16cid:durableId="29958308">
    <w:abstractNumId w:val="969"/>
  </w:num>
  <w:num w:numId="203" w16cid:durableId="908661248">
    <w:abstractNumId w:val="1102"/>
  </w:num>
  <w:num w:numId="204" w16cid:durableId="882209118">
    <w:abstractNumId w:val="483"/>
  </w:num>
  <w:num w:numId="205" w16cid:durableId="2052415650">
    <w:abstractNumId w:val="352"/>
  </w:num>
  <w:num w:numId="206" w16cid:durableId="319772587">
    <w:abstractNumId w:val="875"/>
  </w:num>
  <w:num w:numId="207" w16cid:durableId="1690838901">
    <w:abstractNumId w:val="149"/>
  </w:num>
  <w:num w:numId="208" w16cid:durableId="398673211">
    <w:abstractNumId w:val="990"/>
  </w:num>
  <w:num w:numId="209" w16cid:durableId="697438172">
    <w:abstractNumId w:val="298"/>
  </w:num>
  <w:num w:numId="210" w16cid:durableId="686373061">
    <w:abstractNumId w:val="298"/>
    <w:lvlOverride w:ilvl="1">
      <w:lvl w:ilvl="1">
        <w:numFmt w:val="decimal"/>
        <w:lvlText w:val="%2."/>
        <w:lvlJc w:val="left"/>
      </w:lvl>
    </w:lvlOverride>
  </w:num>
  <w:num w:numId="211" w16cid:durableId="228198289">
    <w:abstractNumId w:val="235"/>
  </w:num>
  <w:num w:numId="212" w16cid:durableId="154496392">
    <w:abstractNumId w:val="56"/>
  </w:num>
  <w:num w:numId="213" w16cid:durableId="523325479">
    <w:abstractNumId w:val="597"/>
  </w:num>
  <w:num w:numId="214" w16cid:durableId="624582739">
    <w:abstractNumId w:val="332"/>
  </w:num>
  <w:num w:numId="215" w16cid:durableId="1184783003">
    <w:abstractNumId w:val="277"/>
  </w:num>
  <w:num w:numId="216" w16cid:durableId="633869094">
    <w:abstractNumId w:val="941"/>
  </w:num>
  <w:num w:numId="217" w16cid:durableId="1995178300">
    <w:abstractNumId w:val="336"/>
  </w:num>
  <w:num w:numId="218" w16cid:durableId="1851287187">
    <w:abstractNumId w:val="19"/>
  </w:num>
  <w:num w:numId="219" w16cid:durableId="1312906791">
    <w:abstractNumId w:val="822"/>
  </w:num>
  <w:num w:numId="220" w16cid:durableId="2084063925">
    <w:abstractNumId w:val="734"/>
  </w:num>
  <w:num w:numId="221" w16cid:durableId="1960602110">
    <w:abstractNumId w:val="520"/>
  </w:num>
  <w:num w:numId="222" w16cid:durableId="641663398">
    <w:abstractNumId w:val="458"/>
  </w:num>
  <w:num w:numId="223" w16cid:durableId="51083376">
    <w:abstractNumId w:val="915"/>
  </w:num>
  <w:num w:numId="224" w16cid:durableId="1955357744">
    <w:abstractNumId w:val="915"/>
    <w:lvlOverride w:ilvl="1">
      <w:lvl w:ilvl="1">
        <w:numFmt w:val="bullet"/>
        <w:lvlText w:val="o"/>
        <w:lvlJc w:val="left"/>
        <w:pPr>
          <w:tabs>
            <w:tab w:val="num" w:pos="1440"/>
          </w:tabs>
          <w:ind w:left="1440" w:hanging="360"/>
        </w:pPr>
        <w:rPr>
          <w:rFonts w:ascii="Courier New" w:hAnsi="Courier New" w:hint="default"/>
          <w:sz w:val="20"/>
        </w:rPr>
      </w:lvl>
    </w:lvlOverride>
  </w:num>
  <w:num w:numId="225" w16cid:durableId="1725907390">
    <w:abstractNumId w:val="285"/>
  </w:num>
  <w:num w:numId="226" w16cid:durableId="185824904">
    <w:abstractNumId w:val="933"/>
  </w:num>
  <w:num w:numId="227" w16cid:durableId="557545985">
    <w:abstractNumId w:val="492"/>
  </w:num>
  <w:num w:numId="228" w16cid:durableId="1742017216">
    <w:abstractNumId w:val="1066"/>
  </w:num>
  <w:num w:numId="229" w16cid:durableId="247423902">
    <w:abstractNumId w:val="80"/>
  </w:num>
  <w:num w:numId="230" w16cid:durableId="497304562">
    <w:abstractNumId w:val="1035"/>
  </w:num>
  <w:num w:numId="231" w16cid:durableId="883372979">
    <w:abstractNumId w:val="952"/>
  </w:num>
  <w:num w:numId="232" w16cid:durableId="2134708651">
    <w:abstractNumId w:val="108"/>
  </w:num>
  <w:num w:numId="233" w16cid:durableId="188688194">
    <w:abstractNumId w:val="147"/>
  </w:num>
  <w:num w:numId="234" w16cid:durableId="639650709">
    <w:abstractNumId w:val="808"/>
  </w:num>
  <w:num w:numId="235" w16cid:durableId="1218739378">
    <w:abstractNumId w:val="850"/>
  </w:num>
  <w:num w:numId="236" w16cid:durableId="2127430310">
    <w:abstractNumId w:val="161"/>
  </w:num>
  <w:num w:numId="237" w16cid:durableId="1222209474">
    <w:abstractNumId w:val="517"/>
  </w:num>
  <w:num w:numId="238" w16cid:durableId="156578074">
    <w:abstractNumId w:val="180"/>
  </w:num>
  <w:num w:numId="239" w16cid:durableId="66074583">
    <w:abstractNumId w:val="1070"/>
  </w:num>
  <w:num w:numId="240" w16cid:durableId="397361767">
    <w:abstractNumId w:val="1044"/>
  </w:num>
  <w:num w:numId="241" w16cid:durableId="1385179513">
    <w:abstractNumId w:val="787"/>
  </w:num>
  <w:num w:numId="242" w16cid:durableId="2127846585">
    <w:abstractNumId w:val="512"/>
  </w:num>
  <w:num w:numId="243" w16cid:durableId="1557201634">
    <w:abstractNumId w:val="868"/>
  </w:num>
  <w:num w:numId="244" w16cid:durableId="167985867">
    <w:abstractNumId w:val="438"/>
  </w:num>
  <w:num w:numId="245" w16cid:durableId="1004474337">
    <w:abstractNumId w:val="263"/>
  </w:num>
  <w:num w:numId="246" w16cid:durableId="198126860">
    <w:abstractNumId w:val="744"/>
  </w:num>
  <w:num w:numId="247" w16cid:durableId="1110903137">
    <w:abstractNumId w:val="1016"/>
  </w:num>
  <w:num w:numId="248" w16cid:durableId="1089502682">
    <w:abstractNumId w:val="987"/>
  </w:num>
  <w:num w:numId="249" w16cid:durableId="463541107">
    <w:abstractNumId w:val="695"/>
  </w:num>
  <w:num w:numId="250" w16cid:durableId="568343963">
    <w:abstractNumId w:val="689"/>
  </w:num>
  <w:num w:numId="251" w16cid:durableId="145636036">
    <w:abstractNumId w:val="215"/>
  </w:num>
  <w:num w:numId="252" w16cid:durableId="1823932752">
    <w:abstractNumId w:val="417"/>
  </w:num>
  <w:num w:numId="253" w16cid:durableId="1038508529">
    <w:abstractNumId w:val="135"/>
  </w:num>
  <w:num w:numId="254" w16cid:durableId="516701333">
    <w:abstractNumId w:val="329"/>
  </w:num>
  <w:num w:numId="255" w16cid:durableId="161816876">
    <w:abstractNumId w:val="707"/>
  </w:num>
  <w:num w:numId="256" w16cid:durableId="1082683294">
    <w:abstractNumId w:val="757"/>
  </w:num>
  <w:num w:numId="257" w16cid:durableId="1896503783">
    <w:abstractNumId w:val="139"/>
  </w:num>
  <w:num w:numId="258" w16cid:durableId="240140046">
    <w:abstractNumId w:val="665"/>
  </w:num>
  <w:num w:numId="259" w16cid:durableId="2020084621">
    <w:abstractNumId w:val="418"/>
  </w:num>
  <w:num w:numId="260" w16cid:durableId="99642524">
    <w:abstractNumId w:val="623"/>
  </w:num>
  <w:num w:numId="261" w16cid:durableId="1365402859">
    <w:abstractNumId w:val="972"/>
  </w:num>
  <w:num w:numId="262" w16cid:durableId="1557232295">
    <w:abstractNumId w:val="794"/>
  </w:num>
  <w:num w:numId="263" w16cid:durableId="408691728">
    <w:abstractNumId w:val="397"/>
  </w:num>
  <w:num w:numId="264" w16cid:durableId="484399190">
    <w:abstractNumId w:val="588"/>
  </w:num>
  <w:num w:numId="265" w16cid:durableId="1162235833">
    <w:abstractNumId w:val="436"/>
  </w:num>
  <w:num w:numId="266" w16cid:durableId="1067606854">
    <w:abstractNumId w:val="471"/>
  </w:num>
  <w:num w:numId="267" w16cid:durableId="1738164367">
    <w:abstractNumId w:val="449"/>
  </w:num>
  <w:num w:numId="268" w16cid:durableId="820272799">
    <w:abstractNumId w:val="924"/>
  </w:num>
  <w:num w:numId="269" w16cid:durableId="1965843610">
    <w:abstractNumId w:val="408"/>
  </w:num>
  <w:num w:numId="270" w16cid:durableId="449521143">
    <w:abstractNumId w:val="416"/>
  </w:num>
  <w:num w:numId="271" w16cid:durableId="1306280564">
    <w:abstractNumId w:val="365"/>
  </w:num>
  <w:num w:numId="272" w16cid:durableId="1308588348">
    <w:abstractNumId w:val="173"/>
  </w:num>
  <w:num w:numId="273" w16cid:durableId="145171921">
    <w:abstractNumId w:val="420"/>
  </w:num>
  <w:num w:numId="274" w16cid:durableId="1008405454">
    <w:abstractNumId w:val="96"/>
  </w:num>
  <w:num w:numId="275" w16cid:durableId="2068019729">
    <w:abstractNumId w:val="1008"/>
  </w:num>
  <w:num w:numId="276" w16cid:durableId="410002343">
    <w:abstractNumId w:val="513"/>
  </w:num>
  <w:num w:numId="277" w16cid:durableId="1430929303">
    <w:abstractNumId w:val="1015"/>
  </w:num>
  <w:num w:numId="278" w16cid:durableId="751052141">
    <w:abstractNumId w:val="560"/>
  </w:num>
  <w:num w:numId="279" w16cid:durableId="2021932493">
    <w:abstractNumId w:val="81"/>
  </w:num>
  <w:num w:numId="280" w16cid:durableId="224149146">
    <w:abstractNumId w:val="1012"/>
  </w:num>
  <w:num w:numId="281" w16cid:durableId="341132300">
    <w:abstractNumId w:val="892"/>
  </w:num>
  <w:num w:numId="282" w16cid:durableId="1780877476">
    <w:abstractNumId w:val="446"/>
  </w:num>
  <w:num w:numId="283" w16cid:durableId="2110655081">
    <w:abstractNumId w:val="208"/>
  </w:num>
  <w:num w:numId="284" w16cid:durableId="212275051">
    <w:abstractNumId w:val="176"/>
  </w:num>
  <w:num w:numId="285" w16cid:durableId="611477980">
    <w:abstractNumId w:val="264"/>
  </w:num>
  <w:num w:numId="286" w16cid:durableId="1034383139">
    <w:abstractNumId w:val="775"/>
  </w:num>
  <w:num w:numId="287" w16cid:durableId="1418014178">
    <w:abstractNumId w:val="750"/>
  </w:num>
  <w:num w:numId="288" w16cid:durableId="1980914708">
    <w:abstractNumId w:val="908"/>
  </w:num>
  <w:num w:numId="289" w16cid:durableId="2071228098">
    <w:abstractNumId w:val="350"/>
  </w:num>
  <w:num w:numId="290" w16cid:durableId="1765608356">
    <w:abstractNumId w:val="469"/>
  </w:num>
  <w:num w:numId="291" w16cid:durableId="348675669">
    <w:abstractNumId w:val="409"/>
  </w:num>
  <w:num w:numId="292" w16cid:durableId="2140175461">
    <w:abstractNumId w:val="393"/>
  </w:num>
  <w:num w:numId="293" w16cid:durableId="458495042">
    <w:abstractNumId w:val="50"/>
  </w:num>
  <w:num w:numId="294" w16cid:durableId="1883055563">
    <w:abstractNumId w:val="970"/>
  </w:num>
  <w:num w:numId="295" w16cid:durableId="323437812">
    <w:abstractNumId w:val="103"/>
  </w:num>
  <w:num w:numId="296" w16cid:durableId="1744831722">
    <w:abstractNumId w:val="88"/>
  </w:num>
  <w:num w:numId="297" w16cid:durableId="793449650">
    <w:abstractNumId w:val="461"/>
  </w:num>
  <w:num w:numId="298" w16cid:durableId="1944874013">
    <w:abstractNumId w:val="202"/>
  </w:num>
  <w:num w:numId="299" w16cid:durableId="1147479940">
    <w:abstractNumId w:val="821"/>
  </w:num>
  <w:num w:numId="300" w16cid:durableId="1482967108">
    <w:abstractNumId w:val="1010"/>
  </w:num>
  <w:num w:numId="301" w16cid:durableId="1216161552">
    <w:abstractNumId w:val="152"/>
  </w:num>
  <w:num w:numId="302" w16cid:durableId="1584296419">
    <w:abstractNumId w:val="657"/>
  </w:num>
  <w:num w:numId="303" w16cid:durableId="1388531464">
    <w:abstractNumId w:val="938"/>
  </w:num>
  <w:num w:numId="304" w16cid:durableId="1804879942">
    <w:abstractNumId w:val="250"/>
  </w:num>
  <w:num w:numId="305" w16cid:durableId="855384909">
    <w:abstractNumId w:val="906"/>
  </w:num>
  <w:num w:numId="306" w16cid:durableId="740757594">
    <w:abstractNumId w:val="921"/>
  </w:num>
  <w:num w:numId="307" w16cid:durableId="1234706280">
    <w:abstractNumId w:val="116"/>
  </w:num>
  <w:num w:numId="308" w16cid:durableId="1861314318">
    <w:abstractNumId w:val="259"/>
  </w:num>
  <w:num w:numId="309" w16cid:durableId="1806001583">
    <w:abstractNumId w:val="559"/>
  </w:num>
  <w:num w:numId="310" w16cid:durableId="549927704">
    <w:abstractNumId w:val="362"/>
  </w:num>
  <w:num w:numId="311" w16cid:durableId="780955430">
    <w:abstractNumId w:val="705"/>
  </w:num>
  <w:num w:numId="312" w16cid:durableId="1444374">
    <w:abstractNumId w:val="643"/>
  </w:num>
  <w:num w:numId="313" w16cid:durableId="317729528">
    <w:abstractNumId w:val="342"/>
  </w:num>
  <w:num w:numId="314" w16cid:durableId="2026469943">
    <w:abstractNumId w:val="1101"/>
  </w:num>
  <w:num w:numId="315" w16cid:durableId="1591233382">
    <w:abstractNumId w:val="899"/>
  </w:num>
  <w:num w:numId="316" w16cid:durableId="956259485">
    <w:abstractNumId w:val="698"/>
  </w:num>
  <w:num w:numId="317" w16cid:durableId="584336603">
    <w:abstractNumId w:val="392"/>
  </w:num>
  <w:num w:numId="318" w16cid:durableId="1650667102">
    <w:abstractNumId w:val="763"/>
  </w:num>
  <w:num w:numId="319" w16cid:durableId="1292983448">
    <w:abstractNumId w:val="1078"/>
  </w:num>
  <w:num w:numId="320" w16cid:durableId="1227763936">
    <w:abstractNumId w:val="59"/>
  </w:num>
  <w:num w:numId="321" w16cid:durableId="1819149712">
    <w:abstractNumId w:val="680"/>
  </w:num>
  <w:num w:numId="322" w16cid:durableId="919950009">
    <w:abstractNumId w:val="54"/>
  </w:num>
  <w:num w:numId="323" w16cid:durableId="1300499763">
    <w:abstractNumId w:val="373"/>
  </w:num>
  <w:num w:numId="324" w16cid:durableId="698553298">
    <w:abstractNumId w:val="123"/>
  </w:num>
  <w:num w:numId="325" w16cid:durableId="1754618579">
    <w:abstractNumId w:val="82"/>
  </w:num>
  <w:num w:numId="326" w16cid:durableId="1196456656">
    <w:abstractNumId w:val="364"/>
  </w:num>
  <w:num w:numId="327" w16cid:durableId="649022319">
    <w:abstractNumId w:val="545"/>
  </w:num>
  <w:num w:numId="328" w16cid:durableId="1560167135">
    <w:abstractNumId w:val="480"/>
  </w:num>
  <w:num w:numId="329" w16cid:durableId="1614903356">
    <w:abstractNumId w:val="321"/>
  </w:num>
  <w:num w:numId="330" w16cid:durableId="916863623">
    <w:abstractNumId w:val="878"/>
  </w:num>
  <w:num w:numId="331" w16cid:durableId="814416388">
    <w:abstractNumId w:val="79"/>
  </w:num>
  <w:num w:numId="332" w16cid:durableId="1332218882">
    <w:abstractNumId w:val="13"/>
  </w:num>
  <w:num w:numId="333" w16cid:durableId="1281955660">
    <w:abstractNumId w:val="836"/>
  </w:num>
  <w:num w:numId="334" w16cid:durableId="1245841786">
    <w:abstractNumId w:val="45"/>
  </w:num>
  <w:num w:numId="335" w16cid:durableId="643853239">
    <w:abstractNumId w:val="463"/>
  </w:num>
  <w:num w:numId="336" w16cid:durableId="2004508117">
    <w:abstractNumId w:val="317"/>
  </w:num>
  <w:num w:numId="337" w16cid:durableId="731074547">
    <w:abstractNumId w:val="811"/>
  </w:num>
  <w:num w:numId="338" w16cid:durableId="2126845913">
    <w:abstractNumId w:val="805"/>
  </w:num>
  <w:num w:numId="339" w16cid:durableId="532839215">
    <w:abstractNumId w:val="33"/>
  </w:num>
  <w:num w:numId="340" w16cid:durableId="1107000789">
    <w:abstractNumId w:val="83"/>
  </w:num>
  <w:num w:numId="341" w16cid:durableId="1757744427">
    <w:abstractNumId w:val="292"/>
  </w:num>
  <w:num w:numId="342" w16cid:durableId="808060563">
    <w:abstractNumId w:val="902"/>
  </w:num>
  <w:num w:numId="343" w16cid:durableId="1555845740">
    <w:abstractNumId w:val="936"/>
  </w:num>
  <w:num w:numId="344" w16cid:durableId="1781991999">
    <w:abstractNumId w:val="567"/>
  </w:num>
  <w:num w:numId="345" w16cid:durableId="1357535657">
    <w:abstractNumId w:val="293"/>
  </w:num>
  <w:num w:numId="346" w16cid:durableId="1964146272">
    <w:abstractNumId w:val="912"/>
  </w:num>
  <w:num w:numId="347" w16cid:durableId="1157577274">
    <w:abstractNumId w:val="962"/>
  </w:num>
  <w:num w:numId="348" w16cid:durableId="374042373">
    <w:abstractNumId w:val="42"/>
  </w:num>
  <w:num w:numId="349" w16cid:durableId="1967925661">
    <w:abstractNumId w:val="992"/>
  </w:num>
  <w:num w:numId="350" w16cid:durableId="1425149390">
    <w:abstractNumId w:val="218"/>
  </w:num>
  <w:num w:numId="351" w16cid:durableId="122386334">
    <w:abstractNumId w:val="617"/>
  </w:num>
  <w:num w:numId="352" w16cid:durableId="1346052522">
    <w:abstractNumId w:val="487"/>
  </w:num>
  <w:num w:numId="353" w16cid:durableId="444808079">
    <w:abstractNumId w:val="522"/>
  </w:num>
  <w:num w:numId="354" w16cid:durableId="1014922732">
    <w:abstractNumId w:val="160"/>
  </w:num>
  <w:num w:numId="355" w16cid:durableId="1033582027">
    <w:abstractNumId w:val="124"/>
  </w:num>
  <w:num w:numId="356" w16cid:durableId="435103207">
    <w:abstractNumId w:val="909"/>
  </w:num>
  <w:num w:numId="357" w16cid:durableId="558396392">
    <w:abstractNumId w:val="465"/>
  </w:num>
  <w:num w:numId="358" w16cid:durableId="1950045637">
    <w:abstractNumId w:val="696"/>
  </w:num>
  <w:num w:numId="359" w16cid:durableId="1394163548">
    <w:abstractNumId w:val="387"/>
  </w:num>
  <w:num w:numId="360" w16cid:durableId="2083670750">
    <w:abstractNumId w:val="1005"/>
  </w:num>
  <w:num w:numId="361" w16cid:durableId="382801054">
    <w:abstractNumId w:val="112"/>
  </w:num>
  <w:num w:numId="362" w16cid:durableId="917599386">
    <w:abstractNumId w:val="175"/>
  </w:num>
  <w:num w:numId="363" w16cid:durableId="1481120905">
    <w:abstractNumId w:val="110"/>
  </w:num>
  <w:num w:numId="364" w16cid:durableId="494956854">
    <w:abstractNumId w:val="1032"/>
  </w:num>
  <w:num w:numId="365" w16cid:durableId="1194731967">
    <w:abstractNumId w:val="415"/>
  </w:num>
  <w:num w:numId="366" w16cid:durableId="1637376696">
    <w:abstractNumId w:val="703"/>
  </w:num>
  <w:num w:numId="367" w16cid:durableId="275332795">
    <w:abstractNumId w:val="1"/>
  </w:num>
  <w:num w:numId="368" w16cid:durableId="1608541741">
    <w:abstractNumId w:val="639"/>
  </w:num>
  <w:num w:numId="369" w16cid:durableId="1479491400">
    <w:abstractNumId w:val="133"/>
  </w:num>
  <w:num w:numId="370" w16cid:durableId="335227293">
    <w:abstractNumId w:val="1034"/>
  </w:num>
  <w:num w:numId="371" w16cid:durableId="134641572">
    <w:abstractNumId w:val="281"/>
  </w:num>
  <w:num w:numId="372" w16cid:durableId="1004936246">
    <w:abstractNumId w:val="234"/>
  </w:num>
  <w:num w:numId="373" w16cid:durableId="1267730412">
    <w:abstractNumId w:val="57"/>
  </w:num>
  <w:num w:numId="374" w16cid:durableId="12076480">
    <w:abstractNumId w:val="381"/>
  </w:num>
  <w:num w:numId="375" w16cid:durableId="816192094">
    <w:abstractNumId w:val="345"/>
  </w:num>
  <w:num w:numId="376" w16cid:durableId="1741947034">
    <w:abstractNumId w:val="678"/>
  </w:num>
  <w:num w:numId="377" w16cid:durableId="1476291091">
    <w:abstractNumId w:val="553"/>
  </w:num>
  <w:num w:numId="378" w16cid:durableId="1421949829">
    <w:abstractNumId w:val="286"/>
  </w:num>
  <w:num w:numId="379" w16cid:durableId="204951920">
    <w:abstractNumId w:val="367"/>
  </w:num>
  <w:num w:numId="380" w16cid:durableId="770663810">
    <w:abstractNumId w:val="988"/>
  </w:num>
  <w:num w:numId="381" w16cid:durableId="1082793833">
    <w:abstractNumId w:val="1057"/>
  </w:num>
  <w:num w:numId="382" w16cid:durableId="1462769742">
    <w:abstractNumId w:val="330"/>
  </w:num>
  <w:num w:numId="383" w16cid:durableId="993223111">
    <w:abstractNumId w:val="306"/>
  </w:num>
  <w:num w:numId="384" w16cid:durableId="1103382007">
    <w:abstractNumId w:val="844"/>
  </w:num>
  <w:num w:numId="385" w16cid:durableId="1609391166">
    <w:abstractNumId w:val="904"/>
  </w:num>
  <w:num w:numId="386" w16cid:durableId="231084532">
    <w:abstractNumId w:val="98"/>
  </w:num>
  <w:num w:numId="387" w16cid:durableId="1546214757">
    <w:abstractNumId w:val="1086"/>
  </w:num>
  <w:num w:numId="388" w16cid:durableId="1413236853">
    <w:abstractNumId w:val="681"/>
  </w:num>
  <w:num w:numId="389" w16cid:durableId="2132701898">
    <w:abstractNumId w:val="4"/>
  </w:num>
  <w:num w:numId="390" w16cid:durableId="2092269386">
    <w:abstractNumId w:val="67"/>
  </w:num>
  <w:num w:numId="391" w16cid:durableId="209726600">
    <w:abstractNumId w:val="36"/>
  </w:num>
  <w:num w:numId="392" w16cid:durableId="486945440">
    <w:abstractNumId w:val="195"/>
  </w:num>
  <w:num w:numId="393" w16cid:durableId="464542626">
    <w:abstractNumId w:val="795"/>
  </w:num>
  <w:num w:numId="394" w16cid:durableId="1060203754">
    <w:abstractNumId w:val="193"/>
  </w:num>
  <w:num w:numId="395" w16cid:durableId="2082167135">
    <w:abstractNumId w:val="189"/>
  </w:num>
  <w:num w:numId="396" w16cid:durableId="1172916766">
    <w:abstractNumId w:val="725"/>
  </w:num>
  <w:num w:numId="397" w16cid:durableId="150415927">
    <w:abstractNumId w:val="262"/>
  </w:num>
  <w:num w:numId="398" w16cid:durableId="1215891828">
    <w:abstractNumId w:val="335"/>
  </w:num>
  <w:num w:numId="399" w16cid:durableId="509608661">
    <w:abstractNumId w:val="647"/>
  </w:num>
  <w:num w:numId="400" w16cid:durableId="2142110859">
    <w:abstractNumId w:val="575"/>
  </w:num>
  <w:num w:numId="401" w16cid:durableId="176846103">
    <w:abstractNumId w:val="1006"/>
  </w:num>
  <w:num w:numId="402" w16cid:durableId="1952783367">
    <w:abstractNumId w:val="649"/>
  </w:num>
  <w:num w:numId="403" w16cid:durableId="89740385">
    <w:abstractNumId w:val="328"/>
  </w:num>
  <w:num w:numId="404" w16cid:durableId="1093938027">
    <w:abstractNumId w:val="799"/>
  </w:num>
  <w:num w:numId="405" w16cid:durableId="1715884943">
    <w:abstractNumId w:val="797"/>
  </w:num>
  <w:num w:numId="406" w16cid:durableId="384186772">
    <w:abstractNumId w:val="834"/>
  </w:num>
  <w:num w:numId="407" w16cid:durableId="1963727110">
    <w:abstractNumId w:val="349"/>
  </w:num>
  <w:num w:numId="408" w16cid:durableId="1875382648">
    <w:abstractNumId w:val="490"/>
  </w:num>
  <w:num w:numId="409" w16cid:durableId="2079282618">
    <w:abstractNumId w:val="967"/>
  </w:num>
  <w:num w:numId="410" w16cid:durableId="1027828235">
    <w:abstractNumId w:val="1067"/>
  </w:num>
  <w:num w:numId="411" w16cid:durableId="1077173089">
    <w:abstractNumId w:val="926"/>
  </w:num>
  <w:num w:numId="412" w16cid:durableId="1607079606">
    <w:abstractNumId w:val="976"/>
  </w:num>
  <w:num w:numId="413" w16cid:durableId="1521700422">
    <w:abstractNumId w:val="1080"/>
  </w:num>
  <w:num w:numId="414" w16cid:durableId="1171749481">
    <w:abstractNumId w:val="125"/>
  </w:num>
  <w:num w:numId="415" w16cid:durableId="847670302">
    <w:abstractNumId w:val="756"/>
  </w:num>
  <w:num w:numId="416" w16cid:durableId="1473525515">
    <w:abstractNumId w:val="155"/>
  </w:num>
  <w:num w:numId="417" w16cid:durableId="894706402">
    <w:abstractNumId w:val="841"/>
  </w:num>
  <w:num w:numId="418" w16cid:durableId="1345126813">
    <w:abstractNumId w:val="839"/>
  </w:num>
  <w:num w:numId="419" w16cid:durableId="1811945731">
    <w:abstractNumId w:val="288"/>
  </w:num>
  <w:num w:numId="420" w16cid:durableId="828441085">
    <w:abstractNumId w:val="256"/>
  </w:num>
  <w:num w:numId="421" w16cid:durableId="752510741">
    <w:abstractNumId w:val="911"/>
  </w:num>
  <w:num w:numId="422" w16cid:durableId="1603805430">
    <w:abstractNumId w:val="745"/>
  </w:num>
  <w:num w:numId="423" w16cid:durableId="738863116">
    <w:abstractNumId w:val="532"/>
  </w:num>
  <w:num w:numId="424" w16cid:durableId="314769858">
    <w:abstractNumId w:val="44"/>
  </w:num>
  <w:num w:numId="425" w16cid:durableId="1840540947">
    <w:abstractNumId w:val="389"/>
  </w:num>
  <w:num w:numId="426" w16cid:durableId="1988583459">
    <w:abstractNumId w:val="524"/>
  </w:num>
  <w:num w:numId="427" w16cid:durableId="1378970627">
    <w:abstractNumId w:val="708"/>
  </w:num>
  <w:num w:numId="428" w16cid:durableId="1279097300">
    <w:abstractNumId w:val="37"/>
  </w:num>
  <w:num w:numId="429" w16cid:durableId="765618694">
    <w:abstractNumId w:val="93"/>
  </w:num>
  <w:num w:numId="430" w16cid:durableId="813371878">
    <w:abstractNumId w:val="396"/>
  </w:num>
  <w:num w:numId="431" w16cid:durableId="1512645721">
    <w:abstractNumId w:val="626"/>
  </w:num>
  <w:num w:numId="432" w16cid:durableId="1272395673">
    <w:abstractNumId w:val="221"/>
  </w:num>
  <w:num w:numId="433" w16cid:durableId="1651397401">
    <w:abstractNumId w:val="587"/>
  </w:num>
  <w:num w:numId="434" w16cid:durableId="1968075168">
    <w:abstractNumId w:val="419"/>
  </w:num>
  <w:num w:numId="435" w16cid:durableId="1882666130">
    <w:abstractNumId w:val="881"/>
  </w:num>
  <w:num w:numId="436" w16cid:durableId="1169717015">
    <w:abstractNumId w:val="1059"/>
  </w:num>
  <w:num w:numId="437" w16cid:durableId="2033796134">
    <w:abstractNumId w:val="27"/>
  </w:num>
  <w:num w:numId="438" w16cid:durableId="375743538">
    <w:abstractNumId w:val="433"/>
  </w:num>
  <w:num w:numId="439" w16cid:durableId="824124571">
    <w:abstractNumId w:val="109"/>
  </w:num>
  <w:num w:numId="440" w16cid:durableId="506598853">
    <w:abstractNumId w:val="166"/>
  </w:num>
  <w:num w:numId="441" w16cid:durableId="545139928">
    <w:abstractNumId w:val="674"/>
  </w:num>
  <w:num w:numId="442" w16cid:durableId="689840716">
    <w:abstractNumId w:val="32"/>
  </w:num>
  <w:num w:numId="443" w16cid:durableId="1814441694">
    <w:abstractNumId w:val="52"/>
  </w:num>
  <w:num w:numId="444" w16cid:durableId="517891358">
    <w:abstractNumId w:val="535"/>
  </w:num>
  <w:num w:numId="445" w16cid:durableId="35935803">
    <w:abstractNumId w:val="1065"/>
  </w:num>
  <w:num w:numId="446" w16cid:durableId="2034499966">
    <w:abstractNumId w:val="670"/>
  </w:num>
  <w:num w:numId="447" w16cid:durableId="877015635">
    <w:abstractNumId w:val="0"/>
  </w:num>
  <w:num w:numId="448" w16cid:durableId="1011031856">
    <w:abstractNumId w:val="645"/>
  </w:num>
  <w:num w:numId="449" w16cid:durableId="288097529">
    <w:abstractNumId w:val="278"/>
  </w:num>
  <w:num w:numId="450" w16cid:durableId="1907253069">
    <w:abstractNumId w:val="34"/>
  </w:num>
  <w:num w:numId="451" w16cid:durableId="719397493">
    <w:abstractNumId w:val="672"/>
  </w:num>
  <w:num w:numId="452" w16cid:durableId="189880496">
    <w:abstractNumId w:val="370"/>
  </w:num>
  <w:num w:numId="453" w16cid:durableId="554662817">
    <w:abstractNumId w:val="249"/>
  </w:num>
  <w:num w:numId="454" w16cid:durableId="130363463">
    <w:abstractNumId w:val="171"/>
  </w:num>
  <w:num w:numId="455" w16cid:durableId="372120914">
    <w:abstractNumId w:val="539"/>
  </w:num>
  <w:num w:numId="456" w16cid:durableId="822358231">
    <w:abstractNumId w:val="1052"/>
  </w:num>
  <w:num w:numId="457" w16cid:durableId="122308019">
    <w:abstractNumId w:val="590"/>
  </w:num>
  <w:num w:numId="458" w16cid:durableId="1445416128">
    <w:abstractNumId w:val="198"/>
  </w:num>
  <w:num w:numId="459" w16cid:durableId="1566180140">
    <w:abstractNumId w:val="258"/>
  </w:num>
  <w:num w:numId="460" w16cid:durableId="1864779298">
    <w:abstractNumId w:val="872"/>
  </w:num>
  <w:num w:numId="461" w16cid:durableId="780221330">
    <w:abstractNumId w:val="790"/>
  </w:num>
  <w:num w:numId="462" w16cid:durableId="1403481448">
    <w:abstractNumId w:val="451"/>
  </w:num>
  <w:num w:numId="463" w16cid:durableId="81991879">
    <w:abstractNumId w:val="958"/>
  </w:num>
  <w:num w:numId="464" w16cid:durableId="1888832992">
    <w:abstractNumId w:val="536"/>
  </w:num>
  <w:num w:numId="465" w16cid:durableId="558786723">
    <w:abstractNumId w:val="802"/>
  </w:num>
  <w:num w:numId="466" w16cid:durableId="338191917">
    <w:abstractNumId w:val="1000"/>
  </w:num>
  <w:num w:numId="467" w16cid:durableId="1983461116">
    <w:abstractNumId w:val="334"/>
  </w:num>
  <w:num w:numId="468" w16cid:durableId="1856576364">
    <w:abstractNumId w:val="315"/>
  </w:num>
  <w:num w:numId="469" w16cid:durableId="548763354">
    <w:abstractNumId w:val="453"/>
  </w:num>
  <w:num w:numId="470" w16cid:durableId="306975861">
    <w:abstractNumId w:val="236"/>
  </w:num>
  <w:num w:numId="471" w16cid:durableId="13113570">
    <w:abstractNumId w:val="60"/>
  </w:num>
  <w:num w:numId="472" w16cid:durableId="274992487">
    <w:abstractNumId w:val="669"/>
  </w:num>
  <w:num w:numId="473" w16cid:durableId="1841577512">
    <w:abstractNumId w:val="953"/>
  </w:num>
  <w:num w:numId="474" w16cid:durableId="1280183181">
    <w:abstractNumId w:val="476"/>
  </w:num>
  <w:num w:numId="475" w16cid:durableId="1885408073">
    <w:abstractNumId w:val="806"/>
  </w:num>
  <w:num w:numId="476" w16cid:durableId="504243476">
    <w:abstractNumId w:val="197"/>
  </w:num>
  <w:num w:numId="477" w16cid:durableId="1465349315">
    <w:abstractNumId w:val="331"/>
  </w:num>
  <w:num w:numId="478" w16cid:durableId="1955555108">
    <w:abstractNumId w:val="268"/>
  </w:num>
  <w:num w:numId="479" w16cid:durableId="310981960">
    <w:abstractNumId w:val="361"/>
  </w:num>
  <w:num w:numId="480" w16cid:durableId="1826581570">
    <w:abstractNumId w:val="632"/>
  </w:num>
  <w:num w:numId="481" w16cid:durableId="737827512">
    <w:abstractNumId w:val="888"/>
  </w:num>
  <w:num w:numId="482" w16cid:durableId="1579902090">
    <w:abstractNumId w:val="192"/>
  </w:num>
  <w:num w:numId="483" w16cid:durableId="1258323009">
    <w:abstractNumId w:val="780"/>
  </w:num>
  <w:num w:numId="484" w16cid:durableId="1313827620">
    <w:abstractNumId w:val="102"/>
  </w:num>
  <w:num w:numId="485" w16cid:durableId="2120372458">
    <w:abstractNumId w:val="186"/>
  </w:num>
  <w:num w:numId="486" w16cid:durableId="754133219">
    <w:abstractNumId w:val="702"/>
  </w:num>
  <w:num w:numId="487" w16cid:durableId="429475000">
    <w:abstractNumId w:val="441"/>
  </w:num>
  <w:num w:numId="488" w16cid:durableId="910626354">
    <w:abstractNumId w:val="185"/>
  </w:num>
  <w:num w:numId="489" w16cid:durableId="2075197998">
    <w:abstractNumId w:val="558"/>
  </w:num>
  <w:num w:numId="490" w16cid:durableId="306908471">
    <w:abstractNumId w:val="677"/>
  </w:num>
  <w:num w:numId="491" w16cid:durableId="1714034449">
    <w:abstractNumId w:val="501"/>
  </w:num>
  <w:num w:numId="492" w16cid:durableId="785464105">
    <w:abstractNumId w:val="291"/>
  </w:num>
  <w:num w:numId="493" w16cid:durableId="1922249843">
    <w:abstractNumId w:val="833"/>
  </w:num>
  <w:num w:numId="494" w16cid:durableId="610627097">
    <w:abstractNumId w:val="858"/>
  </w:num>
  <w:num w:numId="495" w16cid:durableId="2104375344">
    <w:abstractNumId w:val="232"/>
  </w:num>
  <w:num w:numId="496" w16cid:durableId="754285434">
    <w:abstractNumId w:val="523"/>
  </w:num>
  <w:num w:numId="497" w16cid:durableId="1470634237">
    <w:abstractNumId w:val="801"/>
  </w:num>
  <w:num w:numId="498" w16cid:durableId="1950431874">
    <w:abstractNumId w:val="596"/>
  </w:num>
  <w:num w:numId="499" w16cid:durableId="1737818717">
    <w:abstractNumId w:val="529"/>
  </w:num>
  <w:num w:numId="500" w16cid:durableId="2036232053">
    <w:abstractNumId w:val="874"/>
  </w:num>
  <w:num w:numId="501" w16cid:durableId="990450888">
    <w:abstractNumId w:val="251"/>
  </w:num>
  <w:num w:numId="502" w16cid:durableId="202521493">
    <w:abstractNumId w:val="1092"/>
  </w:num>
  <w:num w:numId="503" w16cid:durableId="635961745">
    <w:abstractNumId w:val="134"/>
  </w:num>
  <w:num w:numId="504" w16cid:durableId="989557759">
    <w:abstractNumId w:val="720"/>
  </w:num>
  <w:num w:numId="505" w16cid:durableId="1362053868">
    <w:abstractNumId w:val="646"/>
  </w:num>
  <w:num w:numId="506" w16cid:durableId="1280186803">
    <w:abstractNumId w:val="1055"/>
  </w:num>
  <w:num w:numId="507" w16cid:durableId="629898525">
    <w:abstractNumId w:val="385"/>
  </w:num>
  <w:num w:numId="508" w16cid:durableId="627932518">
    <w:abstractNumId w:val="981"/>
  </w:num>
  <w:num w:numId="509" w16cid:durableId="602031102">
    <w:abstractNumId w:val="1039"/>
  </w:num>
  <w:num w:numId="510" w16cid:durableId="1684552171">
    <w:abstractNumId w:val="223"/>
  </w:num>
  <w:num w:numId="511" w16cid:durableId="1364286473">
    <w:abstractNumId w:val="452"/>
  </w:num>
  <w:num w:numId="512" w16cid:durableId="185019649">
    <w:abstractNumId w:val="137"/>
  </w:num>
  <w:num w:numId="513" w16cid:durableId="1055663287">
    <w:abstractNumId w:val="612"/>
  </w:num>
  <w:num w:numId="514" w16cid:durableId="656307604">
    <w:abstractNumId w:val="448"/>
  </w:num>
  <w:num w:numId="515" w16cid:durableId="356590120">
    <w:abstractNumId w:val="84"/>
  </w:num>
  <w:num w:numId="516" w16cid:durableId="1620524645">
    <w:abstractNumId w:val="289"/>
  </w:num>
  <w:num w:numId="517" w16cid:durableId="779108644">
    <w:abstractNumId w:val="860"/>
  </w:num>
  <w:num w:numId="518" w16cid:durableId="2086875476">
    <w:abstractNumId w:val="593"/>
  </w:num>
  <w:num w:numId="519" w16cid:durableId="385375253">
    <w:abstractNumId w:val="224"/>
  </w:num>
  <w:num w:numId="520" w16cid:durableId="1073356612">
    <w:abstractNumId w:val="691"/>
  </w:num>
  <w:num w:numId="521" w16cid:durableId="362445066">
    <w:abstractNumId w:val="592"/>
  </w:num>
  <w:num w:numId="522" w16cid:durableId="221985263">
    <w:abstractNumId w:val="568"/>
  </w:num>
  <w:num w:numId="523" w16cid:durableId="1861698255">
    <w:abstractNumId w:val="543"/>
  </w:num>
  <w:num w:numId="524" w16cid:durableId="447889945">
    <w:abstractNumId w:val="580"/>
  </w:num>
  <w:num w:numId="525" w16cid:durableId="186917752">
    <w:abstractNumId w:val="982"/>
  </w:num>
  <w:num w:numId="526" w16cid:durableId="930049027">
    <w:abstractNumId w:val="991"/>
  </w:num>
  <w:num w:numId="527" w16cid:durableId="942616525">
    <w:abstractNumId w:val="117"/>
  </w:num>
  <w:num w:numId="528" w16cid:durableId="1684547026">
    <w:abstractNumId w:val="170"/>
  </w:num>
  <w:num w:numId="529" w16cid:durableId="1247768949">
    <w:abstractNumId w:val="222"/>
  </w:num>
  <w:num w:numId="530" w16cid:durableId="468278971">
    <w:abstractNumId w:val="943"/>
  </w:num>
  <w:num w:numId="531" w16cid:durableId="715590915">
    <w:abstractNumId w:val="977"/>
  </w:num>
  <w:num w:numId="532" w16cid:durableId="1722242226">
    <w:abstractNumId w:val="963"/>
  </w:num>
  <w:num w:numId="533" w16cid:durableId="1937782621">
    <w:abstractNumId w:val="7"/>
  </w:num>
  <w:num w:numId="534" w16cid:durableId="1337028606">
    <w:abstractNumId w:val="341"/>
  </w:num>
  <w:num w:numId="535" w16cid:durableId="1221286801">
    <w:abstractNumId w:val="282"/>
  </w:num>
  <w:num w:numId="536" w16cid:durableId="2132937324">
    <w:abstractNumId w:val="118"/>
  </w:num>
  <w:num w:numId="537" w16cid:durableId="1559628889">
    <w:abstractNumId w:val="74"/>
  </w:num>
  <w:num w:numId="538" w16cid:durableId="195429936">
    <w:abstractNumId w:val="934"/>
  </w:num>
  <w:num w:numId="539" w16cid:durableId="1777208668">
    <w:abstractNumId w:val="213"/>
  </w:num>
  <w:num w:numId="540" w16cid:durableId="1854954400">
    <w:abstractNumId w:val="579"/>
  </w:num>
  <w:num w:numId="541" w16cid:durableId="344358476">
    <w:abstractNumId w:val="759"/>
  </w:num>
  <w:num w:numId="542" w16cid:durableId="1065420306">
    <w:abstractNumId w:val="23"/>
  </w:num>
  <w:num w:numId="543" w16cid:durableId="1387872440">
    <w:abstractNumId w:val="238"/>
  </w:num>
  <w:num w:numId="544" w16cid:durableId="230116151">
    <w:abstractNumId w:val="66"/>
  </w:num>
  <w:num w:numId="545" w16cid:durableId="1425490499">
    <w:abstractNumId w:val="686"/>
  </w:num>
  <w:num w:numId="546" w16cid:durableId="2121952176">
    <w:abstractNumId w:val="640"/>
  </w:num>
  <w:num w:numId="547" w16cid:durableId="1743134786">
    <w:abstractNumId w:val="1064"/>
  </w:num>
  <w:num w:numId="548" w16cid:durableId="1919825054">
    <w:abstractNumId w:val="8"/>
  </w:num>
  <w:num w:numId="549" w16cid:durableId="1989941895">
    <w:abstractNumId w:val="630"/>
  </w:num>
  <w:num w:numId="550" w16cid:durableId="1386758834">
    <w:abstractNumId w:val="866"/>
  </w:num>
  <w:num w:numId="551" w16cid:durableId="2007245106">
    <w:abstractNumId w:val="965"/>
  </w:num>
  <w:num w:numId="552" w16cid:durableId="1764648439">
    <w:abstractNumId w:val="521"/>
  </w:num>
  <w:num w:numId="553" w16cid:durableId="1116752543">
    <w:abstractNumId w:val="92"/>
  </w:num>
  <w:num w:numId="554" w16cid:durableId="1725525659">
    <w:abstractNumId w:val="1049"/>
  </w:num>
  <w:num w:numId="555" w16cid:durableId="1597443048">
    <w:abstractNumId w:val="1001"/>
  </w:num>
  <w:num w:numId="556" w16cid:durableId="819493190">
    <w:abstractNumId w:val="1027"/>
  </w:num>
  <w:num w:numId="557" w16cid:durableId="458378134">
    <w:abstractNumId w:val="600"/>
  </w:num>
  <w:num w:numId="558" w16cid:durableId="675959773">
    <w:abstractNumId w:val="128"/>
  </w:num>
  <w:num w:numId="559" w16cid:durableId="80834771">
    <w:abstractNumId w:val="253"/>
  </w:num>
  <w:num w:numId="560" w16cid:durableId="897011422">
    <w:abstractNumId w:val="280"/>
  </w:num>
  <w:num w:numId="561" w16cid:durableId="584725292">
    <w:abstractNumId w:val="760"/>
  </w:num>
  <w:num w:numId="562" w16cid:durableId="228930152">
    <w:abstractNumId w:val="803"/>
  </w:num>
  <w:num w:numId="563" w16cid:durableId="265893061">
    <w:abstractNumId w:val="979"/>
  </w:num>
  <w:num w:numId="564" w16cid:durableId="768238765">
    <w:abstractNumId w:val="706"/>
  </w:num>
  <w:num w:numId="565" w16cid:durableId="1636988108">
    <w:abstractNumId w:val="182"/>
  </w:num>
  <w:num w:numId="566" w16cid:durableId="2059935547">
    <w:abstractNumId w:val="16"/>
  </w:num>
  <w:num w:numId="567" w16cid:durableId="668292491">
    <w:abstractNumId w:val="637"/>
  </w:num>
  <w:num w:numId="568" w16cid:durableId="935985688">
    <w:abstractNumId w:val="966"/>
  </w:num>
  <w:num w:numId="569" w16cid:durableId="699937927">
    <w:abstractNumId w:val="90"/>
  </w:num>
  <w:num w:numId="570" w16cid:durableId="947082077">
    <w:abstractNumId w:val="945"/>
  </w:num>
  <w:num w:numId="571" w16cid:durableId="1883637314">
    <w:abstractNumId w:val="889"/>
  </w:num>
  <w:num w:numId="572" w16cid:durableId="1354964017">
    <w:abstractNumId w:val="447"/>
  </w:num>
  <w:num w:numId="573" w16cid:durableId="1417551892">
    <w:abstractNumId w:val="444"/>
  </w:num>
  <w:num w:numId="574" w16cid:durableId="1607300437">
    <w:abstractNumId w:val="770"/>
  </w:num>
  <w:num w:numId="575" w16cid:durableId="72318020">
    <w:abstractNumId w:val="273"/>
  </w:num>
  <w:num w:numId="576" w16cid:durableId="52167698">
    <w:abstractNumId w:val="99"/>
  </w:num>
  <w:num w:numId="577" w16cid:durableId="2018533994">
    <w:abstractNumId w:val="599"/>
  </w:num>
  <w:num w:numId="578" w16cid:durableId="1820073513">
    <w:abstractNumId w:val="589"/>
  </w:num>
  <w:num w:numId="579" w16cid:durableId="500199797">
    <w:abstractNumId w:val="732"/>
  </w:num>
  <w:num w:numId="580" w16cid:durableId="322856572">
    <w:abstractNumId w:val="919"/>
  </w:num>
  <w:num w:numId="581" w16cid:durableId="1222327159">
    <w:abstractNumId w:val="1099"/>
  </w:num>
  <w:num w:numId="582" w16cid:durableId="2100904090">
    <w:abstractNumId w:val="1104"/>
  </w:num>
  <w:num w:numId="583" w16cid:durableId="1883638111">
    <w:abstractNumId w:val="138"/>
  </w:num>
  <w:num w:numId="584" w16cid:durableId="1778715171">
    <w:abstractNumId w:val="486"/>
  </w:num>
  <w:num w:numId="585" w16cid:durableId="1449542805">
    <w:abstractNumId w:val="1106"/>
  </w:num>
  <w:num w:numId="586" w16cid:durableId="851189863">
    <w:abstractNumId w:val="667"/>
  </w:num>
  <w:num w:numId="587" w16cid:durableId="68045678">
    <w:abstractNumId w:val="573"/>
  </w:num>
  <w:num w:numId="588" w16cid:durableId="1140533794">
    <w:abstractNumId w:val="1063"/>
  </w:num>
  <w:num w:numId="589" w16cid:durableId="638262475">
    <w:abstractNumId w:val="314"/>
  </w:num>
  <w:num w:numId="590" w16cid:durableId="1888486822">
    <w:abstractNumId w:val="591"/>
  </w:num>
  <w:num w:numId="591" w16cid:durableId="1747727175">
    <w:abstractNumId w:val="939"/>
  </w:num>
  <w:num w:numId="592" w16cid:durableId="665789021">
    <w:abstractNumId w:val="784"/>
  </w:num>
  <w:num w:numId="593" w16cid:durableId="696585418">
    <w:abstractNumId w:val="68"/>
  </w:num>
  <w:num w:numId="594" w16cid:durableId="966278443">
    <w:abstractNumId w:val="857"/>
  </w:num>
  <w:num w:numId="595" w16cid:durableId="627785551">
    <w:abstractNumId w:val="730"/>
  </w:num>
  <w:num w:numId="596" w16cid:durableId="1247108073">
    <w:abstractNumId w:val="21"/>
  </w:num>
  <w:num w:numId="597" w16cid:durableId="1584796087">
    <w:abstractNumId w:val="595"/>
  </w:num>
  <w:num w:numId="598" w16cid:durableId="215817164">
    <w:abstractNumId w:val="997"/>
  </w:num>
  <w:num w:numId="599" w16cid:durableId="2051875088">
    <w:abstractNumId w:val="351"/>
  </w:num>
  <w:num w:numId="600" w16cid:durableId="1743989004">
    <w:abstractNumId w:val="324"/>
  </w:num>
  <w:num w:numId="601" w16cid:durableId="1235169121">
    <w:abstractNumId w:val="1019"/>
  </w:num>
  <w:num w:numId="602" w16cid:durableId="1384602846">
    <w:abstractNumId w:val="923"/>
  </w:num>
  <w:num w:numId="603" w16cid:durableId="1949308961">
    <w:abstractNumId w:val="58"/>
  </w:num>
  <w:num w:numId="604" w16cid:durableId="1454866080">
    <w:abstractNumId w:val="777"/>
  </w:num>
  <w:num w:numId="605" w16cid:durableId="193081893">
    <w:abstractNumId w:val="71"/>
  </w:num>
  <w:num w:numId="606" w16cid:durableId="536700069">
    <w:abstractNumId w:val="918"/>
  </w:num>
  <w:num w:numId="607" w16cid:durableId="1219047042">
    <w:abstractNumId w:val="781"/>
  </w:num>
  <w:num w:numId="608" w16cid:durableId="510921053">
    <w:abstractNumId w:val="996"/>
  </w:num>
  <w:num w:numId="609" w16cid:durableId="1177420989">
    <w:abstractNumId w:val="816"/>
  </w:num>
  <w:num w:numId="610" w16cid:durableId="277102507">
    <w:abstractNumId w:val="898"/>
  </w:num>
  <w:num w:numId="611" w16cid:durableId="1776250373">
    <w:abstractNumId w:val="437"/>
  </w:num>
  <w:num w:numId="612" w16cid:durableId="225847394">
    <w:abstractNumId w:val="999"/>
  </w:num>
  <w:num w:numId="613" w16cid:durableId="820461788">
    <w:abstractNumId w:val="864"/>
  </w:num>
  <w:num w:numId="614" w16cid:durableId="1353536765">
    <w:abstractNumId w:val="97"/>
  </w:num>
  <w:num w:numId="615" w16cid:durableId="339629231">
    <w:abstractNumId w:val="460"/>
  </w:num>
  <w:num w:numId="616" w16cid:durableId="1302148546">
    <w:abstractNumId w:val="114"/>
  </w:num>
  <w:num w:numId="617" w16cid:durableId="941884905">
    <w:abstractNumId w:val="270"/>
  </w:num>
  <w:num w:numId="618" w16cid:durableId="836532250">
    <w:abstractNumId w:val="788"/>
  </w:num>
  <w:num w:numId="619" w16cid:durableId="1922176496">
    <w:abstractNumId w:val="659"/>
  </w:num>
  <w:num w:numId="620" w16cid:durableId="1284077600">
    <w:abstractNumId w:val="738"/>
  </w:num>
  <w:num w:numId="621" w16cid:durableId="502011674">
    <w:abstractNumId w:val="427"/>
  </w:num>
  <w:num w:numId="622" w16cid:durableId="1730417526">
    <w:abstractNumId w:val="10"/>
  </w:num>
  <w:num w:numId="623" w16cid:durableId="675041011">
    <w:abstractNumId w:val="736"/>
  </w:num>
  <w:num w:numId="624" w16cid:durableId="949239631">
    <w:abstractNumId w:val="41"/>
  </w:num>
  <w:num w:numId="625" w16cid:durableId="187110144">
    <w:abstractNumId w:val="980"/>
  </w:num>
  <w:num w:numId="626" w16cid:durableId="1771121103">
    <w:abstractNumId w:val="120"/>
  </w:num>
  <w:num w:numId="627" w16cid:durableId="55907914">
    <w:abstractNumId w:val="863"/>
  </w:num>
  <w:num w:numId="628" w16cid:durableId="2092001628">
    <w:abstractNumId w:val="620"/>
  </w:num>
  <w:num w:numId="629" w16cid:durableId="372538350">
    <w:abstractNumId w:val="473"/>
  </w:num>
  <w:num w:numId="630" w16cid:durableId="363870423">
    <w:abstractNumId w:val="485"/>
  </w:num>
  <w:num w:numId="631" w16cid:durableId="653802383">
    <w:abstractNumId w:val="525"/>
  </w:num>
  <w:num w:numId="632" w16cid:durableId="2139641569">
    <w:abstractNumId w:val="348"/>
  </w:num>
  <w:num w:numId="633" w16cid:durableId="804808789">
    <w:abstractNumId w:val="547"/>
  </w:num>
  <w:num w:numId="634" w16cid:durableId="1817140512">
    <w:abstractNumId w:val="852"/>
  </w:num>
  <w:num w:numId="635" w16cid:durableId="1815684943">
    <w:abstractNumId w:val="762"/>
  </w:num>
  <w:num w:numId="636" w16cid:durableId="2032758078">
    <w:abstractNumId w:val="673"/>
  </w:num>
  <w:num w:numId="637" w16cid:durableId="46298071">
    <w:abstractNumId w:val="402"/>
  </w:num>
  <w:num w:numId="638" w16cid:durableId="251933776">
    <w:abstractNumId w:val="739"/>
  </w:num>
  <w:num w:numId="639" w16cid:durableId="595216089">
    <w:abstractNumId w:val="305"/>
  </w:num>
  <w:num w:numId="640" w16cid:durableId="1808620426">
    <w:abstractNumId w:val="550"/>
  </w:num>
  <w:num w:numId="641" w16cid:durableId="1574124142">
    <w:abstractNumId w:val="17"/>
  </w:num>
  <w:num w:numId="642" w16cid:durableId="826441654">
    <w:abstractNumId w:val="508"/>
  </w:num>
  <w:num w:numId="643" w16cid:durableId="741678365">
    <w:abstractNumId w:val="355"/>
  </w:num>
  <w:num w:numId="644" w16cid:durableId="1911453927">
    <w:abstractNumId w:val="48"/>
  </w:num>
  <w:num w:numId="645" w16cid:durableId="900016774">
    <w:abstractNumId w:val="217"/>
  </w:num>
  <w:num w:numId="646" w16cid:durableId="192423636">
    <w:abstractNumId w:val="130"/>
  </w:num>
  <w:num w:numId="647" w16cid:durableId="831288319">
    <w:abstractNumId w:val="613"/>
  </w:num>
  <w:num w:numId="648" w16cid:durableId="777874870">
    <w:abstractNumId w:val="562"/>
  </w:num>
  <w:num w:numId="649" w16cid:durableId="30812286">
    <w:abstractNumId w:val="516"/>
  </w:num>
  <w:num w:numId="650" w16cid:durableId="375088750">
    <w:abstractNumId w:val="337"/>
  </w:num>
  <w:num w:numId="651" w16cid:durableId="536351917">
    <w:abstractNumId w:val="916"/>
  </w:num>
  <w:num w:numId="652" w16cid:durableId="1703938152">
    <w:abstractNumId w:val="928"/>
  </w:num>
  <w:num w:numId="653" w16cid:durableId="1288976326">
    <w:abstractNumId w:val="300"/>
  </w:num>
  <w:num w:numId="654" w16cid:durableId="922640955">
    <w:abstractNumId w:val="929"/>
  </w:num>
  <w:num w:numId="655" w16cid:durableId="1032847558">
    <w:abstractNumId w:val="664"/>
  </w:num>
  <w:num w:numId="656" w16cid:durableId="1397507799">
    <w:abstractNumId w:val="668"/>
  </w:num>
  <w:num w:numId="657" w16cid:durableId="1130634922">
    <w:abstractNumId w:val="871"/>
  </w:num>
  <w:num w:numId="658" w16cid:durableId="1725255485">
    <w:abstractNumId w:val="749"/>
  </w:num>
  <w:num w:numId="659" w16cid:durableId="111436949">
    <w:abstractNumId w:val="184"/>
  </w:num>
  <w:num w:numId="660" w16cid:durableId="1613704550">
    <w:abstractNumId w:val="1002"/>
  </w:num>
  <w:num w:numId="661" w16cid:durableId="252905862">
    <w:abstractNumId w:val="800"/>
  </w:num>
  <w:num w:numId="662" w16cid:durableId="919171267">
    <w:abstractNumId w:val="73"/>
  </w:num>
  <w:num w:numId="663" w16cid:durableId="2060475456">
    <w:abstractNumId w:val="570"/>
  </w:num>
  <w:num w:numId="664" w16cid:durableId="661664899">
    <w:abstractNumId w:val="557"/>
  </w:num>
  <w:num w:numId="665" w16cid:durableId="1301229841">
    <w:abstractNumId w:val="586"/>
  </w:num>
  <w:num w:numId="666" w16cid:durableId="1537280654">
    <w:abstractNumId w:val="227"/>
  </w:num>
  <w:num w:numId="667" w16cid:durableId="626200584">
    <w:abstractNumId w:val="327"/>
  </w:num>
  <w:num w:numId="668" w16cid:durableId="586571868">
    <w:abstractNumId w:val="475"/>
  </w:num>
  <w:num w:numId="669" w16cid:durableId="1853638456">
    <w:abstractNumId w:val="459"/>
  </w:num>
  <w:num w:numId="670" w16cid:durableId="1545555307">
    <w:abstractNumId w:val="907"/>
  </w:num>
  <w:num w:numId="671" w16cid:durableId="1264726978">
    <w:abstractNumId w:val="582"/>
  </w:num>
  <w:num w:numId="672" w16cid:durableId="1034768395">
    <w:abstractNumId w:val="791"/>
  </w:num>
  <w:num w:numId="673" w16cid:durableId="620574408">
    <w:abstractNumId w:val="1004"/>
  </w:num>
  <w:num w:numId="674" w16cid:durableId="2031223832">
    <w:abstractNumId w:val="869"/>
  </w:num>
  <w:num w:numId="675" w16cid:durableId="47733420">
    <w:abstractNumId w:val="398"/>
  </w:num>
  <w:num w:numId="676" w16cid:durableId="1635791086">
    <w:abstractNumId w:val="500"/>
  </w:num>
  <w:num w:numId="677" w16cid:durableId="1852643768">
    <w:abstractNumId w:val="842"/>
  </w:num>
  <w:num w:numId="678" w16cid:durableId="1941595805">
    <w:abstractNumId w:val="742"/>
  </w:num>
  <w:num w:numId="679" w16cid:durableId="414788985">
    <w:abstractNumId w:val="815"/>
  </w:num>
  <w:num w:numId="680" w16cid:durableId="545873076">
    <w:abstractNumId w:val="307"/>
  </w:num>
  <w:num w:numId="681" w16cid:durableId="1938977769">
    <w:abstractNumId w:val="382"/>
  </w:num>
  <w:num w:numId="682" w16cid:durableId="702679856">
    <w:abstractNumId w:val="1082"/>
  </w:num>
  <w:num w:numId="683" w16cid:durableId="240529309">
    <w:abstractNumId w:val="712"/>
  </w:num>
  <w:num w:numId="684" w16cid:durableId="142739078">
    <w:abstractNumId w:val="122"/>
  </w:num>
  <w:num w:numId="685" w16cid:durableId="1748265879">
    <w:abstractNumId w:val="854"/>
  </w:num>
  <w:num w:numId="686" w16cid:durableId="821041985">
    <w:abstractNumId w:val="514"/>
  </w:num>
  <w:num w:numId="687" w16cid:durableId="724256094">
    <w:abstractNumId w:val="755"/>
  </w:num>
  <w:num w:numId="688" w16cid:durableId="313805196">
    <w:abstractNumId w:val="1072"/>
  </w:num>
  <w:num w:numId="689" w16cid:durableId="162671292">
    <w:abstractNumId w:val="406"/>
  </w:num>
  <w:num w:numId="690" w16cid:durableId="1635525383">
    <w:abstractNumId w:val="374"/>
  </w:num>
  <w:num w:numId="691" w16cid:durableId="1447968276">
    <w:abstractNumId w:val="931"/>
  </w:num>
  <w:num w:numId="692" w16cid:durableId="538586526">
    <w:abstractNumId w:val="530"/>
  </w:num>
  <w:num w:numId="693" w16cid:durableId="1007371567">
    <w:abstractNumId w:val="685"/>
  </w:num>
  <w:num w:numId="694" w16cid:durableId="1152134128">
    <w:abstractNumId w:val="950"/>
  </w:num>
  <w:num w:numId="695" w16cid:durableId="501818868">
    <w:abstractNumId w:val="721"/>
  </w:num>
  <w:num w:numId="696" w16cid:durableId="1550385548">
    <w:abstractNumId w:val="375"/>
  </w:num>
  <w:num w:numId="697" w16cid:durableId="1684013251">
    <w:abstractNumId w:val="43"/>
  </w:num>
  <w:num w:numId="698" w16cid:durableId="1644433879">
    <w:abstractNumId w:val="989"/>
  </w:num>
  <w:num w:numId="699" w16cid:durableId="1272323130">
    <w:abstractNumId w:val="162"/>
  </w:num>
  <w:num w:numId="700" w16cid:durableId="1826240699">
    <w:abstractNumId w:val="266"/>
  </w:num>
  <w:num w:numId="701" w16cid:durableId="1879971562">
    <w:abstractNumId w:val="89"/>
  </w:num>
  <w:num w:numId="702" w16cid:durableId="1638142736">
    <w:abstractNumId w:val="1048"/>
  </w:num>
  <w:num w:numId="703" w16cid:durableId="173810866">
    <w:abstractNumId w:val="94"/>
  </w:num>
  <w:num w:numId="704" w16cid:durableId="117913643">
    <w:abstractNumId w:val="957"/>
  </w:num>
  <w:num w:numId="705" w16cid:durableId="1179613350">
    <w:abstractNumId w:val="35"/>
  </w:num>
  <w:num w:numId="706" w16cid:durableId="820191692">
    <w:abstractNumId w:val="687"/>
  </w:num>
  <w:num w:numId="707" w16cid:durableId="1319378982">
    <w:abstractNumId w:val="840"/>
  </w:num>
  <w:num w:numId="708" w16cid:durableId="40251564">
    <w:abstractNumId w:val="231"/>
  </w:num>
  <w:num w:numId="709" w16cid:durableId="1802263619">
    <w:abstractNumId w:val="1069"/>
  </w:num>
  <w:num w:numId="710" w16cid:durableId="333190737">
    <w:abstractNumId w:val="714"/>
  </w:num>
  <w:num w:numId="711" w16cid:durableId="916473348">
    <w:abstractNumId w:val="701"/>
  </w:num>
  <w:num w:numId="712" w16cid:durableId="384374494">
    <w:abstractNumId w:val="699"/>
  </w:num>
  <w:num w:numId="713" w16cid:durableId="1068456999">
    <w:abstractNumId w:val="751"/>
  </w:num>
  <w:num w:numId="714" w16cid:durableId="1430348146">
    <w:abstractNumId w:val="226"/>
  </w:num>
  <w:num w:numId="715" w16cid:durableId="2049064713">
    <w:abstractNumId w:val="379"/>
  </w:num>
  <w:num w:numId="716" w16cid:durableId="1347174418">
    <w:abstractNumId w:val="947"/>
  </w:num>
  <w:num w:numId="717" w16cid:durableId="1546091227">
    <w:abstractNumId w:val="607"/>
  </w:num>
  <w:num w:numId="718" w16cid:durableId="144980239">
    <w:abstractNumId w:val="896"/>
  </w:num>
  <w:num w:numId="719" w16cid:durableId="2054381215">
    <w:abstractNumId w:val="581"/>
  </w:num>
  <w:num w:numId="720" w16cid:durableId="170411236">
    <w:abstractNumId w:val="548"/>
  </w:num>
  <w:num w:numId="721" w16cid:durableId="1681857339">
    <w:abstractNumId w:val="371"/>
  </w:num>
  <w:num w:numId="722" w16cid:durableId="1907717482">
    <w:abstractNumId w:val="697"/>
  </w:num>
  <w:num w:numId="723" w16cid:durableId="2085834555">
    <w:abstractNumId w:val="1021"/>
  </w:num>
  <w:num w:numId="724" w16cid:durableId="1482648643">
    <w:abstractNumId w:val="779"/>
  </w:num>
  <w:num w:numId="725" w16cid:durableId="619383977">
    <w:abstractNumId w:val="24"/>
  </w:num>
  <w:num w:numId="726" w16cid:durableId="1025865460">
    <w:abstractNumId w:val="814"/>
  </w:num>
  <w:num w:numId="727" w16cid:durableId="1126197439">
    <w:abstractNumId w:val="360"/>
  </w:num>
  <w:num w:numId="728" w16cid:durableId="2063674325">
    <w:abstractNumId w:val="662"/>
  </w:num>
  <w:num w:numId="729" w16cid:durableId="1547329646">
    <w:abstractNumId w:val="296"/>
  </w:num>
  <w:num w:numId="730" w16cid:durableId="1227959222">
    <w:abstractNumId w:val="206"/>
  </w:num>
  <w:num w:numId="731" w16cid:durableId="1071924225">
    <w:abstractNumId w:val="129"/>
  </w:num>
  <w:num w:numId="732" w16cid:durableId="752094652">
    <w:abstractNumId w:val="326"/>
  </w:num>
  <w:num w:numId="733" w16cid:durableId="700010374">
    <w:abstractNumId w:val="267"/>
  </w:num>
  <w:num w:numId="734" w16cid:durableId="616064323">
    <w:abstractNumId w:val="1089"/>
  </w:num>
  <w:num w:numId="735" w16cid:durableId="1572891671">
    <w:abstractNumId w:val="1054"/>
  </w:num>
  <w:num w:numId="736" w16cid:durableId="877623677">
    <w:abstractNumId w:val="964"/>
  </w:num>
  <w:num w:numId="737" w16cid:durableId="2084713219">
    <w:abstractNumId w:val="144"/>
  </w:num>
  <w:num w:numId="738" w16cid:durableId="286089028">
    <w:abstractNumId w:val="472"/>
  </w:num>
  <w:num w:numId="739" w16cid:durableId="1532065903">
    <w:abstractNumId w:val="265"/>
  </w:num>
  <w:num w:numId="740" w16cid:durableId="1028288751">
    <w:abstractNumId w:val="216"/>
  </w:num>
  <w:num w:numId="741" w16cid:durableId="1738744164">
    <w:abstractNumId w:val="533"/>
  </w:num>
  <w:num w:numId="742" w16cid:durableId="773014242">
    <w:abstractNumId w:val="323"/>
  </w:num>
  <w:num w:numId="743" w16cid:durableId="151919031">
    <w:abstractNumId w:val="142"/>
  </w:num>
  <w:num w:numId="744" w16cid:durableId="1253778215">
    <w:abstractNumId w:val="445"/>
  </w:num>
  <w:num w:numId="745" w16cid:durableId="1046830024">
    <w:abstractNumId w:val="445"/>
    <w:lvlOverride w:ilvl="1">
      <w:lvl w:ilvl="1">
        <w:numFmt w:val="decimal"/>
        <w:lvlText w:val="%2."/>
        <w:lvlJc w:val="left"/>
      </w:lvl>
    </w:lvlOverride>
  </w:num>
  <w:num w:numId="746" w16cid:durableId="1159688259">
    <w:abstractNumId w:val="1076"/>
  </w:num>
  <w:num w:numId="747" w16cid:durableId="60910804">
    <w:abstractNumId w:val="1076"/>
    <w:lvlOverride w:ilvl="1">
      <w:lvl w:ilvl="1">
        <w:numFmt w:val="decimal"/>
        <w:lvlText w:val="%2."/>
        <w:lvlJc w:val="left"/>
      </w:lvl>
    </w:lvlOverride>
  </w:num>
  <w:num w:numId="748" w16cid:durableId="1410929960">
    <w:abstractNumId w:val="903"/>
  </w:num>
  <w:num w:numId="749" w16cid:durableId="1080711863">
    <w:abstractNumId w:val="903"/>
    <w:lvlOverride w:ilvl="1">
      <w:lvl w:ilvl="1">
        <w:numFmt w:val="decimal"/>
        <w:lvlText w:val="%2."/>
        <w:lvlJc w:val="left"/>
      </w:lvl>
    </w:lvlOverride>
  </w:num>
  <w:num w:numId="750" w16cid:durableId="1396002228">
    <w:abstractNumId w:val="493"/>
  </w:num>
  <w:num w:numId="751" w16cid:durableId="263809551">
    <w:abstractNumId w:val="493"/>
    <w:lvlOverride w:ilvl="1">
      <w:lvl w:ilvl="1">
        <w:numFmt w:val="decimal"/>
        <w:lvlText w:val="%2."/>
        <w:lvlJc w:val="left"/>
      </w:lvl>
    </w:lvlOverride>
  </w:num>
  <w:num w:numId="752" w16cid:durableId="287250287">
    <w:abstractNumId w:val="339"/>
  </w:num>
  <w:num w:numId="753" w16cid:durableId="2125809429">
    <w:abstractNumId w:val="339"/>
    <w:lvlOverride w:ilvl="1">
      <w:lvl w:ilvl="1">
        <w:numFmt w:val="decimal"/>
        <w:lvlText w:val="%2."/>
        <w:lvlJc w:val="left"/>
      </w:lvl>
    </w:lvlOverride>
  </w:num>
  <w:num w:numId="754" w16cid:durableId="1868247684">
    <w:abstractNumId w:val="823"/>
  </w:num>
  <w:num w:numId="755" w16cid:durableId="60100348">
    <w:abstractNumId w:val="506"/>
  </w:num>
  <w:num w:numId="756" w16cid:durableId="1836913529">
    <w:abstractNumId w:val="255"/>
  </w:num>
  <w:num w:numId="757" w16cid:durableId="1492015309">
    <w:abstractNumId w:val="435"/>
  </w:num>
  <w:num w:numId="758" w16cid:durableId="1903253198">
    <w:abstractNumId w:val="1093"/>
  </w:num>
  <w:num w:numId="759" w16cid:durableId="82914855">
    <w:abstractNumId w:val="735"/>
  </w:num>
  <w:num w:numId="760" w16cid:durableId="759909759">
    <w:abstractNumId w:val="782"/>
  </w:num>
  <w:num w:numId="761" w16cid:durableId="670331751">
    <w:abstractNumId w:val="578"/>
  </w:num>
  <w:num w:numId="762" w16cid:durableId="660232666">
    <w:abstractNumId w:val="210"/>
  </w:num>
  <w:num w:numId="763" w16cid:durableId="723679611">
    <w:abstractNumId w:val="210"/>
    <w:lvlOverride w:ilvl="1">
      <w:lvl w:ilvl="1">
        <w:numFmt w:val="decimal"/>
        <w:lvlText w:val="%2."/>
        <w:lvlJc w:val="left"/>
      </w:lvl>
    </w:lvlOverride>
  </w:num>
  <w:num w:numId="764" w16cid:durableId="548345976">
    <w:abstractNumId w:val="187"/>
  </w:num>
  <w:num w:numId="765" w16cid:durableId="401295372">
    <w:abstractNumId w:val="877"/>
  </w:num>
  <w:num w:numId="766" w16cid:durableId="222253066">
    <w:abstractNumId w:val="542"/>
  </w:num>
  <w:num w:numId="767" w16cid:durableId="1084883015">
    <w:abstractNumId w:val="115"/>
  </w:num>
  <w:num w:numId="768" w16cid:durableId="645158994">
    <w:abstractNumId w:val="723"/>
  </w:num>
  <w:num w:numId="769" w16cid:durableId="746197088">
    <w:abstractNumId w:val="18"/>
  </w:num>
  <w:num w:numId="770" w16cid:durableId="716853222">
    <w:abstractNumId w:val="743"/>
  </w:num>
  <w:num w:numId="771" w16cid:durableId="585501418">
    <w:abstractNumId w:val="1084"/>
  </w:num>
  <w:num w:numId="772" w16cid:durableId="1130511382">
    <w:abstractNumId w:val="856"/>
  </w:num>
  <w:num w:numId="773" w16cid:durableId="1407412043">
    <w:abstractNumId w:val="615"/>
  </w:num>
  <w:num w:numId="774" w16cid:durableId="1050885885">
    <w:abstractNumId w:val="1097"/>
  </w:num>
  <w:num w:numId="775" w16cid:durableId="584456341">
    <w:abstractNumId w:val="401"/>
  </w:num>
  <w:num w:numId="776" w16cid:durableId="639726962">
    <w:abstractNumId w:val="454"/>
  </w:num>
  <w:num w:numId="777" w16cid:durableId="302541811">
    <w:abstractNumId w:val="942"/>
  </w:num>
  <w:num w:numId="778" w16cid:durableId="1337729483">
    <w:abstractNumId w:val="188"/>
  </w:num>
  <w:num w:numId="779" w16cid:durableId="1796488110">
    <w:abstractNumId w:val="325"/>
  </w:num>
  <w:num w:numId="780" w16cid:durableId="651835138">
    <w:abstractNumId w:val="246"/>
  </w:num>
  <w:num w:numId="781" w16cid:durableId="533736543">
    <w:abstractNumId w:val="87"/>
  </w:num>
  <w:num w:numId="782" w16cid:durableId="1505389798">
    <w:abstractNumId w:val="1020"/>
  </w:num>
  <w:num w:numId="783" w16cid:durableId="501360090">
    <w:abstractNumId w:val="163"/>
  </w:num>
  <w:num w:numId="784" w16cid:durableId="2001542948">
    <w:abstractNumId w:val="727"/>
  </w:num>
  <w:num w:numId="785" w16cid:durableId="1185048692">
    <w:abstractNumId w:val="810"/>
  </w:num>
  <w:num w:numId="786" w16cid:durableId="2108038233">
    <w:abstractNumId w:val="1094"/>
  </w:num>
  <w:num w:numId="787" w16cid:durableId="1102187697">
    <w:abstractNumId w:val="556"/>
  </w:num>
  <w:num w:numId="788" w16cid:durableId="2100984860">
    <w:abstractNumId w:val="746"/>
  </w:num>
  <w:num w:numId="789" w16cid:durableId="892808656">
    <w:abstractNumId w:val="716"/>
  </w:num>
  <w:num w:numId="790" w16cid:durableId="611203671">
    <w:abstractNumId w:val="456"/>
  </w:num>
  <w:num w:numId="791" w16cid:durableId="215316668">
    <w:abstractNumId w:val="954"/>
  </w:num>
  <w:num w:numId="792" w16cid:durableId="1908757949">
    <w:abstractNumId w:val="207"/>
  </w:num>
  <w:num w:numId="793" w16cid:durableId="1723282526">
    <w:abstractNumId w:val="1087"/>
  </w:num>
  <w:num w:numId="794" w16cid:durableId="2128351675">
    <w:abstractNumId w:val="867"/>
  </w:num>
  <w:num w:numId="795" w16cid:durableId="744961786">
    <w:abstractNumId w:val="304"/>
  </w:num>
  <w:num w:numId="796" w16cid:durableId="1319918121">
    <w:abstractNumId w:val="241"/>
  </w:num>
  <w:num w:numId="797" w16cid:durableId="1146167146">
    <w:abstractNumId w:val="380"/>
  </w:num>
  <w:num w:numId="798" w16cid:durableId="1897087862">
    <w:abstractNumId w:val="826"/>
  </w:num>
  <w:num w:numId="799" w16cid:durableId="899942665">
    <w:abstractNumId w:val="652"/>
  </w:num>
  <w:num w:numId="800" w16cid:durableId="1815176115">
    <w:abstractNumId w:val="510"/>
  </w:num>
  <w:num w:numId="801" w16cid:durableId="1121652946">
    <w:abstractNumId w:val="311"/>
  </w:num>
  <w:num w:numId="802" w16cid:durableId="1131289641">
    <w:abstractNumId w:val="1073"/>
  </w:num>
  <w:num w:numId="803" w16cid:durableId="17196024">
    <w:abstractNumId w:val="1068"/>
  </w:num>
  <w:num w:numId="804" w16cid:durableId="985621454">
    <w:abstractNumId w:val="809"/>
  </w:num>
  <w:num w:numId="805" w16cid:durableId="1834955994">
    <w:abstractNumId w:val="233"/>
  </w:num>
  <w:num w:numId="806" w16cid:durableId="164712564">
    <w:abstractNumId w:val="503"/>
  </w:num>
  <w:num w:numId="807" w16cid:durableId="821190733">
    <w:abstractNumId w:val="642"/>
  </w:num>
  <w:num w:numId="808" w16cid:durableId="1437169722">
    <w:abstractNumId w:val="502"/>
  </w:num>
  <w:num w:numId="809" w16cid:durableId="1506481699">
    <w:abstractNumId w:val="105"/>
  </w:num>
  <w:num w:numId="810" w16cid:durableId="1584953072">
    <w:abstractNumId w:val="20"/>
  </w:num>
  <w:num w:numId="811" w16cid:durableId="1014117248">
    <w:abstractNumId w:val="377"/>
  </w:num>
  <w:num w:numId="812" w16cid:durableId="1837845741">
    <w:abstractNumId w:val="28"/>
  </w:num>
  <w:num w:numId="813" w16cid:durableId="1098525376">
    <w:abstractNumId w:val="894"/>
  </w:num>
  <w:num w:numId="814" w16cid:durableId="1974865558">
    <w:abstractNumId w:val="709"/>
  </w:num>
  <w:num w:numId="815" w16cid:durableId="889918854">
    <w:abstractNumId w:val="765"/>
  </w:num>
  <w:num w:numId="816" w16cid:durableId="142241849">
    <w:abstractNumId w:val="887"/>
  </w:num>
  <w:num w:numId="817" w16cid:durableId="2125226582">
    <w:abstractNumId w:val="146"/>
  </w:num>
  <w:num w:numId="818" w16cid:durableId="794522015">
    <w:abstractNumId w:val="650"/>
  </w:num>
  <w:num w:numId="819" w16cid:durableId="508759745">
    <w:abstractNumId w:val="429"/>
  </w:num>
  <w:num w:numId="820" w16cid:durableId="1860967864">
    <w:abstractNumId w:val="386"/>
  </w:num>
  <w:num w:numId="821" w16cid:durableId="349333101">
    <w:abstractNumId w:val="891"/>
  </w:num>
  <w:num w:numId="822" w16cid:durableId="541750946">
    <w:abstractNumId w:val="244"/>
  </w:num>
  <w:num w:numId="823" w16cid:durableId="148137295">
    <w:abstractNumId w:val="1100"/>
  </w:num>
  <w:num w:numId="824" w16cid:durableId="846556304">
    <w:abstractNumId w:val="598"/>
  </w:num>
  <w:num w:numId="825" w16cid:durableId="810945862">
    <w:abstractNumId w:val="1003"/>
  </w:num>
  <w:num w:numId="826" w16cid:durableId="1655986744">
    <w:abstractNumId w:val="1105"/>
  </w:num>
  <w:num w:numId="827" w16cid:durableId="702486179">
    <w:abstractNumId w:val="154"/>
  </w:num>
  <w:num w:numId="828" w16cid:durableId="1110784375">
    <w:abstractNumId w:val="1088"/>
  </w:num>
  <w:num w:numId="829" w16cid:durableId="952857651">
    <w:abstractNumId w:val="101"/>
  </w:num>
  <w:num w:numId="830" w16cid:durableId="1566719492">
    <w:abstractNumId w:val="354"/>
  </w:num>
  <w:num w:numId="831" w16cid:durableId="1797259322">
    <w:abstractNumId w:val="913"/>
  </w:num>
  <w:num w:numId="832" w16cid:durableId="1729956692">
    <w:abstractNumId w:val="882"/>
  </w:num>
  <w:num w:numId="833" w16cid:durableId="996307049">
    <w:abstractNumId w:val="629"/>
  </w:num>
  <w:num w:numId="834" w16cid:durableId="1921788049">
    <w:abstractNumId w:val="400"/>
  </w:num>
  <w:num w:numId="835" w16cid:durableId="797797254">
    <w:abstractNumId w:val="1046"/>
  </w:num>
  <w:num w:numId="836" w16cid:durableId="1293949054">
    <w:abstractNumId w:val="660"/>
  </w:num>
  <w:num w:numId="837" w16cid:durableId="1601571397">
    <w:abstractNumId w:val="793"/>
  </w:num>
  <w:num w:numId="838" w16cid:durableId="1533150247">
    <w:abstractNumId w:val="431"/>
  </w:num>
  <w:num w:numId="839" w16cid:durableId="687296488">
    <w:abstractNumId w:val="1023"/>
  </w:num>
  <w:num w:numId="840" w16cid:durableId="2070105978">
    <w:abstractNumId w:val="434"/>
  </w:num>
  <w:num w:numId="841" w16cid:durableId="118500284">
    <w:abstractNumId w:val="648"/>
  </w:num>
  <w:num w:numId="842" w16cid:durableId="16545148">
    <w:abstractNumId w:val="807"/>
  </w:num>
  <w:num w:numId="843" w16cid:durableId="1383098890">
    <w:abstractNumId w:val="761"/>
  </w:num>
  <w:num w:numId="844" w16cid:durableId="1428043216">
    <w:abstractNumId w:val="602"/>
  </w:num>
  <w:num w:numId="845" w16cid:durableId="771047858">
    <w:abstractNumId w:val="252"/>
  </w:num>
  <w:num w:numId="846" w16cid:durableId="1006130220">
    <w:abstractNumId w:val="247"/>
  </w:num>
  <w:num w:numId="847" w16cid:durableId="1637947315">
    <w:abstractNumId w:val="986"/>
  </w:num>
  <w:num w:numId="848" w16cid:durableId="1537962654">
    <w:abstractNumId w:val="848"/>
  </w:num>
  <w:num w:numId="849" w16cid:durableId="973560952">
    <w:abstractNumId w:val="1058"/>
  </w:num>
  <w:num w:numId="850" w16cid:durableId="272326352">
    <w:abstractNumId w:val="303"/>
  </w:num>
  <w:num w:numId="851" w16cid:durableId="1930502131">
    <w:abstractNumId w:val="167"/>
  </w:num>
  <w:num w:numId="852" w16cid:durableId="204754307">
    <w:abstractNumId w:val="900"/>
  </w:num>
  <w:num w:numId="853" w16cid:durableId="666834838">
    <w:abstractNumId w:val="893"/>
  </w:num>
  <w:num w:numId="854" w16cid:durableId="1087530805">
    <w:abstractNumId w:val="86"/>
  </w:num>
  <w:num w:numId="855" w16cid:durableId="1918440884">
    <w:abstractNumId w:val="1033"/>
  </w:num>
  <w:num w:numId="856" w16cid:durableId="1826431972">
    <w:abstractNumId w:val="656"/>
  </w:num>
  <w:num w:numId="857" w16cid:durableId="1538542992">
    <w:abstractNumId w:val="257"/>
  </w:num>
  <w:num w:numId="858" w16cid:durableId="746153443">
    <w:abstractNumId w:val="563"/>
  </w:num>
  <w:num w:numId="859" w16cid:durableId="1262444970">
    <w:abstractNumId w:val="922"/>
  </w:num>
  <w:num w:numId="860" w16cid:durableId="252327252">
    <w:abstractNumId w:val="1009"/>
  </w:num>
  <w:num w:numId="861" w16cid:durableId="1905799395">
    <w:abstractNumId w:val="69"/>
  </w:num>
  <w:num w:numId="862" w16cid:durableId="794983218">
    <w:abstractNumId w:val="388"/>
  </w:num>
  <w:num w:numId="863" w16cid:durableId="1009989274">
    <w:abstractNumId w:val="1014"/>
  </w:num>
  <w:num w:numId="864" w16cid:durableId="1138038415">
    <w:abstractNumId w:val="890"/>
  </w:num>
  <w:num w:numId="865" w16cid:durableId="1859540199">
    <w:abstractNumId w:val="346"/>
  </w:num>
  <w:num w:numId="866" w16cid:durableId="1781489397">
    <w:abstractNumId w:val="993"/>
  </w:num>
  <w:num w:numId="867" w16cid:durableId="1028531454">
    <w:abstractNumId w:val="494"/>
  </w:num>
  <w:num w:numId="868" w16cid:durableId="1329674585">
    <w:abstractNumId w:val="975"/>
  </w:num>
  <w:num w:numId="869" w16cid:durableId="965695725">
    <w:abstractNumId w:val="728"/>
  </w:num>
  <w:num w:numId="870" w16cid:durableId="936716997">
    <w:abstractNumId w:val="605"/>
  </w:num>
  <w:num w:numId="871" w16cid:durableId="1159661599">
    <w:abstractNumId w:val="140"/>
  </w:num>
  <w:num w:numId="872" w16cid:durableId="1542405154">
    <w:abstractNumId w:val="544"/>
  </w:num>
  <w:num w:numId="873" w16cid:durableId="694116422">
    <w:abstractNumId w:val="158"/>
  </w:num>
  <w:num w:numId="874" w16cid:durableId="546114070">
    <w:abstractNumId w:val="302"/>
  </w:num>
  <w:num w:numId="875" w16cid:durableId="56559824">
    <w:abstractNumId w:val="225"/>
  </w:num>
  <w:num w:numId="876" w16cid:durableId="1518731909">
    <w:abstractNumId w:val="663"/>
  </w:num>
  <w:num w:numId="877" w16cid:durableId="551041029">
    <w:abstractNumId w:val="870"/>
  </w:num>
  <w:num w:numId="878" w16cid:durableId="292639403">
    <w:abstractNumId w:val="1074"/>
  </w:num>
  <w:num w:numId="879" w16cid:durableId="1011954681">
    <w:abstractNumId w:val="625"/>
  </w:num>
  <w:num w:numId="880" w16cid:durableId="1034841549">
    <w:abstractNumId w:val="132"/>
  </w:num>
  <w:num w:numId="881" w16cid:durableId="522285198">
    <w:abstractNumId w:val="183"/>
  </w:num>
  <w:num w:numId="882" w16cid:durableId="1136485753">
    <w:abstractNumId w:val="528"/>
  </w:num>
  <w:num w:numId="883" w16cid:durableId="1688143210">
    <w:abstractNumId w:val="237"/>
  </w:num>
  <w:num w:numId="884" w16cid:durableId="413284105">
    <w:abstractNumId w:val="956"/>
  </w:num>
  <w:num w:numId="885" w16cid:durableId="1971979336">
    <w:abstractNumId w:val="440"/>
  </w:num>
  <w:num w:numId="886" w16cid:durableId="2097432681">
    <w:abstractNumId w:val="1043"/>
  </w:num>
  <w:num w:numId="887" w16cid:durableId="1801922670">
    <w:abstractNumId w:val="199"/>
  </w:num>
  <w:num w:numId="888" w16cid:durableId="1389721168">
    <w:abstractNumId w:val="574"/>
  </w:num>
  <w:num w:numId="889" w16cid:durableId="521942868">
    <w:abstractNumId w:val="424"/>
  </w:num>
  <w:num w:numId="890" w16cid:durableId="453403771">
    <w:abstractNumId w:val="15"/>
  </w:num>
  <w:num w:numId="891" w16cid:durableId="1434741767">
    <w:abstractNumId w:val="812"/>
  </w:num>
  <w:num w:numId="892" w16cid:durableId="604774738">
    <w:abstractNumId w:val="6"/>
  </w:num>
  <w:num w:numId="893" w16cid:durableId="1968464461">
    <w:abstractNumId w:val="31"/>
  </w:num>
  <w:num w:numId="894" w16cid:durableId="470177158">
    <w:abstractNumId w:val="1053"/>
  </w:num>
  <w:num w:numId="895" w16cid:durableId="809861091">
    <w:abstractNumId w:val="610"/>
  </w:num>
  <w:num w:numId="896" w16cid:durableId="1214345206">
    <w:abstractNumId w:val="51"/>
  </w:num>
  <w:num w:numId="897" w16cid:durableId="775373265">
    <w:abstractNumId w:val="1108"/>
  </w:num>
  <w:num w:numId="898" w16cid:durableId="1888568473">
    <w:abstractNumId w:val="309"/>
  </w:num>
  <w:num w:numId="899" w16cid:durableId="388765145">
    <w:abstractNumId w:val="322"/>
  </w:num>
  <w:num w:numId="900" w16cid:durableId="1515224084">
    <w:abstractNumId w:val="164"/>
  </w:num>
  <w:num w:numId="901" w16cid:durableId="1377853794">
    <w:abstractNumId w:val="876"/>
  </w:num>
  <w:num w:numId="902" w16cid:durableId="1839924958">
    <w:abstractNumId w:val="484"/>
  </w:num>
  <w:num w:numId="903" w16cid:durableId="974944664">
    <w:abstractNumId w:val="369"/>
  </w:num>
  <w:num w:numId="904" w16cid:durableId="149903721">
    <w:abstractNumId w:val="1079"/>
  </w:num>
  <w:num w:numId="905" w16cid:durableId="2105102176">
    <w:abstractNumId w:val="710"/>
  </w:num>
  <w:num w:numId="906" w16cid:durableId="2030520219">
    <w:abstractNumId w:val="769"/>
  </w:num>
  <w:num w:numId="907" w16cid:durableId="466554959">
    <w:abstractNumId w:val="552"/>
  </w:num>
  <w:num w:numId="908" w16cid:durableId="732049222">
    <w:abstractNumId w:val="862"/>
  </w:num>
  <w:num w:numId="909" w16cid:durableId="284435140">
    <w:abstractNumId w:val="704"/>
  </w:num>
  <w:num w:numId="910" w16cid:durableId="1768429015">
    <w:abstractNumId w:val="5"/>
  </w:num>
  <w:num w:numId="911" w16cid:durableId="357705976">
    <w:abstractNumId w:val="1083"/>
  </w:num>
  <w:num w:numId="912" w16cid:durableId="563179259">
    <w:abstractNumId w:val="960"/>
  </w:num>
  <w:num w:numId="913" w16cid:durableId="2110463540">
    <w:abstractNumId w:val="883"/>
  </w:num>
  <w:num w:numId="914" w16cid:durableId="823089616">
    <w:abstractNumId w:val="378"/>
  </w:num>
  <w:num w:numId="915" w16cid:durableId="461650728">
    <w:abstractNumId w:val="789"/>
  </w:num>
  <w:num w:numId="916" w16cid:durableId="748842744">
    <w:abstractNumId w:val="423"/>
  </w:num>
  <w:num w:numId="917" w16cid:durableId="1774013818">
    <w:abstractNumId w:val="845"/>
  </w:num>
  <w:num w:numId="918" w16cid:durableId="1633250237">
    <w:abstractNumId w:val="95"/>
  </w:num>
  <w:num w:numId="919" w16cid:durableId="1771655514">
    <w:abstractNumId w:val="62"/>
  </w:num>
  <w:num w:numId="920" w16cid:durableId="932203383">
    <w:abstractNumId w:val="507"/>
  </w:num>
  <w:num w:numId="921" w16cid:durableId="647592945">
    <w:abstractNumId w:val="661"/>
  </w:num>
  <w:num w:numId="922" w16cid:durableId="218368793">
    <w:abstractNumId w:val="297"/>
  </w:num>
  <w:num w:numId="923" w16cid:durableId="1405567321">
    <w:abstractNumId w:val="998"/>
  </w:num>
  <w:num w:numId="924" w16cid:durableId="1964462980">
    <w:abstractNumId w:val="478"/>
  </w:num>
  <w:num w:numId="925" w16cid:durableId="1362709985">
    <w:abstractNumId w:val="391"/>
  </w:num>
  <w:num w:numId="926" w16cid:durableId="1290938919">
    <w:abstractNumId w:val="1037"/>
  </w:num>
  <w:num w:numId="927" w16cid:durableId="1699162866">
    <w:abstractNumId w:val="741"/>
  </w:num>
  <w:num w:numId="928" w16cid:durableId="962003489">
    <w:abstractNumId w:val="495"/>
  </w:num>
  <w:num w:numId="929" w16cid:durableId="1335910863">
    <w:abstractNumId w:val="684"/>
  </w:num>
  <w:num w:numId="930" w16cid:durableId="965039629">
    <w:abstractNumId w:val="11"/>
  </w:num>
  <w:num w:numId="931" w16cid:durableId="1509058594">
    <w:abstractNumId w:val="973"/>
  </w:num>
  <w:num w:numId="932" w16cid:durableId="578952295">
    <w:abstractNumId w:val="526"/>
  </w:num>
  <w:num w:numId="933" w16cid:durableId="665595062">
    <w:abstractNumId w:val="851"/>
  </w:num>
  <w:num w:numId="934" w16cid:durableId="248393684">
    <w:abstractNumId w:val="3"/>
  </w:num>
  <w:num w:numId="935" w16cid:durableId="1568954981">
    <w:abstractNumId w:val="63"/>
  </w:num>
  <w:num w:numId="936" w16cid:durableId="255016592">
    <w:abstractNumId w:val="895"/>
  </w:num>
  <w:num w:numId="937" w16cid:durableId="156264212">
    <w:abstractNumId w:val="786"/>
  </w:num>
  <w:num w:numId="938" w16cid:durableId="35812170">
    <w:abstractNumId w:val="422"/>
  </w:num>
  <w:num w:numId="939" w16cid:durableId="1887522615">
    <w:abstractNumId w:val="971"/>
  </w:num>
  <w:num w:numId="940" w16cid:durableId="1376740103">
    <w:abstractNumId w:val="442"/>
  </w:num>
  <w:num w:numId="941" w16cid:durableId="1380280448">
    <w:abstractNumId w:val="511"/>
  </w:num>
  <w:num w:numId="942" w16cid:durableId="2091270020">
    <w:abstractNumId w:val="457"/>
  </w:num>
  <w:num w:numId="943" w16cid:durableId="949360437">
    <w:abstractNumId w:val="847"/>
  </w:num>
  <w:num w:numId="944" w16cid:durableId="1929995611">
    <w:abstractNumId w:val="983"/>
  </w:num>
  <w:num w:numId="945" w16cid:durableId="1249845828">
    <w:abstractNumId w:val="917"/>
  </w:num>
  <w:num w:numId="946" w16cid:durableId="1418559021">
    <w:abstractNumId w:val="496"/>
  </w:num>
  <w:num w:numId="947" w16cid:durableId="1190216614">
    <w:abstractNumId w:val="778"/>
  </w:num>
  <w:num w:numId="948" w16cid:durableId="1667826676">
    <w:abstractNumId w:val="1007"/>
  </w:num>
  <w:num w:numId="949" w16cid:durableId="914555541">
    <w:abstractNumId w:val="719"/>
  </w:num>
  <w:num w:numId="950" w16cid:durableId="734400107">
    <w:abstractNumId w:val="546"/>
  </w:num>
  <w:num w:numId="951" w16cid:durableId="215514748">
    <w:abstractNumId w:val="683"/>
  </w:num>
  <w:num w:numId="952" w16cid:durableId="1525288193">
    <w:abstractNumId w:val="443"/>
  </w:num>
  <w:num w:numId="953" w16cid:durableId="586579769">
    <w:abstractNumId w:val="190"/>
  </w:num>
  <w:num w:numId="954" w16cid:durableId="1485469557">
    <w:abstractNumId w:val="1038"/>
  </w:num>
  <w:num w:numId="955" w16cid:durableId="818614627">
    <w:abstractNumId w:val="46"/>
  </w:num>
  <w:num w:numId="956" w16cid:durableId="34472448">
    <w:abstractNumId w:val="549"/>
  </w:num>
  <w:num w:numId="957" w16cid:durableId="1509442403">
    <w:abstractNumId w:val="1077"/>
  </w:num>
  <w:num w:numId="958" w16cid:durableId="2058504914">
    <w:abstractNumId w:val="968"/>
  </w:num>
  <w:num w:numId="959" w16cid:durableId="301158400">
    <w:abstractNumId w:val="200"/>
  </w:num>
  <w:num w:numId="960" w16cid:durableId="1126394568">
    <w:abstractNumId w:val="651"/>
  </w:num>
  <w:num w:numId="961" w16cid:durableId="358629971">
    <w:abstractNumId w:val="653"/>
  </w:num>
  <w:num w:numId="962" w16cid:durableId="594746233">
    <w:abstractNumId w:val="585"/>
  </w:num>
  <w:num w:numId="963" w16cid:durableId="1202593041">
    <w:abstractNumId w:val="410"/>
  </w:num>
  <w:num w:numId="964" w16cid:durableId="151262431">
    <w:abstractNumId w:val="91"/>
  </w:num>
  <w:num w:numId="965" w16cid:durableId="839390505">
    <w:abstractNumId w:val="758"/>
  </w:num>
  <w:num w:numId="966" w16cid:durableId="1982805992">
    <w:abstractNumId w:val="978"/>
  </w:num>
  <w:num w:numId="967" w16cid:durableId="2020615128">
    <w:abstractNumId w:val="75"/>
  </w:num>
  <w:num w:numId="968" w16cid:durableId="1724057428">
    <w:abstractNumId w:val="1042"/>
  </w:num>
  <w:num w:numId="969" w16cid:durableId="2050763951">
    <w:abstractNumId w:val="846"/>
  </w:num>
  <w:num w:numId="970" w16cid:durableId="1811745748">
    <w:abstractNumId w:val="631"/>
  </w:num>
  <w:num w:numId="971" w16cid:durableId="1551772208">
    <w:abstractNumId w:val="944"/>
  </w:num>
  <w:num w:numId="972" w16cid:durableId="537669546">
    <w:abstractNumId w:val="242"/>
  </w:num>
  <w:num w:numId="973" w16cid:durableId="1135953849">
    <w:abstractNumId w:val="690"/>
  </w:num>
  <w:num w:numId="974" w16cid:durableId="40131303">
    <w:abstractNumId w:val="638"/>
  </w:num>
  <w:num w:numId="975" w16cid:durableId="1618677355">
    <w:abstractNumId w:val="308"/>
  </w:num>
  <w:num w:numId="976" w16cid:durableId="156894446">
    <w:abstractNumId w:val="551"/>
  </w:num>
  <w:num w:numId="977" w16cid:durableId="1668247367">
    <w:abstractNumId w:val="577"/>
  </w:num>
  <w:num w:numId="978" w16cid:durableId="710307660">
    <w:abstractNumId w:val="628"/>
  </w:num>
  <w:num w:numId="979" w16cid:durableId="1581674782">
    <w:abstractNumId w:val="1091"/>
  </w:num>
  <w:num w:numId="980" w16cid:durableId="1474524269">
    <w:abstractNumId w:val="1095"/>
  </w:num>
  <w:num w:numId="981" w16cid:durableId="1086999182">
    <w:abstractNumId w:val="9"/>
  </w:num>
  <w:num w:numId="982" w16cid:durableId="1362394985">
    <w:abstractNumId w:val="865"/>
  </w:num>
  <w:num w:numId="983" w16cid:durableId="375085348">
    <w:abstractNumId w:val="455"/>
  </w:num>
  <w:num w:numId="984" w16cid:durableId="516651850">
    <w:abstractNumId w:val="26"/>
  </w:num>
  <w:num w:numId="985" w16cid:durableId="43605724">
    <w:abstractNumId w:val="100"/>
  </w:num>
  <w:num w:numId="986" w16cid:durableId="1990478928">
    <w:abstractNumId w:val="1028"/>
  </w:num>
  <w:num w:numId="987" w16cid:durableId="546840097">
    <w:abstractNumId w:val="783"/>
  </w:num>
  <w:num w:numId="988" w16cid:durableId="108474445">
    <w:abstractNumId w:val="295"/>
  </w:num>
  <w:num w:numId="989" w16cid:durableId="1970624449">
    <w:abstractNumId w:val="347"/>
  </w:num>
  <w:num w:numId="990" w16cid:durableId="1503743317">
    <w:abstractNumId w:val="624"/>
  </w:num>
  <w:num w:numId="991" w16cid:durableId="1688142862">
    <w:abstractNumId w:val="747"/>
  </w:num>
  <w:num w:numId="992" w16cid:durableId="333188712">
    <w:abstractNumId w:val="450"/>
  </w:num>
  <w:num w:numId="993" w16cid:durableId="1716468481">
    <w:abstractNumId w:val="818"/>
  </w:num>
  <w:num w:numId="994" w16cid:durableId="48068746">
    <w:abstractNumId w:val="819"/>
  </w:num>
  <w:num w:numId="995" w16cid:durableId="184949526">
    <w:abstractNumId w:val="76"/>
  </w:num>
  <w:num w:numId="996" w16cid:durableId="584530275">
    <w:abstractNumId w:val="764"/>
  </w:num>
  <w:num w:numId="997" w16cid:durableId="459305958">
    <w:abstractNumId w:val="740"/>
  </w:num>
  <w:num w:numId="998" w16cid:durableId="981888202">
    <w:abstractNumId w:val="240"/>
  </w:num>
  <w:num w:numId="999" w16cid:durableId="978337657">
    <w:abstractNumId w:val="798"/>
  </w:num>
  <w:num w:numId="1000" w16cid:durableId="846670533">
    <w:abstractNumId w:val="439"/>
  </w:num>
  <w:num w:numId="1001" w16cid:durableId="580217007">
    <w:abstractNumId w:val="169"/>
  </w:num>
  <w:num w:numId="1002" w16cid:durableId="1590626151">
    <w:abstractNumId w:val="729"/>
  </w:num>
  <w:num w:numId="1003" w16cid:durableId="1482188283">
    <w:abstractNumId w:val="219"/>
  </w:num>
  <w:num w:numId="1004" w16cid:durableId="1588611779">
    <w:abstractNumId w:val="497"/>
  </w:num>
  <w:num w:numId="1005" w16cid:durableId="1344894168">
    <w:abstractNumId w:val="837"/>
  </w:num>
  <w:num w:numId="1006" w16cid:durableId="145587373">
    <w:abstractNumId w:val="554"/>
  </w:num>
  <w:num w:numId="1007" w16cid:durableId="2139642691">
    <w:abstractNumId w:val="606"/>
  </w:num>
  <w:num w:numId="1008" w16cid:durableId="1385256186">
    <w:abstractNumId w:val="861"/>
  </w:num>
  <w:num w:numId="1009" w16cid:durableId="1110317193">
    <w:abstractNumId w:val="726"/>
  </w:num>
  <w:num w:numId="1010" w16cid:durableId="1526941061">
    <w:abstractNumId w:val="932"/>
  </w:num>
  <w:num w:numId="1011" w16cid:durableId="712583110">
    <w:abstractNumId w:val="504"/>
  </w:num>
  <w:num w:numId="1012" w16cid:durableId="347831084">
    <w:abstractNumId w:val="203"/>
  </w:num>
  <w:num w:numId="1013" w16cid:durableId="1236359942">
    <w:abstractNumId w:val="358"/>
  </w:num>
  <w:num w:numId="1014" w16cid:durableId="602498343">
    <w:abstractNumId w:val="479"/>
  </w:num>
  <w:num w:numId="1015" w16cid:durableId="2082632920">
    <w:abstractNumId w:val="792"/>
  </w:num>
  <w:num w:numId="1016" w16cid:durableId="1646816054">
    <w:abstractNumId w:val="804"/>
  </w:num>
  <w:num w:numId="1017" w16cid:durableId="294339935">
    <w:abstractNumId w:val="688"/>
  </w:num>
  <w:num w:numId="1018" w16cid:durableId="1513645038">
    <w:abstractNumId w:val="64"/>
  </w:num>
  <w:num w:numId="1019" w16cid:durableId="1524052556">
    <w:abstractNumId w:val="1013"/>
  </w:num>
  <w:num w:numId="1020" w16cid:durableId="1727754449">
    <w:abstractNumId w:val="829"/>
  </w:num>
  <w:num w:numId="1021" w16cid:durableId="418716015">
    <w:abstractNumId w:val="832"/>
  </w:num>
  <w:num w:numId="1022" w16cid:durableId="1975207437">
    <w:abstractNumId w:val="1031"/>
  </w:num>
  <w:num w:numId="1023" w16cid:durableId="1005716845">
    <w:abstractNumId w:val="636"/>
  </w:num>
  <w:num w:numId="1024" w16cid:durableId="182323209">
    <w:abstractNumId w:val="594"/>
  </w:num>
  <w:num w:numId="1025" w16cid:durableId="2143573818">
    <w:abstractNumId w:val="886"/>
  </w:num>
  <w:num w:numId="1026" w16cid:durableId="159781403">
    <w:abstractNumId w:val="319"/>
  </w:num>
  <w:num w:numId="1027" w16cid:durableId="1090546198">
    <w:abstractNumId w:val="566"/>
  </w:num>
  <w:num w:numId="1028" w16cid:durableId="384717081">
    <w:abstractNumId w:val="384"/>
  </w:num>
  <w:num w:numId="1029" w16cid:durableId="1127971141">
    <w:abstractNumId w:val="621"/>
  </w:num>
  <w:num w:numId="1030" w16cid:durableId="1340426826">
    <w:abstractNumId w:val="168"/>
  </w:num>
  <w:num w:numId="1031" w16cid:durableId="150803332">
    <w:abstractNumId w:val="464"/>
  </w:num>
  <w:num w:numId="1032" w16cid:durableId="157159922">
    <w:abstractNumId w:val="771"/>
  </w:num>
  <w:num w:numId="1033" w16cid:durableId="67271895">
    <w:abstractNumId w:val="425"/>
  </w:num>
  <w:num w:numId="1034" w16cid:durableId="385877976">
    <w:abstractNumId w:val="61"/>
  </w:num>
  <w:num w:numId="1035" w16cid:durableId="1943027816">
    <w:abstractNumId w:val="269"/>
  </w:num>
  <w:num w:numId="1036" w16cid:durableId="1818065092">
    <w:abstractNumId w:val="260"/>
  </w:num>
  <w:num w:numId="1037" w16cid:durableId="946081552">
    <w:abstractNumId w:val="817"/>
  </w:num>
  <w:num w:numId="1038" w16cid:durableId="1151142884">
    <w:abstractNumId w:val="1071"/>
  </w:num>
  <w:num w:numId="1039" w16cid:durableId="1301614135">
    <w:abstractNumId w:val="955"/>
  </w:num>
  <w:num w:numId="1040" w16cid:durableId="1653636739">
    <w:abstractNumId w:val="505"/>
  </w:num>
  <w:num w:numId="1041" w16cid:durableId="2032341377">
    <w:abstractNumId w:val="470"/>
  </w:num>
  <w:num w:numId="1042" w16cid:durableId="1620184249">
    <w:abstractNumId w:val="611"/>
  </w:num>
  <w:num w:numId="1043" w16cid:durableId="19161441">
    <w:abstractNumId w:val="477"/>
  </w:num>
  <w:num w:numId="1044" w16cid:durableId="576866999">
    <w:abstractNumId w:val="119"/>
  </w:num>
  <w:num w:numId="1045" w16cid:durableId="2043555412">
    <w:abstractNumId w:val="53"/>
  </w:num>
  <w:num w:numId="1046" w16cid:durableId="2144539729">
    <w:abstractNumId w:val="873"/>
  </w:num>
  <w:num w:numId="1047" w16cid:durableId="638339558">
    <w:abstractNumId w:val="275"/>
  </w:num>
  <w:num w:numId="1048" w16cid:durableId="801726806">
    <w:abstractNumId w:val="466"/>
  </w:num>
  <w:num w:numId="1049" w16cid:durableId="1707558225">
    <w:abstractNumId w:val="205"/>
  </w:num>
  <w:num w:numId="1050" w16cid:durableId="73865238">
    <w:abstractNumId w:val="214"/>
  </w:num>
  <w:num w:numId="1051" w16cid:durableId="1049378595">
    <w:abstractNumId w:val="412"/>
  </w:num>
  <w:num w:numId="1052" w16cid:durableId="809328073">
    <w:abstractNumId w:val="835"/>
  </w:num>
  <w:num w:numId="1053" w16cid:durableId="241762965">
    <w:abstractNumId w:val="301"/>
  </w:num>
  <w:num w:numId="1054" w16cid:durableId="371463793">
    <w:abstractNumId w:val="474"/>
  </w:num>
  <w:num w:numId="1055" w16cid:durableId="328291391">
    <w:abstractNumId w:val="376"/>
  </w:num>
  <w:num w:numId="1056" w16cid:durableId="864946922">
    <w:abstractNumId w:val="619"/>
  </w:num>
  <w:num w:numId="1057" w16cid:durableId="1317802383">
    <w:abstractNumId w:val="196"/>
  </w:num>
  <w:num w:numId="1058" w16cid:durableId="1104422755">
    <w:abstractNumId w:val="774"/>
  </w:num>
  <w:num w:numId="1059" w16cid:durableId="2139254022">
    <w:abstractNumId w:val="627"/>
  </w:num>
  <w:num w:numId="1060" w16cid:durableId="1080906532">
    <w:abstractNumId w:val="694"/>
  </w:num>
  <w:num w:numId="1061" w16cid:durableId="175190356">
    <w:abstractNumId w:val="113"/>
  </w:num>
  <w:num w:numId="1062" w16cid:durableId="444423867">
    <w:abstractNumId w:val="468"/>
  </w:num>
  <w:num w:numId="1063" w16cid:durableId="1035304389">
    <w:abstractNumId w:val="143"/>
  </w:num>
  <w:num w:numId="1064" w16cid:durableId="94404106">
    <w:abstractNumId w:val="426"/>
  </w:num>
  <w:num w:numId="1065" w16cid:durableId="1794397526">
    <w:abstractNumId w:val="1103"/>
  </w:num>
  <w:num w:numId="1066" w16cid:durableId="1058090805">
    <w:abstractNumId w:val="363"/>
  </w:num>
  <w:num w:numId="1067" w16cid:durableId="106051265">
    <w:abstractNumId w:val="1081"/>
  </w:num>
  <w:num w:numId="1068" w16cid:durableId="1150486064">
    <w:abstractNumId w:val="77"/>
  </w:num>
  <w:num w:numId="1069" w16cid:durableId="1660383898">
    <w:abstractNumId w:val="276"/>
  </w:num>
  <w:num w:numId="1070" w16cid:durableId="277444850">
    <w:abstractNumId w:val="333"/>
  </w:num>
  <w:num w:numId="1071" w16cid:durableId="384640222">
    <w:abstractNumId w:val="518"/>
  </w:num>
  <w:num w:numId="1072" w16cid:durableId="5399956">
    <w:abstractNumId w:val="177"/>
  </w:num>
  <w:num w:numId="1073" w16cid:durableId="898444928">
    <w:abstractNumId w:val="65"/>
  </w:num>
  <w:num w:numId="1074" w16cid:durableId="1984843074">
    <w:abstractNumId w:val="312"/>
  </w:num>
  <w:num w:numId="1075" w16cid:durableId="1385446248">
    <w:abstractNumId w:val="310"/>
  </w:num>
  <w:num w:numId="1076" w16cid:durableId="1066299166">
    <w:abstractNumId w:val="499"/>
  </w:num>
  <w:num w:numId="1077" w16cid:durableId="305206658">
    <w:abstractNumId w:val="634"/>
  </w:num>
  <w:num w:numId="1078" w16cid:durableId="2049719480">
    <w:abstractNumId w:val="482"/>
  </w:num>
  <w:num w:numId="1079" w16cid:durableId="1971745966">
    <w:abstractNumId w:val="1096"/>
  </w:num>
  <w:num w:numId="1080" w16cid:durableId="843325282">
    <w:abstractNumId w:val="737"/>
  </w:num>
  <w:num w:numId="1081" w16cid:durableId="1878078342">
    <w:abstractNumId w:val="717"/>
  </w:num>
  <w:num w:numId="1082" w16cid:durableId="1517383347">
    <w:abstractNumId w:val="731"/>
  </w:num>
  <w:num w:numId="1083" w16cid:durableId="976833105">
    <w:abstractNumId w:val="104"/>
  </w:num>
  <w:num w:numId="1084" w16cid:durableId="1627151824">
    <w:abstractNumId w:val="733"/>
  </w:num>
  <w:num w:numId="1085" w16cid:durableId="837962663">
    <w:abstractNumId w:val="491"/>
  </w:num>
  <w:num w:numId="1086" w16cid:durableId="320474863">
    <w:abstractNumId w:val="47"/>
  </w:num>
  <w:num w:numId="1087" w16cid:durableId="1261528804">
    <w:abstractNumId w:val="951"/>
  </w:num>
  <w:num w:numId="1088" w16cid:durableId="1594506838">
    <w:abstractNumId w:val="131"/>
  </w:num>
  <w:num w:numId="1089" w16cid:durableId="1972133424">
    <w:abstractNumId w:val="107"/>
  </w:num>
  <w:num w:numId="1090" w16cid:durableId="1875341100">
    <w:abstractNumId w:val="148"/>
  </w:num>
  <w:num w:numId="1091" w16cid:durableId="1967004521">
    <w:abstractNumId w:val="569"/>
  </w:num>
  <w:num w:numId="1092" w16cid:durableId="25058325">
    <w:abstractNumId w:val="693"/>
  </w:num>
  <w:num w:numId="1093" w16cid:durableId="843544887">
    <w:abstractNumId w:val="1045"/>
  </w:num>
  <w:num w:numId="1094" w16cid:durableId="189343047">
    <w:abstractNumId w:val="1011"/>
  </w:num>
  <w:num w:numId="1095" w16cid:durableId="1506045693">
    <w:abstractNumId w:val="531"/>
  </w:num>
  <w:num w:numId="1096" w16cid:durableId="1735740773">
    <w:abstractNumId w:val="318"/>
  </w:num>
  <w:num w:numId="1097" w16cid:durableId="520973434">
    <w:abstractNumId w:val="773"/>
  </w:num>
  <w:num w:numId="1098" w16cid:durableId="1265382589">
    <w:abstractNumId w:val="880"/>
  </w:num>
  <w:num w:numId="1099" w16cid:durableId="797727474">
    <w:abstractNumId w:val="1036"/>
  </w:num>
  <w:num w:numId="1100" w16cid:durableId="302278662">
    <w:abstractNumId w:val="676"/>
  </w:num>
  <w:num w:numId="1101" w16cid:durableId="706567936">
    <w:abstractNumId w:val="85"/>
  </w:num>
  <w:num w:numId="1102" w16cid:durableId="1383208653">
    <w:abstractNumId w:val="622"/>
  </w:num>
  <w:num w:numId="1103" w16cid:durableId="1347251007">
    <w:abstractNumId w:val="1041"/>
  </w:num>
  <w:num w:numId="1104" w16cid:durableId="950404782">
    <w:abstractNumId w:val="156"/>
  </w:num>
  <w:num w:numId="1105" w16cid:durableId="1122384664">
    <w:abstractNumId w:val="1085"/>
  </w:num>
  <w:num w:numId="1106" w16cid:durableId="2136751283">
    <w:abstractNumId w:val="644"/>
  </w:num>
  <w:num w:numId="1107" w16cid:durableId="1489134484">
    <w:abstractNumId w:val="713"/>
  </w:num>
  <w:num w:numId="1108" w16cid:durableId="227424987">
    <w:abstractNumId w:val="1022"/>
  </w:num>
  <w:num w:numId="1109" w16cid:durableId="50420115">
    <w:abstractNumId w:val="228"/>
  </w:num>
  <w:num w:numId="1110" w16cid:durableId="1769500839">
    <w:abstractNumId w:val="353"/>
  </w:num>
  <w:num w:numId="1111" w16cid:durableId="919944562">
    <w:abstractNumId w:val="403"/>
  </w:num>
  <w:num w:numId="1112" w16cid:durableId="947155851">
    <w:abstractNumId w:val="274"/>
  </w:num>
  <w:num w:numId="1113" w16cid:durableId="64225964">
    <w:abstractNumId w:val="849"/>
  </w:num>
  <w:num w:numId="1114" w16cid:durableId="768308655">
    <w:abstractNumId w:val="284"/>
  </w:num>
  <w:num w:numId="1115" w16cid:durableId="1055739334">
    <w:abstractNumId w:val="930"/>
  </w:num>
  <w:num w:numId="1116" w16cid:durableId="1256477146">
    <w:abstractNumId w:val="565"/>
  </w:num>
  <w:num w:numId="1117" w16cid:durableId="1032072145">
    <w:abstractNumId w:val="910"/>
  </w:num>
  <w:num w:numId="1118" w16cid:durableId="803885108">
    <w:abstractNumId w:val="230"/>
  </w:num>
  <w:numIdMacAtCleanup w:val="1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efaultTableStyle w:val="4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D7"/>
    <w:rsid w:val="000009BC"/>
    <w:rsid w:val="000026B6"/>
    <w:rsid w:val="00005422"/>
    <w:rsid w:val="0000590A"/>
    <w:rsid w:val="00005D7F"/>
    <w:rsid w:val="00010EDB"/>
    <w:rsid w:val="00010F5B"/>
    <w:rsid w:val="00024D8B"/>
    <w:rsid w:val="00026812"/>
    <w:rsid w:val="00027F94"/>
    <w:rsid w:val="00035F87"/>
    <w:rsid w:val="00040A0C"/>
    <w:rsid w:val="00050E7A"/>
    <w:rsid w:val="00051672"/>
    <w:rsid w:val="00051CB6"/>
    <w:rsid w:val="00052F22"/>
    <w:rsid w:val="000531EF"/>
    <w:rsid w:val="00054100"/>
    <w:rsid w:val="00062F73"/>
    <w:rsid w:val="000632E0"/>
    <w:rsid w:val="00066FD3"/>
    <w:rsid w:val="000672DE"/>
    <w:rsid w:val="0007279E"/>
    <w:rsid w:val="00074E35"/>
    <w:rsid w:val="000754BC"/>
    <w:rsid w:val="00077477"/>
    <w:rsid w:val="0008306D"/>
    <w:rsid w:val="0009085C"/>
    <w:rsid w:val="00091506"/>
    <w:rsid w:val="000927C5"/>
    <w:rsid w:val="00092FC8"/>
    <w:rsid w:val="00093DDE"/>
    <w:rsid w:val="000951FE"/>
    <w:rsid w:val="0009583F"/>
    <w:rsid w:val="000A65FF"/>
    <w:rsid w:val="000B1D73"/>
    <w:rsid w:val="000B35D5"/>
    <w:rsid w:val="000B6189"/>
    <w:rsid w:val="000C0B5A"/>
    <w:rsid w:val="000C2248"/>
    <w:rsid w:val="000C353C"/>
    <w:rsid w:val="000D209D"/>
    <w:rsid w:val="000D5362"/>
    <w:rsid w:val="000E2710"/>
    <w:rsid w:val="000E28E9"/>
    <w:rsid w:val="000E6232"/>
    <w:rsid w:val="000F197A"/>
    <w:rsid w:val="000F1A53"/>
    <w:rsid w:val="000F1BB3"/>
    <w:rsid w:val="000F6C85"/>
    <w:rsid w:val="000F7EEF"/>
    <w:rsid w:val="00107A2C"/>
    <w:rsid w:val="0011164C"/>
    <w:rsid w:val="00112F51"/>
    <w:rsid w:val="001152BF"/>
    <w:rsid w:val="00115948"/>
    <w:rsid w:val="00116453"/>
    <w:rsid w:val="00123184"/>
    <w:rsid w:val="00123914"/>
    <w:rsid w:val="0012460E"/>
    <w:rsid w:val="00124C69"/>
    <w:rsid w:val="00124DB9"/>
    <w:rsid w:val="00127787"/>
    <w:rsid w:val="0012778B"/>
    <w:rsid w:val="00131F0B"/>
    <w:rsid w:val="0013304C"/>
    <w:rsid w:val="00136D67"/>
    <w:rsid w:val="00142D3F"/>
    <w:rsid w:val="001432F7"/>
    <w:rsid w:val="001448E1"/>
    <w:rsid w:val="001463D3"/>
    <w:rsid w:val="00153AD7"/>
    <w:rsid w:val="00166D26"/>
    <w:rsid w:val="001725DE"/>
    <w:rsid w:val="00174EDD"/>
    <w:rsid w:val="00177DA4"/>
    <w:rsid w:val="00177F4E"/>
    <w:rsid w:val="001860F3"/>
    <w:rsid w:val="00187009"/>
    <w:rsid w:val="001A1934"/>
    <w:rsid w:val="001A252C"/>
    <w:rsid w:val="001A5557"/>
    <w:rsid w:val="001B7AD5"/>
    <w:rsid w:val="001C0452"/>
    <w:rsid w:val="001D37DB"/>
    <w:rsid w:val="001D45FA"/>
    <w:rsid w:val="001E01C6"/>
    <w:rsid w:val="001E532E"/>
    <w:rsid w:val="001E56C0"/>
    <w:rsid w:val="001F0089"/>
    <w:rsid w:val="001F01B1"/>
    <w:rsid w:val="001F03A6"/>
    <w:rsid w:val="001F39E6"/>
    <w:rsid w:val="001F485B"/>
    <w:rsid w:val="001F4AC0"/>
    <w:rsid w:val="00205410"/>
    <w:rsid w:val="002108AD"/>
    <w:rsid w:val="00210BA3"/>
    <w:rsid w:val="00211D79"/>
    <w:rsid w:val="00213D0A"/>
    <w:rsid w:val="0021470F"/>
    <w:rsid w:val="002207E0"/>
    <w:rsid w:val="00225DEA"/>
    <w:rsid w:val="00227F80"/>
    <w:rsid w:val="00235F5F"/>
    <w:rsid w:val="00236DC9"/>
    <w:rsid w:val="00240238"/>
    <w:rsid w:val="002438DD"/>
    <w:rsid w:val="00244706"/>
    <w:rsid w:val="00244D3F"/>
    <w:rsid w:val="00245C5A"/>
    <w:rsid w:val="0024613A"/>
    <w:rsid w:val="00251FDB"/>
    <w:rsid w:val="00253138"/>
    <w:rsid w:val="00253F02"/>
    <w:rsid w:val="00255403"/>
    <w:rsid w:val="00264C25"/>
    <w:rsid w:val="00270AD7"/>
    <w:rsid w:val="0027456F"/>
    <w:rsid w:val="00274680"/>
    <w:rsid w:val="00274996"/>
    <w:rsid w:val="002803CC"/>
    <w:rsid w:val="00281C18"/>
    <w:rsid w:val="0028509A"/>
    <w:rsid w:val="0028525A"/>
    <w:rsid w:val="002865BD"/>
    <w:rsid w:val="002909C9"/>
    <w:rsid w:val="00294729"/>
    <w:rsid w:val="002A055B"/>
    <w:rsid w:val="002A3F2B"/>
    <w:rsid w:val="002A53E4"/>
    <w:rsid w:val="002B03DE"/>
    <w:rsid w:val="002B1131"/>
    <w:rsid w:val="002B2154"/>
    <w:rsid w:val="002C2502"/>
    <w:rsid w:val="002C46EA"/>
    <w:rsid w:val="002C5141"/>
    <w:rsid w:val="002D37AC"/>
    <w:rsid w:val="002D5A7D"/>
    <w:rsid w:val="002D6D91"/>
    <w:rsid w:val="002E1C5C"/>
    <w:rsid w:val="002E4FBF"/>
    <w:rsid w:val="002E5174"/>
    <w:rsid w:val="002F3B8A"/>
    <w:rsid w:val="002F6B88"/>
    <w:rsid w:val="003030DD"/>
    <w:rsid w:val="00306086"/>
    <w:rsid w:val="00317AD9"/>
    <w:rsid w:val="00322DFF"/>
    <w:rsid w:val="00324B9A"/>
    <w:rsid w:val="003250A4"/>
    <w:rsid w:val="00331D14"/>
    <w:rsid w:val="00333E38"/>
    <w:rsid w:val="0033535C"/>
    <w:rsid w:val="00341582"/>
    <w:rsid w:val="00347226"/>
    <w:rsid w:val="0035670E"/>
    <w:rsid w:val="00356F2B"/>
    <w:rsid w:val="0036127F"/>
    <w:rsid w:val="00365918"/>
    <w:rsid w:val="003726F3"/>
    <w:rsid w:val="003759A5"/>
    <w:rsid w:val="00377B80"/>
    <w:rsid w:val="00384F24"/>
    <w:rsid w:val="003866B4"/>
    <w:rsid w:val="00391AA1"/>
    <w:rsid w:val="00393F9A"/>
    <w:rsid w:val="003A0265"/>
    <w:rsid w:val="003B0286"/>
    <w:rsid w:val="003B27D2"/>
    <w:rsid w:val="003B3413"/>
    <w:rsid w:val="003C1B00"/>
    <w:rsid w:val="003C2F70"/>
    <w:rsid w:val="003C7A94"/>
    <w:rsid w:val="003D1CB6"/>
    <w:rsid w:val="003D253C"/>
    <w:rsid w:val="003D3C4F"/>
    <w:rsid w:val="003E0391"/>
    <w:rsid w:val="003E0761"/>
    <w:rsid w:val="003E7068"/>
    <w:rsid w:val="003F175B"/>
    <w:rsid w:val="003F2621"/>
    <w:rsid w:val="003F6D2E"/>
    <w:rsid w:val="0040113A"/>
    <w:rsid w:val="0040137F"/>
    <w:rsid w:val="0040619C"/>
    <w:rsid w:val="004065CF"/>
    <w:rsid w:val="0041148E"/>
    <w:rsid w:val="00414082"/>
    <w:rsid w:val="00414D06"/>
    <w:rsid w:val="004228F4"/>
    <w:rsid w:val="004256EE"/>
    <w:rsid w:val="00427589"/>
    <w:rsid w:val="00434CEE"/>
    <w:rsid w:val="00441E3D"/>
    <w:rsid w:val="004431E4"/>
    <w:rsid w:val="004442DD"/>
    <w:rsid w:val="00446B37"/>
    <w:rsid w:val="00454E52"/>
    <w:rsid w:val="00462742"/>
    <w:rsid w:val="004665A6"/>
    <w:rsid w:val="00466CE9"/>
    <w:rsid w:val="00472D95"/>
    <w:rsid w:val="0047383F"/>
    <w:rsid w:val="004755FF"/>
    <w:rsid w:val="00477638"/>
    <w:rsid w:val="00490A4D"/>
    <w:rsid w:val="00492348"/>
    <w:rsid w:val="00492B6C"/>
    <w:rsid w:val="00494A42"/>
    <w:rsid w:val="0049563F"/>
    <w:rsid w:val="00496607"/>
    <w:rsid w:val="00497B6B"/>
    <w:rsid w:val="004A3882"/>
    <w:rsid w:val="004B0925"/>
    <w:rsid w:val="004C0AA3"/>
    <w:rsid w:val="004C2F0A"/>
    <w:rsid w:val="004C5BBC"/>
    <w:rsid w:val="004C5FAC"/>
    <w:rsid w:val="004D2274"/>
    <w:rsid w:val="004D2719"/>
    <w:rsid w:val="004E0334"/>
    <w:rsid w:val="004E084F"/>
    <w:rsid w:val="004E1741"/>
    <w:rsid w:val="004E57E4"/>
    <w:rsid w:val="004F4674"/>
    <w:rsid w:val="004F53FB"/>
    <w:rsid w:val="004F6DA3"/>
    <w:rsid w:val="00502ED8"/>
    <w:rsid w:val="00503AD7"/>
    <w:rsid w:val="00504EFE"/>
    <w:rsid w:val="00505D50"/>
    <w:rsid w:val="00507270"/>
    <w:rsid w:val="00507965"/>
    <w:rsid w:val="00510277"/>
    <w:rsid w:val="00516FE0"/>
    <w:rsid w:val="00520D52"/>
    <w:rsid w:val="00526E69"/>
    <w:rsid w:val="00526EE0"/>
    <w:rsid w:val="00527283"/>
    <w:rsid w:val="00527DDF"/>
    <w:rsid w:val="00530908"/>
    <w:rsid w:val="00531B7D"/>
    <w:rsid w:val="00531D36"/>
    <w:rsid w:val="00531D95"/>
    <w:rsid w:val="00536BBB"/>
    <w:rsid w:val="00536F53"/>
    <w:rsid w:val="00541BBB"/>
    <w:rsid w:val="005454C4"/>
    <w:rsid w:val="00545882"/>
    <w:rsid w:val="00546A29"/>
    <w:rsid w:val="00553277"/>
    <w:rsid w:val="00553B36"/>
    <w:rsid w:val="005547CD"/>
    <w:rsid w:val="00557FAE"/>
    <w:rsid w:val="00565EF6"/>
    <w:rsid w:val="005722C9"/>
    <w:rsid w:val="0057714F"/>
    <w:rsid w:val="0058590F"/>
    <w:rsid w:val="00585DB3"/>
    <w:rsid w:val="0059061A"/>
    <w:rsid w:val="00590A6D"/>
    <w:rsid w:val="00590AFC"/>
    <w:rsid w:val="00590CC4"/>
    <w:rsid w:val="005928FF"/>
    <w:rsid w:val="00597E99"/>
    <w:rsid w:val="005A2C1B"/>
    <w:rsid w:val="005A3841"/>
    <w:rsid w:val="005B5F44"/>
    <w:rsid w:val="005C2237"/>
    <w:rsid w:val="005C566C"/>
    <w:rsid w:val="005C5B16"/>
    <w:rsid w:val="005D7E3D"/>
    <w:rsid w:val="005E0370"/>
    <w:rsid w:val="005E06A3"/>
    <w:rsid w:val="005E0ABC"/>
    <w:rsid w:val="005E7625"/>
    <w:rsid w:val="005E7F36"/>
    <w:rsid w:val="005F2F0C"/>
    <w:rsid w:val="005F76BE"/>
    <w:rsid w:val="006001D4"/>
    <w:rsid w:val="00603C7A"/>
    <w:rsid w:val="006056CA"/>
    <w:rsid w:val="00611AA6"/>
    <w:rsid w:val="00630727"/>
    <w:rsid w:val="006328F4"/>
    <w:rsid w:val="00640E7E"/>
    <w:rsid w:val="00643146"/>
    <w:rsid w:val="00646086"/>
    <w:rsid w:val="006508A4"/>
    <w:rsid w:val="00653882"/>
    <w:rsid w:val="0065479C"/>
    <w:rsid w:val="00656C60"/>
    <w:rsid w:val="00666125"/>
    <w:rsid w:val="00667A83"/>
    <w:rsid w:val="00667B61"/>
    <w:rsid w:val="00675244"/>
    <w:rsid w:val="00680504"/>
    <w:rsid w:val="006812A5"/>
    <w:rsid w:val="0068317F"/>
    <w:rsid w:val="006834CC"/>
    <w:rsid w:val="00683E7B"/>
    <w:rsid w:val="0069215A"/>
    <w:rsid w:val="00697612"/>
    <w:rsid w:val="006A1BD7"/>
    <w:rsid w:val="006B5509"/>
    <w:rsid w:val="006B5895"/>
    <w:rsid w:val="006B7DB2"/>
    <w:rsid w:val="006C19E0"/>
    <w:rsid w:val="006C3F54"/>
    <w:rsid w:val="006C4C44"/>
    <w:rsid w:val="006C4CA5"/>
    <w:rsid w:val="006D23EF"/>
    <w:rsid w:val="006D281E"/>
    <w:rsid w:val="006D4CAA"/>
    <w:rsid w:val="006D5E4F"/>
    <w:rsid w:val="006D659B"/>
    <w:rsid w:val="006E09B9"/>
    <w:rsid w:val="006E641B"/>
    <w:rsid w:val="00700CD2"/>
    <w:rsid w:val="00704581"/>
    <w:rsid w:val="00713B1C"/>
    <w:rsid w:val="00717500"/>
    <w:rsid w:val="00733588"/>
    <w:rsid w:val="00735DCD"/>
    <w:rsid w:val="00737BC4"/>
    <w:rsid w:val="007409FE"/>
    <w:rsid w:val="007454B9"/>
    <w:rsid w:val="00746331"/>
    <w:rsid w:val="00753708"/>
    <w:rsid w:val="00755D11"/>
    <w:rsid w:val="00756E3E"/>
    <w:rsid w:val="00757686"/>
    <w:rsid w:val="00761399"/>
    <w:rsid w:val="007652E1"/>
    <w:rsid w:val="00766D80"/>
    <w:rsid w:val="007671E6"/>
    <w:rsid w:val="00775C4B"/>
    <w:rsid w:val="00782A1C"/>
    <w:rsid w:val="00782E02"/>
    <w:rsid w:val="00784486"/>
    <w:rsid w:val="00785EC9"/>
    <w:rsid w:val="0079418C"/>
    <w:rsid w:val="00797958"/>
    <w:rsid w:val="007A0FEF"/>
    <w:rsid w:val="007A3F1C"/>
    <w:rsid w:val="007B78D7"/>
    <w:rsid w:val="007C3C77"/>
    <w:rsid w:val="007C70F8"/>
    <w:rsid w:val="007D6761"/>
    <w:rsid w:val="007D6A49"/>
    <w:rsid w:val="007D7497"/>
    <w:rsid w:val="007E332E"/>
    <w:rsid w:val="007E495F"/>
    <w:rsid w:val="007E5855"/>
    <w:rsid w:val="007E7E9E"/>
    <w:rsid w:val="007F0DF7"/>
    <w:rsid w:val="007F3F22"/>
    <w:rsid w:val="007F6C08"/>
    <w:rsid w:val="007F76AE"/>
    <w:rsid w:val="00801E25"/>
    <w:rsid w:val="00804F60"/>
    <w:rsid w:val="00813534"/>
    <w:rsid w:val="008208D7"/>
    <w:rsid w:val="00820A5C"/>
    <w:rsid w:val="00825D80"/>
    <w:rsid w:val="00827991"/>
    <w:rsid w:val="00830CDF"/>
    <w:rsid w:val="0083486C"/>
    <w:rsid w:val="00834B9A"/>
    <w:rsid w:val="008365A7"/>
    <w:rsid w:val="00842BA1"/>
    <w:rsid w:val="00843110"/>
    <w:rsid w:val="00843BA5"/>
    <w:rsid w:val="00860AD1"/>
    <w:rsid w:val="008616AB"/>
    <w:rsid w:val="00861E4F"/>
    <w:rsid w:val="00871986"/>
    <w:rsid w:val="0087447C"/>
    <w:rsid w:val="00881E7C"/>
    <w:rsid w:val="00884D97"/>
    <w:rsid w:val="008A199E"/>
    <w:rsid w:val="008A48F4"/>
    <w:rsid w:val="008B00BF"/>
    <w:rsid w:val="008B0132"/>
    <w:rsid w:val="008B0968"/>
    <w:rsid w:val="008B673D"/>
    <w:rsid w:val="008C1276"/>
    <w:rsid w:val="008C258C"/>
    <w:rsid w:val="008C325D"/>
    <w:rsid w:val="008C4211"/>
    <w:rsid w:val="008D090A"/>
    <w:rsid w:val="008D1833"/>
    <w:rsid w:val="008D687E"/>
    <w:rsid w:val="008F0656"/>
    <w:rsid w:val="008F160B"/>
    <w:rsid w:val="00902FB7"/>
    <w:rsid w:val="00903464"/>
    <w:rsid w:val="00904E55"/>
    <w:rsid w:val="00910E7A"/>
    <w:rsid w:val="00911078"/>
    <w:rsid w:val="00913A9F"/>
    <w:rsid w:val="00921519"/>
    <w:rsid w:val="00927DFB"/>
    <w:rsid w:val="00931941"/>
    <w:rsid w:val="00933C3A"/>
    <w:rsid w:val="00940BFF"/>
    <w:rsid w:val="00941475"/>
    <w:rsid w:val="009435B0"/>
    <w:rsid w:val="00946F67"/>
    <w:rsid w:val="00955430"/>
    <w:rsid w:val="00957BC6"/>
    <w:rsid w:val="00962461"/>
    <w:rsid w:val="00980BB9"/>
    <w:rsid w:val="009932DE"/>
    <w:rsid w:val="009A37E7"/>
    <w:rsid w:val="009A4C4E"/>
    <w:rsid w:val="009A65DB"/>
    <w:rsid w:val="009A7A73"/>
    <w:rsid w:val="009A7EF4"/>
    <w:rsid w:val="009B3E77"/>
    <w:rsid w:val="009B5D22"/>
    <w:rsid w:val="009C2812"/>
    <w:rsid w:val="009C7C60"/>
    <w:rsid w:val="009D0161"/>
    <w:rsid w:val="009D209A"/>
    <w:rsid w:val="009D239C"/>
    <w:rsid w:val="009D4AD4"/>
    <w:rsid w:val="009D7C00"/>
    <w:rsid w:val="009E1A17"/>
    <w:rsid w:val="009E27B1"/>
    <w:rsid w:val="009E4E2B"/>
    <w:rsid w:val="009E501D"/>
    <w:rsid w:val="00A04D49"/>
    <w:rsid w:val="00A14113"/>
    <w:rsid w:val="00A17E88"/>
    <w:rsid w:val="00A21546"/>
    <w:rsid w:val="00A245D8"/>
    <w:rsid w:val="00A24A6F"/>
    <w:rsid w:val="00A26B27"/>
    <w:rsid w:val="00A313E5"/>
    <w:rsid w:val="00A339F8"/>
    <w:rsid w:val="00A33D73"/>
    <w:rsid w:val="00A34FE2"/>
    <w:rsid w:val="00A41439"/>
    <w:rsid w:val="00A4222B"/>
    <w:rsid w:val="00A42289"/>
    <w:rsid w:val="00A4233C"/>
    <w:rsid w:val="00A52CF5"/>
    <w:rsid w:val="00A65A98"/>
    <w:rsid w:val="00A6612A"/>
    <w:rsid w:val="00A67C6D"/>
    <w:rsid w:val="00A73D76"/>
    <w:rsid w:val="00A74318"/>
    <w:rsid w:val="00A75B8C"/>
    <w:rsid w:val="00A75F82"/>
    <w:rsid w:val="00A80F85"/>
    <w:rsid w:val="00A85329"/>
    <w:rsid w:val="00A870A4"/>
    <w:rsid w:val="00AA1A00"/>
    <w:rsid w:val="00AA3114"/>
    <w:rsid w:val="00AA659A"/>
    <w:rsid w:val="00AB0F5B"/>
    <w:rsid w:val="00AB3355"/>
    <w:rsid w:val="00AB5DA9"/>
    <w:rsid w:val="00AC0C77"/>
    <w:rsid w:val="00AC2730"/>
    <w:rsid w:val="00AD03D5"/>
    <w:rsid w:val="00AD5D97"/>
    <w:rsid w:val="00AE0AFD"/>
    <w:rsid w:val="00AE4AB9"/>
    <w:rsid w:val="00AE4D0C"/>
    <w:rsid w:val="00AE583F"/>
    <w:rsid w:val="00AF7548"/>
    <w:rsid w:val="00B025BD"/>
    <w:rsid w:val="00B04A5D"/>
    <w:rsid w:val="00B06C72"/>
    <w:rsid w:val="00B122A8"/>
    <w:rsid w:val="00B123C1"/>
    <w:rsid w:val="00B1347F"/>
    <w:rsid w:val="00B140B6"/>
    <w:rsid w:val="00B168E1"/>
    <w:rsid w:val="00B20429"/>
    <w:rsid w:val="00B22734"/>
    <w:rsid w:val="00B246CF"/>
    <w:rsid w:val="00B340B3"/>
    <w:rsid w:val="00B343BB"/>
    <w:rsid w:val="00B36CC9"/>
    <w:rsid w:val="00B42E55"/>
    <w:rsid w:val="00B55B37"/>
    <w:rsid w:val="00B60983"/>
    <w:rsid w:val="00B73A37"/>
    <w:rsid w:val="00B75DE0"/>
    <w:rsid w:val="00B76326"/>
    <w:rsid w:val="00B80411"/>
    <w:rsid w:val="00B84179"/>
    <w:rsid w:val="00B94BB3"/>
    <w:rsid w:val="00B95A9F"/>
    <w:rsid w:val="00B96871"/>
    <w:rsid w:val="00BA20F7"/>
    <w:rsid w:val="00BB73B9"/>
    <w:rsid w:val="00BC0032"/>
    <w:rsid w:val="00BC17F8"/>
    <w:rsid w:val="00BC5008"/>
    <w:rsid w:val="00BC76DB"/>
    <w:rsid w:val="00BD3D18"/>
    <w:rsid w:val="00BD75DE"/>
    <w:rsid w:val="00BE5846"/>
    <w:rsid w:val="00BF27D9"/>
    <w:rsid w:val="00BF3A92"/>
    <w:rsid w:val="00BF4063"/>
    <w:rsid w:val="00BF44EE"/>
    <w:rsid w:val="00BF607A"/>
    <w:rsid w:val="00BF7F1E"/>
    <w:rsid w:val="00C02394"/>
    <w:rsid w:val="00C036CF"/>
    <w:rsid w:val="00C054CF"/>
    <w:rsid w:val="00C13F43"/>
    <w:rsid w:val="00C14BB7"/>
    <w:rsid w:val="00C171A7"/>
    <w:rsid w:val="00C2162D"/>
    <w:rsid w:val="00C23D69"/>
    <w:rsid w:val="00C33928"/>
    <w:rsid w:val="00C34A47"/>
    <w:rsid w:val="00C34C24"/>
    <w:rsid w:val="00C35488"/>
    <w:rsid w:val="00C3794F"/>
    <w:rsid w:val="00C40461"/>
    <w:rsid w:val="00C42C16"/>
    <w:rsid w:val="00C43D4C"/>
    <w:rsid w:val="00C441D3"/>
    <w:rsid w:val="00C45B25"/>
    <w:rsid w:val="00C50E36"/>
    <w:rsid w:val="00C5458B"/>
    <w:rsid w:val="00C54DFB"/>
    <w:rsid w:val="00C618AF"/>
    <w:rsid w:val="00C640FA"/>
    <w:rsid w:val="00C710B6"/>
    <w:rsid w:val="00C7133D"/>
    <w:rsid w:val="00C72799"/>
    <w:rsid w:val="00C72F5E"/>
    <w:rsid w:val="00C76FB3"/>
    <w:rsid w:val="00C77192"/>
    <w:rsid w:val="00C80BB3"/>
    <w:rsid w:val="00C876FD"/>
    <w:rsid w:val="00C87A62"/>
    <w:rsid w:val="00C93C65"/>
    <w:rsid w:val="00C964AD"/>
    <w:rsid w:val="00C978DE"/>
    <w:rsid w:val="00CA140D"/>
    <w:rsid w:val="00CB1216"/>
    <w:rsid w:val="00CB4DDF"/>
    <w:rsid w:val="00CD3D3C"/>
    <w:rsid w:val="00CE4930"/>
    <w:rsid w:val="00CE6B94"/>
    <w:rsid w:val="00CE796C"/>
    <w:rsid w:val="00CF3EE3"/>
    <w:rsid w:val="00CF52B1"/>
    <w:rsid w:val="00D061F8"/>
    <w:rsid w:val="00D118D1"/>
    <w:rsid w:val="00D14B68"/>
    <w:rsid w:val="00D17E98"/>
    <w:rsid w:val="00D20DEF"/>
    <w:rsid w:val="00D2392A"/>
    <w:rsid w:val="00D25049"/>
    <w:rsid w:val="00D25C01"/>
    <w:rsid w:val="00D300D0"/>
    <w:rsid w:val="00D323E4"/>
    <w:rsid w:val="00D40D13"/>
    <w:rsid w:val="00D4299B"/>
    <w:rsid w:val="00D46B3B"/>
    <w:rsid w:val="00D470AD"/>
    <w:rsid w:val="00D60A39"/>
    <w:rsid w:val="00D64057"/>
    <w:rsid w:val="00D70B28"/>
    <w:rsid w:val="00D72756"/>
    <w:rsid w:val="00D73D06"/>
    <w:rsid w:val="00D823F3"/>
    <w:rsid w:val="00D8672E"/>
    <w:rsid w:val="00D93141"/>
    <w:rsid w:val="00D953E4"/>
    <w:rsid w:val="00D97BE8"/>
    <w:rsid w:val="00DA067D"/>
    <w:rsid w:val="00DA16A6"/>
    <w:rsid w:val="00DA1A38"/>
    <w:rsid w:val="00DB0018"/>
    <w:rsid w:val="00DB382B"/>
    <w:rsid w:val="00DB3E94"/>
    <w:rsid w:val="00DB7B82"/>
    <w:rsid w:val="00DC17C8"/>
    <w:rsid w:val="00DC6517"/>
    <w:rsid w:val="00DC7258"/>
    <w:rsid w:val="00DC785F"/>
    <w:rsid w:val="00DD078E"/>
    <w:rsid w:val="00DD4725"/>
    <w:rsid w:val="00DE1BEE"/>
    <w:rsid w:val="00DE5E1B"/>
    <w:rsid w:val="00E005D7"/>
    <w:rsid w:val="00E022BC"/>
    <w:rsid w:val="00E0794D"/>
    <w:rsid w:val="00E07960"/>
    <w:rsid w:val="00E10C8E"/>
    <w:rsid w:val="00E178B4"/>
    <w:rsid w:val="00E2121B"/>
    <w:rsid w:val="00E21AA3"/>
    <w:rsid w:val="00E22108"/>
    <w:rsid w:val="00E24F37"/>
    <w:rsid w:val="00E27804"/>
    <w:rsid w:val="00E321AB"/>
    <w:rsid w:val="00E3328D"/>
    <w:rsid w:val="00E34480"/>
    <w:rsid w:val="00E3655E"/>
    <w:rsid w:val="00E36F09"/>
    <w:rsid w:val="00E41218"/>
    <w:rsid w:val="00E450B0"/>
    <w:rsid w:val="00E45E64"/>
    <w:rsid w:val="00E511DB"/>
    <w:rsid w:val="00E57799"/>
    <w:rsid w:val="00E60073"/>
    <w:rsid w:val="00E64729"/>
    <w:rsid w:val="00E67F51"/>
    <w:rsid w:val="00E67FA4"/>
    <w:rsid w:val="00E7073A"/>
    <w:rsid w:val="00E72692"/>
    <w:rsid w:val="00E77F96"/>
    <w:rsid w:val="00E80901"/>
    <w:rsid w:val="00E85907"/>
    <w:rsid w:val="00E9305D"/>
    <w:rsid w:val="00EA5549"/>
    <w:rsid w:val="00EB6DC1"/>
    <w:rsid w:val="00EC3BAA"/>
    <w:rsid w:val="00EC6483"/>
    <w:rsid w:val="00ED0EA7"/>
    <w:rsid w:val="00ED7004"/>
    <w:rsid w:val="00EE27A9"/>
    <w:rsid w:val="00EE3463"/>
    <w:rsid w:val="00EE5EAD"/>
    <w:rsid w:val="00EE5F26"/>
    <w:rsid w:val="00EE658E"/>
    <w:rsid w:val="00EF65DF"/>
    <w:rsid w:val="00F005D0"/>
    <w:rsid w:val="00F00EF4"/>
    <w:rsid w:val="00F0364E"/>
    <w:rsid w:val="00F13067"/>
    <w:rsid w:val="00F2398F"/>
    <w:rsid w:val="00F36BB6"/>
    <w:rsid w:val="00F41B1A"/>
    <w:rsid w:val="00F4253F"/>
    <w:rsid w:val="00F4503E"/>
    <w:rsid w:val="00F4668E"/>
    <w:rsid w:val="00F515E9"/>
    <w:rsid w:val="00F526B7"/>
    <w:rsid w:val="00F5488A"/>
    <w:rsid w:val="00F61DFB"/>
    <w:rsid w:val="00F626E3"/>
    <w:rsid w:val="00F64194"/>
    <w:rsid w:val="00F64585"/>
    <w:rsid w:val="00F71CA0"/>
    <w:rsid w:val="00F75BF6"/>
    <w:rsid w:val="00F80AD9"/>
    <w:rsid w:val="00F8353B"/>
    <w:rsid w:val="00F9486B"/>
    <w:rsid w:val="00FA1C59"/>
    <w:rsid w:val="00FC394B"/>
    <w:rsid w:val="00FC456C"/>
    <w:rsid w:val="00FC6173"/>
    <w:rsid w:val="00FD71A7"/>
    <w:rsid w:val="00FE0D78"/>
    <w:rsid w:val="00FE41F8"/>
    <w:rsid w:val="00FF0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29CA9"/>
  <w15:chartTrackingRefBased/>
  <w15:docId w15:val="{C64E5F2F-0583-4C3B-BDAA-5AAF58196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7B7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7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78D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B78D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7B78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78D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78D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78D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78D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7B78D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7B78D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7B78D7"/>
    <w:rPr>
      <w:rFonts w:eastAsiaTheme="majorEastAsia" w:cstheme="majorBidi"/>
      <w:color w:val="0F4761" w:themeColor="accent1" w:themeShade="BF"/>
      <w:sz w:val="28"/>
      <w:szCs w:val="28"/>
    </w:rPr>
  </w:style>
  <w:style w:type="character" w:customStyle="1" w:styleId="40">
    <w:name w:val="标题 4 字符"/>
    <w:basedOn w:val="a0"/>
    <w:link w:val="4"/>
    <w:uiPriority w:val="9"/>
    <w:rsid w:val="007B78D7"/>
    <w:rPr>
      <w:rFonts w:eastAsiaTheme="majorEastAsia" w:cstheme="majorBidi"/>
      <w:i/>
      <w:iCs/>
      <w:color w:val="0F4761" w:themeColor="accent1" w:themeShade="BF"/>
    </w:rPr>
  </w:style>
  <w:style w:type="character" w:customStyle="1" w:styleId="50">
    <w:name w:val="标题 5 字符"/>
    <w:basedOn w:val="a0"/>
    <w:link w:val="5"/>
    <w:uiPriority w:val="9"/>
    <w:rsid w:val="007B78D7"/>
    <w:rPr>
      <w:rFonts w:eastAsiaTheme="majorEastAsia" w:cstheme="majorBidi"/>
      <w:color w:val="0F4761" w:themeColor="accent1" w:themeShade="BF"/>
    </w:rPr>
  </w:style>
  <w:style w:type="character" w:customStyle="1" w:styleId="60">
    <w:name w:val="标题 6 字符"/>
    <w:basedOn w:val="a0"/>
    <w:link w:val="6"/>
    <w:uiPriority w:val="9"/>
    <w:semiHidden/>
    <w:rsid w:val="007B78D7"/>
    <w:rPr>
      <w:rFonts w:eastAsiaTheme="majorEastAsia" w:cstheme="majorBidi"/>
      <w:i/>
      <w:iCs/>
      <w:color w:val="595959" w:themeColor="text1" w:themeTint="A6"/>
    </w:rPr>
  </w:style>
  <w:style w:type="character" w:customStyle="1" w:styleId="70">
    <w:name w:val="标题 7 字符"/>
    <w:basedOn w:val="a0"/>
    <w:link w:val="7"/>
    <w:uiPriority w:val="9"/>
    <w:semiHidden/>
    <w:rsid w:val="007B78D7"/>
    <w:rPr>
      <w:rFonts w:eastAsiaTheme="majorEastAsia" w:cstheme="majorBidi"/>
      <w:color w:val="595959" w:themeColor="text1" w:themeTint="A6"/>
    </w:rPr>
  </w:style>
  <w:style w:type="character" w:customStyle="1" w:styleId="80">
    <w:name w:val="标题 8 字符"/>
    <w:basedOn w:val="a0"/>
    <w:link w:val="8"/>
    <w:uiPriority w:val="9"/>
    <w:semiHidden/>
    <w:rsid w:val="007B78D7"/>
    <w:rPr>
      <w:rFonts w:eastAsiaTheme="majorEastAsia" w:cstheme="majorBidi"/>
      <w:i/>
      <w:iCs/>
      <w:color w:val="272727" w:themeColor="text1" w:themeTint="D8"/>
    </w:rPr>
  </w:style>
  <w:style w:type="character" w:customStyle="1" w:styleId="90">
    <w:name w:val="标题 9 字符"/>
    <w:basedOn w:val="a0"/>
    <w:link w:val="9"/>
    <w:uiPriority w:val="9"/>
    <w:semiHidden/>
    <w:rsid w:val="007B78D7"/>
    <w:rPr>
      <w:rFonts w:eastAsiaTheme="majorEastAsia" w:cstheme="majorBidi"/>
      <w:color w:val="272727" w:themeColor="text1" w:themeTint="D8"/>
    </w:rPr>
  </w:style>
  <w:style w:type="paragraph" w:styleId="a3">
    <w:name w:val="Title"/>
    <w:basedOn w:val="a"/>
    <w:next w:val="a"/>
    <w:link w:val="a4"/>
    <w:uiPriority w:val="10"/>
    <w:qFormat/>
    <w:rsid w:val="007B7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78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78D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7B78D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B78D7"/>
    <w:pPr>
      <w:spacing w:before="160"/>
      <w:jc w:val="center"/>
    </w:pPr>
    <w:rPr>
      <w:i/>
      <w:iCs/>
      <w:color w:val="404040" w:themeColor="text1" w:themeTint="BF"/>
    </w:rPr>
  </w:style>
  <w:style w:type="character" w:customStyle="1" w:styleId="a8">
    <w:name w:val="引用 字符"/>
    <w:basedOn w:val="a0"/>
    <w:link w:val="a7"/>
    <w:uiPriority w:val="29"/>
    <w:rsid w:val="007B78D7"/>
    <w:rPr>
      <w:i/>
      <w:iCs/>
      <w:color w:val="404040" w:themeColor="text1" w:themeTint="BF"/>
    </w:rPr>
  </w:style>
  <w:style w:type="paragraph" w:styleId="a9">
    <w:name w:val="List Paragraph"/>
    <w:basedOn w:val="a"/>
    <w:uiPriority w:val="34"/>
    <w:qFormat/>
    <w:rsid w:val="007B78D7"/>
    <w:pPr>
      <w:ind w:left="720"/>
      <w:contextualSpacing/>
    </w:pPr>
  </w:style>
  <w:style w:type="character" w:styleId="aa">
    <w:name w:val="Intense Emphasis"/>
    <w:basedOn w:val="a0"/>
    <w:uiPriority w:val="21"/>
    <w:qFormat/>
    <w:rsid w:val="007B78D7"/>
    <w:rPr>
      <w:i/>
      <w:iCs/>
      <w:color w:val="0F4761" w:themeColor="accent1" w:themeShade="BF"/>
    </w:rPr>
  </w:style>
  <w:style w:type="paragraph" w:styleId="ab">
    <w:name w:val="Intense Quote"/>
    <w:basedOn w:val="a"/>
    <w:next w:val="a"/>
    <w:link w:val="ac"/>
    <w:uiPriority w:val="30"/>
    <w:qFormat/>
    <w:rsid w:val="007B7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78D7"/>
    <w:rPr>
      <w:i/>
      <w:iCs/>
      <w:color w:val="0F4761" w:themeColor="accent1" w:themeShade="BF"/>
    </w:rPr>
  </w:style>
  <w:style w:type="character" w:styleId="ad">
    <w:name w:val="Intense Reference"/>
    <w:basedOn w:val="a0"/>
    <w:uiPriority w:val="32"/>
    <w:qFormat/>
    <w:rsid w:val="007B78D7"/>
    <w:rPr>
      <w:b/>
      <w:bCs/>
      <w:smallCaps/>
      <w:color w:val="0F4761" w:themeColor="accent1" w:themeShade="BF"/>
      <w:spacing w:val="5"/>
    </w:rPr>
  </w:style>
  <w:style w:type="paragraph" w:styleId="ae">
    <w:name w:val="Normal (Web)"/>
    <w:basedOn w:val="a"/>
    <w:uiPriority w:val="99"/>
    <w:unhideWhenUsed/>
    <w:rsid w:val="007B78D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f">
    <w:name w:val="Strong"/>
    <w:basedOn w:val="a0"/>
    <w:uiPriority w:val="22"/>
    <w:qFormat/>
    <w:rsid w:val="007B78D7"/>
    <w:rPr>
      <w:b/>
      <w:bCs/>
    </w:rPr>
  </w:style>
  <w:style w:type="character" w:customStyle="1" w:styleId="katex-mathml">
    <w:name w:val="katex-mathml"/>
    <w:basedOn w:val="a0"/>
    <w:rsid w:val="00B20429"/>
  </w:style>
  <w:style w:type="character" w:customStyle="1" w:styleId="mord">
    <w:name w:val="mord"/>
    <w:basedOn w:val="a0"/>
    <w:rsid w:val="00B20429"/>
  </w:style>
  <w:style w:type="character" w:customStyle="1" w:styleId="mrel">
    <w:name w:val="mrel"/>
    <w:basedOn w:val="a0"/>
    <w:rsid w:val="00B20429"/>
  </w:style>
  <w:style w:type="character" w:customStyle="1" w:styleId="vlist-s">
    <w:name w:val="vlist-s"/>
    <w:basedOn w:val="a0"/>
    <w:rsid w:val="00B20429"/>
  </w:style>
  <w:style w:type="character" w:styleId="af0">
    <w:name w:val="Hyperlink"/>
    <w:basedOn w:val="a0"/>
    <w:uiPriority w:val="99"/>
    <w:unhideWhenUsed/>
    <w:rsid w:val="00913A9F"/>
    <w:rPr>
      <w:color w:val="0000FF"/>
      <w:u w:val="single"/>
    </w:rPr>
  </w:style>
  <w:style w:type="character" w:customStyle="1" w:styleId="ml-1">
    <w:name w:val="ml-1"/>
    <w:basedOn w:val="a0"/>
    <w:rsid w:val="00F61DFB"/>
  </w:style>
  <w:style w:type="table" w:styleId="af1">
    <w:name w:val="Table Grid"/>
    <w:basedOn w:val="a1"/>
    <w:uiPriority w:val="39"/>
    <w:rsid w:val="00F6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F61D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2">
    <w:name w:val="header"/>
    <w:basedOn w:val="a"/>
    <w:link w:val="af3"/>
    <w:uiPriority w:val="99"/>
    <w:unhideWhenUsed/>
    <w:rsid w:val="000B1D73"/>
    <w:pPr>
      <w:tabs>
        <w:tab w:val="center" w:pos="4320"/>
        <w:tab w:val="right" w:pos="8640"/>
      </w:tabs>
      <w:spacing w:after="0" w:line="240" w:lineRule="auto"/>
    </w:pPr>
  </w:style>
  <w:style w:type="character" w:customStyle="1" w:styleId="af3">
    <w:name w:val="页眉 字符"/>
    <w:basedOn w:val="a0"/>
    <w:link w:val="af2"/>
    <w:uiPriority w:val="99"/>
    <w:rsid w:val="000B1D73"/>
  </w:style>
  <w:style w:type="paragraph" w:styleId="af4">
    <w:name w:val="footer"/>
    <w:basedOn w:val="a"/>
    <w:link w:val="af5"/>
    <w:uiPriority w:val="99"/>
    <w:unhideWhenUsed/>
    <w:rsid w:val="000B1D73"/>
    <w:pPr>
      <w:tabs>
        <w:tab w:val="center" w:pos="4320"/>
        <w:tab w:val="right" w:pos="8640"/>
      </w:tabs>
      <w:spacing w:after="0" w:line="240" w:lineRule="auto"/>
    </w:pPr>
  </w:style>
  <w:style w:type="character" w:customStyle="1" w:styleId="af5">
    <w:name w:val="页脚 字符"/>
    <w:basedOn w:val="a0"/>
    <w:link w:val="af4"/>
    <w:uiPriority w:val="99"/>
    <w:rsid w:val="000B1D73"/>
  </w:style>
  <w:style w:type="character" w:styleId="af6">
    <w:name w:val="Unresolved Mention"/>
    <w:basedOn w:val="a0"/>
    <w:uiPriority w:val="99"/>
    <w:semiHidden/>
    <w:unhideWhenUsed/>
    <w:rsid w:val="00D64057"/>
    <w:rPr>
      <w:color w:val="605E5C"/>
      <w:shd w:val="clear" w:color="auto" w:fill="E1DFDD"/>
    </w:rPr>
  </w:style>
  <w:style w:type="table" w:styleId="51">
    <w:name w:val="Grid Table 5 Dark"/>
    <w:basedOn w:val="a1"/>
    <w:uiPriority w:val="50"/>
    <w:rsid w:val="005E0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f7">
    <w:name w:val="Date"/>
    <w:basedOn w:val="a"/>
    <w:next w:val="a"/>
    <w:link w:val="af8"/>
    <w:uiPriority w:val="99"/>
    <w:semiHidden/>
    <w:unhideWhenUsed/>
    <w:rsid w:val="0059061A"/>
  </w:style>
  <w:style w:type="character" w:customStyle="1" w:styleId="af8">
    <w:name w:val="日期 字符"/>
    <w:basedOn w:val="a0"/>
    <w:link w:val="af7"/>
    <w:uiPriority w:val="99"/>
    <w:semiHidden/>
    <w:rsid w:val="0059061A"/>
  </w:style>
  <w:style w:type="paragraph" w:styleId="TOC">
    <w:name w:val="TOC Heading"/>
    <w:basedOn w:val="10"/>
    <w:next w:val="a"/>
    <w:uiPriority w:val="39"/>
    <w:unhideWhenUsed/>
    <w:qFormat/>
    <w:rsid w:val="0059061A"/>
    <w:pPr>
      <w:spacing w:before="240" w:after="0" w:line="259" w:lineRule="auto"/>
      <w:outlineLvl w:val="9"/>
    </w:pPr>
    <w:rPr>
      <w:kern w:val="0"/>
      <w:sz w:val="32"/>
      <w:szCs w:val="32"/>
      <w14:ligatures w14:val="none"/>
    </w:rPr>
  </w:style>
  <w:style w:type="paragraph" w:styleId="TOC3">
    <w:name w:val="toc 3"/>
    <w:basedOn w:val="a"/>
    <w:next w:val="a"/>
    <w:autoRedefine/>
    <w:uiPriority w:val="39"/>
    <w:unhideWhenUsed/>
    <w:rsid w:val="0059061A"/>
    <w:pPr>
      <w:spacing w:after="0"/>
      <w:ind w:left="480"/>
    </w:pPr>
    <w:rPr>
      <w:i/>
      <w:iCs/>
      <w:sz w:val="20"/>
      <w:szCs w:val="20"/>
    </w:rPr>
  </w:style>
  <w:style w:type="paragraph" w:styleId="TOC2">
    <w:name w:val="toc 2"/>
    <w:basedOn w:val="a"/>
    <w:next w:val="a"/>
    <w:autoRedefine/>
    <w:uiPriority w:val="39"/>
    <w:unhideWhenUsed/>
    <w:rsid w:val="0059061A"/>
    <w:pPr>
      <w:spacing w:after="0"/>
      <w:ind w:left="240"/>
    </w:pPr>
    <w:rPr>
      <w:smallCaps/>
      <w:sz w:val="20"/>
      <w:szCs w:val="20"/>
    </w:rPr>
  </w:style>
  <w:style w:type="character" w:styleId="af9">
    <w:name w:val="Placeholder Text"/>
    <w:basedOn w:val="a0"/>
    <w:uiPriority w:val="99"/>
    <w:semiHidden/>
    <w:rsid w:val="00210BA3"/>
    <w:rPr>
      <w:color w:val="666666"/>
    </w:rPr>
  </w:style>
  <w:style w:type="paragraph" w:styleId="afa">
    <w:name w:val="No Spacing"/>
    <w:link w:val="afb"/>
    <w:uiPriority w:val="1"/>
    <w:qFormat/>
    <w:rsid w:val="00775C4B"/>
    <w:pPr>
      <w:spacing w:after="0" w:line="240" w:lineRule="auto"/>
    </w:pPr>
    <w:rPr>
      <w:kern w:val="0"/>
      <w:sz w:val="22"/>
      <w:szCs w:val="22"/>
      <w:lang w:eastAsia="en-US"/>
      <w14:ligatures w14:val="none"/>
    </w:rPr>
  </w:style>
  <w:style w:type="character" w:customStyle="1" w:styleId="afb">
    <w:name w:val="无间隔 字符"/>
    <w:basedOn w:val="a0"/>
    <w:link w:val="afa"/>
    <w:uiPriority w:val="1"/>
    <w:rsid w:val="00775C4B"/>
    <w:rPr>
      <w:kern w:val="0"/>
      <w:sz w:val="22"/>
      <w:szCs w:val="22"/>
      <w:lang w:eastAsia="en-US"/>
      <w14:ligatures w14:val="none"/>
    </w:rPr>
  </w:style>
  <w:style w:type="paragraph" w:styleId="TOC1">
    <w:name w:val="toc 1"/>
    <w:basedOn w:val="a"/>
    <w:next w:val="a"/>
    <w:autoRedefine/>
    <w:uiPriority w:val="39"/>
    <w:unhideWhenUsed/>
    <w:rsid w:val="00A6612A"/>
    <w:pPr>
      <w:tabs>
        <w:tab w:val="right" w:leader="dot" w:pos="9350"/>
      </w:tabs>
      <w:spacing w:before="120" w:after="120"/>
      <w:jc w:val="center"/>
    </w:pPr>
    <w:rPr>
      <w:b/>
      <w:bCs/>
      <w:caps/>
      <w:sz w:val="20"/>
      <w:szCs w:val="20"/>
    </w:rPr>
  </w:style>
  <w:style w:type="character" w:styleId="afc">
    <w:name w:val="Emphasis"/>
    <w:basedOn w:val="a0"/>
    <w:uiPriority w:val="20"/>
    <w:qFormat/>
    <w:rsid w:val="00123914"/>
    <w:rPr>
      <w:i/>
      <w:iCs/>
    </w:rPr>
  </w:style>
  <w:style w:type="paragraph" w:styleId="TOC4">
    <w:name w:val="toc 4"/>
    <w:basedOn w:val="a"/>
    <w:next w:val="a"/>
    <w:autoRedefine/>
    <w:uiPriority w:val="39"/>
    <w:unhideWhenUsed/>
    <w:rsid w:val="004A3882"/>
    <w:pPr>
      <w:spacing w:after="0"/>
      <w:ind w:left="720"/>
    </w:pPr>
    <w:rPr>
      <w:sz w:val="18"/>
      <w:szCs w:val="18"/>
    </w:rPr>
  </w:style>
  <w:style w:type="paragraph" w:styleId="TOC5">
    <w:name w:val="toc 5"/>
    <w:basedOn w:val="a"/>
    <w:next w:val="a"/>
    <w:autoRedefine/>
    <w:uiPriority w:val="39"/>
    <w:unhideWhenUsed/>
    <w:rsid w:val="004A3882"/>
    <w:pPr>
      <w:spacing w:after="0"/>
      <w:ind w:left="960"/>
    </w:pPr>
    <w:rPr>
      <w:sz w:val="18"/>
      <w:szCs w:val="18"/>
    </w:rPr>
  </w:style>
  <w:style w:type="paragraph" w:styleId="TOC6">
    <w:name w:val="toc 6"/>
    <w:basedOn w:val="a"/>
    <w:next w:val="a"/>
    <w:autoRedefine/>
    <w:uiPriority w:val="39"/>
    <w:unhideWhenUsed/>
    <w:rsid w:val="004A3882"/>
    <w:pPr>
      <w:spacing w:after="0"/>
      <w:ind w:left="1200"/>
    </w:pPr>
    <w:rPr>
      <w:sz w:val="18"/>
      <w:szCs w:val="18"/>
    </w:rPr>
  </w:style>
  <w:style w:type="paragraph" w:styleId="TOC7">
    <w:name w:val="toc 7"/>
    <w:basedOn w:val="a"/>
    <w:next w:val="a"/>
    <w:autoRedefine/>
    <w:uiPriority w:val="39"/>
    <w:unhideWhenUsed/>
    <w:rsid w:val="004A3882"/>
    <w:pPr>
      <w:spacing w:after="0"/>
      <w:ind w:left="1440"/>
    </w:pPr>
    <w:rPr>
      <w:sz w:val="18"/>
      <w:szCs w:val="18"/>
    </w:rPr>
  </w:style>
  <w:style w:type="paragraph" w:styleId="TOC8">
    <w:name w:val="toc 8"/>
    <w:basedOn w:val="a"/>
    <w:next w:val="a"/>
    <w:autoRedefine/>
    <w:uiPriority w:val="39"/>
    <w:unhideWhenUsed/>
    <w:rsid w:val="004A3882"/>
    <w:pPr>
      <w:spacing w:after="0"/>
      <w:ind w:left="1680"/>
    </w:pPr>
    <w:rPr>
      <w:sz w:val="18"/>
      <w:szCs w:val="18"/>
    </w:rPr>
  </w:style>
  <w:style w:type="paragraph" w:styleId="TOC9">
    <w:name w:val="toc 9"/>
    <w:basedOn w:val="a"/>
    <w:next w:val="a"/>
    <w:autoRedefine/>
    <w:uiPriority w:val="39"/>
    <w:unhideWhenUsed/>
    <w:rsid w:val="004A3882"/>
    <w:pPr>
      <w:spacing w:after="0"/>
      <w:ind w:left="1920"/>
    </w:pPr>
    <w:rPr>
      <w:sz w:val="18"/>
      <w:szCs w:val="18"/>
    </w:rPr>
  </w:style>
  <w:style w:type="character" w:styleId="afd">
    <w:name w:val="FollowedHyperlink"/>
    <w:basedOn w:val="a0"/>
    <w:uiPriority w:val="99"/>
    <w:semiHidden/>
    <w:unhideWhenUsed/>
    <w:rsid w:val="00365918"/>
    <w:rPr>
      <w:color w:val="96607D" w:themeColor="followedHyperlink"/>
      <w:u w:val="single"/>
    </w:rPr>
  </w:style>
  <w:style w:type="table" w:styleId="4-1">
    <w:name w:val="Grid Table 4 Accent 1"/>
    <w:basedOn w:val="a1"/>
    <w:uiPriority w:val="49"/>
    <w:rsid w:val="007454B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numbering" w:customStyle="1" w:styleId="1">
    <w:name w:val="当前列表1"/>
    <w:uiPriority w:val="99"/>
    <w:rsid w:val="00D823F3"/>
    <w:pPr>
      <w:numPr>
        <w:numId w:val="1049"/>
      </w:numPr>
    </w:pPr>
  </w:style>
  <w:style w:type="paragraph" w:customStyle="1" w:styleId="msonormal0">
    <w:name w:val="msonormal"/>
    <w:basedOn w:val="a"/>
    <w:rsid w:val="00115948"/>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744">
      <w:bodyDiv w:val="1"/>
      <w:marLeft w:val="0"/>
      <w:marRight w:val="0"/>
      <w:marTop w:val="0"/>
      <w:marBottom w:val="0"/>
      <w:divBdr>
        <w:top w:val="none" w:sz="0" w:space="0" w:color="auto"/>
        <w:left w:val="none" w:sz="0" w:space="0" w:color="auto"/>
        <w:bottom w:val="none" w:sz="0" w:space="0" w:color="auto"/>
        <w:right w:val="none" w:sz="0" w:space="0" w:color="auto"/>
      </w:divBdr>
    </w:div>
    <w:div w:id="11686367">
      <w:bodyDiv w:val="1"/>
      <w:marLeft w:val="0"/>
      <w:marRight w:val="0"/>
      <w:marTop w:val="0"/>
      <w:marBottom w:val="0"/>
      <w:divBdr>
        <w:top w:val="none" w:sz="0" w:space="0" w:color="auto"/>
        <w:left w:val="none" w:sz="0" w:space="0" w:color="auto"/>
        <w:bottom w:val="none" w:sz="0" w:space="0" w:color="auto"/>
        <w:right w:val="none" w:sz="0" w:space="0" w:color="auto"/>
      </w:divBdr>
    </w:div>
    <w:div w:id="12657486">
      <w:bodyDiv w:val="1"/>
      <w:marLeft w:val="0"/>
      <w:marRight w:val="0"/>
      <w:marTop w:val="0"/>
      <w:marBottom w:val="0"/>
      <w:divBdr>
        <w:top w:val="none" w:sz="0" w:space="0" w:color="auto"/>
        <w:left w:val="none" w:sz="0" w:space="0" w:color="auto"/>
        <w:bottom w:val="none" w:sz="0" w:space="0" w:color="auto"/>
        <w:right w:val="none" w:sz="0" w:space="0" w:color="auto"/>
      </w:divBdr>
    </w:div>
    <w:div w:id="12809259">
      <w:bodyDiv w:val="1"/>
      <w:marLeft w:val="0"/>
      <w:marRight w:val="0"/>
      <w:marTop w:val="0"/>
      <w:marBottom w:val="0"/>
      <w:divBdr>
        <w:top w:val="none" w:sz="0" w:space="0" w:color="auto"/>
        <w:left w:val="none" w:sz="0" w:space="0" w:color="auto"/>
        <w:bottom w:val="none" w:sz="0" w:space="0" w:color="auto"/>
        <w:right w:val="none" w:sz="0" w:space="0" w:color="auto"/>
      </w:divBdr>
    </w:div>
    <w:div w:id="17968682">
      <w:bodyDiv w:val="1"/>
      <w:marLeft w:val="0"/>
      <w:marRight w:val="0"/>
      <w:marTop w:val="0"/>
      <w:marBottom w:val="0"/>
      <w:divBdr>
        <w:top w:val="none" w:sz="0" w:space="0" w:color="auto"/>
        <w:left w:val="none" w:sz="0" w:space="0" w:color="auto"/>
        <w:bottom w:val="none" w:sz="0" w:space="0" w:color="auto"/>
        <w:right w:val="none" w:sz="0" w:space="0" w:color="auto"/>
      </w:divBdr>
    </w:div>
    <w:div w:id="21515010">
      <w:bodyDiv w:val="1"/>
      <w:marLeft w:val="0"/>
      <w:marRight w:val="0"/>
      <w:marTop w:val="0"/>
      <w:marBottom w:val="0"/>
      <w:divBdr>
        <w:top w:val="none" w:sz="0" w:space="0" w:color="auto"/>
        <w:left w:val="none" w:sz="0" w:space="0" w:color="auto"/>
        <w:bottom w:val="none" w:sz="0" w:space="0" w:color="auto"/>
        <w:right w:val="none" w:sz="0" w:space="0" w:color="auto"/>
      </w:divBdr>
    </w:div>
    <w:div w:id="23871501">
      <w:bodyDiv w:val="1"/>
      <w:marLeft w:val="0"/>
      <w:marRight w:val="0"/>
      <w:marTop w:val="0"/>
      <w:marBottom w:val="0"/>
      <w:divBdr>
        <w:top w:val="none" w:sz="0" w:space="0" w:color="auto"/>
        <w:left w:val="none" w:sz="0" w:space="0" w:color="auto"/>
        <w:bottom w:val="none" w:sz="0" w:space="0" w:color="auto"/>
        <w:right w:val="none" w:sz="0" w:space="0" w:color="auto"/>
      </w:divBdr>
    </w:div>
    <w:div w:id="29653766">
      <w:bodyDiv w:val="1"/>
      <w:marLeft w:val="0"/>
      <w:marRight w:val="0"/>
      <w:marTop w:val="0"/>
      <w:marBottom w:val="0"/>
      <w:divBdr>
        <w:top w:val="none" w:sz="0" w:space="0" w:color="auto"/>
        <w:left w:val="none" w:sz="0" w:space="0" w:color="auto"/>
        <w:bottom w:val="none" w:sz="0" w:space="0" w:color="auto"/>
        <w:right w:val="none" w:sz="0" w:space="0" w:color="auto"/>
      </w:divBdr>
      <w:divsChild>
        <w:div w:id="516115828">
          <w:blockQuote w:val="1"/>
          <w:marLeft w:val="720"/>
          <w:marRight w:val="720"/>
          <w:marTop w:val="100"/>
          <w:marBottom w:val="100"/>
          <w:divBdr>
            <w:top w:val="none" w:sz="0" w:space="0" w:color="auto"/>
            <w:left w:val="none" w:sz="0" w:space="0" w:color="auto"/>
            <w:bottom w:val="none" w:sz="0" w:space="0" w:color="auto"/>
            <w:right w:val="none" w:sz="0" w:space="0" w:color="auto"/>
          </w:divBdr>
        </w:div>
        <w:div w:id="575210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110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36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9271">
      <w:bodyDiv w:val="1"/>
      <w:marLeft w:val="0"/>
      <w:marRight w:val="0"/>
      <w:marTop w:val="0"/>
      <w:marBottom w:val="0"/>
      <w:divBdr>
        <w:top w:val="none" w:sz="0" w:space="0" w:color="auto"/>
        <w:left w:val="none" w:sz="0" w:space="0" w:color="auto"/>
        <w:bottom w:val="none" w:sz="0" w:space="0" w:color="auto"/>
        <w:right w:val="none" w:sz="0" w:space="0" w:color="auto"/>
      </w:divBdr>
    </w:div>
    <w:div w:id="46801595">
      <w:bodyDiv w:val="1"/>
      <w:marLeft w:val="0"/>
      <w:marRight w:val="0"/>
      <w:marTop w:val="0"/>
      <w:marBottom w:val="0"/>
      <w:divBdr>
        <w:top w:val="none" w:sz="0" w:space="0" w:color="auto"/>
        <w:left w:val="none" w:sz="0" w:space="0" w:color="auto"/>
        <w:bottom w:val="none" w:sz="0" w:space="0" w:color="auto"/>
        <w:right w:val="none" w:sz="0" w:space="0" w:color="auto"/>
      </w:divBdr>
    </w:div>
    <w:div w:id="51735050">
      <w:bodyDiv w:val="1"/>
      <w:marLeft w:val="0"/>
      <w:marRight w:val="0"/>
      <w:marTop w:val="0"/>
      <w:marBottom w:val="0"/>
      <w:divBdr>
        <w:top w:val="none" w:sz="0" w:space="0" w:color="auto"/>
        <w:left w:val="none" w:sz="0" w:space="0" w:color="auto"/>
        <w:bottom w:val="none" w:sz="0" w:space="0" w:color="auto"/>
        <w:right w:val="none" w:sz="0" w:space="0" w:color="auto"/>
      </w:divBdr>
    </w:div>
    <w:div w:id="53551738">
      <w:bodyDiv w:val="1"/>
      <w:marLeft w:val="0"/>
      <w:marRight w:val="0"/>
      <w:marTop w:val="0"/>
      <w:marBottom w:val="0"/>
      <w:divBdr>
        <w:top w:val="none" w:sz="0" w:space="0" w:color="auto"/>
        <w:left w:val="none" w:sz="0" w:space="0" w:color="auto"/>
        <w:bottom w:val="none" w:sz="0" w:space="0" w:color="auto"/>
        <w:right w:val="none" w:sz="0" w:space="0" w:color="auto"/>
      </w:divBdr>
    </w:div>
    <w:div w:id="53742956">
      <w:bodyDiv w:val="1"/>
      <w:marLeft w:val="0"/>
      <w:marRight w:val="0"/>
      <w:marTop w:val="0"/>
      <w:marBottom w:val="0"/>
      <w:divBdr>
        <w:top w:val="none" w:sz="0" w:space="0" w:color="auto"/>
        <w:left w:val="none" w:sz="0" w:space="0" w:color="auto"/>
        <w:bottom w:val="none" w:sz="0" w:space="0" w:color="auto"/>
        <w:right w:val="none" w:sz="0" w:space="0" w:color="auto"/>
      </w:divBdr>
    </w:div>
    <w:div w:id="62990776">
      <w:bodyDiv w:val="1"/>
      <w:marLeft w:val="0"/>
      <w:marRight w:val="0"/>
      <w:marTop w:val="0"/>
      <w:marBottom w:val="0"/>
      <w:divBdr>
        <w:top w:val="none" w:sz="0" w:space="0" w:color="auto"/>
        <w:left w:val="none" w:sz="0" w:space="0" w:color="auto"/>
        <w:bottom w:val="none" w:sz="0" w:space="0" w:color="auto"/>
        <w:right w:val="none" w:sz="0" w:space="0" w:color="auto"/>
      </w:divBdr>
    </w:div>
    <w:div w:id="68506268">
      <w:bodyDiv w:val="1"/>
      <w:marLeft w:val="0"/>
      <w:marRight w:val="0"/>
      <w:marTop w:val="0"/>
      <w:marBottom w:val="0"/>
      <w:divBdr>
        <w:top w:val="none" w:sz="0" w:space="0" w:color="auto"/>
        <w:left w:val="none" w:sz="0" w:space="0" w:color="auto"/>
        <w:bottom w:val="none" w:sz="0" w:space="0" w:color="auto"/>
        <w:right w:val="none" w:sz="0" w:space="0" w:color="auto"/>
      </w:divBdr>
    </w:div>
    <w:div w:id="80569308">
      <w:bodyDiv w:val="1"/>
      <w:marLeft w:val="0"/>
      <w:marRight w:val="0"/>
      <w:marTop w:val="0"/>
      <w:marBottom w:val="0"/>
      <w:divBdr>
        <w:top w:val="none" w:sz="0" w:space="0" w:color="auto"/>
        <w:left w:val="none" w:sz="0" w:space="0" w:color="auto"/>
        <w:bottom w:val="none" w:sz="0" w:space="0" w:color="auto"/>
        <w:right w:val="none" w:sz="0" w:space="0" w:color="auto"/>
      </w:divBdr>
    </w:div>
    <w:div w:id="81336852">
      <w:bodyDiv w:val="1"/>
      <w:marLeft w:val="0"/>
      <w:marRight w:val="0"/>
      <w:marTop w:val="0"/>
      <w:marBottom w:val="0"/>
      <w:divBdr>
        <w:top w:val="none" w:sz="0" w:space="0" w:color="auto"/>
        <w:left w:val="none" w:sz="0" w:space="0" w:color="auto"/>
        <w:bottom w:val="none" w:sz="0" w:space="0" w:color="auto"/>
        <w:right w:val="none" w:sz="0" w:space="0" w:color="auto"/>
      </w:divBdr>
    </w:div>
    <w:div w:id="91434463">
      <w:bodyDiv w:val="1"/>
      <w:marLeft w:val="0"/>
      <w:marRight w:val="0"/>
      <w:marTop w:val="0"/>
      <w:marBottom w:val="0"/>
      <w:divBdr>
        <w:top w:val="none" w:sz="0" w:space="0" w:color="auto"/>
        <w:left w:val="none" w:sz="0" w:space="0" w:color="auto"/>
        <w:bottom w:val="none" w:sz="0" w:space="0" w:color="auto"/>
        <w:right w:val="none" w:sz="0" w:space="0" w:color="auto"/>
      </w:divBdr>
      <w:divsChild>
        <w:div w:id="1473718318">
          <w:marLeft w:val="0"/>
          <w:marRight w:val="0"/>
          <w:marTop w:val="0"/>
          <w:marBottom w:val="0"/>
          <w:divBdr>
            <w:top w:val="none" w:sz="0" w:space="0" w:color="auto"/>
            <w:left w:val="none" w:sz="0" w:space="0" w:color="auto"/>
            <w:bottom w:val="none" w:sz="0" w:space="0" w:color="auto"/>
            <w:right w:val="none" w:sz="0" w:space="0" w:color="auto"/>
          </w:divBdr>
          <w:divsChild>
            <w:div w:id="565720420">
              <w:marLeft w:val="0"/>
              <w:marRight w:val="0"/>
              <w:marTop w:val="0"/>
              <w:marBottom w:val="0"/>
              <w:divBdr>
                <w:top w:val="none" w:sz="0" w:space="0" w:color="auto"/>
                <w:left w:val="none" w:sz="0" w:space="0" w:color="auto"/>
                <w:bottom w:val="none" w:sz="0" w:space="0" w:color="auto"/>
                <w:right w:val="none" w:sz="0" w:space="0" w:color="auto"/>
              </w:divBdr>
              <w:divsChild>
                <w:div w:id="1624118778">
                  <w:marLeft w:val="0"/>
                  <w:marRight w:val="0"/>
                  <w:marTop w:val="0"/>
                  <w:marBottom w:val="0"/>
                  <w:divBdr>
                    <w:top w:val="none" w:sz="0" w:space="0" w:color="auto"/>
                    <w:left w:val="none" w:sz="0" w:space="0" w:color="auto"/>
                    <w:bottom w:val="none" w:sz="0" w:space="0" w:color="auto"/>
                    <w:right w:val="none" w:sz="0" w:space="0" w:color="auto"/>
                  </w:divBdr>
                  <w:divsChild>
                    <w:div w:id="841817162">
                      <w:marLeft w:val="0"/>
                      <w:marRight w:val="0"/>
                      <w:marTop w:val="0"/>
                      <w:marBottom w:val="0"/>
                      <w:divBdr>
                        <w:top w:val="none" w:sz="0" w:space="0" w:color="auto"/>
                        <w:left w:val="none" w:sz="0" w:space="0" w:color="auto"/>
                        <w:bottom w:val="none" w:sz="0" w:space="0" w:color="auto"/>
                        <w:right w:val="none" w:sz="0" w:space="0" w:color="auto"/>
                      </w:divBdr>
                      <w:divsChild>
                        <w:div w:id="1944847722">
                          <w:marLeft w:val="0"/>
                          <w:marRight w:val="0"/>
                          <w:marTop w:val="0"/>
                          <w:marBottom w:val="0"/>
                          <w:divBdr>
                            <w:top w:val="none" w:sz="0" w:space="0" w:color="auto"/>
                            <w:left w:val="none" w:sz="0" w:space="0" w:color="auto"/>
                            <w:bottom w:val="none" w:sz="0" w:space="0" w:color="auto"/>
                            <w:right w:val="none" w:sz="0" w:space="0" w:color="auto"/>
                          </w:divBdr>
                          <w:divsChild>
                            <w:div w:id="85929717">
                              <w:marLeft w:val="0"/>
                              <w:marRight w:val="0"/>
                              <w:marTop w:val="0"/>
                              <w:marBottom w:val="0"/>
                              <w:divBdr>
                                <w:top w:val="none" w:sz="0" w:space="0" w:color="auto"/>
                                <w:left w:val="none" w:sz="0" w:space="0" w:color="auto"/>
                                <w:bottom w:val="none" w:sz="0" w:space="0" w:color="auto"/>
                                <w:right w:val="none" w:sz="0" w:space="0" w:color="auto"/>
                              </w:divBdr>
                              <w:divsChild>
                                <w:div w:id="1388337095">
                                  <w:marLeft w:val="0"/>
                                  <w:marRight w:val="0"/>
                                  <w:marTop w:val="0"/>
                                  <w:marBottom w:val="0"/>
                                  <w:divBdr>
                                    <w:top w:val="none" w:sz="0" w:space="0" w:color="auto"/>
                                    <w:left w:val="none" w:sz="0" w:space="0" w:color="auto"/>
                                    <w:bottom w:val="none" w:sz="0" w:space="0" w:color="auto"/>
                                    <w:right w:val="none" w:sz="0" w:space="0" w:color="auto"/>
                                  </w:divBdr>
                                  <w:divsChild>
                                    <w:div w:id="53621265">
                                      <w:marLeft w:val="0"/>
                                      <w:marRight w:val="0"/>
                                      <w:marTop w:val="0"/>
                                      <w:marBottom w:val="0"/>
                                      <w:divBdr>
                                        <w:top w:val="none" w:sz="0" w:space="0" w:color="auto"/>
                                        <w:left w:val="none" w:sz="0" w:space="0" w:color="auto"/>
                                        <w:bottom w:val="none" w:sz="0" w:space="0" w:color="auto"/>
                                        <w:right w:val="none" w:sz="0" w:space="0" w:color="auto"/>
                                      </w:divBdr>
                                      <w:divsChild>
                                        <w:div w:id="643585250">
                                          <w:marLeft w:val="0"/>
                                          <w:marRight w:val="0"/>
                                          <w:marTop w:val="0"/>
                                          <w:marBottom w:val="0"/>
                                          <w:divBdr>
                                            <w:top w:val="none" w:sz="0" w:space="0" w:color="auto"/>
                                            <w:left w:val="none" w:sz="0" w:space="0" w:color="auto"/>
                                            <w:bottom w:val="none" w:sz="0" w:space="0" w:color="auto"/>
                                            <w:right w:val="none" w:sz="0" w:space="0" w:color="auto"/>
                                          </w:divBdr>
                                          <w:divsChild>
                                            <w:div w:id="282033228">
                                              <w:marLeft w:val="0"/>
                                              <w:marRight w:val="0"/>
                                              <w:marTop w:val="0"/>
                                              <w:marBottom w:val="0"/>
                                              <w:divBdr>
                                                <w:top w:val="none" w:sz="0" w:space="0" w:color="auto"/>
                                                <w:left w:val="none" w:sz="0" w:space="0" w:color="auto"/>
                                                <w:bottom w:val="none" w:sz="0" w:space="0" w:color="auto"/>
                                                <w:right w:val="none" w:sz="0" w:space="0" w:color="auto"/>
                                              </w:divBdr>
                                              <w:divsChild>
                                                <w:div w:id="771241454">
                                                  <w:marLeft w:val="0"/>
                                                  <w:marRight w:val="0"/>
                                                  <w:marTop w:val="0"/>
                                                  <w:marBottom w:val="0"/>
                                                  <w:divBdr>
                                                    <w:top w:val="none" w:sz="0" w:space="0" w:color="auto"/>
                                                    <w:left w:val="none" w:sz="0" w:space="0" w:color="auto"/>
                                                    <w:bottom w:val="none" w:sz="0" w:space="0" w:color="auto"/>
                                                    <w:right w:val="none" w:sz="0" w:space="0" w:color="auto"/>
                                                  </w:divBdr>
                                                  <w:divsChild>
                                                    <w:div w:id="1704208785">
                                                      <w:marLeft w:val="0"/>
                                                      <w:marRight w:val="0"/>
                                                      <w:marTop w:val="0"/>
                                                      <w:marBottom w:val="0"/>
                                                      <w:divBdr>
                                                        <w:top w:val="none" w:sz="0" w:space="0" w:color="auto"/>
                                                        <w:left w:val="none" w:sz="0" w:space="0" w:color="auto"/>
                                                        <w:bottom w:val="none" w:sz="0" w:space="0" w:color="auto"/>
                                                        <w:right w:val="none" w:sz="0" w:space="0" w:color="auto"/>
                                                      </w:divBdr>
                                                      <w:divsChild>
                                                        <w:div w:id="196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275963">
      <w:bodyDiv w:val="1"/>
      <w:marLeft w:val="0"/>
      <w:marRight w:val="0"/>
      <w:marTop w:val="0"/>
      <w:marBottom w:val="0"/>
      <w:divBdr>
        <w:top w:val="none" w:sz="0" w:space="0" w:color="auto"/>
        <w:left w:val="none" w:sz="0" w:space="0" w:color="auto"/>
        <w:bottom w:val="none" w:sz="0" w:space="0" w:color="auto"/>
        <w:right w:val="none" w:sz="0" w:space="0" w:color="auto"/>
      </w:divBdr>
    </w:div>
    <w:div w:id="106656890">
      <w:bodyDiv w:val="1"/>
      <w:marLeft w:val="0"/>
      <w:marRight w:val="0"/>
      <w:marTop w:val="0"/>
      <w:marBottom w:val="0"/>
      <w:divBdr>
        <w:top w:val="none" w:sz="0" w:space="0" w:color="auto"/>
        <w:left w:val="none" w:sz="0" w:space="0" w:color="auto"/>
        <w:bottom w:val="none" w:sz="0" w:space="0" w:color="auto"/>
        <w:right w:val="none" w:sz="0" w:space="0" w:color="auto"/>
      </w:divBdr>
    </w:div>
    <w:div w:id="108280434">
      <w:bodyDiv w:val="1"/>
      <w:marLeft w:val="0"/>
      <w:marRight w:val="0"/>
      <w:marTop w:val="0"/>
      <w:marBottom w:val="0"/>
      <w:divBdr>
        <w:top w:val="none" w:sz="0" w:space="0" w:color="auto"/>
        <w:left w:val="none" w:sz="0" w:space="0" w:color="auto"/>
        <w:bottom w:val="none" w:sz="0" w:space="0" w:color="auto"/>
        <w:right w:val="none" w:sz="0" w:space="0" w:color="auto"/>
      </w:divBdr>
    </w:div>
    <w:div w:id="108670204">
      <w:bodyDiv w:val="1"/>
      <w:marLeft w:val="0"/>
      <w:marRight w:val="0"/>
      <w:marTop w:val="0"/>
      <w:marBottom w:val="0"/>
      <w:divBdr>
        <w:top w:val="none" w:sz="0" w:space="0" w:color="auto"/>
        <w:left w:val="none" w:sz="0" w:space="0" w:color="auto"/>
        <w:bottom w:val="none" w:sz="0" w:space="0" w:color="auto"/>
        <w:right w:val="none" w:sz="0" w:space="0" w:color="auto"/>
      </w:divBdr>
    </w:div>
    <w:div w:id="108818710">
      <w:bodyDiv w:val="1"/>
      <w:marLeft w:val="0"/>
      <w:marRight w:val="0"/>
      <w:marTop w:val="0"/>
      <w:marBottom w:val="0"/>
      <w:divBdr>
        <w:top w:val="none" w:sz="0" w:space="0" w:color="auto"/>
        <w:left w:val="none" w:sz="0" w:space="0" w:color="auto"/>
        <w:bottom w:val="none" w:sz="0" w:space="0" w:color="auto"/>
        <w:right w:val="none" w:sz="0" w:space="0" w:color="auto"/>
      </w:divBdr>
    </w:div>
    <w:div w:id="114561372">
      <w:bodyDiv w:val="1"/>
      <w:marLeft w:val="0"/>
      <w:marRight w:val="0"/>
      <w:marTop w:val="0"/>
      <w:marBottom w:val="0"/>
      <w:divBdr>
        <w:top w:val="none" w:sz="0" w:space="0" w:color="auto"/>
        <w:left w:val="none" w:sz="0" w:space="0" w:color="auto"/>
        <w:bottom w:val="none" w:sz="0" w:space="0" w:color="auto"/>
        <w:right w:val="none" w:sz="0" w:space="0" w:color="auto"/>
      </w:divBdr>
    </w:div>
    <w:div w:id="117380815">
      <w:bodyDiv w:val="1"/>
      <w:marLeft w:val="0"/>
      <w:marRight w:val="0"/>
      <w:marTop w:val="0"/>
      <w:marBottom w:val="0"/>
      <w:divBdr>
        <w:top w:val="none" w:sz="0" w:space="0" w:color="auto"/>
        <w:left w:val="none" w:sz="0" w:space="0" w:color="auto"/>
        <w:bottom w:val="none" w:sz="0" w:space="0" w:color="auto"/>
        <w:right w:val="none" w:sz="0" w:space="0" w:color="auto"/>
      </w:divBdr>
    </w:div>
    <w:div w:id="131947594">
      <w:bodyDiv w:val="1"/>
      <w:marLeft w:val="0"/>
      <w:marRight w:val="0"/>
      <w:marTop w:val="0"/>
      <w:marBottom w:val="0"/>
      <w:divBdr>
        <w:top w:val="none" w:sz="0" w:space="0" w:color="auto"/>
        <w:left w:val="none" w:sz="0" w:space="0" w:color="auto"/>
        <w:bottom w:val="none" w:sz="0" w:space="0" w:color="auto"/>
        <w:right w:val="none" w:sz="0" w:space="0" w:color="auto"/>
      </w:divBdr>
    </w:div>
    <w:div w:id="144321117">
      <w:bodyDiv w:val="1"/>
      <w:marLeft w:val="0"/>
      <w:marRight w:val="0"/>
      <w:marTop w:val="0"/>
      <w:marBottom w:val="0"/>
      <w:divBdr>
        <w:top w:val="none" w:sz="0" w:space="0" w:color="auto"/>
        <w:left w:val="none" w:sz="0" w:space="0" w:color="auto"/>
        <w:bottom w:val="none" w:sz="0" w:space="0" w:color="auto"/>
        <w:right w:val="none" w:sz="0" w:space="0" w:color="auto"/>
      </w:divBdr>
      <w:divsChild>
        <w:div w:id="683820440">
          <w:marLeft w:val="0"/>
          <w:marRight w:val="0"/>
          <w:marTop w:val="0"/>
          <w:marBottom w:val="0"/>
          <w:divBdr>
            <w:top w:val="none" w:sz="0" w:space="0" w:color="auto"/>
            <w:left w:val="none" w:sz="0" w:space="0" w:color="auto"/>
            <w:bottom w:val="none" w:sz="0" w:space="0" w:color="auto"/>
            <w:right w:val="none" w:sz="0" w:space="0" w:color="auto"/>
          </w:divBdr>
        </w:div>
        <w:div w:id="730230888">
          <w:marLeft w:val="0"/>
          <w:marRight w:val="0"/>
          <w:marTop w:val="0"/>
          <w:marBottom w:val="0"/>
          <w:divBdr>
            <w:top w:val="none" w:sz="0" w:space="0" w:color="auto"/>
            <w:left w:val="none" w:sz="0" w:space="0" w:color="auto"/>
            <w:bottom w:val="none" w:sz="0" w:space="0" w:color="auto"/>
            <w:right w:val="none" w:sz="0" w:space="0" w:color="auto"/>
          </w:divBdr>
        </w:div>
        <w:div w:id="1307780661">
          <w:marLeft w:val="0"/>
          <w:marRight w:val="0"/>
          <w:marTop w:val="0"/>
          <w:marBottom w:val="0"/>
          <w:divBdr>
            <w:top w:val="none" w:sz="0" w:space="0" w:color="auto"/>
            <w:left w:val="none" w:sz="0" w:space="0" w:color="auto"/>
            <w:bottom w:val="none" w:sz="0" w:space="0" w:color="auto"/>
            <w:right w:val="none" w:sz="0" w:space="0" w:color="auto"/>
          </w:divBdr>
        </w:div>
        <w:div w:id="1538855614">
          <w:marLeft w:val="0"/>
          <w:marRight w:val="0"/>
          <w:marTop w:val="0"/>
          <w:marBottom w:val="0"/>
          <w:divBdr>
            <w:top w:val="none" w:sz="0" w:space="0" w:color="auto"/>
            <w:left w:val="none" w:sz="0" w:space="0" w:color="auto"/>
            <w:bottom w:val="none" w:sz="0" w:space="0" w:color="auto"/>
            <w:right w:val="none" w:sz="0" w:space="0" w:color="auto"/>
          </w:divBdr>
        </w:div>
        <w:div w:id="2028869781">
          <w:marLeft w:val="0"/>
          <w:marRight w:val="0"/>
          <w:marTop w:val="0"/>
          <w:marBottom w:val="0"/>
          <w:divBdr>
            <w:top w:val="none" w:sz="0" w:space="0" w:color="auto"/>
            <w:left w:val="none" w:sz="0" w:space="0" w:color="auto"/>
            <w:bottom w:val="none" w:sz="0" w:space="0" w:color="auto"/>
            <w:right w:val="none" w:sz="0" w:space="0" w:color="auto"/>
          </w:divBdr>
        </w:div>
      </w:divsChild>
    </w:div>
    <w:div w:id="147940827">
      <w:bodyDiv w:val="1"/>
      <w:marLeft w:val="0"/>
      <w:marRight w:val="0"/>
      <w:marTop w:val="0"/>
      <w:marBottom w:val="0"/>
      <w:divBdr>
        <w:top w:val="none" w:sz="0" w:space="0" w:color="auto"/>
        <w:left w:val="none" w:sz="0" w:space="0" w:color="auto"/>
        <w:bottom w:val="none" w:sz="0" w:space="0" w:color="auto"/>
        <w:right w:val="none" w:sz="0" w:space="0" w:color="auto"/>
      </w:divBdr>
    </w:div>
    <w:div w:id="149252043">
      <w:bodyDiv w:val="1"/>
      <w:marLeft w:val="0"/>
      <w:marRight w:val="0"/>
      <w:marTop w:val="0"/>
      <w:marBottom w:val="0"/>
      <w:divBdr>
        <w:top w:val="none" w:sz="0" w:space="0" w:color="auto"/>
        <w:left w:val="none" w:sz="0" w:space="0" w:color="auto"/>
        <w:bottom w:val="none" w:sz="0" w:space="0" w:color="auto"/>
        <w:right w:val="none" w:sz="0" w:space="0" w:color="auto"/>
      </w:divBdr>
    </w:div>
    <w:div w:id="157775534">
      <w:bodyDiv w:val="1"/>
      <w:marLeft w:val="0"/>
      <w:marRight w:val="0"/>
      <w:marTop w:val="0"/>
      <w:marBottom w:val="0"/>
      <w:divBdr>
        <w:top w:val="none" w:sz="0" w:space="0" w:color="auto"/>
        <w:left w:val="none" w:sz="0" w:space="0" w:color="auto"/>
        <w:bottom w:val="none" w:sz="0" w:space="0" w:color="auto"/>
        <w:right w:val="none" w:sz="0" w:space="0" w:color="auto"/>
      </w:divBdr>
    </w:div>
    <w:div w:id="159735396">
      <w:bodyDiv w:val="1"/>
      <w:marLeft w:val="0"/>
      <w:marRight w:val="0"/>
      <w:marTop w:val="0"/>
      <w:marBottom w:val="0"/>
      <w:divBdr>
        <w:top w:val="none" w:sz="0" w:space="0" w:color="auto"/>
        <w:left w:val="none" w:sz="0" w:space="0" w:color="auto"/>
        <w:bottom w:val="none" w:sz="0" w:space="0" w:color="auto"/>
        <w:right w:val="none" w:sz="0" w:space="0" w:color="auto"/>
      </w:divBdr>
    </w:div>
    <w:div w:id="161051718">
      <w:bodyDiv w:val="1"/>
      <w:marLeft w:val="0"/>
      <w:marRight w:val="0"/>
      <w:marTop w:val="0"/>
      <w:marBottom w:val="0"/>
      <w:divBdr>
        <w:top w:val="none" w:sz="0" w:space="0" w:color="auto"/>
        <w:left w:val="none" w:sz="0" w:space="0" w:color="auto"/>
        <w:bottom w:val="none" w:sz="0" w:space="0" w:color="auto"/>
        <w:right w:val="none" w:sz="0" w:space="0" w:color="auto"/>
      </w:divBdr>
    </w:div>
    <w:div w:id="168761455">
      <w:bodyDiv w:val="1"/>
      <w:marLeft w:val="0"/>
      <w:marRight w:val="0"/>
      <w:marTop w:val="0"/>
      <w:marBottom w:val="0"/>
      <w:divBdr>
        <w:top w:val="none" w:sz="0" w:space="0" w:color="auto"/>
        <w:left w:val="none" w:sz="0" w:space="0" w:color="auto"/>
        <w:bottom w:val="none" w:sz="0" w:space="0" w:color="auto"/>
        <w:right w:val="none" w:sz="0" w:space="0" w:color="auto"/>
      </w:divBdr>
    </w:div>
    <w:div w:id="176963367">
      <w:bodyDiv w:val="1"/>
      <w:marLeft w:val="0"/>
      <w:marRight w:val="0"/>
      <w:marTop w:val="0"/>
      <w:marBottom w:val="0"/>
      <w:divBdr>
        <w:top w:val="none" w:sz="0" w:space="0" w:color="auto"/>
        <w:left w:val="none" w:sz="0" w:space="0" w:color="auto"/>
        <w:bottom w:val="none" w:sz="0" w:space="0" w:color="auto"/>
        <w:right w:val="none" w:sz="0" w:space="0" w:color="auto"/>
      </w:divBdr>
    </w:div>
    <w:div w:id="183906776">
      <w:bodyDiv w:val="1"/>
      <w:marLeft w:val="0"/>
      <w:marRight w:val="0"/>
      <w:marTop w:val="0"/>
      <w:marBottom w:val="0"/>
      <w:divBdr>
        <w:top w:val="none" w:sz="0" w:space="0" w:color="auto"/>
        <w:left w:val="none" w:sz="0" w:space="0" w:color="auto"/>
        <w:bottom w:val="none" w:sz="0" w:space="0" w:color="auto"/>
        <w:right w:val="none" w:sz="0" w:space="0" w:color="auto"/>
      </w:divBdr>
    </w:div>
    <w:div w:id="184367216">
      <w:bodyDiv w:val="1"/>
      <w:marLeft w:val="0"/>
      <w:marRight w:val="0"/>
      <w:marTop w:val="0"/>
      <w:marBottom w:val="0"/>
      <w:divBdr>
        <w:top w:val="none" w:sz="0" w:space="0" w:color="auto"/>
        <w:left w:val="none" w:sz="0" w:space="0" w:color="auto"/>
        <w:bottom w:val="none" w:sz="0" w:space="0" w:color="auto"/>
        <w:right w:val="none" w:sz="0" w:space="0" w:color="auto"/>
      </w:divBdr>
    </w:div>
    <w:div w:id="185217588">
      <w:bodyDiv w:val="1"/>
      <w:marLeft w:val="0"/>
      <w:marRight w:val="0"/>
      <w:marTop w:val="0"/>
      <w:marBottom w:val="0"/>
      <w:divBdr>
        <w:top w:val="none" w:sz="0" w:space="0" w:color="auto"/>
        <w:left w:val="none" w:sz="0" w:space="0" w:color="auto"/>
        <w:bottom w:val="none" w:sz="0" w:space="0" w:color="auto"/>
        <w:right w:val="none" w:sz="0" w:space="0" w:color="auto"/>
      </w:divBdr>
    </w:div>
    <w:div w:id="188033658">
      <w:bodyDiv w:val="1"/>
      <w:marLeft w:val="0"/>
      <w:marRight w:val="0"/>
      <w:marTop w:val="0"/>
      <w:marBottom w:val="0"/>
      <w:divBdr>
        <w:top w:val="none" w:sz="0" w:space="0" w:color="auto"/>
        <w:left w:val="none" w:sz="0" w:space="0" w:color="auto"/>
        <w:bottom w:val="none" w:sz="0" w:space="0" w:color="auto"/>
        <w:right w:val="none" w:sz="0" w:space="0" w:color="auto"/>
      </w:divBdr>
    </w:div>
    <w:div w:id="189993691">
      <w:bodyDiv w:val="1"/>
      <w:marLeft w:val="0"/>
      <w:marRight w:val="0"/>
      <w:marTop w:val="0"/>
      <w:marBottom w:val="0"/>
      <w:divBdr>
        <w:top w:val="none" w:sz="0" w:space="0" w:color="auto"/>
        <w:left w:val="none" w:sz="0" w:space="0" w:color="auto"/>
        <w:bottom w:val="none" w:sz="0" w:space="0" w:color="auto"/>
        <w:right w:val="none" w:sz="0" w:space="0" w:color="auto"/>
      </w:divBdr>
    </w:div>
    <w:div w:id="194736703">
      <w:bodyDiv w:val="1"/>
      <w:marLeft w:val="0"/>
      <w:marRight w:val="0"/>
      <w:marTop w:val="0"/>
      <w:marBottom w:val="0"/>
      <w:divBdr>
        <w:top w:val="none" w:sz="0" w:space="0" w:color="auto"/>
        <w:left w:val="none" w:sz="0" w:space="0" w:color="auto"/>
        <w:bottom w:val="none" w:sz="0" w:space="0" w:color="auto"/>
        <w:right w:val="none" w:sz="0" w:space="0" w:color="auto"/>
      </w:divBdr>
      <w:divsChild>
        <w:div w:id="1605917326">
          <w:marLeft w:val="0"/>
          <w:marRight w:val="0"/>
          <w:marTop w:val="0"/>
          <w:marBottom w:val="0"/>
          <w:divBdr>
            <w:top w:val="none" w:sz="0" w:space="0" w:color="auto"/>
            <w:left w:val="none" w:sz="0" w:space="0" w:color="auto"/>
            <w:bottom w:val="none" w:sz="0" w:space="0" w:color="auto"/>
            <w:right w:val="none" w:sz="0" w:space="0" w:color="auto"/>
          </w:divBdr>
          <w:divsChild>
            <w:div w:id="871724653">
              <w:marLeft w:val="0"/>
              <w:marRight w:val="0"/>
              <w:marTop w:val="0"/>
              <w:marBottom w:val="0"/>
              <w:divBdr>
                <w:top w:val="none" w:sz="0" w:space="0" w:color="auto"/>
                <w:left w:val="none" w:sz="0" w:space="0" w:color="auto"/>
                <w:bottom w:val="none" w:sz="0" w:space="0" w:color="auto"/>
                <w:right w:val="none" w:sz="0" w:space="0" w:color="auto"/>
              </w:divBdr>
              <w:divsChild>
                <w:div w:id="563445203">
                  <w:marLeft w:val="0"/>
                  <w:marRight w:val="0"/>
                  <w:marTop w:val="0"/>
                  <w:marBottom w:val="0"/>
                  <w:divBdr>
                    <w:top w:val="none" w:sz="0" w:space="0" w:color="auto"/>
                    <w:left w:val="none" w:sz="0" w:space="0" w:color="auto"/>
                    <w:bottom w:val="none" w:sz="0" w:space="0" w:color="auto"/>
                    <w:right w:val="none" w:sz="0" w:space="0" w:color="auto"/>
                  </w:divBdr>
                  <w:divsChild>
                    <w:div w:id="1893693019">
                      <w:marLeft w:val="0"/>
                      <w:marRight w:val="0"/>
                      <w:marTop w:val="0"/>
                      <w:marBottom w:val="0"/>
                      <w:divBdr>
                        <w:top w:val="none" w:sz="0" w:space="0" w:color="auto"/>
                        <w:left w:val="none" w:sz="0" w:space="0" w:color="auto"/>
                        <w:bottom w:val="none" w:sz="0" w:space="0" w:color="auto"/>
                        <w:right w:val="none" w:sz="0" w:space="0" w:color="auto"/>
                      </w:divBdr>
                      <w:divsChild>
                        <w:div w:id="1412657943">
                          <w:marLeft w:val="0"/>
                          <w:marRight w:val="0"/>
                          <w:marTop w:val="0"/>
                          <w:marBottom w:val="0"/>
                          <w:divBdr>
                            <w:top w:val="none" w:sz="0" w:space="0" w:color="auto"/>
                            <w:left w:val="none" w:sz="0" w:space="0" w:color="auto"/>
                            <w:bottom w:val="none" w:sz="0" w:space="0" w:color="auto"/>
                            <w:right w:val="none" w:sz="0" w:space="0" w:color="auto"/>
                          </w:divBdr>
                          <w:divsChild>
                            <w:div w:id="18409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972413">
      <w:bodyDiv w:val="1"/>
      <w:marLeft w:val="0"/>
      <w:marRight w:val="0"/>
      <w:marTop w:val="0"/>
      <w:marBottom w:val="0"/>
      <w:divBdr>
        <w:top w:val="none" w:sz="0" w:space="0" w:color="auto"/>
        <w:left w:val="none" w:sz="0" w:space="0" w:color="auto"/>
        <w:bottom w:val="none" w:sz="0" w:space="0" w:color="auto"/>
        <w:right w:val="none" w:sz="0" w:space="0" w:color="auto"/>
      </w:divBdr>
    </w:div>
    <w:div w:id="233273541">
      <w:bodyDiv w:val="1"/>
      <w:marLeft w:val="0"/>
      <w:marRight w:val="0"/>
      <w:marTop w:val="0"/>
      <w:marBottom w:val="0"/>
      <w:divBdr>
        <w:top w:val="none" w:sz="0" w:space="0" w:color="auto"/>
        <w:left w:val="none" w:sz="0" w:space="0" w:color="auto"/>
        <w:bottom w:val="none" w:sz="0" w:space="0" w:color="auto"/>
        <w:right w:val="none" w:sz="0" w:space="0" w:color="auto"/>
      </w:divBdr>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38907980">
      <w:bodyDiv w:val="1"/>
      <w:marLeft w:val="0"/>
      <w:marRight w:val="0"/>
      <w:marTop w:val="0"/>
      <w:marBottom w:val="0"/>
      <w:divBdr>
        <w:top w:val="none" w:sz="0" w:space="0" w:color="auto"/>
        <w:left w:val="none" w:sz="0" w:space="0" w:color="auto"/>
        <w:bottom w:val="none" w:sz="0" w:space="0" w:color="auto"/>
        <w:right w:val="none" w:sz="0" w:space="0" w:color="auto"/>
      </w:divBdr>
    </w:div>
    <w:div w:id="250241962">
      <w:bodyDiv w:val="1"/>
      <w:marLeft w:val="0"/>
      <w:marRight w:val="0"/>
      <w:marTop w:val="0"/>
      <w:marBottom w:val="0"/>
      <w:divBdr>
        <w:top w:val="none" w:sz="0" w:space="0" w:color="auto"/>
        <w:left w:val="none" w:sz="0" w:space="0" w:color="auto"/>
        <w:bottom w:val="none" w:sz="0" w:space="0" w:color="auto"/>
        <w:right w:val="none" w:sz="0" w:space="0" w:color="auto"/>
      </w:divBdr>
    </w:div>
    <w:div w:id="254558541">
      <w:bodyDiv w:val="1"/>
      <w:marLeft w:val="0"/>
      <w:marRight w:val="0"/>
      <w:marTop w:val="0"/>
      <w:marBottom w:val="0"/>
      <w:divBdr>
        <w:top w:val="none" w:sz="0" w:space="0" w:color="auto"/>
        <w:left w:val="none" w:sz="0" w:space="0" w:color="auto"/>
        <w:bottom w:val="none" w:sz="0" w:space="0" w:color="auto"/>
        <w:right w:val="none" w:sz="0" w:space="0" w:color="auto"/>
      </w:divBdr>
    </w:div>
    <w:div w:id="257834513">
      <w:bodyDiv w:val="1"/>
      <w:marLeft w:val="0"/>
      <w:marRight w:val="0"/>
      <w:marTop w:val="0"/>
      <w:marBottom w:val="0"/>
      <w:divBdr>
        <w:top w:val="none" w:sz="0" w:space="0" w:color="auto"/>
        <w:left w:val="none" w:sz="0" w:space="0" w:color="auto"/>
        <w:bottom w:val="none" w:sz="0" w:space="0" w:color="auto"/>
        <w:right w:val="none" w:sz="0" w:space="0" w:color="auto"/>
      </w:divBdr>
    </w:div>
    <w:div w:id="258566966">
      <w:bodyDiv w:val="1"/>
      <w:marLeft w:val="0"/>
      <w:marRight w:val="0"/>
      <w:marTop w:val="0"/>
      <w:marBottom w:val="0"/>
      <w:divBdr>
        <w:top w:val="none" w:sz="0" w:space="0" w:color="auto"/>
        <w:left w:val="none" w:sz="0" w:space="0" w:color="auto"/>
        <w:bottom w:val="none" w:sz="0" w:space="0" w:color="auto"/>
        <w:right w:val="none" w:sz="0" w:space="0" w:color="auto"/>
      </w:divBdr>
    </w:div>
    <w:div w:id="261032934">
      <w:bodyDiv w:val="1"/>
      <w:marLeft w:val="0"/>
      <w:marRight w:val="0"/>
      <w:marTop w:val="0"/>
      <w:marBottom w:val="0"/>
      <w:divBdr>
        <w:top w:val="none" w:sz="0" w:space="0" w:color="auto"/>
        <w:left w:val="none" w:sz="0" w:space="0" w:color="auto"/>
        <w:bottom w:val="none" w:sz="0" w:space="0" w:color="auto"/>
        <w:right w:val="none" w:sz="0" w:space="0" w:color="auto"/>
      </w:divBdr>
    </w:div>
    <w:div w:id="266616534">
      <w:bodyDiv w:val="1"/>
      <w:marLeft w:val="0"/>
      <w:marRight w:val="0"/>
      <w:marTop w:val="0"/>
      <w:marBottom w:val="0"/>
      <w:divBdr>
        <w:top w:val="none" w:sz="0" w:space="0" w:color="auto"/>
        <w:left w:val="none" w:sz="0" w:space="0" w:color="auto"/>
        <w:bottom w:val="none" w:sz="0" w:space="0" w:color="auto"/>
        <w:right w:val="none" w:sz="0" w:space="0" w:color="auto"/>
      </w:divBdr>
    </w:div>
    <w:div w:id="267590270">
      <w:bodyDiv w:val="1"/>
      <w:marLeft w:val="0"/>
      <w:marRight w:val="0"/>
      <w:marTop w:val="0"/>
      <w:marBottom w:val="0"/>
      <w:divBdr>
        <w:top w:val="none" w:sz="0" w:space="0" w:color="auto"/>
        <w:left w:val="none" w:sz="0" w:space="0" w:color="auto"/>
        <w:bottom w:val="none" w:sz="0" w:space="0" w:color="auto"/>
        <w:right w:val="none" w:sz="0" w:space="0" w:color="auto"/>
      </w:divBdr>
    </w:div>
    <w:div w:id="281690468">
      <w:bodyDiv w:val="1"/>
      <w:marLeft w:val="0"/>
      <w:marRight w:val="0"/>
      <w:marTop w:val="0"/>
      <w:marBottom w:val="0"/>
      <w:divBdr>
        <w:top w:val="none" w:sz="0" w:space="0" w:color="auto"/>
        <w:left w:val="none" w:sz="0" w:space="0" w:color="auto"/>
        <w:bottom w:val="none" w:sz="0" w:space="0" w:color="auto"/>
        <w:right w:val="none" w:sz="0" w:space="0" w:color="auto"/>
      </w:divBdr>
      <w:divsChild>
        <w:div w:id="346907559">
          <w:marLeft w:val="0"/>
          <w:marRight w:val="0"/>
          <w:marTop w:val="0"/>
          <w:marBottom w:val="0"/>
          <w:divBdr>
            <w:top w:val="none" w:sz="0" w:space="0" w:color="auto"/>
            <w:left w:val="none" w:sz="0" w:space="0" w:color="auto"/>
            <w:bottom w:val="none" w:sz="0" w:space="0" w:color="auto"/>
            <w:right w:val="none" w:sz="0" w:space="0" w:color="auto"/>
          </w:divBdr>
          <w:divsChild>
            <w:div w:id="818764250">
              <w:marLeft w:val="0"/>
              <w:marRight w:val="0"/>
              <w:marTop w:val="0"/>
              <w:marBottom w:val="0"/>
              <w:divBdr>
                <w:top w:val="none" w:sz="0" w:space="0" w:color="auto"/>
                <w:left w:val="none" w:sz="0" w:space="0" w:color="auto"/>
                <w:bottom w:val="none" w:sz="0" w:space="0" w:color="auto"/>
                <w:right w:val="none" w:sz="0" w:space="0" w:color="auto"/>
              </w:divBdr>
              <w:divsChild>
                <w:div w:id="1645155681">
                  <w:marLeft w:val="0"/>
                  <w:marRight w:val="0"/>
                  <w:marTop w:val="0"/>
                  <w:marBottom w:val="0"/>
                  <w:divBdr>
                    <w:top w:val="none" w:sz="0" w:space="0" w:color="auto"/>
                    <w:left w:val="none" w:sz="0" w:space="0" w:color="auto"/>
                    <w:bottom w:val="none" w:sz="0" w:space="0" w:color="auto"/>
                    <w:right w:val="none" w:sz="0" w:space="0" w:color="auto"/>
                  </w:divBdr>
                  <w:divsChild>
                    <w:div w:id="1546868901">
                      <w:marLeft w:val="0"/>
                      <w:marRight w:val="0"/>
                      <w:marTop w:val="0"/>
                      <w:marBottom w:val="0"/>
                      <w:divBdr>
                        <w:top w:val="none" w:sz="0" w:space="0" w:color="auto"/>
                        <w:left w:val="none" w:sz="0" w:space="0" w:color="auto"/>
                        <w:bottom w:val="none" w:sz="0" w:space="0" w:color="auto"/>
                        <w:right w:val="none" w:sz="0" w:space="0" w:color="auto"/>
                      </w:divBdr>
                      <w:divsChild>
                        <w:div w:id="218984642">
                          <w:marLeft w:val="0"/>
                          <w:marRight w:val="0"/>
                          <w:marTop w:val="0"/>
                          <w:marBottom w:val="0"/>
                          <w:divBdr>
                            <w:top w:val="none" w:sz="0" w:space="0" w:color="auto"/>
                            <w:left w:val="none" w:sz="0" w:space="0" w:color="auto"/>
                            <w:bottom w:val="none" w:sz="0" w:space="0" w:color="auto"/>
                            <w:right w:val="none" w:sz="0" w:space="0" w:color="auto"/>
                          </w:divBdr>
                          <w:divsChild>
                            <w:div w:id="10355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938119">
      <w:bodyDiv w:val="1"/>
      <w:marLeft w:val="0"/>
      <w:marRight w:val="0"/>
      <w:marTop w:val="0"/>
      <w:marBottom w:val="0"/>
      <w:divBdr>
        <w:top w:val="none" w:sz="0" w:space="0" w:color="auto"/>
        <w:left w:val="none" w:sz="0" w:space="0" w:color="auto"/>
        <w:bottom w:val="none" w:sz="0" w:space="0" w:color="auto"/>
        <w:right w:val="none" w:sz="0" w:space="0" w:color="auto"/>
      </w:divBdr>
    </w:div>
    <w:div w:id="307631841">
      <w:bodyDiv w:val="1"/>
      <w:marLeft w:val="0"/>
      <w:marRight w:val="0"/>
      <w:marTop w:val="0"/>
      <w:marBottom w:val="0"/>
      <w:divBdr>
        <w:top w:val="none" w:sz="0" w:space="0" w:color="auto"/>
        <w:left w:val="none" w:sz="0" w:space="0" w:color="auto"/>
        <w:bottom w:val="none" w:sz="0" w:space="0" w:color="auto"/>
        <w:right w:val="none" w:sz="0" w:space="0" w:color="auto"/>
      </w:divBdr>
    </w:div>
    <w:div w:id="329261965">
      <w:bodyDiv w:val="1"/>
      <w:marLeft w:val="0"/>
      <w:marRight w:val="0"/>
      <w:marTop w:val="0"/>
      <w:marBottom w:val="0"/>
      <w:divBdr>
        <w:top w:val="none" w:sz="0" w:space="0" w:color="auto"/>
        <w:left w:val="none" w:sz="0" w:space="0" w:color="auto"/>
        <w:bottom w:val="none" w:sz="0" w:space="0" w:color="auto"/>
        <w:right w:val="none" w:sz="0" w:space="0" w:color="auto"/>
      </w:divBdr>
      <w:divsChild>
        <w:div w:id="254703855">
          <w:marLeft w:val="0"/>
          <w:marRight w:val="0"/>
          <w:marTop w:val="0"/>
          <w:marBottom w:val="0"/>
          <w:divBdr>
            <w:top w:val="none" w:sz="0" w:space="0" w:color="auto"/>
            <w:left w:val="none" w:sz="0" w:space="0" w:color="auto"/>
            <w:bottom w:val="none" w:sz="0" w:space="0" w:color="auto"/>
            <w:right w:val="none" w:sz="0" w:space="0" w:color="auto"/>
          </w:divBdr>
        </w:div>
        <w:div w:id="482619155">
          <w:marLeft w:val="0"/>
          <w:marRight w:val="0"/>
          <w:marTop w:val="0"/>
          <w:marBottom w:val="0"/>
          <w:divBdr>
            <w:top w:val="none" w:sz="0" w:space="0" w:color="auto"/>
            <w:left w:val="none" w:sz="0" w:space="0" w:color="auto"/>
            <w:bottom w:val="none" w:sz="0" w:space="0" w:color="auto"/>
            <w:right w:val="none" w:sz="0" w:space="0" w:color="auto"/>
          </w:divBdr>
        </w:div>
        <w:div w:id="1126198261">
          <w:marLeft w:val="0"/>
          <w:marRight w:val="0"/>
          <w:marTop w:val="0"/>
          <w:marBottom w:val="0"/>
          <w:divBdr>
            <w:top w:val="none" w:sz="0" w:space="0" w:color="auto"/>
            <w:left w:val="none" w:sz="0" w:space="0" w:color="auto"/>
            <w:bottom w:val="none" w:sz="0" w:space="0" w:color="auto"/>
            <w:right w:val="none" w:sz="0" w:space="0" w:color="auto"/>
          </w:divBdr>
        </w:div>
        <w:div w:id="1278638790">
          <w:marLeft w:val="0"/>
          <w:marRight w:val="0"/>
          <w:marTop w:val="0"/>
          <w:marBottom w:val="0"/>
          <w:divBdr>
            <w:top w:val="none" w:sz="0" w:space="0" w:color="auto"/>
            <w:left w:val="none" w:sz="0" w:space="0" w:color="auto"/>
            <w:bottom w:val="none" w:sz="0" w:space="0" w:color="auto"/>
            <w:right w:val="none" w:sz="0" w:space="0" w:color="auto"/>
          </w:divBdr>
        </w:div>
      </w:divsChild>
    </w:div>
    <w:div w:id="349064918">
      <w:bodyDiv w:val="1"/>
      <w:marLeft w:val="0"/>
      <w:marRight w:val="0"/>
      <w:marTop w:val="0"/>
      <w:marBottom w:val="0"/>
      <w:divBdr>
        <w:top w:val="none" w:sz="0" w:space="0" w:color="auto"/>
        <w:left w:val="none" w:sz="0" w:space="0" w:color="auto"/>
        <w:bottom w:val="none" w:sz="0" w:space="0" w:color="auto"/>
        <w:right w:val="none" w:sz="0" w:space="0" w:color="auto"/>
      </w:divBdr>
    </w:div>
    <w:div w:id="349450719">
      <w:bodyDiv w:val="1"/>
      <w:marLeft w:val="0"/>
      <w:marRight w:val="0"/>
      <w:marTop w:val="0"/>
      <w:marBottom w:val="0"/>
      <w:divBdr>
        <w:top w:val="none" w:sz="0" w:space="0" w:color="auto"/>
        <w:left w:val="none" w:sz="0" w:space="0" w:color="auto"/>
        <w:bottom w:val="none" w:sz="0" w:space="0" w:color="auto"/>
        <w:right w:val="none" w:sz="0" w:space="0" w:color="auto"/>
      </w:divBdr>
    </w:div>
    <w:div w:id="360478244">
      <w:bodyDiv w:val="1"/>
      <w:marLeft w:val="0"/>
      <w:marRight w:val="0"/>
      <w:marTop w:val="0"/>
      <w:marBottom w:val="0"/>
      <w:divBdr>
        <w:top w:val="none" w:sz="0" w:space="0" w:color="auto"/>
        <w:left w:val="none" w:sz="0" w:space="0" w:color="auto"/>
        <w:bottom w:val="none" w:sz="0" w:space="0" w:color="auto"/>
        <w:right w:val="none" w:sz="0" w:space="0" w:color="auto"/>
      </w:divBdr>
      <w:divsChild>
        <w:div w:id="578903443">
          <w:marLeft w:val="0"/>
          <w:marRight w:val="0"/>
          <w:marTop w:val="0"/>
          <w:marBottom w:val="0"/>
          <w:divBdr>
            <w:top w:val="none" w:sz="0" w:space="0" w:color="auto"/>
            <w:left w:val="none" w:sz="0" w:space="0" w:color="auto"/>
            <w:bottom w:val="none" w:sz="0" w:space="0" w:color="auto"/>
            <w:right w:val="none" w:sz="0" w:space="0" w:color="auto"/>
          </w:divBdr>
          <w:divsChild>
            <w:div w:id="710032559">
              <w:marLeft w:val="0"/>
              <w:marRight w:val="0"/>
              <w:marTop w:val="0"/>
              <w:marBottom w:val="0"/>
              <w:divBdr>
                <w:top w:val="none" w:sz="0" w:space="0" w:color="auto"/>
                <w:left w:val="none" w:sz="0" w:space="0" w:color="auto"/>
                <w:bottom w:val="none" w:sz="0" w:space="0" w:color="auto"/>
                <w:right w:val="none" w:sz="0" w:space="0" w:color="auto"/>
              </w:divBdr>
              <w:divsChild>
                <w:div w:id="325279455">
                  <w:marLeft w:val="0"/>
                  <w:marRight w:val="0"/>
                  <w:marTop w:val="0"/>
                  <w:marBottom w:val="0"/>
                  <w:divBdr>
                    <w:top w:val="none" w:sz="0" w:space="0" w:color="auto"/>
                    <w:left w:val="none" w:sz="0" w:space="0" w:color="auto"/>
                    <w:bottom w:val="none" w:sz="0" w:space="0" w:color="auto"/>
                    <w:right w:val="none" w:sz="0" w:space="0" w:color="auto"/>
                  </w:divBdr>
                  <w:divsChild>
                    <w:div w:id="1227914546">
                      <w:marLeft w:val="0"/>
                      <w:marRight w:val="0"/>
                      <w:marTop w:val="0"/>
                      <w:marBottom w:val="0"/>
                      <w:divBdr>
                        <w:top w:val="none" w:sz="0" w:space="0" w:color="auto"/>
                        <w:left w:val="none" w:sz="0" w:space="0" w:color="auto"/>
                        <w:bottom w:val="none" w:sz="0" w:space="0" w:color="auto"/>
                        <w:right w:val="none" w:sz="0" w:space="0" w:color="auto"/>
                      </w:divBdr>
                      <w:divsChild>
                        <w:div w:id="944924714">
                          <w:marLeft w:val="0"/>
                          <w:marRight w:val="0"/>
                          <w:marTop w:val="0"/>
                          <w:marBottom w:val="0"/>
                          <w:divBdr>
                            <w:top w:val="none" w:sz="0" w:space="0" w:color="auto"/>
                            <w:left w:val="none" w:sz="0" w:space="0" w:color="auto"/>
                            <w:bottom w:val="none" w:sz="0" w:space="0" w:color="auto"/>
                            <w:right w:val="none" w:sz="0" w:space="0" w:color="auto"/>
                          </w:divBdr>
                          <w:divsChild>
                            <w:div w:id="1495729624">
                              <w:marLeft w:val="0"/>
                              <w:marRight w:val="0"/>
                              <w:marTop w:val="0"/>
                              <w:marBottom w:val="0"/>
                              <w:divBdr>
                                <w:top w:val="none" w:sz="0" w:space="0" w:color="auto"/>
                                <w:left w:val="none" w:sz="0" w:space="0" w:color="auto"/>
                                <w:bottom w:val="none" w:sz="0" w:space="0" w:color="auto"/>
                                <w:right w:val="none" w:sz="0" w:space="0" w:color="auto"/>
                              </w:divBdr>
                              <w:divsChild>
                                <w:div w:id="1324429875">
                                  <w:marLeft w:val="0"/>
                                  <w:marRight w:val="0"/>
                                  <w:marTop w:val="0"/>
                                  <w:marBottom w:val="0"/>
                                  <w:divBdr>
                                    <w:top w:val="none" w:sz="0" w:space="0" w:color="auto"/>
                                    <w:left w:val="none" w:sz="0" w:space="0" w:color="auto"/>
                                    <w:bottom w:val="none" w:sz="0" w:space="0" w:color="auto"/>
                                    <w:right w:val="none" w:sz="0" w:space="0" w:color="auto"/>
                                  </w:divBdr>
                                  <w:divsChild>
                                    <w:div w:id="337123492">
                                      <w:marLeft w:val="0"/>
                                      <w:marRight w:val="0"/>
                                      <w:marTop w:val="0"/>
                                      <w:marBottom w:val="0"/>
                                      <w:divBdr>
                                        <w:top w:val="none" w:sz="0" w:space="0" w:color="auto"/>
                                        <w:left w:val="none" w:sz="0" w:space="0" w:color="auto"/>
                                        <w:bottom w:val="none" w:sz="0" w:space="0" w:color="auto"/>
                                        <w:right w:val="none" w:sz="0" w:space="0" w:color="auto"/>
                                      </w:divBdr>
                                      <w:divsChild>
                                        <w:div w:id="778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724597">
          <w:marLeft w:val="0"/>
          <w:marRight w:val="0"/>
          <w:marTop w:val="0"/>
          <w:marBottom w:val="0"/>
          <w:divBdr>
            <w:top w:val="none" w:sz="0" w:space="0" w:color="auto"/>
            <w:left w:val="none" w:sz="0" w:space="0" w:color="auto"/>
            <w:bottom w:val="none" w:sz="0" w:space="0" w:color="auto"/>
            <w:right w:val="none" w:sz="0" w:space="0" w:color="auto"/>
          </w:divBdr>
          <w:divsChild>
            <w:div w:id="1891921126">
              <w:marLeft w:val="0"/>
              <w:marRight w:val="0"/>
              <w:marTop w:val="0"/>
              <w:marBottom w:val="0"/>
              <w:divBdr>
                <w:top w:val="none" w:sz="0" w:space="0" w:color="auto"/>
                <w:left w:val="none" w:sz="0" w:space="0" w:color="auto"/>
                <w:bottom w:val="none" w:sz="0" w:space="0" w:color="auto"/>
                <w:right w:val="none" w:sz="0" w:space="0" w:color="auto"/>
              </w:divBdr>
              <w:divsChild>
                <w:div w:id="792747478">
                  <w:marLeft w:val="0"/>
                  <w:marRight w:val="0"/>
                  <w:marTop w:val="0"/>
                  <w:marBottom w:val="0"/>
                  <w:divBdr>
                    <w:top w:val="none" w:sz="0" w:space="0" w:color="auto"/>
                    <w:left w:val="none" w:sz="0" w:space="0" w:color="auto"/>
                    <w:bottom w:val="none" w:sz="0" w:space="0" w:color="auto"/>
                    <w:right w:val="none" w:sz="0" w:space="0" w:color="auto"/>
                  </w:divBdr>
                  <w:divsChild>
                    <w:div w:id="815806736">
                      <w:marLeft w:val="0"/>
                      <w:marRight w:val="0"/>
                      <w:marTop w:val="0"/>
                      <w:marBottom w:val="0"/>
                      <w:divBdr>
                        <w:top w:val="none" w:sz="0" w:space="0" w:color="auto"/>
                        <w:left w:val="none" w:sz="0" w:space="0" w:color="auto"/>
                        <w:bottom w:val="none" w:sz="0" w:space="0" w:color="auto"/>
                        <w:right w:val="none" w:sz="0" w:space="0" w:color="auto"/>
                      </w:divBdr>
                      <w:divsChild>
                        <w:div w:id="2127038963">
                          <w:marLeft w:val="0"/>
                          <w:marRight w:val="0"/>
                          <w:marTop w:val="0"/>
                          <w:marBottom w:val="0"/>
                          <w:divBdr>
                            <w:top w:val="none" w:sz="0" w:space="0" w:color="auto"/>
                            <w:left w:val="none" w:sz="0" w:space="0" w:color="auto"/>
                            <w:bottom w:val="none" w:sz="0" w:space="0" w:color="auto"/>
                            <w:right w:val="none" w:sz="0" w:space="0" w:color="auto"/>
                          </w:divBdr>
                          <w:divsChild>
                            <w:div w:id="2051873917">
                              <w:marLeft w:val="0"/>
                              <w:marRight w:val="0"/>
                              <w:marTop w:val="0"/>
                              <w:marBottom w:val="0"/>
                              <w:divBdr>
                                <w:top w:val="none" w:sz="0" w:space="0" w:color="auto"/>
                                <w:left w:val="none" w:sz="0" w:space="0" w:color="auto"/>
                                <w:bottom w:val="none" w:sz="0" w:space="0" w:color="auto"/>
                                <w:right w:val="none" w:sz="0" w:space="0" w:color="auto"/>
                              </w:divBdr>
                              <w:divsChild>
                                <w:div w:id="206141969">
                                  <w:marLeft w:val="0"/>
                                  <w:marRight w:val="0"/>
                                  <w:marTop w:val="0"/>
                                  <w:marBottom w:val="0"/>
                                  <w:divBdr>
                                    <w:top w:val="none" w:sz="0" w:space="0" w:color="auto"/>
                                    <w:left w:val="none" w:sz="0" w:space="0" w:color="auto"/>
                                    <w:bottom w:val="none" w:sz="0" w:space="0" w:color="auto"/>
                                    <w:right w:val="none" w:sz="0" w:space="0" w:color="auto"/>
                                  </w:divBdr>
                                  <w:divsChild>
                                    <w:div w:id="15077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799991">
          <w:marLeft w:val="0"/>
          <w:marRight w:val="0"/>
          <w:marTop w:val="0"/>
          <w:marBottom w:val="0"/>
          <w:divBdr>
            <w:top w:val="none" w:sz="0" w:space="0" w:color="auto"/>
            <w:left w:val="none" w:sz="0" w:space="0" w:color="auto"/>
            <w:bottom w:val="none" w:sz="0" w:space="0" w:color="auto"/>
            <w:right w:val="none" w:sz="0" w:space="0" w:color="auto"/>
          </w:divBdr>
          <w:divsChild>
            <w:div w:id="1984774979">
              <w:marLeft w:val="0"/>
              <w:marRight w:val="0"/>
              <w:marTop w:val="0"/>
              <w:marBottom w:val="0"/>
              <w:divBdr>
                <w:top w:val="none" w:sz="0" w:space="0" w:color="auto"/>
                <w:left w:val="none" w:sz="0" w:space="0" w:color="auto"/>
                <w:bottom w:val="none" w:sz="0" w:space="0" w:color="auto"/>
                <w:right w:val="none" w:sz="0" w:space="0" w:color="auto"/>
              </w:divBdr>
              <w:divsChild>
                <w:div w:id="996302774">
                  <w:marLeft w:val="0"/>
                  <w:marRight w:val="0"/>
                  <w:marTop w:val="0"/>
                  <w:marBottom w:val="0"/>
                  <w:divBdr>
                    <w:top w:val="none" w:sz="0" w:space="0" w:color="auto"/>
                    <w:left w:val="none" w:sz="0" w:space="0" w:color="auto"/>
                    <w:bottom w:val="none" w:sz="0" w:space="0" w:color="auto"/>
                    <w:right w:val="none" w:sz="0" w:space="0" w:color="auto"/>
                  </w:divBdr>
                  <w:divsChild>
                    <w:div w:id="1618876636">
                      <w:marLeft w:val="0"/>
                      <w:marRight w:val="0"/>
                      <w:marTop w:val="0"/>
                      <w:marBottom w:val="0"/>
                      <w:divBdr>
                        <w:top w:val="none" w:sz="0" w:space="0" w:color="auto"/>
                        <w:left w:val="none" w:sz="0" w:space="0" w:color="auto"/>
                        <w:bottom w:val="none" w:sz="0" w:space="0" w:color="auto"/>
                        <w:right w:val="none" w:sz="0" w:space="0" w:color="auto"/>
                      </w:divBdr>
                      <w:divsChild>
                        <w:div w:id="564343567">
                          <w:marLeft w:val="0"/>
                          <w:marRight w:val="0"/>
                          <w:marTop w:val="0"/>
                          <w:marBottom w:val="0"/>
                          <w:divBdr>
                            <w:top w:val="none" w:sz="0" w:space="0" w:color="auto"/>
                            <w:left w:val="none" w:sz="0" w:space="0" w:color="auto"/>
                            <w:bottom w:val="none" w:sz="0" w:space="0" w:color="auto"/>
                            <w:right w:val="none" w:sz="0" w:space="0" w:color="auto"/>
                          </w:divBdr>
                          <w:divsChild>
                            <w:div w:id="1102216618">
                              <w:marLeft w:val="0"/>
                              <w:marRight w:val="0"/>
                              <w:marTop w:val="0"/>
                              <w:marBottom w:val="0"/>
                              <w:divBdr>
                                <w:top w:val="none" w:sz="0" w:space="0" w:color="auto"/>
                                <w:left w:val="none" w:sz="0" w:space="0" w:color="auto"/>
                                <w:bottom w:val="none" w:sz="0" w:space="0" w:color="auto"/>
                                <w:right w:val="none" w:sz="0" w:space="0" w:color="auto"/>
                              </w:divBdr>
                              <w:divsChild>
                                <w:div w:id="990598605">
                                  <w:marLeft w:val="0"/>
                                  <w:marRight w:val="0"/>
                                  <w:marTop w:val="0"/>
                                  <w:marBottom w:val="0"/>
                                  <w:divBdr>
                                    <w:top w:val="none" w:sz="0" w:space="0" w:color="auto"/>
                                    <w:left w:val="none" w:sz="0" w:space="0" w:color="auto"/>
                                    <w:bottom w:val="none" w:sz="0" w:space="0" w:color="auto"/>
                                    <w:right w:val="none" w:sz="0" w:space="0" w:color="auto"/>
                                  </w:divBdr>
                                  <w:divsChild>
                                    <w:div w:id="7656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3498">
                  <w:marLeft w:val="0"/>
                  <w:marRight w:val="0"/>
                  <w:marTop w:val="0"/>
                  <w:marBottom w:val="0"/>
                  <w:divBdr>
                    <w:top w:val="none" w:sz="0" w:space="0" w:color="auto"/>
                    <w:left w:val="none" w:sz="0" w:space="0" w:color="auto"/>
                    <w:bottom w:val="none" w:sz="0" w:space="0" w:color="auto"/>
                    <w:right w:val="none" w:sz="0" w:space="0" w:color="auto"/>
                  </w:divBdr>
                  <w:divsChild>
                    <w:div w:id="89397342">
                      <w:marLeft w:val="0"/>
                      <w:marRight w:val="0"/>
                      <w:marTop w:val="0"/>
                      <w:marBottom w:val="0"/>
                      <w:divBdr>
                        <w:top w:val="none" w:sz="0" w:space="0" w:color="auto"/>
                        <w:left w:val="none" w:sz="0" w:space="0" w:color="auto"/>
                        <w:bottom w:val="none" w:sz="0" w:space="0" w:color="auto"/>
                        <w:right w:val="none" w:sz="0" w:space="0" w:color="auto"/>
                      </w:divBdr>
                      <w:divsChild>
                        <w:div w:id="121071386">
                          <w:marLeft w:val="0"/>
                          <w:marRight w:val="0"/>
                          <w:marTop w:val="0"/>
                          <w:marBottom w:val="0"/>
                          <w:divBdr>
                            <w:top w:val="none" w:sz="0" w:space="0" w:color="auto"/>
                            <w:left w:val="none" w:sz="0" w:space="0" w:color="auto"/>
                            <w:bottom w:val="none" w:sz="0" w:space="0" w:color="auto"/>
                            <w:right w:val="none" w:sz="0" w:space="0" w:color="auto"/>
                          </w:divBdr>
                          <w:divsChild>
                            <w:div w:id="1262445435">
                              <w:marLeft w:val="0"/>
                              <w:marRight w:val="0"/>
                              <w:marTop w:val="0"/>
                              <w:marBottom w:val="0"/>
                              <w:divBdr>
                                <w:top w:val="none" w:sz="0" w:space="0" w:color="auto"/>
                                <w:left w:val="none" w:sz="0" w:space="0" w:color="auto"/>
                                <w:bottom w:val="none" w:sz="0" w:space="0" w:color="auto"/>
                                <w:right w:val="none" w:sz="0" w:space="0" w:color="auto"/>
                              </w:divBdr>
                              <w:divsChild>
                                <w:div w:id="203570">
                                  <w:marLeft w:val="0"/>
                                  <w:marRight w:val="0"/>
                                  <w:marTop w:val="0"/>
                                  <w:marBottom w:val="0"/>
                                  <w:divBdr>
                                    <w:top w:val="none" w:sz="0" w:space="0" w:color="auto"/>
                                    <w:left w:val="none" w:sz="0" w:space="0" w:color="auto"/>
                                    <w:bottom w:val="none" w:sz="0" w:space="0" w:color="auto"/>
                                    <w:right w:val="none" w:sz="0" w:space="0" w:color="auto"/>
                                  </w:divBdr>
                                  <w:divsChild>
                                    <w:div w:id="17380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337798">
      <w:bodyDiv w:val="1"/>
      <w:marLeft w:val="0"/>
      <w:marRight w:val="0"/>
      <w:marTop w:val="0"/>
      <w:marBottom w:val="0"/>
      <w:divBdr>
        <w:top w:val="none" w:sz="0" w:space="0" w:color="auto"/>
        <w:left w:val="none" w:sz="0" w:space="0" w:color="auto"/>
        <w:bottom w:val="none" w:sz="0" w:space="0" w:color="auto"/>
        <w:right w:val="none" w:sz="0" w:space="0" w:color="auto"/>
      </w:divBdr>
    </w:div>
    <w:div w:id="371077237">
      <w:bodyDiv w:val="1"/>
      <w:marLeft w:val="0"/>
      <w:marRight w:val="0"/>
      <w:marTop w:val="0"/>
      <w:marBottom w:val="0"/>
      <w:divBdr>
        <w:top w:val="none" w:sz="0" w:space="0" w:color="auto"/>
        <w:left w:val="none" w:sz="0" w:space="0" w:color="auto"/>
        <w:bottom w:val="none" w:sz="0" w:space="0" w:color="auto"/>
        <w:right w:val="none" w:sz="0" w:space="0" w:color="auto"/>
      </w:divBdr>
    </w:div>
    <w:div w:id="372116203">
      <w:bodyDiv w:val="1"/>
      <w:marLeft w:val="0"/>
      <w:marRight w:val="0"/>
      <w:marTop w:val="0"/>
      <w:marBottom w:val="0"/>
      <w:divBdr>
        <w:top w:val="none" w:sz="0" w:space="0" w:color="auto"/>
        <w:left w:val="none" w:sz="0" w:space="0" w:color="auto"/>
        <w:bottom w:val="none" w:sz="0" w:space="0" w:color="auto"/>
        <w:right w:val="none" w:sz="0" w:space="0" w:color="auto"/>
      </w:divBdr>
    </w:div>
    <w:div w:id="375666105">
      <w:bodyDiv w:val="1"/>
      <w:marLeft w:val="0"/>
      <w:marRight w:val="0"/>
      <w:marTop w:val="0"/>
      <w:marBottom w:val="0"/>
      <w:divBdr>
        <w:top w:val="none" w:sz="0" w:space="0" w:color="auto"/>
        <w:left w:val="none" w:sz="0" w:space="0" w:color="auto"/>
        <w:bottom w:val="none" w:sz="0" w:space="0" w:color="auto"/>
        <w:right w:val="none" w:sz="0" w:space="0" w:color="auto"/>
      </w:divBdr>
    </w:div>
    <w:div w:id="377583201">
      <w:bodyDiv w:val="1"/>
      <w:marLeft w:val="0"/>
      <w:marRight w:val="0"/>
      <w:marTop w:val="0"/>
      <w:marBottom w:val="0"/>
      <w:divBdr>
        <w:top w:val="none" w:sz="0" w:space="0" w:color="auto"/>
        <w:left w:val="none" w:sz="0" w:space="0" w:color="auto"/>
        <w:bottom w:val="none" w:sz="0" w:space="0" w:color="auto"/>
        <w:right w:val="none" w:sz="0" w:space="0" w:color="auto"/>
      </w:divBdr>
    </w:div>
    <w:div w:id="380444856">
      <w:bodyDiv w:val="1"/>
      <w:marLeft w:val="0"/>
      <w:marRight w:val="0"/>
      <w:marTop w:val="0"/>
      <w:marBottom w:val="0"/>
      <w:divBdr>
        <w:top w:val="none" w:sz="0" w:space="0" w:color="auto"/>
        <w:left w:val="none" w:sz="0" w:space="0" w:color="auto"/>
        <w:bottom w:val="none" w:sz="0" w:space="0" w:color="auto"/>
        <w:right w:val="none" w:sz="0" w:space="0" w:color="auto"/>
      </w:divBdr>
    </w:div>
    <w:div w:id="382680986">
      <w:bodyDiv w:val="1"/>
      <w:marLeft w:val="0"/>
      <w:marRight w:val="0"/>
      <w:marTop w:val="0"/>
      <w:marBottom w:val="0"/>
      <w:divBdr>
        <w:top w:val="none" w:sz="0" w:space="0" w:color="auto"/>
        <w:left w:val="none" w:sz="0" w:space="0" w:color="auto"/>
        <w:bottom w:val="none" w:sz="0" w:space="0" w:color="auto"/>
        <w:right w:val="none" w:sz="0" w:space="0" w:color="auto"/>
      </w:divBdr>
    </w:div>
    <w:div w:id="384716867">
      <w:bodyDiv w:val="1"/>
      <w:marLeft w:val="0"/>
      <w:marRight w:val="0"/>
      <w:marTop w:val="0"/>
      <w:marBottom w:val="0"/>
      <w:divBdr>
        <w:top w:val="none" w:sz="0" w:space="0" w:color="auto"/>
        <w:left w:val="none" w:sz="0" w:space="0" w:color="auto"/>
        <w:bottom w:val="none" w:sz="0" w:space="0" w:color="auto"/>
        <w:right w:val="none" w:sz="0" w:space="0" w:color="auto"/>
      </w:divBdr>
    </w:div>
    <w:div w:id="388307790">
      <w:bodyDiv w:val="1"/>
      <w:marLeft w:val="0"/>
      <w:marRight w:val="0"/>
      <w:marTop w:val="0"/>
      <w:marBottom w:val="0"/>
      <w:divBdr>
        <w:top w:val="none" w:sz="0" w:space="0" w:color="auto"/>
        <w:left w:val="none" w:sz="0" w:space="0" w:color="auto"/>
        <w:bottom w:val="none" w:sz="0" w:space="0" w:color="auto"/>
        <w:right w:val="none" w:sz="0" w:space="0" w:color="auto"/>
      </w:divBdr>
      <w:divsChild>
        <w:div w:id="379596527">
          <w:blockQuote w:val="1"/>
          <w:marLeft w:val="720"/>
          <w:marRight w:val="720"/>
          <w:marTop w:val="100"/>
          <w:marBottom w:val="100"/>
          <w:divBdr>
            <w:top w:val="none" w:sz="0" w:space="0" w:color="auto"/>
            <w:left w:val="none" w:sz="0" w:space="0" w:color="auto"/>
            <w:bottom w:val="none" w:sz="0" w:space="0" w:color="auto"/>
            <w:right w:val="none" w:sz="0" w:space="0" w:color="auto"/>
          </w:divBdr>
        </w:div>
        <w:div w:id="534390064">
          <w:blockQuote w:val="1"/>
          <w:marLeft w:val="720"/>
          <w:marRight w:val="720"/>
          <w:marTop w:val="100"/>
          <w:marBottom w:val="100"/>
          <w:divBdr>
            <w:top w:val="none" w:sz="0" w:space="0" w:color="auto"/>
            <w:left w:val="none" w:sz="0" w:space="0" w:color="auto"/>
            <w:bottom w:val="none" w:sz="0" w:space="0" w:color="auto"/>
            <w:right w:val="none" w:sz="0" w:space="0" w:color="auto"/>
          </w:divBdr>
        </w:div>
        <w:div w:id="590546821">
          <w:blockQuote w:val="1"/>
          <w:marLeft w:val="720"/>
          <w:marRight w:val="720"/>
          <w:marTop w:val="100"/>
          <w:marBottom w:val="100"/>
          <w:divBdr>
            <w:top w:val="none" w:sz="0" w:space="0" w:color="auto"/>
            <w:left w:val="none" w:sz="0" w:space="0" w:color="auto"/>
            <w:bottom w:val="none" w:sz="0" w:space="0" w:color="auto"/>
            <w:right w:val="none" w:sz="0" w:space="0" w:color="auto"/>
          </w:divBdr>
        </w:div>
        <w:div w:id="85172194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233631">
      <w:bodyDiv w:val="1"/>
      <w:marLeft w:val="0"/>
      <w:marRight w:val="0"/>
      <w:marTop w:val="0"/>
      <w:marBottom w:val="0"/>
      <w:divBdr>
        <w:top w:val="none" w:sz="0" w:space="0" w:color="auto"/>
        <w:left w:val="none" w:sz="0" w:space="0" w:color="auto"/>
        <w:bottom w:val="none" w:sz="0" w:space="0" w:color="auto"/>
        <w:right w:val="none" w:sz="0" w:space="0" w:color="auto"/>
      </w:divBdr>
    </w:div>
    <w:div w:id="390203043">
      <w:bodyDiv w:val="1"/>
      <w:marLeft w:val="0"/>
      <w:marRight w:val="0"/>
      <w:marTop w:val="0"/>
      <w:marBottom w:val="0"/>
      <w:divBdr>
        <w:top w:val="none" w:sz="0" w:space="0" w:color="auto"/>
        <w:left w:val="none" w:sz="0" w:space="0" w:color="auto"/>
        <w:bottom w:val="none" w:sz="0" w:space="0" w:color="auto"/>
        <w:right w:val="none" w:sz="0" w:space="0" w:color="auto"/>
      </w:divBdr>
    </w:div>
    <w:div w:id="399983995">
      <w:bodyDiv w:val="1"/>
      <w:marLeft w:val="0"/>
      <w:marRight w:val="0"/>
      <w:marTop w:val="0"/>
      <w:marBottom w:val="0"/>
      <w:divBdr>
        <w:top w:val="none" w:sz="0" w:space="0" w:color="auto"/>
        <w:left w:val="none" w:sz="0" w:space="0" w:color="auto"/>
        <w:bottom w:val="none" w:sz="0" w:space="0" w:color="auto"/>
        <w:right w:val="none" w:sz="0" w:space="0" w:color="auto"/>
      </w:divBdr>
    </w:div>
    <w:div w:id="405078665">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
    <w:div w:id="405762531">
      <w:bodyDiv w:val="1"/>
      <w:marLeft w:val="0"/>
      <w:marRight w:val="0"/>
      <w:marTop w:val="0"/>
      <w:marBottom w:val="0"/>
      <w:divBdr>
        <w:top w:val="none" w:sz="0" w:space="0" w:color="auto"/>
        <w:left w:val="none" w:sz="0" w:space="0" w:color="auto"/>
        <w:bottom w:val="none" w:sz="0" w:space="0" w:color="auto"/>
        <w:right w:val="none" w:sz="0" w:space="0" w:color="auto"/>
      </w:divBdr>
    </w:div>
    <w:div w:id="408382164">
      <w:bodyDiv w:val="1"/>
      <w:marLeft w:val="0"/>
      <w:marRight w:val="0"/>
      <w:marTop w:val="0"/>
      <w:marBottom w:val="0"/>
      <w:divBdr>
        <w:top w:val="none" w:sz="0" w:space="0" w:color="auto"/>
        <w:left w:val="none" w:sz="0" w:space="0" w:color="auto"/>
        <w:bottom w:val="none" w:sz="0" w:space="0" w:color="auto"/>
        <w:right w:val="none" w:sz="0" w:space="0" w:color="auto"/>
      </w:divBdr>
    </w:div>
    <w:div w:id="411972911">
      <w:bodyDiv w:val="1"/>
      <w:marLeft w:val="0"/>
      <w:marRight w:val="0"/>
      <w:marTop w:val="0"/>
      <w:marBottom w:val="0"/>
      <w:divBdr>
        <w:top w:val="none" w:sz="0" w:space="0" w:color="auto"/>
        <w:left w:val="none" w:sz="0" w:space="0" w:color="auto"/>
        <w:bottom w:val="none" w:sz="0" w:space="0" w:color="auto"/>
        <w:right w:val="none" w:sz="0" w:space="0" w:color="auto"/>
      </w:divBdr>
    </w:div>
    <w:div w:id="412171056">
      <w:bodyDiv w:val="1"/>
      <w:marLeft w:val="0"/>
      <w:marRight w:val="0"/>
      <w:marTop w:val="0"/>
      <w:marBottom w:val="0"/>
      <w:divBdr>
        <w:top w:val="none" w:sz="0" w:space="0" w:color="auto"/>
        <w:left w:val="none" w:sz="0" w:space="0" w:color="auto"/>
        <w:bottom w:val="none" w:sz="0" w:space="0" w:color="auto"/>
        <w:right w:val="none" w:sz="0" w:space="0" w:color="auto"/>
      </w:divBdr>
    </w:div>
    <w:div w:id="417487967">
      <w:bodyDiv w:val="1"/>
      <w:marLeft w:val="0"/>
      <w:marRight w:val="0"/>
      <w:marTop w:val="0"/>
      <w:marBottom w:val="0"/>
      <w:divBdr>
        <w:top w:val="none" w:sz="0" w:space="0" w:color="auto"/>
        <w:left w:val="none" w:sz="0" w:space="0" w:color="auto"/>
        <w:bottom w:val="none" w:sz="0" w:space="0" w:color="auto"/>
        <w:right w:val="none" w:sz="0" w:space="0" w:color="auto"/>
      </w:divBdr>
    </w:div>
    <w:div w:id="420418567">
      <w:bodyDiv w:val="1"/>
      <w:marLeft w:val="0"/>
      <w:marRight w:val="0"/>
      <w:marTop w:val="0"/>
      <w:marBottom w:val="0"/>
      <w:divBdr>
        <w:top w:val="none" w:sz="0" w:space="0" w:color="auto"/>
        <w:left w:val="none" w:sz="0" w:space="0" w:color="auto"/>
        <w:bottom w:val="none" w:sz="0" w:space="0" w:color="auto"/>
        <w:right w:val="none" w:sz="0" w:space="0" w:color="auto"/>
      </w:divBdr>
    </w:div>
    <w:div w:id="421682013">
      <w:bodyDiv w:val="1"/>
      <w:marLeft w:val="0"/>
      <w:marRight w:val="0"/>
      <w:marTop w:val="0"/>
      <w:marBottom w:val="0"/>
      <w:divBdr>
        <w:top w:val="none" w:sz="0" w:space="0" w:color="auto"/>
        <w:left w:val="none" w:sz="0" w:space="0" w:color="auto"/>
        <w:bottom w:val="none" w:sz="0" w:space="0" w:color="auto"/>
        <w:right w:val="none" w:sz="0" w:space="0" w:color="auto"/>
      </w:divBdr>
    </w:div>
    <w:div w:id="427116534">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441921045">
      <w:bodyDiv w:val="1"/>
      <w:marLeft w:val="0"/>
      <w:marRight w:val="0"/>
      <w:marTop w:val="0"/>
      <w:marBottom w:val="0"/>
      <w:divBdr>
        <w:top w:val="none" w:sz="0" w:space="0" w:color="auto"/>
        <w:left w:val="none" w:sz="0" w:space="0" w:color="auto"/>
        <w:bottom w:val="none" w:sz="0" w:space="0" w:color="auto"/>
        <w:right w:val="none" w:sz="0" w:space="0" w:color="auto"/>
      </w:divBdr>
    </w:div>
    <w:div w:id="444545839">
      <w:bodyDiv w:val="1"/>
      <w:marLeft w:val="0"/>
      <w:marRight w:val="0"/>
      <w:marTop w:val="0"/>
      <w:marBottom w:val="0"/>
      <w:divBdr>
        <w:top w:val="none" w:sz="0" w:space="0" w:color="auto"/>
        <w:left w:val="none" w:sz="0" w:space="0" w:color="auto"/>
        <w:bottom w:val="none" w:sz="0" w:space="0" w:color="auto"/>
        <w:right w:val="none" w:sz="0" w:space="0" w:color="auto"/>
      </w:divBdr>
    </w:div>
    <w:div w:id="448595150">
      <w:bodyDiv w:val="1"/>
      <w:marLeft w:val="0"/>
      <w:marRight w:val="0"/>
      <w:marTop w:val="0"/>
      <w:marBottom w:val="0"/>
      <w:divBdr>
        <w:top w:val="none" w:sz="0" w:space="0" w:color="auto"/>
        <w:left w:val="none" w:sz="0" w:space="0" w:color="auto"/>
        <w:bottom w:val="none" w:sz="0" w:space="0" w:color="auto"/>
        <w:right w:val="none" w:sz="0" w:space="0" w:color="auto"/>
      </w:divBdr>
    </w:div>
    <w:div w:id="454638414">
      <w:bodyDiv w:val="1"/>
      <w:marLeft w:val="0"/>
      <w:marRight w:val="0"/>
      <w:marTop w:val="0"/>
      <w:marBottom w:val="0"/>
      <w:divBdr>
        <w:top w:val="none" w:sz="0" w:space="0" w:color="auto"/>
        <w:left w:val="none" w:sz="0" w:space="0" w:color="auto"/>
        <w:bottom w:val="none" w:sz="0" w:space="0" w:color="auto"/>
        <w:right w:val="none" w:sz="0" w:space="0" w:color="auto"/>
      </w:divBdr>
      <w:divsChild>
        <w:div w:id="1971090104">
          <w:marLeft w:val="0"/>
          <w:marRight w:val="0"/>
          <w:marTop w:val="0"/>
          <w:marBottom w:val="0"/>
          <w:divBdr>
            <w:top w:val="none" w:sz="0" w:space="0" w:color="auto"/>
            <w:left w:val="none" w:sz="0" w:space="0" w:color="auto"/>
            <w:bottom w:val="none" w:sz="0" w:space="0" w:color="auto"/>
            <w:right w:val="none" w:sz="0" w:space="0" w:color="auto"/>
          </w:divBdr>
          <w:divsChild>
            <w:div w:id="1362508180">
              <w:marLeft w:val="0"/>
              <w:marRight w:val="0"/>
              <w:marTop w:val="0"/>
              <w:marBottom w:val="0"/>
              <w:divBdr>
                <w:top w:val="none" w:sz="0" w:space="0" w:color="auto"/>
                <w:left w:val="none" w:sz="0" w:space="0" w:color="auto"/>
                <w:bottom w:val="none" w:sz="0" w:space="0" w:color="auto"/>
                <w:right w:val="none" w:sz="0" w:space="0" w:color="auto"/>
              </w:divBdr>
              <w:divsChild>
                <w:div w:id="740177525">
                  <w:marLeft w:val="0"/>
                  <w:marRight w:val="0"/>
                  <w:marTop w:val="0"/>
                  <w:marBottom w:val="0"/>
                  <w:divBdr>
                    <w:top w:val="none" w:sz="0" w:space="0" w:color="auto"/>
                    <w:left w:val="none" w:sz="0" w:space="0" w:color="auto"/>
                    <w:bottom w:val="none" w:sz="0" w:space="0" w:color="auto"/>
                    <w:right w:val="none" w:sz="0" w:space="0" w:color="auto"/>
                  </w:divBdr>
                  <w:divsChild>
                    <w:div w:id="947280149">
                      <w:marLeft w:val="0"/>
                      <w:marRight w:val="0"/>
                      <w:marTop w:val="0"/>
                      <w:marBottom w:val="0"/>
                      <w:divBdr>
                        <w:top w:val="none" w:sz="0" w:space="0" w:color="auto"/>
                        <w:left w:val="none" w:sz="0" w:space="0" w:color="auto"/>
                        <w:bottom w:val="none" w:sz="0" w:space="0" w:color="auto"/>
                        <w:right w:val="none" w:sz="0" w:space="0" w:color="auto"/>
                      </w:divBdr>
                      <w:divsChild>
                        <w:div w:id="518668117">
                          <w:marLeft w:val="0"/>
                          <w:marRight w:val="0"/>
                          <w:marTop w:val="0"/>
                          <w:marBottom w:val="0"/>
                          <w:divBdr>
                            <w:top w:val="none" w:sz="0" w:space="0" w:color="auto"/>
                            <w:left w:val="none" w:sz="0" w:space="0" w:color="auto"/>
                            <w:bottom w:val="none" w:sz="0" w:space="0" w:color="auto"/>
                            <w:right w:val="none" w:sz="0" w:space="0" w:color="auto"/>
                          </w:divBdr>
                          <w:divsChild>
                            <w:div w:id="488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488870">
      <w:bodyDiv w:val="1"/>
      <w:marLeft w:val="0"/>
      <w:marRight w:val="0"/>
      <w:marTop w:val="0"/>
      <w:marBottom w:val="0"/>
      <w:divBdr>
        <w:top w:val="none" w:sz="0" w:space="0" w:color="auto"/>
        <w:left w:val="none" w:sz="0" w:space="0" w:color="auto"/>
        <w:bottom w:val="none" w:sz="0" w:space="0" w:color="auto"/>
        <w:right w:val="none" w:sz="0" w:space="0" w:color="auto"/>
      </w:divBdr>
      <w:divsChild>
        <w:div w:id="120194253">
          <w:blockQuote w:val="1"/>
          <w:marLeft w:val="720"/>
          <w:marRight w:val="720"/>
          <w:marTop w:val="100"/>
          <w:marBottom w:val="100"/>
          <w:divBdr>
            <w:top w:val="none" w:sz="0" w:space="0" w:color="auto"/>
            <w:left w:val="none" w:sz="0" w:space="0" w:color="auto"/>
            <w:bottom w:val="none" w:sz="0" w:space="0" w:color="auto"/>
            <w:right w:val="none" w:sz="0" w:space="0" w:color="auto"/>
          </w:divBdr>
        </w:div>
        <w:div w:id="919632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1819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9957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840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383783">
      <w:bodyDiv w:val="1"/>
      <w:marLeft w:val="0"/>
      <w:marRight w:val="0"/>
      <w:marTop w:val="0"/>
      <w:marBottom w:val="0"/>
      <w:divBdr>
        <w:top w:val="none" w:sz="0" w:space="0" w:color="auto"/>
        <w:left w:val="none" w:sz="0" w:space="0" w:color="auto"/>
        <w:bottom w:val="none" w:sz="0" w:space="0" w:color="auto"/>
        <w:right w:val="none" w:sz="0" w:space="0" w:color="auto"/>
      </w:divBdr>
    </w:div>
    <w:div w:id="460000621">
      <w:bodyDiv w:val="1"/>
      <w:marLeft w:val="0"/>
      <w:marRight w:val="0"/>
      <w:marTop w:val="0"/>
      <w:marBottom w:val="0"/>
      <w:divBdr>
        <w:top w:val="none" w:sz="0" w:space="0" w:color="auto"/>
        <w:left w:val="none" w:sz="0" w:space="0" w:color="auto"/>
        <w:bottom w:val="none" w:sz="0" w:space="0" w:color="auto"/>
        <w:right w:val="none" w:sz="0" w:space="0" w:color="auto"/>
      </w:divBdr>
    </w:div>
    <w:div w:id="461465389">
      <w:bodyDiv w:val="1"/>
      <w:marLeft w:val="0"/>
      <w:marRight w:val="0"/>
      <w:marTop w:val="0"/>
      <w:marBottom w:val="0"/>
      <w:divBdr>
        <w:top w:val="none" w:sz="0" w:space="0" w:color="auto"/>
        <w:left w:val="none" w:sz="0" w:space="0" w:color="auto"/>
        <w:bottom w:val="none" w:sz="0" w:space="0" w:color="auto"/>
        <w:right w:val="none" w:sz="0" w:space="0" w:color="auto"/>
      </w:divBdr>
    </w:div>
    <w:div w:id="463080104">
      <w:bodyDiv w:val="1"/>
      <w:marLeft w:val="0"/>
      <w:marRight w:val="0"/>
      <w:marTop w:val="0"/>
      <w:marBottom w:val="0"/>
      <w:divBdr>
        <w:top w:val="none" w:sz="0" w:space="0" w:color="auto"/>
        <w:left w:val="none" w:sz="0" w:space="0" w:color="auto"/>
        <w:bottom w:val="none" w:sz="0" w:space="0" w:color="auto"/>
        <w:right w:val="none" w:sz="0" w:space="0" w:color="auto"/>
      </w:divBdr>
    </w:div>
    <w:div w:id="468323049">
      <w:bodyDiv w:val="1"/>
      <w:marLeft w:val="0"/>
      <w:marRight w:val="0"/>
      <w:marTop w:val="0"/>
      <w:marBottom w:val="0"/>
      <w:divBdr>
        <w:top w:val="none" w:sz="0" w:space="0" w:color="auto"/>
        <w:left w:val="none" w:sz="0" w:space="0" w:color="auto"/>
        <w:bottom w:val="none" w:sz="0" w:space="0" w:color="auto"/>
        <w:right w:val="none" w:sz="0" w:space="0" w:color="auto"/>
      </w:divBdr>
    </w:div>
    <w:div w:id="474034921">
      <w:bodyDiv w:val="1"/>
      <w:marLeft w:val="0"/>
      <w:marRight w:val="0"/>
      <w:marTop w:val="0"/>
      <w:marBottom w:val="0"/>
      <w:divBdr>
        <w:top w:val="none" w:sz="0" w:space="0" w:color="auto"/>
        <w:left w:val="none" w:sz="0" w:space="0" w:color="auto"/>
        <w:bottom w:val="none" w:sz="0" w:space="0" w:color="auto"/>
        <w:right w:val="none" w:sz="0" w:space="0" w:color="auto"/>
      </w:divBdr>
    </w:div>
    <w:div w:id="474296758">
      <w:bodyDiv w:val="1"/>
      <w:marLeft w:val="0"/>
      <w:marRight w:val="0"/>
      <w:marTop w:val="0"/>
      <w:marBottom w:val="0"/>
      <w:divBdr>
        <w:top w:val="none" w:sz="0" w:space="0" w:color="auto"/>
        <w:left w:val="none" w:sz="0" w:space="0" w:color="auto"/>
        <w:bottom w:val="none" w:sz="0" w:space="0" w:color="auto"/>
        <w:right w:val="none" w:sz="0" w:space="0" w:color="auto"/>
      </w:divBdr>
    </w:div>
    <w:div w:id="488445279">
      <w:bodyDiv w:val="1"/>
      <w:marLeft w:val="0"/>
      <w:marRight w:val="0"/>
      <w:marTop w:val="0"/>
      <w:marBottom w:val="0"/>
      <w:divBdr>
        <w:top w:val="none" w:sz="0" w:space="0" w:color="auto"/>
        <w:left w:val="none" w:sz="0" w:space="0" w:color="auto"/>
        <w:bottom w:val="none" w:sz="0" w:space="0" w:color="auto"/>
        <w:right w:val="none" w:sz="0" w:space="0" w:color="auto"/>
      </w:divBdr>
    </w:div>
    <w:div w:id="491874887">
      <w:bodyDiv w:val="1"/>
      <w:marLeft w:val="0"/>
      <w:marRight w:val="0"/>
      <w:marTop w:val="0"/>
      <w:marBottom w:val="0"/>
      <w:divBdr>
        <w:top w:val="none" w:sz="0" w:space="0" w:color="auto"/>
        <w:left w:val="none" w:sz="0" w:space="0" w:color="auto"/>
        <w:bottom w:val="none" w:sz="0" w:space="0" w:color="auto"/>
        <w:right w:val="none" w:sz="0" w:space="0" w:color="auto"/>
      </w:divBdr>
    </w:div>
    <w:div w:id="498741390">
      <w:bodyDiv w:val="1"/>
      <w:marLeft w:val="0"/>
      <w:marRight w:val="0"/>
      <w:marTop w:val="0"/>
      <w:marBottom w:val="0"/>
      <w:divBdr>
        <w:top w:val="none" w:sz="0" w:space="0" w:color="auto"/>
        <w:left w:val="none" w:sz="0" w:space="0" w:color="auto"/>
        <w:bottom w:val="none" w:sz="0" w:space="0" w:color="auto"/>
        <w:right w:val="none" w:sz="0" w:space="0" w:color="auto"/>
      </w:divBdr>
    </w:div>
    <w:div w:id="499154242">
      <w:bodyDiv w:val="1"/>
      <w:marLeft w:val="0"/>
      <w:marRight w:val="0"/>
      <w:marTop w:val="0"/>
      <w:marBottom w:val="0"/>
      <w:divBdr>
        <w:top w:val="none" w:sz="0" w:space="0" w:color="auto"/>
        <w:left w:val="none" w:sz="0" w:space="0" w:color="auto"/>
        <w:bottom w:val="none" w:sz="0" w:space="0" w:color="auto"/>
        <w:right w:val="none" w:sz="0" w:space="0" w:color="auto"/>
      </w:divBdr>
    </w:div>
    <w:div w:id="499586145">
      <w:bodyDiv w:val="1"/>
      <w:marLeft w:val="0"/>
      <w:marRight w:val="0"/>
      <w:marTop w:val="0"/>
      <w:marBottom w:val="0"/>
      <w:divBdr>
        <w:top w:val="none" w:sz="0" w:space="0" w:color="auto"/>
        <w:left w:val="none" w:sz="0" w:space="0" w:color="auto"/>
        <w:bottom w:val="none" w:sz="0" w:space="0" w:color="auto"/>
        <w:right w:val="none" w:sz="0" w:space="0" w:color="auto"/>
      </w:divBdr>
    </w:div>
    <w:div w:id="502091355">
      <w:bodyDiv w:val="1"/>
      <w:marLeft w:val="0"/>
      <w:marRight w:val="0"/>
      <w:marTop w:val="0"/>
      <w:marBottom w:val="0"/>
      <w:divBdr>
        <w:top w:val="none" w:sz="0" w:space="0" w:color="auto"/>
        <w:left w:val="none" w:sz="0" w:space="0" w:color="auto"/>
        <w:bottom w:val="none" w:sz="0" w:space="0" w:color="auto"/>
        <w:right w:val="none" w:sz="0" w:space="0" w:color="auto"/>
      </w:divBdr>
    </w:div>
    <w:div w:id="503479338">
      <w:bodyDiv w:val="1"/>
      <w:marLeft w:val="0"/>
      <w:marRight w:val="0"/>
      <w:marTop w:val="0"/>
      <w:marBottom w:val="0"/>
      <w:divBdr>
        <w:top w:val="none" w:sz="0" w:space="0" w:color="auto"/>
        <w:left w:val="none" w:sz="0" w:space="0" w:color="auto"/>
        <w:bottom w:val="none" w:sz="0" w:space="0" w:color="auto"/>
        <w:right w:val="none" w:sz="0" w:space="0" w:color="auto"/>
      </w:divBdr>
    </w:div>
    <w:div w:id="506671018">
      <w:bodyDiv w:val="1"/>
      <w:marLeft w:val="0"/>
      <w:marRight w:val="0"/>
      <w:marTop w:val="0"/>
      <w:marBottom w:val="0"/>
      <w:divBdr>
        <w:top w:val="none" w:sz="0" w:space="0" w:color="auto"/>
        <w:left w:val="none" w:sz="0" w:space="0" w:color="auto"/>
        <w:bottom w:val="none" w:sz="0" w:space="0" w:color="auto"/>
        <w:right w:val="none" w:sz="0" w:space="0" w:color="auto"/>
      </w:divBdr>
    </w:div>
    <w:div w:id="512229838">
      <w:bodyDiv w:val="1"/>
      <w:marLeft w:val="0"/>
      <w:marRight w:val="0"/>
      <w:marTop w:val="0"/>
      <w:marBottom w:val="0"/>
      <w:divBdr>
        <w:top w:val="none" w:sz="0" w:space="0" w:color="auto"/>
        <w:left w:val="none" w:sz="0" w:space="0" w:color="auto"/>
        <w:bottom w:val="none" w:sz="0" w:space="0" w:color="auto"/>
        <w:right w:val="none" w:sz="0" w:space="0" w:color="auto"/>
      </w:divBdr>
    </w:div>
    <w:div w:id="522979481">
      <w:bodyDiv w:val="1"/>
      <w:marLeft w:val="0"/>
      <w:marRight w:val="0"/>
      <w:marTop w:val="0"/>
      <w:marBottom w:val="0"/>
      <w:divBdr>
        <w:top w:val="none" w:sz="0" w:space="0" w:color="auto"/>
        <w:left w:val="none" w:sz="0" w:space="0" w:color="auto"/>
        <w:bottom w:val="none" w:sz="0" w:space="0" w:color="auto"/>
        <w:right w:val="none" w:sz="0" w:space="0" w:color="auto"/>
      </w:divBdr>
    </w:div>
    <w:div w:id="524639464">
      <w:bodyDiv w:val="1"/>
      <w:marLeft w:val="0"/>
      <w:marRight w:val="0"/>
      <w:marTop w:val="0"/>
      <w:marBottom w:val="0"/>
      <w:divBdr>
        <w:top w:val="none" w:sz="0" w:space="0" w:color="auto"/>
        <w:left w:val="none" w:sz="0" w:space="0" w:color="auto"/>
        <w:bottom w:val="none" w:sz="0" w:space="0" w:color="auto"/>
        <w:right w:val="none" w:sz="0" w:space="0" w:color="auto"/>
      </w:divBdr>
    </w:div>
    <w:div w:id="527648949">
      <w:bodyDiv w:val="1"/>
      <w:marLeft w:val="0"/>
      <w:marRight w:val="0"/>
      <w:marTop w:val="0"/>
      <w:marBottom w:val="0"/>
      <w:divBdr>
        <w:top w:val="none" w:sz="0" w:space="0" w:color="auto"/>
        <w:left w:val="none" w:sz="0" w:space="0" w:color="auto"/>
        <w:bottom w:val="none" w:sz="0" w:space="0" w:color="auto"/>
        <w:right w:val="none" w:sz="0" w:space="0" w:color="auto"/>
      </w:divBdr>
    </w:div>
    <w:div w:id="528689741">
      <w:bodyDiv w:val="1"/>
      <w:marLeft w:val="0"/>
      <w:marRight w:val="0"/>
      <w:marTop w:val="0"/>
      <w:marBottom w:val="0"/>
      <w:divBdr>
        <w:top w:val="none" w:sz="0" w:space="0" w:color="auto"/>
        <w:left w:val="none" w:sz="0" w:space="0" w:color="auto"/>
        <w:bottom w:val="none" w:sz="0" w:space="0" w:color="auto"/>
        <w:right w:val="none" w:sz="0" w:space="0" w:color="auto"/>
      </w:divBdr>
    </w:div>
    <w:div w:id="532111600">
      <w:bodyDiv w:val="1"/>
      <w:marLeft w:val="0"/>
      <w:marRight w:val="0"/>
      <w:marTop w:val="0"/>
      <w:marBottom w:val="0"/>
      <w:divBdr>
        <w:top w:val="none" w:sz="0" w:space="0" w:color="auto"/>
        <w:left w:val="none" w:sz="0" w:space="0" w:color="auto"/>
        <w:bottom w:val="none" w:sz="0" w:space="0" w:color="auto"/>
        <w:right w:val="none" w:sz="0" w:space="0" w:color="auto"/>
      </w:divBdr>
    </w:div>
    <w:div w:id="533005681">
      <w:bodyDiv w:val="1"/>
      <w:marLeft w:val="0"/>
      <w:marRight w:val="0"/>
      <w:marTop w:val="0"/>
      <w:marBottom w:val="0"/>
      <w:divBdr>
        <w:top w:val="none" w:sz="0" w:space="0" w:color="auto"/>
        <w:left w:val="none" w:sz="0" w:space="0" w:color="auto"/>
        <w:bottom w:val="none" w:sz="0" w:space="0" w:color="auto"/>
        <w:right w:val="none" w:sz="0" w:space="0" w:color="auto"/>
      </w:divBdr>
    </w:div>
    <w:div w:id="535048933">
      <w:bodyDiv w:val="1"/>
      <w:marLeft w:val="0"/>
      <w:marRight w:val="0"/>
      <w:marTop w:val="0"/>
      <w:marBottom w:val="0"/>
      <w:divBdr>
        <w:top w:val="none" w:sz="0" w:space="0" w:color="auto"/>
        <w:left w:val="none" w:sz="0" w:space="0" w:color="auto"/>
        <w:bottom w:val="none" w:sz="0" w:space="0" w:color="auto"/>
        <w:right w:val="none" w:sz="0" w:space="0" w:color="auto"/>
      </w:divBdr>
    </w:div>
    <w:div w:id="537745257">
      <w:bodyDiv w:val="1"/>
      <w:marLeft w:val="0"/>
      <w:marRight w:val="0"/>
      <w:marTop w:val="0"/>
      <w:marBottom w:val="0"/>
      <w:divBdr>
        <w:top w:val="none" w:sz="0" w:space="0" w:color="auto"/>
        <w:left w:val="none" w:sz="0" w:space="0" w:color="auto"/>
        <w:bottom w:val="none" w:sz="0" w:space="0" w:color="auto"/>
        <w:right w:val="none" w:sz="0" w:space="0" w:color="auto"/>
      </w:divBdr>
    </w:div>
    <w:div w:id="537930995">
      <w:bodyDiv w:val="1"/>
      <w:marLeft w:val="0"/>
      <w:marRight w:val="0"/>
      <w:marTop w:val="0"/>
      <w:marBottom w:val="0"/>
      <w:divBdr>
        <w:top w:val="none" w:sz="0" w:space="0" w:color="auto"/>
        <w:left w:val="none" w:sz="0" w:space="0" w:color="auto"/>
        <w:bottom w:val="none" w:sz="0" w:space="0" w:color="auto"/>
        <w:right w:val="none" w:sz="0" w:space="0" w:color="auto"/>
      </w:divBdr>
    </w:div>
    <w:div w:id="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373581311">
          <w:marLeft w:val="0"/>
          <w:marRight w:val="0"/>
          <w:marTop w:val="0"/>
          <w:marBottom w:val="0"/>
          <w:divBdr>
            <w:top w:val="none" w:sz="0" w:space="0" w:color="auto"/>
            <w:left w:val="none" w:sz="0" w:space="0" w:color="auto"/>
            <w:bottom w:val="none" w:sz="0" w:space="0" w:color="auto"/>
            <w:right w:val="none" w:sz="0" w:space="0" w:color="auto"/>
          </w:divBdr>
          <w:divsChild>
            <w:div w:id="2019385635">
              <w:marLeft w:val="0"/>
              <w:marRight w:val="0"/>
              <w:marTop w:val="0"/>
              <w:marBottom w:val="0"/>
              <w:divBdr>
                <w:top w:val="none" w:sz="0" w:space="0" w:color="auto"/>
                <w:left w:val="none" w:sz="0" w:space="0" w:color="auto"/>
                <w:bottom w:val="none" w:sz="0" w:space="0" w:color="auto"/>
                <w:right w:val="none" w:sz="0" w:space="0" w:color="auto"/>
              </w:divBdr>
              <w:divsChild>
                <w:div w:id="1523518962">
                  <w:marLeft w:val="0"/>
                  <w:marRight w:val="0"/>
                  <w:marTop w:val="0"/>
                  <w:marBottom w:val="0"/>
                  <w:divBdr>
                    <w:top w:val="none" w:sz="0" w:space="0" w:color="auto"/>
                    <w:left w:val="none" w:sz="0" w:space="0" w:color="auto"/>
                    <w:bottom w:val="none" w:sz="0" w:space="0" w:color="auto"/>
                    <w:right w:val="none" w:sz="0" w:space="0" w:color="auto"/>
                  </w:divBdr>
                  <w:divsChild>
                    <w:div w:id="468861362">
                      <w:marLeft w:val="0"/>
                      <w:marRight w:val="0"/>
                      <w:marTop w:val="0"/>
                      <w:marBottom w:val="0"/>
                      <w:divBdr>
                        <w:top w:val="none" w:sz="0" w:space="0" w:color="auto"/>
                        <w:left w:val="none" w:sz="0" w:space="0" w:color="auto"/>
                        <w:bottom w:val="none" w:sz="0" w:space="0" w:color="auto"/>
                        <w:right w:val="none" w:sz="0" w:space="0" w:color="auto"/>
                      </w:divBdr>
                      <w:divsChild>
                        <w:div w:id="728000016">
                          <w:marLeft w:val="0"/>
                          <w:marRight w:val="0"/>
                          <w:marTop w:val="0"/>
                          <w:marBottom w:val="0"/>
                          <w:divBdr>
                            <w:top w:val="none" w:sz="0" w:space="0" w:color="auto"/>
                            <w:left w:val="none" w:sz="0" w:space="0" w:color="auto"/>
                            <w:bottom w:val="none" w:sz="0" w:space="0" w:color="auto"/>
                            <w:right w:val="none" w:sz="0" w:space="0" w:color="auto"/>
                          </w:divBdr>
                          <w:divsChild>
                            <w:div w:id="1944191824">
                              <w:marLeft w:val="0"/>
                              <w:marRight w:val="0"/>
                              <w:marTop w:val="0"/>
                              <w:marBottom w:val="0"/>
                              <w:divBdr>
                                <w:top w:val="none" w:sz="0" w:space="0" w:color="auto"/>
                                <w:left w:val="none" w:sz="0" w:space="0" w:color="auto"/>
                                <w:bottom w:val="none" w:sz="0" w:space="0" w:color="auto"/>
                                <w:right w:val="none" w:sz="0" w:space="0" w:color="auto"/>
                              </w:divBdr>
                              <w:divsChild>
                                <w:div w:id="845049233">
                                  <w:marLeft w:val="0"/>
                                  <w:marRight w:val="0"/>
                                  <w:marTop w:val="0"/>
                                  <w:marBottom w:val="0"/>
                                  <w:divBdr>
                                    <w:top w:val="none" w:sz="0" w:space="0" w:color="auto"/>
                                    <w:left w:val="none" w:sz="0" w:space="0" w:color="auto"/>
                                    <w:bottom w:val="none" w:sz="0" w:space="0" w:color="auto"/>
                                    <w:right w:val="none" w:sz="0" w:space="0" w:color="auto"/>
                                  </w:divBdr>
                                  <w:divsChild>
                                    <w:div w:id="1776513010">
                                      <w:marLeft w:val="0"/>
                                      <w:marRight w:val="0"/>
                                      <w:marTop w:val="0"/>
                                      <w:marBottom w:val="0"/>
                                      <w:divBdr>
                                        <w:top w:val="none" w:sz="0" w:space="0" w:color="auto"/>
                                        <w:left w:val="none" w:sz="0" w:space="0" w:color="auto"/>
                                        <w:bottom w:val="none" w:sz="0" w:space="0" w:color="auto"/>
                                        <w:right w:val="none" w:sz="0" w:space="0" w:color="auto"/>
                                      </w:divBdr>
                                      <w:divsChild>
                                        <w:div w:id="786386822">
                                          <w:marLeft w:val="0"/>
                                          <w:marRight w:val="0"/>
                                          <w:marTop w:val="0"/>
                                          <w:marBottom w:val="0"/>
                                          <w:divBdr>
                                            <w:top w:val="none" w:sz="0" w:space="0" w:color="auto"/>
                                            <w:left w:val="none" w:sz="0" w:space="0" w:color="auto"/>
                                            <w:bottom w:val="none" w:sz="0" w:space="0" w:color="auto"/>
                                            <w:right w:val="none" w:sz="0" w:space="0" w:color="auto"/>
                                          </w:divBdr>
                                          <w:divsChild>
                                            <w:div w:id="791051484">
                                              <w:marLeft w:val="0"/>
                                              <w:marRight w:val="0"/>
                                              <w:marTop w:val="0"/>
                                              <w:marBottom w:val="0"/>
                                              <w:divBdr>
                                                <w:top w:val="none" w:sz="0" w:space="0" w:color="auto"/>
                                                <w:left w:val="none" w:sz="0" w:space="0" w:color="auto"/>
                                                <w:bottom w:val="none" w:sz="0" w:space="0" w:color="auto"/>
                                                <w:right w:val="none" w:sz="0" w:space="0" w:color="auto"/>
                                              </w:divBdr>
                                              <w:divsChild>
                                                <w:div w:id="1796482058">
                                                  <w:marLeft w:val="0"/>
                                                  <w:marRight w:val="0"/>
                                                  <w:marTop w:val="0"/>
                                                  <w:marBottom w:val="0"/>
                                                  <w:divBdr>
                                                    <w:top w:val="none" w:sz="0" w:space="0" w:color="auto"/>
                                                    <w:left w:val="none" w:sz="0" w:space="0" w:color="auto"/>
                                                    <w:bottom w:val="none" w:sz="0" w:space="0" w:color="auto"/>
                                                    <w:right w:val="none" w:sz="0" w:space="0" w:color="auto"/>
                                                  </w:divBdr>
                                                  <w:divsChild>
                                                    <w:div w:id="2122989952">
                                                      <w:marLeft w:val="0"/>
                                                      <w:marRight w:val="0"/>
                                                      <w:marTop w:val="0"/>
                                                      <w:marBottom w:val="0"/>
                                                      <w:divBdr>
                                                        <w:top w:val="none" w:sz="0" w:space="0" w:color="auto"/>
                                                        <w:left w:val="none" w:sz="0" w:space="0" w:color="auto"/>
                                                        <w:bottom w:val="none" w:sz="0" w:space="0" w:color="auto"/>
                                                        <w:right w:val="none" w:sz="0" w:space="0" w:color="auto"/>
                                                      </w:divBdr>
                                                      <w:divsChild>
                                                        <w:div w:id="15103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715215">
      <w:bodyDiv w:val="1"/>
      <w:marLeft w:val="0"/>
      <w:marRight w:val="0"/>
      <w:marTop w:val="0"/>
      <w:marBottom w:val="0"/>
      <w:divBdr>
        <w:top w:val="none" w:sz="0" w:space="0" w:color="auto"/>
        <w:left w:val="none" w:sz="0" w:space="0" w:color="auto"/>
        <w:bottom w:val="none" w:sz="0" w:space="0" w:color="auto"/>
        <w:right w:val="none" w:sz="0" w:space="0" w:color="auto"/>
      </w:divBdr>
    </w:div>
    <w:div w:id="543179481">
      <w:bodyDiv w:val="1"/>
      <w:marLeft w:val="0"/>
      <w:marRight w:val="0"/>
      <w:marTop w:val="0"/>
      <w:marBottom w:val="0"/>
      <w:divBdr>
        <w:top w:val="none" w:sz="0" w:space="0" w:color="auto"/>
        <w:left w:val="none" w:sz="0" w:space="0" w:color="auto"/>
        <w:bottom w:val="none" w:sz="0" w:space="0" w:color="auto"/>
        <w:right w:val="none" w:sz="0" w:space="0" w:color="auto"/>
      </w:divBdr>
    </w:div>
    <w:div w:id="554463057">
      <w:bodyDiv w:val="1"/>
      <w:marLeft w:val="0"/>
      <w:marRight w:val="0"/>
      <w:marTop w:val="0"/>
      <w:marBottom w:val="0"/>
      <w:divBdr>
        <w:top w:val="none" w:sz="0" w:space="0" w:color="auto"/>
        <w:left w:val="none" w:sz="0" w:space="0" w:color="auto"/>
        <w:bottom w:val="none" w:sz="0" w:space="0" w:color="auto"/>
        <w:right w:val="none" w:sz="0" w:space="0" w:color="auto"/>
      </w:divBdr>
    </w:div>
    <w:div w:id="562107779">
      <w:bodyDiv w:val="1"/>
      <w:marLeft w:val="0"/>
      <w:marRight w:val="0"/>
      <w:marTop w:val="0"/>
      <w:marBottom w:val="0"/>
      <w:divBdr>
        <w:top w:val="none" w:sz="0" w:space="0" w:color="auto"/>
        <w:left w:val="none" w:sz="0" w:space="0" w:color="auto"/>
        <w:bottom w:val="none" w:sz="0" w:space="0" w:color="auto"/>
        <w:right w:val="none" w:sz="0" w:space="0" w:color="auto"/>
      </w:divBdr>
    </w:div>
    <w:div w:id="564881178">
      <w:bodyDiv w:val="1"/>
      <w:marLeft w:val="0"/>
      <w:marRight w:val="0"/>
      <w:marTop w:val="0"/>
      <w:marBottom w:val="0"/>
      <w:divBdr>
        <w:top w:val="none" w:sz="0" w:space="0" w:color="auto"/>
        <w:left w:val="none" w:sz="0" w:space="0" w:color="auto"/>
        <w:bottom w:val="none" w:sz="0" w:space="0" w:color="auto"/>
        <w:right w:val="none" w:sz="0" w:space="0" w:color="auto"/>
      </w:divBdr>
    </w:div>
    <w:div w:id="566454955">
      <w:bodyDiv w:val="1"/>
      <w:marLeft w:val="0"/>
      <w:marRight w:val="0"/>
      <w:marTop w:val="0"/>
      <w:marBottom w:val="0"/>
      <w:divBdr>
        <w:top w:val="none" w:sz="0" w:space="0" w:color="auto"/>
        <w:left w:val="none" w:sz="0" w:space="0" w:color="auto"/>
        <w:bottom w:val="none" w:sz="0" w:space="0" w:color="auto"/>
        <w:right w:val="none" w:sz="0" w:space="0" w:color="auto"/>
      </w:divBdr>
    </w:div>
    <w:div w:id="594629442">
      <w:bodyDiv w:val="1"/>
      <w:marLeft w:val="0"/>
      <w:marRight w:val="0"/>
      <w:marTop w:val="0"/>
      <w:marBottom w:val="0"/>
      <w:divBdr>
        <w:top w:val="none" w:sz="0" w:space="0" w:color="auto"/>
        <w:left w:val="none" w:sz="0" w:space="0" w:color="auto"/>
        <w:bottom w:val="none" w:sz="0" w:space="0" w:color="auto"/>
        <w:right w:val="none" w:sz="0" w:space="0" w:color="auto"/>
      </w:divBdr>
    </w:div>
    <w:div w:id="596332506">
      <w:bodyDiv w:val="1"/>
      <w:marLeft w:val="0"/>
      <w:marRight w:val="0"/>
      <w:marTop w:val="0"/>
      <w:marBottom w:val="0"/>
      <w:divBdr>
        <w:top w:val="none" w:sz="0" w:space="0" w:color="auto"/>
        <w:left w:val="none" w:sz="0" w:space="0" w:color="auto"/>
        <w:bottom w:val="none" w:sz="0" w:space="0" w:color="auto"/>
        <w:right w:val="none" w:sz="0" w:space="0" w:color="auto"/>
      </w:divBdr>
    </w:div>
    <w:div w:id="604384373">
      <w:bodyDiv w:val="1"/>
      <w:marLeft w:val="0"/>
      <w:marRight w:val="0"/>
      <w:marTop w:val="0"/>
      <w:marBottom w:val="0"/>
      <w:divBdr>
        <w:top w:val="none" w:sz="0" w:space="0" w:color="auto"/>
        <w:left w:val="none" w:sz="0" w:space="0" w:color="auto"/>
        <w:bottom w:val="none" w:sz="0" w:space="0" w:color="auto"/>
        <w:right w:val="none" w:sz="0" w:space="0" w:color="auto"/>
      </w:divBdr>
    </w:div>
    <w:div w:id="613951011">
      <w:bodyDiv w:val="1"/>
      <w:marLeft w:val="0"/>
      <w:marRight w:val="0"/>
      <w:marTop w:val="0"/>
      <w:marBottom w:val="0"/>
      <w:divBdr>
        <w:top w:val="none" w:sz="0" w:space="0" w:color="auto"/>
        <w:left w:val="none" w:sz="0" w:space="0" w:color="auto"/>
        <w:bottom w:val="none" w:sz="0" w:space="0" w:color="auto"/>
        <w:right w:val="none" w:sz="0" w:space="0" w:color="auto"/>
      </w:divBdr>
    </w:div>
    <w:div w:id="614093985">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22032315">
      <w:bodyDiv w:val="1"/>
      <w:marLeft w:val="0"/>
      <w:marRight w:val="0"/>
      <w:marTop w:val="0"/>
      <w:marBottom w:val="0"/>
      <w:divBdr>
        <w:top w:val="none" w:sz="0" w:space="0" w:color="auto"/>
        <w:left w:val="none" w:sz="0" w:space="0" w:color="auto"/>
        <w:bottom w:val="none" w:sz="0" w:space="0" w:color="auto"/>
        <w:right w:val="none" w:sz="0" w:space="0" w:color="auto"/>
      </w:divBdr>
      <w:divsChild>
        <w:div w:id="191191511">
          <w:marLeft w:val="0"/>
          <w:marRight w:val="0"/>
          <w:marTop w:val="0"/>
          <w:marBottom w:val="0"/>
          <w:divBdr>
            <w:top w:val="none" w:sz="0" w:space="0" w:color="auto"/>
            <w:left w:val="none" w:sz="0" w:space="0" w:color="auto"/>
            <w:bottom w:val="none" w:sz="0" w:space="0" w:color="auto"/>
            <w:right w:val="none" w:sz="0" w:space="0" w:color="auto"/>
          </w:divBdr>
          <w:divsChild>
            <w:div w:id="1993363558">
              <w:marLeft w:val="0"/>
              <w:marRight w:val="0"/>
              <w:marTop w:val="0"/>
              <w:marBottom w:val="0"/>
              <w:divBdr>
                <w:top w:val="none" w:sz="0" w:space="0" w:color="auto"/>
                <w:left w:val="none" w:sz="0" w:space="0" w:color="auto"/>
                <w:bottom w:val="none" w:sz="0" w:space="0" w:color="auto"/>
                <w:right w:val="none" w:sz="0" w:space="0" w:color="auto"/>
              </w:divBdr>
              <w:divsChild>
                <w:div w:id="564530583">
                  <w:marLeft w:val="0"/>
                  <w:marRight w:val="0"/>
                  <w:marTop w:val="0"/>
                  <w:marBottom w:val="0"/>
                  <w:divBdr>
                    <w:top w:val="none" w:sz="0" w:space="0" w:color="auto"/>
                    <w:left w:val="none" w:sz="0" w:space="0" w:color="auto"/>
                    <w:bottom w:val="none" w:sz="0" w:space="0" w:color="auto"/>
                    <w:right w:val="none" w:sz="0" w:space="0" w:color="auto"/>
                  </w:divBdr>
                  <w:divsChild>
                    <w:div w:id="2033724573">
                      <w:marLeft w:val="0"/>
                      <w:marRight w:val="0"/>
                      <w:marTop w:val="0"/>
                      <w:marBottom w:val="0"/>
                      <w:divBdr>
                        <w:top w:val="none" w:sz="0" w:space="0" w:color="auto"/>
                        <w:left w:val="none" w:sz="0" w:space="0" w:color="auto"/>
                        <w:bottom w:val="none" w:sz="0" w:space="0" w:color="auto"/>
                        <w:right w:val="none" w:sz="0" w:space="0" w:color="auto"/>
                      </w:divBdr>
                      <w:divsChild>
                        <w:div w:id="1765031737">
                          <w:marLeft w:val="0"/>
                          <w:marRight w:val="0"/>
                          <w:marTop w:val="0"/>
                          <w:marBottom w:val="0"/>
                          <w:divBdr>
                            <w:top w:val="none" w:sz="0" w:space="0" w:color="auto"/>
                            <w:left w:val="none" w:sz="0" w:space="0" w:color="auto"/>
                            <w:bottom w:val="none" w:sz="0" w:space="0" w:color="auto"/>
                            <w:right w:val="none" w:sz="0" w:space="0" w:color="auto"/>
                          </w:divBdr>
                          <w:divsChild>
                            <w:div w:id="15856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322238">
      <w:bodyDiv w:val="1"/>
      <w:marLeft w:val="0"/>
      <w:marRight w:val="0"/>
      <w:marTop w:val="0"/>
      <w:marBottom w:val="0"/>
      <w:divBdr>
        <w:top w:val="none" w:sz="0" w:space="0" w:color="auto"/>
        <w:left w:val="none" w:sz="0" w:space="0" w:color="auto"/>
        <w:bottom w:val="none" w:sz="0" w:space="0" w:color="auto"/>
        <w:right w:val="none" w:sz="0" w:space="0" w:color="auto"/>
      </w:divBdr>
    </w:div>
    <w:div w:id="634414229">
      <w:bodyDiv w:val="1"/>
      <w:marLeft w:val="0"/>
      <w:marRight w:val="0"/>
      <w:marTop w:val="0"/>
      <w:marBottom w:val="0"/>
      <w:divBdr>
        <w:top w:val="none" w:sz="0" w:space="0" w:color="auto"/>
        <w:left w:val="none" w:sz="0" w:space="0" w:color="auto"/>
        <w:bottom w:val="none" w:sz="0" w:space="0" w:color="auto"/>
        <w:right w:val="none" w:sz="0" w:space="0" w:color="auto"/>
      </w:divBdr>
    </w:div>
    <w:div w:id="641422677">
      <w:bodyDiv w:val="1"/>
      <w:marLeft w:val="0"/>
      <w:marRight w:val="0"/>
      <w:marTop w:val="0"/>
      <w:marBottom w:val="0"/>
      <w:divBdr>
        <w:top w:val="none" w:sz="0" w:space="0" w:color="auto"/>
        <w:left w:val="none" w:sz="0" w:space="0" w:color="auto"/>
        <w:bottom w:val="none" w:sz="0" w:space="0" w:color="auto"/>
        <w:right w:val="none" w:sz="0" w:space="0" w:color="auto"/>
      </w:divBdr>
    </w:div>
    <w:div w:id="650601593">
      <w:bodyDiv w:val="1"/>
      <w:marLeft w:val="0"/>
      <w:marRight w:val="0"/>
      <w:marTop w:val="0"/>
      <w:marBottom w:val="0"/>
      <w:divBdr>
        <w:top w:val="none" w:sz="0" w:space="0" w:color="auto"/>
        <w:left w:val="none" w:sz="0" w:space="0" w:color="auto"/>
        <w:bottom w:val="none" w:sz="0" w:space="0" w:color="auto"/>
        <w:right w:val="none" w:sz="0" w:space="0" w:color="auto"/>
      </w:divBdr>
    </w:div>
    <w:div w:id="650643776">
      <w:bodyDiv w:val="1"/>
      <w:marLeft w:val="0"/>
      <w:marRight w:val="0"/>
      <w:marTop w:val="0"/>
      <w:marBottom w:val="0"/>
      <w:divBdr>
        <w:top w:val="none" w:sz="0" w:space="0" w:color="auto"/>
        <w:left w:val="none" w:sz="0" w:space="0" w:color="auto"/>
        <w:bottom w:val="none" w:sz="0" w:space="0" w:color="auto"/>
        <w:right w:val="none" w:sz="0" w:space="0" w:color="auto"/>
      </w:divBdr>
    </w:div>
    <w:div w:id="656108719">
      <w:bodyDiv w:val="1"/>
      <w:marLeft w:val="0"/>
      <w:marRight w:val="0"/>
      <w:marTop w:val="0"/>
      <w:marBottom w:val="0"/>
      <w:divBdr>
        <w:top w:val="none" w:sz="0" w:space="0" w:color="auto"/>
        <w:left w:val="none" w:sz="0" w:space="0" w:color="auto"/>
        <w:bottom w:val="none" w:sz="0" w:space="0" w:color="auto"/>
        <w:right w:val="none" w:sz="0" w:space="0" w:color="auto"/>
      </w:divBdr>
    </w:div>
    <w:div w:id="657920773">
      <w:bodyDiv w:val="1"/>
      <w:marLeft w:val="0"/>
      <w:marRight w:val="0"/>
      <w:marTop w:val="0"/>
      <w:marBottom w:val="0"/>
      <w:divBdr>
        <w:top w:val="none" w:sz="0" w:space="0" w:color="auto"/>
        <w:left w:val="none" w:sz="0" w:space="0" w:color="auto"/>
        <w:bottom w:val="none" w:sz="0" w:space="0" w:color="auto"/>
        <w:right w:val="none" w:sz="0" w:space="0" w:color="auto"/>
      </w:divBdr>
    </w:div>
    <w:div w:id="664744728">
      <w:bodyDiv w:val="1"/>
      <w:marLeft w:val="0"/>
      <w:marRight w:val="0"/>
      <w:marTop w:val="0"/>
      <w:marBottom w:val="0"/>
      <w:divBdr>
        <w:top w:val="none" w:sz="0" w:space="0" w:color="auto"/>
        <w:left w:val="none" w:sz="0" w:space="0" w:color="auto"/>
        <w:bottom w:val="none" w:sz="0" w:space="0" w:color="auto"/>
        <w:right w:val="none" w:sz="0" w:space="0" w:color="auto"/>
      </w:divBdr>
    </w:div>
    <w:div w:id="665548710">
      <w:bodyDiv w:val="1"/>
      <w:marLeft w:val="0"/>
      <w:marRight w:val="0"/>
      <w:marTop w:val="0"/>
      <w:marBottom w:val="0"/>
      <w:divBdr>
        <w:top w:val="none" w:sz="0" w:space="0" w:color="auto"/>
        <w:left w:val="none" w:sz="0" w:space="0" w:color="auto"/>
        <w:bottom w:val="none" w:sz="0" w:space="0" w:color="auto"/>
        <w:right w:val="none" w:sz="0" w:space="0" w:color="auto"/>
      </w:divBdr>
    </w:div>
    <w:div w:id="669333774">
      <w:bodyDiv w:val="1"/>
      <w:marLeft w:val="0"/>
      <w:marRight w:val="0"/>
      <w:marTop w:val="0"/>
      <w:marBottom w:val="0"/>
      <w:divBdr>
        <w:top w:val="none" w:sz="0" w:space="0" w:color="auto"/>
        <w:left w:val="none" w:sz="0" w:space="0" w:color="auto"/>
        <w:bottom w:val="none" w:sz="0" w:space="0" w:color="auto"/>
        <w:right w:val="none" w:sz="0" w:space="0" w:color="auto"/>
      </w:divBdr>
    </w:div>
    <w:div w:id="678240581">
      <w:bodyDiv w:val="1"/>
      <w:marLeft w:val="0"/>
      <w:marRight w:val="0"/>
      <w:marTop w:val="0"/>
      <w:marBottom w:val="0"/>
      <w:divBdr>
        <w:top w:val="none" w:sz="0" w:space="0" w:color="auto"/>
        <w:left w:val="none" w:sz="0" w:space="0" w:color="auto"/>
        <w:bottom w:val="none" w:sz="0" w:space="0" w:color="auto"/>
        <w:right w:val="none" w:sz="0" w:space="0" w:color="auto"/>
      </w:divBdr>
    </w:div>
    <w:div w:id="694237901">
      <w:bodyDiv w:val="1"/>
      <w:marLeft w:val="0"/>
      <w:marRight w:val="0"/>
      <w:marTop w:val="0"/>
      <w:marBottom w:val="0"/>
      <w:divBdr>
        <w:top w:val="none" w:sz="0" w:space="0" w:color="auto"/>
        <w:left w:val="none" w:sz="0" w:space="0" w:color="auto"/>
        <w:bottom w:val="none" w:sz="0" w:space="0" w:color="auto"/>
        <w:right w:val="none" w:sz="0" w:space="0" w:color="auto"/>
      </w:divBdr>
      <w:divsChild>
        <w:div w:id="38549693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906464">
          <w:blockQuote w:val="1"/>
          <w:marLeft w:val="720"/>
          <w:marRight w:val="720"/>
          <w:marTop w:val="100"/>
          <w:marBottom w:val="100"/>
          <w:divBdr>
            <w:top w:val="none" w:sz="0" w:space="0" w:color="auto"/>
            <w:left w:val="none" w:sz="0" w:space="0" w:color="auto"/>
            <w:bottom w:val="none" w:sz="0" w:space="0" w:color="auto"/>
            <w:right w:val="none" w:sz="0" w:space="0" w:color="auto"/>
          </w:divBdr>
        </w:div>
        <w:div w:id="73717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234718">
      <w:bodyDiv w:val="1"/>
      <w:marLeft w:val="0"/>
      <w:marRight w:val="0"/>
      <w:marTop w:val="0"/>
      <w:marBottom w:val="0"/>
      <w:divBdr>
        <w:top w:val="none" w:sz="0" w:space="0" w:color="auto"/>
        <w:left w:val="none" w:sz="0" w:space="0" w:color="auto"/>
        <w:bottom w:val="none" w:sz="0" w:space="0" w:color="auto"/>
        <w:right w:val="none" w:sz="0" w:space="0" w:color="auto"/>
      </w:divBdr>
      <w:divsChild>
        <w:div w:id="1222640598">
          <w:marLeft w:val="0"/>
          <w:marRight w:val="0"/>
          <w:marTop w:val="0"/>
          <w:marBottom w:val="0"/>
          <w:divBdr>
            <w:top w:val="none" w:sz="0" w:space="0" w:color="auto"/>
            <w:left w:val="none" w:sz="0" w:space="0" w:color="auto"/>
            <w:bottom w:val="none" w:sz="0" w:space="0" w:color="auto"/>
            <w:right w:val="none" w:sz="0" w:space="0" w:color="auto"/>
          </w:divBdr>
        </w:div>
      </w:divsChild>
    </w:div>
    <w:div w:id="699861418">
      <w:bodyDiv w:val="1"/>
      <w:marLeft w:val="0"/>
      <w:marRight w:val="0"/>
      <w:marTop w:val="0"/>
      <w:marBottom w:val="0"/>
      <w:divBdr>
        <w:top w:val="none" w:sz="0" w:space="0" w:color="auto"/>
        <w:left w:val="none" w:sz="0" w:space="0" w:color="auto"/>
        <w:bottom w:val="none" w:sz="0" w:space="0" w:color="auto"/>
        <w:right w:val="none" w:sz="0" w:space="0" w:color="auto"/>
      </w:divBdr>
    </w:div>
    <w:div w:id="707990439">
      <w:bodyDiv w:val="1"/>
      <w:marLeft w:val="0"/>
      <w:marRight w:val="0"/>
      <w:marTop w:val="0"/>
      <w:marBottom w:val="0"/>
      <w:divBdr>
        <w:top w:val="none" w:sz="0" w:space="0" w:color="auto"/>
        <w:left w:val="none" w:sz="0" w:space="0" w:color="auto"/>
        <w:bottom w:val="none" w:sz="0" w:space="0" w:color="auto"/>
        <w:right w:val="none" w:sz="0" w:space="0" w:color="auto"/>
      </w:divBdr>
    </w:div>
    <w:div w:id="716011713">
      <w:bodyDiv w:val="1"/>
      <w:marLeft w:val="0"/>
      <w:marRight w:val="0"/>
      <w:marTop w:val="0"/>
      <w:marBottom w:val="0"/>
      <w:divBdr>
        <w:top w:val="none" w:sz="0" w:space="0" w:color="auto"/>
        <w:left w:val="none" w:sz="0" w:space="0" w:color="auto"/>
        <w:bottom w:val="none" w:sz="0" w:space="0" w:color="auto"/>
        <w:right w:val="none" w:sz="0" w:space="0" w:color="auto"/>
      </w:divBdr>
    </w:div>
    <w:div w:id="734401704">
      <w:bodyDiv w:val="1"/>
      <w:marLeft w:val="0"/>
      <w:marRight w:val="0"/>
      <w:marTop w:val="0"/>
      <w:marBottom w:val="0"/>
      <w:divBdr>
        <w:top w:val="none" w:sz="0" w:space="0" w:color="auto"/>
        <w:left w:val="none" w:sz="0" w:space="0" w:color="auto"/>
        <w:bottom w:val="none" w:sz="0" w:space="0" w:color="auto"/>
        <w:right w:val="none" w:sz="0" w:space="0" w:color="auto"/>
      </w:divBdr>
    </w:div>
    <w:div w:id="734814610">
      <w:bodyDiv w:val="1"/>
      <w:marLeft w:val="0"/>
      <w:marRight w:val="0"/>
      <w:marTop w:val="0"/>
      <w:marBottom w:val="0"/>
      <w:divBdr>
        <w:top w:val="none" w:sz="0" w:space="0" w:color="auto"/>
        <w:left w:val="none" w:sz="0" w:space="0" w:color="auto"/>
        <w:bottom w:val="none" w:sz="0" w:space="0" w:color="auto"/>
        <w:right w:val="none" w:sz="0" w:space="0" w:color="auto"/>
      </w:divBdr>
    </w:div>
    <w:div w:id="740517467">
      <w:bodyDiv w:val="1"/>
      <w:marLeft w:val="0"/>
      <w:marRight w:val="0"/>
      <w:marTop w:val="0"/>
      <w:marBottom w:val="0"/>
      <w:divBdr>
        <w:top w:val="none" w:sz="0" w:space="0" w:color="auto"/>
        <w:left w:val="none" w:sz="0" w:space="0" w:color="auto"/>
        <w:bottom w:val="none" w:sz="0" w:space="0" w:color="auto"/>
        <w:right w:val="none" w:sz="0" w:space="0" w:color="auto"/>
      </w:divBdr>
    </w:div>
    <w:div w:id="748773280">
      <w:bodyDiv w:val="1"/>
      <w:marLeft w:val="0"/>
      <w:marRight w:val="0"/>
      <w:marTop w:val="0"/>
      <w:marBottom w:val="0"/>
      <w:divBdr>
        <w:top w:val="none" w:sz="0" w:space="0" w:color="auto"/>
        <w:left w:val="none" w:sz="0" w:space="0" w:color="auto"/>
        <w:bottom w:val="none" w:sz="0" w:space="0" w:color="auto"/>
        <w:right w:val="none" w:sz="0" w:space="0" w:color="auto"/>
      </w:divBdr>
    </w:div>
    <w:div w:id="752819543">
      <w:bodyDiv w:val="1"/>
      <w:marLeft w:val="0"/>
      <w:marRight w:val="0"/>
      <w:marTop w:val="0"/>
      <w:marBottom w:val="0"/>
      <w:divBdr>
        <w:top w:val="none" w:sz="0" w:space="0" w:color="auto"/>
        <w:left w:val="none" w:sz="0" w:space="0" w:color="auto"/>
        <w:bottom w:val="none" w:sz="0" w:space="0" w:color="auto"/>
        <w:right w:val="none" w:sz="0" w:space="0" w:color="auto"/>
      </w:divBdr>
    </w:div>
    <w:div w:id="755634738">
      <w:bodyDiv w:val="1"/>
      <w:marLeft w:val="0"/>
      <w:marRight w:val="0"/>
      <w:marTop w:val="0"/>
      <w:marBottom w:val="0"/>
      <w:divBdr>
        <w:top w:val="none" w:sz="0" w:space="0" w:color="auto"/>
        <w:left w:val="none" w:sz="0" w:space="0" w:color="auto"/>
        <w:bottom w:val="none" w:sz="0" w:space="0" w:color="auto"/>
        <w:right w:val="none" w:sz="0" w:space="0" w:color="auto"/>
      </w:divBdr>
    </w:div>
    <w:div w:id="758720526">
      <w:bodyDiv w:val="1"/>
      <w:marLeft w:val="0"/>
      <w:marRight w:val="0"/>
      <w:marTop w:val="0"/>
      <w:marBottom w:val="0"/>
      <w:divBdr>
        <w:top w:val="none" w:sz="0" w:space="0" w:color="auto"/>
        <w:left w:val="none" w:sz="0" w:space="0" w:color="auto"/>
        <w:bottom w:val="none" w:sz="0" w:space="0" w:color="auto"/>
        <w:right w:val="none" w:sz="0" w:space="0" w:color="auto"/>
      </w:divBdr>
    </w:div>
    <w:div w:id="763957478">
      <w:bodyDiv w:val="1"/>
      <w:marLeft w:val="0"/>
      <w:marRight w:val="0"/>
      <w:marTop w:val="0"/>
      <w:marBottom w:val="0"/>
      <w:divBdr>
        <w:top w:val="none" w:sz="0" w:space="0" w:color="auto"/>
        <w:left w:val="none" w:sz="0" w:space="0" w:color="auto"/>
        <w:bottom w:val="none" w:sz="0" w:space="0" w:color="auto"/>
        <w:right w:val="none" w:sz="0" w:space="0" w:color="auto"/>
      </w:divBdr>
    </w:div>
    <w:div w:id="770930271">
      <w:bodyDiv w:val="1"/>
      <w:marLeft w:val="0"/>
      <w:marRight w:val="0"/>
      <w:marTop w:val="0"/>
      <w:marBottom w:val="0"/>
      <w:divBdr>
        <w:top w:val="none" w:sz="0" w:space="0" w:color="auto"/>
        <w:left w:val="none" w:sz="0" w:space="0" w:color="auto"/>
        <w:bottom w:val="none" w:sz="0" w:space="0" w:color="auto"/>
        <w:right w:val="none" w:sz="0" w:space="0" w:color="auto"/>
      </w:divBdr>
    </w:div>
    <w:div w:id="775516657">
      <w:bodyDiv w:val="1"/>
      <w:marLeft w:val="0"/>
      <w:marRight w:val="0"/>
      <w:marTop w:val="0"/>
      <w:marBottom w:val="0"/>
      <w:divBdr>
        <w:top w:val="none" w:sz="0" w:space="0" w:color="auto"/>
        <w:left w:val="none" w:sz="0" w:space="0" w:color="auto"/>
        <w:bottom w:val="none" w:sz="0" w:space="0" w:color="auto"/>
        <w:right w:val="none" w:sz="0" w:space="0" w:color="auto"/>
      </w:divBdr>
    </w:div>
    <w:div w:id="799374627">
      <w:bodyDiv w:val="1"/>
      <w:marLeft w:val="0"/>
      <w:marRight w:val="0"/>
      <w:marTop w:val="0"/>
      <w:marBottom w:val="0"/>
      <w:divBdr>
        <w:top w:val="none" w:sz="0" w:space="0" w:color="auto"/>
        <w:left w:val="none" w:sz="0" w:space="0" w:color="auto"/>
        <w:bottom w:val="none" w:sz="0" w:space="0" w:color="auto"/>
        <w:right w:val="none" w:sz="0" w:space="0" w:color="auto"/>
      </w:divBdr>
    </w:div>
    <w:div w:id="800728585">
      <w:bodyDiv w:val="1"/>
      <w:marLeft w:val="0"/>
      <w:marRight w:val="0"/>
      <w:marTop w:val="0"/>
      <w:marBottom w:val="0"/>
      <w:divBdr>
        <w:top w:val="none" w:sz="0" w:space="0" w:color="auto"/>
        <w:left w:val="none" w:sz="0" w:space="0" w:color="auto"/>
        <w:bottom w:val="none" w:sz="0" w:space="0" w:color="auto"/>
        <w:right w:val="none" w:sz="0" w:space="0" w:color="auto"/>
      </w:divBdr>
    </w:div>
    <w:div w:id="802120037">
      <w:bodyDiv w:val="1"/>
      <w:marLeft w:val="0"/>
      <w:marRight w:val="0"/>
      <w:marTop w:val="0"/>
      <w:marBottom w:val="0"/>
      <w:divBdr>
        <w:top w:val="none" w:sz="0" w:space="0" w:color="auto"/>
        <w:left w:val="none" w:sz="0" w:space="0" w:color="auto"/>
        <w:bottom w:val="none" w:sz="0" w:space="0" w:color="auto"/>
        <w:right w:val="none" w:sz="0" w:space="0" w:color="auto"/>
      </w:divBdr>
    </w:div>
    <w:div w:id="802504460">
      <w:bodyDiv w:val="1"/>
      <w:marLeft w:val="0"/>
      <w:marRight w:val="0"/>
      <w:marTop w:val="0"/>
      <w:marBottom w:val="0"/>
      <w:divBdr>
        <w:top w:val="none" w:sz="0" w:space="0" w:color="auto"/>
        <w:left w:val="none" w:sz="0" w:space="0" w:color="auto"/>
        <w:bottom w:val="none" w:sz="0" w:space="0" w:color="auto"/>
        <w:right w:val="none" w:sz="0" w:space="0" w:color="auto"/>
      </w:divBdr>
    </w:div>
    <w:div w:id="809664328">
      <w:bodyDiv w:val="1"/>
      <w:marLeft w:val="0"/>
      <w:marRight w:val="0"/>
      <w:marTop w:val="0"/>
      <w:marBottom w:val="0"/>
      <w:divBdr>
        <w:top w:val="none" w:sz="0" w:space="0" w:color="auto"/>
        <w:left w:val="none" w:sz="0" w:space="0" w:color="auto"/>
        <w:bottom w:val="none" w:sz="0" w:space="0" w:color="auto"/>
        <w:right w:val="none" w:sz="0" w:space="0" w:color="auto"/>
      </w:divBdr>
    </w:div>
    <w:div w:id="814838267">
      <w:bodyDiv w:val="1"/>
      <w:marLeft w:val="0"/>
      <w:marRight w:val="0"/>
      <w:marTop w:val="0"/>
      <w:marBottom w:val="0"/>
      <w:divBdr>
        <w:top w:val="none" w:sz="0" w:space="0" w:color="auto"/>
        <w:left w:val="none" w:sz="0" w:space="0" w:color="auto"/>
        <w:bottom w:val="none" w:sz="0" w:space="0" w:color="auto"/>
        <w:right w:val="none" w:sz="0" w:space="0" w:color="auto"/>
      </w:divBdr>
    </w:div>
    <w:div w:id="816537309">
      <w:bodyDiv w:val="1"/>
      <w:marLeft w:val="0"/>
      <w:marRight w:val="0"/>
      <w:marTop w:val="0"/>
      <w:marBottom w:val="0"/>
      <w:divBdr>
        <w:top w:val="none" w:sz="0" w:space="0" w:color="auto"/>
        <w:left w:val="none" w:sz="0" w:space="0" w:color="auto"/>
        <w:bottom w:val="none" w:sz="0" w:space="0" w:color="auto"/>
        <w:right w:val="none" w:sz="0" w:space="0" w:color="auto"/>
      </w:divBdr>
    </w:div>
    <w:div w:id="818031960">
      <w:bodyDiv w:val="1"/>
      <w:marLeft w:val="0"/>
      <w:marRight w:val="0"/>
      <w:marTop w:val="0"/>
      <w:marBottom w:val="0"/>
      <w:divBdr>
        <w:top w:val="none" w:sz="0" w:space="0" w:color="auto"/>
        <w:left w:val="none" w:sz="0" w:space="0" w:color="auto"/>
        <w:bottom w:val="none" w:sz="0" w:space="0" w:color="auto"/>
        <w:right w:val="none" w:sz="0" w:space="0" w:color="auto"/>
      </w:divBdr>
    </w:div>
    <w:div w:id="823742418">
      <w:bodyDiv w:val="1"/>
      <w:marLeft w:val="0"/>
      <w:marRight w:val="0"/>
      <w:marTop w:val="0"/>
      <w:marBottom w:val="0"/>
      <w:divBdr>
        <w:top w:val="none" w:sz="0" w:space="0" w:color="auto"/>
        <w:left w:val="none" w:sz="0" w:space="0" w:color="auto"/>
        <w:bottom w:val="none" w:sz="0" w:space="0" w:color="auto"/>
        <w:right w:val="none" w:sz="0" w:space="0" w:color="auto"/>
      </w:divBdr>
    </w:div>
    <w:div w:id="823815641">
      <w:bodyDiv w:val="1"/>
      <w:marLeft w:val="0"/>
      <w:marRight w:val="0"/>
      <w:marTop w:val="0"/>
      <w:marBottom w:val="0"/>
      <w:divBdr>
        <w:top w:val="none" w:sz="0" w:space="0" w:color="auto"/>
        <w:left w:val="none" w:sz="0" w:space="0" w:color="auto"/>
        <w:bottom w:val="none" w:sz="0" w:space="0" w:color="auto"/>
        <w:right w:val="none" w:sz="0" w:space="0" w:color="auto"/>
      </w:divBdr>
    </w:div>
    <w:div w:id="827599075">
      <w:bodyDiv w:val="1"/>
      <w:marLeft w:val="0"/>
      <w:marRight w:val="0"/>
      <w:marTop w:val="0"/>
      <w:marBottom w:val="0"/>
      <w:divBdr>
        <w:top w:val="none" w:sz="0" w:space="0" w:color="auto"/>
        <w:left w:val="none" w:sz="0" w:space="0" w:color="auto"/>
        <w:bottom w:val="none" w:sz="0" w:space="0" w:color="auto"/>
        <w:right w:val="none" w:sz="0" w:space="0" w:color="auto"/>
      </w:divBdr>
    </w:div>
    <w:div w:id="829638680">
      <w:bodyDiv w:val="1"/>
      <w:marLeft w:val="0"/>
      <w:marRight w:val="0"/>
      <w:marTop w:val="0"/>
      <w:marBottom w:val="0"/>
      <w:divBdr>
        <w:top w:val="none" w:sz="0" w:space="0" w:color="auto"/>
        <w:left w:val="none" w:sz="0" w:space="0" w:color="auto"/>
        <w:bottom w:val="none" w:sz="0" w:space="0" w:color="auto"/>
        <w:right w:val="none" w:sz="0" w:space="0" w:color="auto"/>
      </w:divBdr>
    </w:div>
    <w:div w:id="830608981">
      <w:bodyDiv w:val="1"/>
      <w:marLeft w:val="0"/>
      <w:marRight w:val="0"/>
      <w:marTop w:val="0"/>
      <w:marBottom w:val="0"/>
      <w:divBdr>
        <w:top w:val="none" w:sz="0" w:space="0" w:color="auto"/>
        <w:left w:val="none" w:sz="0" w:space="0" w:color="auto"/>
        <w:bottom w:val="none" w:sz="0" w:space="0" w:color="auto"/>
        <w:right w:val="none" w:sz="0" w:space="0" w:color="auto"/>
      </w:divBdr>
    </w:div>
    <w:div w:id="831720461">
      <w:bodyDiv w:val="1"/>
      <w:marLeft w:val="0"/>
      <w:marRight w:val="0"/>
      <w:marTop w:val="0"/>
      <w:marBottom w:val="0"/>
      <w:divBdr>
        <w:top w:val="none" w:sz="0" w:space="0" w:color="auto"/>
        <w:left w:val="none" w:sz="0" w:space="0" w:color="auto"/>
        <w:bottom w:val="none" w:sz="0" w:space="0" w:color="auto"/>
        <w:right w:val="none" w:sz="0" w:space="0" w:color="auto"/>
      </w:divBdr>
    </w:div>
    <w:div w:id="836768367">
      <w:bodyDiv w:val="1"/>
      <w:marLeft w:val="0"/>
      <w:marRight w:val="0"/>
      <w:marTop w:val="0"/>
      <w:marBottom w:val="0"/>
      <w:divBdr>
        <w:top w:val="none" w:sz="0" w:space="0" w:color="auto"/>
        <w:left w:val="none" w:sz="0" w:space="0" w:color="auto"/>
        <w:bottom w:val="none" w:sz="0" w:space="0" w:color="auto"/>
        <w:right w:val="none" w:sz="0" w:space="0" w:color="auto"/>
      </w:divBdr>
    </w:div>
    <w:div w:id="837967748">
      <w:bodyDiv w:val="1"/>
      <w:marLeft w:val="0"/>
      <w:marRight w:val="0"/>
      <w:marTop w:val="0"/>
      <w:marBottom w:val="0"/>
      <w:divBdr>
        <w:top w:val="none" w:sz="0" w:space="0" w:color="auto"/>
        <w:left w:val="none" w:sz="0" w:space="0" w:color="auto"/>
        <w:bottom w:val="none" w:sz="0" w:space="0" w:color="auto"/>
        <w:right w:val="none" w:sz="0" w:space="0" w:color="auto"/>
      </w:divBdr>
    </w:div>
    <w:div w:id="840392504">
      <w:bodyDiv w:val="1"/>
      <w:marLeft w:val="0"/>
      <w:marRight w:val="0"/>
      <w:marTop w:val="0"/>
      <w:marBottom w:val="0"/>
      <w:divBdr>
        <w:top w:val="none" w:sz="0" w:space="0" w:color="auto"/>
        <w:left w:val="none" w:sz="0" w:space="0" w:color="auto"/>
        <w:bottom w:val="none" w:sz="0" w:space="0" w:color="auto"/>
        <w:right w:val="none" w:sz="0" w:space="0" w:color="auto"/>
      </w:divBdr>
    </w:div>
    <w:div w:id="850993494">
      <w:bodyDiv w:val="1"/>
      <w:marLeft w:val="0"/>
      <w:marRight w:val="0"/>
      <w:marTop w:val="0"/>
      <w:marBottom w:val="0"/>
      <w:divBdr>
        <w:top w:val="none" w:sz="0" w:space="0" w:color="auto"/>
        <w:left w:val="none" w:sz="0" w:space="0" w:color="auto"/>
        <w:bottom w:val="none" w:sz="0" w:space="0" w:color="auto"/>
        <w:right w:val="none" w:sz="0" w:space="0" w:color="auto"/>
      </w:divBdr>
      <w:divsChild>
        <w:div w:id="10531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384960377">
          <w:blockQuote w:val="1"/>
          <w:marLeft w:val="720"/>
          <w:marRight w:val="720"/>
          <w:marTop w:val="100"/>
          <w:marBottom w:val="100"/>
          <w:divBdr>
            <w:top w:val="none" w:sz="0" w:space="0" w:color="auto"/>
            <w:left w:val="none" w:sz="0" w:space="0" w:color="auto"/>
            <w:bottom w:val="none" w:sz="0" w:space="0" w:color="auto"/>
            <w:right w:val="none" w:sz="0" w:space="0" w:color="auto"/>
          </w:divBdr>
        </w:div>
        <w:div w:id="442116089">
          <w:blockQuote w:val="1"/>
          <w:marLeft w:val="720"/>
          <w:marRight w:val="720"/>
          <w:marTop w:val="100"/>
          <w:marBottom w:val="100"/>
          <w:divBdr>
            <w:top w:val="none" w:sz="0" w:space="0" w:color="auto"/>
            <w:left w:val="none" w:sz="0" w:space="0" w:color="auto"/>
            <w:bottom w:val="none" w:sz="0" w:space="0" w:color="auto"/>
            <w:right w:val="none" w:sz="0" w:space="0" w:color="auto"/>
          </w:divBdr>
        </w:div>
        <w:div w:id="681249781">
          <w:blockQuote w:val="1"/>
          <w:marLeft w:val="720"/>
          <w:marRight w:val="720"/>
          <w:marTop w:val="100"/>
          <w:marBottom w:val="100"/>
          <w:divBdr>
            <w:top w:val="none" w:sz="0" w:space="0" w:color="auto"/>
            <w:left w:val="none" w:sz="0" w:space="0" w:color="auto"/>
            <w:bottom w:val="none" w:sz="0" w:space="0" w:color="auto"/>
            <w:right w:val="none" w:sz="0" w:space="0" w:color="auto"/>
          </w:divBdr>
        </w:div>
        <w:div w:id="87249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409306">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59853576">
      <w:bodyDiv w:val="1"/>
      <w:marLeft w:val="0"/>
      <w:marRight w:val="0"/>
      <w:marTop w:val="0"/>
      <w:marBottom w:val="0"/>
      <w:divBdr>
        <w:top w:val="none" w:sz="0" w:space="0" w:color="auto"/>
        <w:left w:val="none" w:sz="0" w:space="0" w:color="auto"/>
        <w:bottom w:val="none" w:sz="0" w:space="0" w:color="auto"/>
        <w:right w:val="none" w:sz="0" w:space="0" w:color="auto"/>
      </w:divBdr>
    </w:div>
    <w:div w:id="861865026">
      <w:bodyDiv w:val="1"/>
      <w:marLeft w:val="0"/>
      <w:marRight w:val="0"/>
      <w:marTop w:val="0"/>
      <w:marBottom w:val="0"/>
      <w:divBdr>
        <w:top w:val="none" w:sz="0" w:space="0" w:color="auto"/>
        <w:left w:val="none" w:sz="0" w:space="0" w:color="auto"/>
        <w:bottom w:val="none" w:sz="0" w:space="0" w:color="auto"/>
        <w:right w:val="none" w:sz="0" w:space="0" w:color="auto"/>
      </w:divBdr>
    </w:div>
    <w:div w:id="861868125">
      <w:bodyDiv w:val="1"/>
      <w:marLeft w:val="0"/>
      <w:marRight w:val="0"/>
      <w:marTop w:val="0"/>
      <w:marBottom w:val="0"/>
      <w:divBdr>
        <w:top w:val="none" w:sz="0" w:space="0" w:color="auto"/>
        <w:left w:val="none" w:sz="0" w:space="0" w:color="auto"/>
        <w:bottom w:val="none" w:sz="0" w:space="0" w:color="auto"/>
        <w:right w:val="none" w:sz="0" w:space="0" w:color="auto"/>
      </w:divBdr>
    </w:div>
    <w:div w:id="863442419">
      <w:bodyDiv w:val="1"/>
      <w:marLeft w:val="0"/>
      <w:marRight w:val="0"/>
      <w:marTop w:val="0"/>
      <w:marBottom w:val="0"/>
      <w:divBdr>
        <w:top w:val="none" w:sz="0" w:space="0" w:color="auto"/>
        <w:left w:val="none" w:sz="0" w:space="0" w:color="auto"/>
        <w:bottom w:val="none" w:sz="0" w:space="0" w:color="auto"/>
        <w:right w:val="none" w:sz="0" w:space="0" w:color="auto"/>
      </w:divBdr>
      <w:divsChild>
        <w:div w:id="206994769">
          <w:marLeft w:val="0"/>
          <w:marRight w:val="0"/>
          <w:marTop w:val="0"/>
          <w:marBottom w:val="0"/>
          <w:divBdr>
            <w:top w:val="none" w:sz="0" w:space="0" w:color="auto"/>
            <w:left w:val="none" w:sz="0" w:space="0" w:color="auto"/>
            <w:bottom w:val="none" w:sz="0" w:space="0" w:color="auto"/>
            <w:right w:val="none" w:sz="0" w:space="0" w:color="auto"/>
          </w:divBdr>
          <w:divsChild>
            <w:div w:id="1029768323">
              <w:marLeft w:val="0"/>
              <w:marRight w:val="0"/>
              <w:marTop w:val="0"/>
              <w:marBottom w:val="0"/>
              <w:divBdr>
                <w:top w:val="none" w:sz="0" w:space="0" w:color="auto"/>
                <w:left w:val="none" w:sz="0" w:space="0" w:color="auto"/>
                <w:bottom w:val="none" w:sz="0" w:space="0" w:color="auto"/>
                <w:right w:val="none" w:sz="0" w:space="0" w:color="auto"/>
              </w:divBdr>
              <w:divsChild>
                <w:div w:id="24454465">
                  <w:marLeft w:val="0"/>
                  <w:marRight w:val="0"/>
                  <w:marTop w:val="0"/>
                  <w:marBottom w:val="0"/>
                  <w:divBdr>
                    <w:top w:val="none" w:sz="0" w:space="0" w:color="auto"/>
                    <w:left w:val="none" w:sz="0" w:space="0" w:color="auto"/>
                    <w:bottom w:val="none" w:sz="0" w:space="0" w:color="auto"/>
                    <w:right w:val="none" w:sz="0" w:space="0" w:color="auto"/>
                  </w:divBdr>
                  <w:divsChild>
                    <w:div w:id="527988187">
                      <w:marLeft w:val="0"/>
                      <w:marRight w:val="0"/>
                      <w:marTop w:val="0"/>
                      <w:marBottom w:val="0"/>
                      <w:divBdr>
                        <w:top w:val="none" w:sz="0" w:space="0" w:color="auto"/>
                        <w:left w:val="none" w:sz="0" w:space="0" w:color="auto"/>
                        <w:bottom w:val="none" w:sz="0" w:space="0" w:color="auto"/>
                        <w:right w:val="none" w:sz="0" w:space="0" w:color="auto"/>
                      </w:divBdr>
                      <w:divsChild>
                        <w:div w:id="1629119182">
                          <w:marLeft w:val="0"/>
                          <w:marRight w:val="0"/>
                          <w:marTop w:val="0"/>
                          <w:marBottom w:val="0"/>
                          <w:divBdr>
                            <w:top w:val="none" w:sz="0" w:space="0" w:color="auto"/>
                            <w:left w:val="none" w:sz="0" w:space="0" w:color="auto"/>
                            <w:bottom w:val="none" w:sz="0" w:space="0" w:color="auto"/>
                            <w:right w:val="none" w:sz="0" w:space="0" w:color="auto"/>
                          </w:divBdr>
                          <w:divsChild>
                            <w:div w:id="18608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595194">
      <w:bodyDiv w:val="1"/>
      <w:marLeft w:val="0"/>
      <w:marRight w:val="0"/>
      <w:marTop w:val="0"/>
      <w:marBottom w:val="0"/>
      <w:divBdr>
        <w:top w:val="none" w:sz="0" w:space="0" w:color="auto"/>
        <w:left w:val="none" w:sz="0" w:space="0" w:color="auto"/>
        <w:bottom w:val="none" w:sz="0" w:space="0" w:color="auto"/>
        <w:right w:val="none" w:sz="0" w:space="0" w:color="auto"/>
      </w:divBdr>
    </w:div>
    <w:div w:id="875390767">
      <w:bodyDiv w:val="1"/>
      <w:marLeft w:val="0"/>
      <w:marRight w:val="0"/>
      <w:marTop w:val="0"/>
      <w:marBottom w:val="0"/>
      <w:divBdr>
        <w:top w:val="none" w:sz="0" w:space="0" w:color="auto"/>
        <w:left w:val="none" w:sz="0" w:space="0" w:color="auto"/>
        <w:bottom w:val="none" w:sz="0" w:space="0" w:color="auto"/>
        <w:right w:val="none" w:sz="0" w:space="0" w:color="auto"/>
      </w:divBdr>
    </w:div>
    <w:div w:id="877158462">
      <w:bodyDiv w:val="1"/>
      <w:marLeft w:val="0"/>
      <w:marRight w:val="0"/>
      <w:marTop w:val="0"/>
      <w:marBottom w:val="0"/>
      <w:divBdr>
        <w:top w:val="none" w:sz="0" w:space="0" w:color="auto"/>
        <w:left w:val="none" w:sz="0" w:space="0" w:color="auto"/>
        <w:bottom w:val="none" w:sz="0" w:space="0" w:color="auto"/>
        <w:right w:val="none" w:sz="0" w:space="0" w:color="auto"/>
      </w:divBdr>
    </w:div>
    <w:div w:id="884682171">
      <w:bodyDiv w:val="1"/>
      <w:marLeft w:val="0"/>
      <w:marRight w:val="0"/>
      <w:marTop w:val="0"/>
      <w:marBottom w:val="0"/>
      <w:divBdr>
        <w:top w:val="none" w:sz="0" w:space="0" w:color="auto"/>
        <w:left w:val="none" w:sz="0" w:space="0" w:color="auto"/>
        <w:bottom w:val="none" w:sz="0" w:space="0" w:color="auto"/>
        <w:right w:val="none" w:sz="0" w:space="0" w:color="auto"/>
      </w:divBdr>
    </w:div>
    <w:div w:id="888607879">
      <w:bodyDiv w:val="1"/>
      <w:marLeft w:val="0"/>
      <w:marRight w:val="0"/>
      <w:marTop w:val="0"/>
      <w:marBottom w:val="0"/>
      <w:divBdr>
        <w:top w:val="none" w:sz="0" w:space="0" w:color="auto"/>
        <w:left w:val="none" w:sz="0" w:space="0" w:color="auto"/>
        <w:bottom w:val="none" w:sz="0" w:space="0" w:color="auto"/>
        <w:right w:val="none" w:sz="0" w:space="0" w:color="auto"/>
      </w:divBdr>
    </w:div>
    <w:div w:id="888762147">
      <w:bodyDiv w:val="1"/>
      <w:marLeft w:val="0"/>
      <w:marRight w:val="0"/>
      <w:marTop w:val="0"/>
      <w:marBottom w:val="0"/>
      <w:divBdr>
        <w:top w:val="none" w:sz="0" w:space="0" w:color="auto"/>
        <w:left w:val="none" w:sz="0" w:space="0" w:color="auto"/>
        <w:bottom w:val="none" w:sz="0" w:space="0" w:color="auto"/>
        <w:right w:val="none" w:sz="0" w:space="0" w:color="auto"/>
      </w:divBdr>
    </w:div>
    <w:div w:id="899168214">
      <w:bodyDiv w:val="1"/>
      <w:marLeft w:val="0"/>
      <w:marRight w:val="0"/>
      <w:marTop w:val="0"/>
      <w:marBottom w:val="0"/>
      <w:divBdr>
        <w:top w:val="none" w:sz="0" w:space="0" w:color="auto"/>
        <w:left w:val="none" w:sz="0" w:space="0" w:color="auto"/>
        <w:bottom w:val="none" w:sz="0" w:space="0" w:color="auto"/>
        <w:right w:val="none" w:sz="0" w:space="0" w:color="auto"/>
      </w:divBdr>
    </w:div>
    <w:div w:id="903564338">
      <w:bodyDiv w:val="1"/>
      <w:marLeft w:val="0"/>
      <w:marRight w:val="0"/>
      <w:marTop w:val="0"/>
      <w:marBottom w:val="0"/>
      <w:divBdr>
        <w:top w:val="none" w:sz="0" w:space="0" w:color="auto"/>
        <w:left w:val="none" w:sz="0" w:space="0" w:color="auto"/>
        <w:bottom w:val="none" w:sz="0" w:space="0" w:color="auto"/>
        <w:right w:val="none" w:sz="0" w:space="0" w:color="auto"/>
      </w:divBdr>
    </w:div>
    <w:div w:id="906183428">
      <w:bodyDiv w:val="1"/>
      <w:marLeft w:val="0"/>
      <w:marRight w:val="0"/>
      <w:marTop w:val="0"/>
      <w:marBottom w:val="0"/>
      <w:divBdr>
        <w:top w:val="none" w:sz="0" w:space="0" w:color="auto"/>
        <w:left w:val="none" w:sz="0" w:space="0" w:color="auto"/>
        <w:bottom w:val="none" w:sz="0" w:space="0" w:color="auto"/>
        <w:right w:val="none" w:sz="0" w:space="0" w:color="auto"/>
      </w:divBdr>
      <w:divsChild>
        <w:div w:id="2054887203">
          <w:marLeft w:val="0"/>
          <w:marRight w:val="0"/>
          <w:marTop w:val="0"/>
          <w:marBottom w:val="0"/>
          <w:divBdr>
            <w:top w:val="none" w:sz="0" w:space="0" w:color="auto"/>
            <w:left w:val="none" w:sz="0" w:space="0" w:color="auto"/>
            <w:bottom w:val="none" w:sz="0" w:space="0" w:color="auto"/>
            <w:right w:val="none" w:sz="0" w:space="0" w:color="auto"/>
          </w:divBdr>
          <w:divsChild>
            <w:div w:id="366565178">
              <w:marLeft w:val="0"/>
              <w:marRight w:val="0"/>
              <w:marTop w:val="0"/>
              <w:marBottom w:val="0"/>
              <w:divBdr>
                <w:top w:val="none" w:sz="0" w:space="0" w:color="auto"/>
                <w:left w:val="none" w:sz="0" w:space="0" w:color="auto"/>
                <w:bottom w:val="none" w:sz="0" w:space="0" w:color="auto"/>
                <w:right w:val="none" w:sz="0" w:space="0" w:color="auto"/>
              </w:divBdr>
              <w:divsChild>
                <w:div w:id="554464278">
                  <w:marLeft w:val="0"/>
                  <w:marRight w:val="0"/>
                  <w:marTop w:val="0"/>
                  <w:marBottom w:val="0"/>
                  <w:divBdr>
                    <w:top w:val="none" w:sz="0" w:space="0" w:color="auto"/>
                    <w:left w:val="none" w:sz="0" w:space="0" w:color="auto"/>
                    <w:bottom w:val="none" w:sz="0" w:space="0" w:color="auto"/>
                    <w:right w:val="none" w:sz="0" w:space="0" w:color="auto"/>
                  </w:divBdr>
                  <w:divsChild>
                    <w:div w:id="1184516616">
                      <w:marLeft w:val="0"/>
                      <w:marRight w:val="0"/>
                      <w:marTop w:val="0"/>
                      <w:marBottom w:val="0"/>
                      <w:divBdr>
                        <w:top w:val="none" w:sz="0" w:space="0" w:color="auto"/>
                        <w:left w:val="none" w:sz="0" w:space="0" w:color="auto"/>
                        <w:bottom w:val="none" w:sz="0" w:space="0" w:color="auto"/>
                        <w:right w:val="none" w:sz="0" w:space="0" w:color="auto"/>
                      </w:divBdr>
                      <w:divsChild>
                        <w:div w:id="33310056">
                          <w:marLeft w:val="0"/>
                          <w:marRight w:val="0"/>
                          <w:marTop w:val="0"/>
                          <w:marBottom w:val="0"/>
                          <w:divBdr>
                            <w:top w:val="none" w:sz="0" w:space="0" w:color="auto"/>
                            <w:left w:val="none" w:sz="0" w:space="0" w:color="auto"/>
                            <w:bottom w:val="none" w:sz="0" w:space="0" w:color="auto"/>
                            <w:right w:val="none" w:sz="0" w:space="0" w:color="auto"/>
                          </w:divBdr>
                          <w:divsChild>
                            <w:div w:id="1080758630">
                              <w:marLeft w:val="0"/>
                              <w:marRight w:val="0"/>
                              <w:marTop w:val="0"/>
                              <w:marBottom w:val="0"/>
                              <w:divBdr>
                                <w:top w:val="none" w:sz="0" w:space="0" w:color="auto"/>
                                <w:left w:val="none" w:sz="0" w:space="0" w:color="auto"/>
                                <w:bottom w:val="none" w:sz="0" w:space="0" w:color="auto"/>
                                <w:right w:val="none" w:sz="0" w:space="0" w:color="auto"/>
                              </w:divBdr>
                              <w:divsChild>
                                <w:div w:id="1240678002">
                                  <w:marLeft w:val="0"/>
                                  <w:marRight w:val="0"/>
                                  <w:marTop w:val="0"/>
                                  <w:marBottom w:val="0"/>
                                  <w:divBdr>
                                    <w:top w:val="none" w:sz="0" w:space="0" w:color="auto"/>
                                    <w:left w:val="none" w:sz="0" w:space="0" w:color="auto"/>
                                    <w:bottom w:val="none" w:sz="0" w:space="0" w:color="auto"/>
                                    <w:right w:val="none" w:sz="0" w:space="0" w:color="auto"/>
                                  </w:divBdr>
                                  <w:divsChild>
                                    <w:div w:id="483544425">
                                      <w:marLeft w:val="0"/>
                                      <w:marRight w:val="0"/>
                                      <w:marTop w:val="0"/>
                                      <w:marBottom w:val="0"/>
                                      <w:divBdr>
                                        <w:top w:val="none" w:sz="0" w:space="0" w:color="auto"/>
                                        <w:left w:val="none" w:sz="0" w:space="0" w:color="auto"/>
                                        <w:bottom w:val="none" w:sz="0" w:space="0" w:color="auto"/>
                                        <w:right w:val="none" w:sz="0" w:space="0" w:color="auto"/>
                                      </w:divBdr>
                                      <w:divsChild>
                                        <w:div w:id="846291792">
                                          <w:marLeft w:val="0"/>
                                          <w:marRight w:val="0"/>
                                          <w:marTop w:val="0"/>
                                          <w:marBottom w:val="0"/>
                                          <w:divBdr>
                                            <w:top w:val="none" w:sz="0" w:space="0" w:color="auto"/>
                                            <w:left w:val="none" w:sz="0" w:space="0" w:color="auto"/>
                                            <w:bottom w:val="none" w:sz="0" w:space="0" w:color="auto"/>
                                            <w:right w:val="none" w:sz="0" w:space="0" w:color="auto"/>
                                          </w:divBdr>
                                          <w:divsChild>
                                            <w:div w:id="681203726">
                                              <w:marLeft w:val="0"/>
                                              <w:marRight w:val="0"/>
                                              <w:marTop w:val="0"/>
                                              <w:marBottom w:val="0"/>
                                              <w:divBdr>
                                                <w:top w:val="none" w:sz="0" w:space="0" w:color="auto"/>
                                                <w:left w:val="none" w:sz="0" w:space="0" w:color="auto"/>
                                                <w:bottom w:val="none" w:sz="0" w:space="0" w:color="auto"/>
                                                <w:right w:val="none" w:sz="0" w:space="0" w:color="auto"/>
                                              </w:divBdr>
                                              <w:divsChild>
                                                <w:div w:id="88502314">
                                                  <w:marLeft w:val="0"/>
                                                  <w:marRight w:val="0"/>
                                                  <w:marTop w:val="0"/>
                                                  <w:marBottom w:val="0"/>
                                                  <w:divBdr>
                                                    <w:top w:val="none" w:sz="0" w:space="0" w:color="auto"/>
                                                    <w:left w:val="none" w:sz="0" w:space="0" w:color="auto"/>
                                                    <w:bottom w:val="none" w:sz="0" w:space="0" w:color="auto"/>
                                                    <w:right w:val="none" w:sz="0" w:space="0" w:color="auto"/>
                                                  </w:divBdr>
                                                  <w:divsChild>
                                                    <w:div w:id="1008214552">
                                                      <w:marLeft w:val="0"/>
                                                      <w:marRight w:val="0"/>
                                                      <w:marTop w:val="0"/>
                                                      <w:marBottom w:val="0"/>
                                                      <w:divBdr>
                                                        <w:top w:val="none" w:sz="0" w:space="0" w:color="auto"/>
                                                        <w:left w:val="none" w:sz="0" w:space="0" w:color="auto"/>
                                                        <w:bottom w:val="none" w:sz="0" w:space="0" w:color="auto"/>
                                                        <w:right w:val="none" w:sz="0" w:space="0" w:color="auto"/>
                                                      </w:divBdr>
                                                      <w:divsChild>
                                                        <w:div w:id="3001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614424">
      <w:bodyDiv w:val="1"/>
      <w:marLeft w:val="0"/>
      <w:marRight w:val="0"/>
      <w:marTop w:val="0"/>
      <w:marBottom w:val="0"/>
      <w:divBdr>
        <w:top w:val="none" w:sz="0" w:space="0" w:color="auto"/>
        <w:left w:val="none" w:sz="0" w:space="0" w:color="auto"/>
        <w:bottom w:val="none" w:sz="0" w:space="0" w:color="auto"/>
        <w:right w:val="none" w:sz="0" w:space="0" w:color="auto"/>
      </w:divBdr>
    </w:div>
    <w:div w:id="914558836">
      <w:bodyDiv w:val="1"/>
      <w:marLeft w:val="0"/>
      <w:marRight w:val="0"/>
      <w:marTop w:val="0"/>
      <w:marBottom w:val="0"/>
      <w:divBdr>
        <w:top w:val="none" w:sz="0" w:space="0" w:color="auto"/>
        <w:left w:val="none" w:sz="0" w:space="0" w:color="auto"/>
        <w:bottom w:val="none" w:sz="0" w:space="0" w:color="auto"/>
        <w:right w:val="none" w:sz="0" w:space="0" w:color="auto"/>
      </w:divBdr>
    </w:div>
    <w:div w:id="924845436">
      <w:bodyDiv w:val="1"/>
      <w:marLeft w:val="0"/>
      <w:marRight w:val="0"/>
      <w:marTop w:val="0"/>
      <w:marBottom w:val="0"/>
      <w:divBdr>
        <w:top w:val="none" w:sz="0" w:space="0" w:color="auto"/>
        <w:left w:val="none" w:sz="0" w:space="0" w:color="auto"/>
        <w:bottom w:val="none" w:sz="0" w:space="0" w:color="auto"/>
        <w:right w:val="none" w:sz="0" w:space="0" w:color="auto"/>
      </w:divBdr>
    </w:div>
    <w:div w:id="930118011">
      <w:bodyDiv w:val="1"/>
      <w:marLeft w:val="0"/>
      <w:marRight w:val="0"/>
      <w:marTop w:val="0"/>
      <w:marBottom w:val="0"/>
      <w:divBdr>
        <w:top w:val="none" w:sz="0" w:space="0" w:color="auto"/>
        <w:left w:val="none" w:sz="0" w:space="0" w:color="auto"/>
        <w:bottom w:val="none" w:sz="0" w:space="0" w:color="auto"/>
        <w:right w:val="none" w:sz="0" w:space="0" w:color="auto"/>
      </w:divBdr>
    </w:div>
    <w:div w:id="930554395">
      <w:bodyDiv w:val="1"/>
      <w:marLeft w:val="0"/>
      <w:marRight w:val="0"/>
      <w:marTop w:val="0"/>
      <w:marBottom w:val="0"/>
      <w:divBdr>
        <w:top w:val="none" w:sz="0" w:space="0" w:color="auto"/>
        <w:left w:val="none" w:sz="0" w:space="0" w:color="auto"/>
        <w:bottom w:val="none" w:sz="0" w:space="0" w:color="auto"/>
        <w:right w:val="none" w:sz="0" w:space="0" w:color="auto"/>
      </w:divBdr>
    </w:div>
    <w:div w:id="938835320">
      <w:bodyDiv w:val="1"/>
      <w:marLeft w:val="0"/>
      <w:marRight w:val="0"/>
      <w:marTop w:val="0"/>
      <w:marBottom w:val="0"/>
      <w:divBdr>
        <w:top w:val="none" w:sz="0" w:space="0" w:color="auto"/>
        <w:left w:val="none" w:sz="0" w:space="0" w:color="auto"/>
        <w:bottom w:val="none" w:sz="0" w:space="0" w:color="auto"/>
        <w:right w:val="none" w:sz="0" w:space="0" w:color="auto"/>
      </w:divBdr>
    </w:div>
    <w:div w:id="942802608">
      <w:bodyDiv w:val="1"/>
      <w:marLeft w:val="0"/>
      <w:marRight w:val="0"/>
      <w:marTop w:val="0"/>
      <w:marBottom w:val="0"/>
      <w:divBdr>
        <w:top w:val="none" w:sz="0" w:space="0" w:color="auto"/>
        <w:left w:val="none" w:sz="0" w:space="0" w:color="auto"/>
        <w:bottom w:val="none" w:sz="0" w:space="0" w:color="auto"/>
        <w:right w:val="none" w:sz="0" w:space="0" w:color="auto"/>
      </w:divBdr>
      <w:divsChild>
        <w:div w:id="1490975454">
          <w:marLeft w:val="0"/>
          <w:marRight w:val="0"/>
          <w:marTop w:val="0"/>
          <w:marBottom w:val="0"/>
          <w:divBdr>
            <w:top w:val="none" w:sz="0" w:space="0" w:color="auto"/>
            <w:left w:val="none" w:sz="0" w:space="0" w:color="auto"/>
            <w:bottom w:val="none" w:sz="0" w:space="0" w:color="auto"/>
            <w:right w:val="none" w:sz="0" w:space="0" w:color="auto"/>
          </w:divBdr>
        </w:div>
      </w:divsChild>
    </w:div>
    <w:div w:id="959185662">
      <w:bodyDiv w:val="1"/>
      <w:marLeft w:val="0"/>
      <w:marRight w:val="0"/>
      <w:marTop w:val="0"/>
      <w:marBottom w:val="0"/>
      <w:divBdr>
        <w:top w:val="none" w:sz="0" w:space="0" w:color="auto"/>
        <w:left w:val="none" w:sz="0" w:space="0" w:color="auto"/>
        <w:bottom w:val="none" w:sz="0" w:space="0" w:color="auto"/>
        <w:right w:val="none" w:sz="0" w:space="0" w:color="auto"/>
      </w:divBdr>
    </w:div>
    <w:div w:id="962661006">
      <w:bodyDiv w:val="1"/>
      <w:marLeft w:val="0"/>
      <w:marRight w:val="0"/>
      <w:marTop w:val="0"/>
      <w:marBottom w:val="0"/>
      <w:divBdr>
        <w:top w:val="none" w:sz="0" w:space="0" w:color="auto"/>
        <w:left w:val="none" w:sz="0" w:space="0" w:color="auto"/>
        <w:bottom w:val="none" w:sz="0" w:space="0" w:color="auto"/>
        <w:right w:val="none" w:sz="0" w:space="0" w:color="auto"/>
      </w:divBdr>
    </w:div>
    <w:div w:id="968828061">
      <w:bodyDiv w:val="1"/>
      <w:marLeft w:val="0"/>
      <w:marRight w:val="0"/>
      <w:marTop w:val="0"/>
      <w:marBottom w:val="0"/>
      <w:divBdr>
        <w:top w:val="none" w:sz="0" w:space="0" w:color="auto"/>
        <w:left w:val="none" w:sz="0" w:space="0" w:color="auto"/>
        <w:bottom w:val="none" w:sz="0" w:space="0" w:color="auto"/>
        <w:right w:val="none" w:sz="0" w:space="0" w:color="auto"/>
      </w:divBdr>
    </w:div>
    <w:div w:id="977757928">
      <w:bodyDiv w:val="1"/>
      <w:marLeft w:val="0"/>
      <w:marRight w:val="0"/>
      <w:marTop w:val="0"/>
      <w:marBottom w:val="0"/>
      <w:divBdr>
        <w:top w:val="none" w:sz="0" w:space="0" w:color="auto"/>
        <w:left w:val="none" w:sz="0" w:space="0" w:color="auto"/>
        <w:bottom w:val="none" w:sz="0" w:space="0" w:color="auto"/>
        <w:right w:val="none" w:sz="0" w:space="0" w:color="auto"/>
      </w:divBdr>
    </w:div>
    <w:div w:id="977802025">
      <w:bodyDiv w:val="1"/>
      <w:marLeft w:val="0"/>
      <w:marRight w:val="0"/>
      <w:marTop w:val="0"/>
      <w:marBottom w:val="0"/>
      <w:divBdr>
        <w:top w:val="none" w:sz="0" w:space="0" w:color="auto"/>
        <w:left w:val="none" w:sz="0" w:space="0" w:color="auto"/>
        <w:bottom w:val="none" w:sz="0" w:space="0" w:color="auto"/>
        <w:right w:val="none" w:sz="0" w:space="0" w:color="auto"/>
      </w:divBdr>
    </w:div>
    <w:div w:id="986472355">
      <w:bodyDiv w:val="1"/>
      <w:marLeft w:val="0"/>
      <w:marRight w:val="0"/>
      <w:marTop w:val="0"/>
      <w:marBottom w:val="0"/>
      <w:divBdr>
        <w:top w:val="none" w:sz="0" w:space="0" w:color="auto"/>
        <w:left w:val="none" w:sz="0" w:space="0" w:color="auto"/>
        <w:bottom w:val="none" w:sz="0" w:space="0" w:color="auto"/>
        <w:right w:val="none" w:sz="0" w:space="0" w:color="auto"/>
      </w:divBdr>
    </w:div>
    <w:div w:id="989093581">
      <w:bodyDiv w:val="1"/>
      <w:marLeft w:val="0"/>
      <w:marRight w:val="0"/>
      <w:marTop w:val="0"/>
      <w:marBottom w:val="0"/>
      <w:divBdr>
        <w:top w:val="none" w:sz="0" w:space="0" w:color="auto"/>
        <w:left w:val="none" w:sz="0" w:space="0" w:color="auto"/>
        <w:bottom w:val="none" w:sz="0" w:space="0" w:color="auto"/>
        <w:right w:val="none" w:sz="0" w:space="0" w:color="auto"/>
      </w:divBdr>
      <w:divsChild>
        <w:div w:id="358090733">
          <w:marLeft w:val="0"/>
          <w:marRight w:val="0"/>
          <w:marTop w:val="0"/>
          <w:marBottom w:val="0"/>
          <w:divBdr>
            <w:top w:val="none" w:sz="0" w:space="0" w:color="auto"/>
            <w:left w:val="none" w:sz="0" w:space="0" w:color="auto"/>
            <w:bottom w:val="none" w:sz="0" w:space="0" w:color="auto"/>
            <w:right w:val="none" w:sz="0" w:space="0" w:color="auto"/>
          </w:divBdr>
        </w:div>
        <w:div w:id="395124599">
          <w:marLeft w:val="0"/>
          <w:marRight w:val="0"/>
          <w:marTop w:val="0"/>
          <w:marBottom w:val="0"/>
          <w:divBdr>
            <w:top w:val="none" w:sz="0" w:space="0" w:color="auto"/>
            <w:left w:val="none" w:sz="0" w:space="0" w:color="auto"/>
            <w:bottom w:val="none" w:sz="0" w:space="0" w:color="auto"/>
            <w:right w:val="none" w:sz="0" w:space="0" w:color="auto"/>
          </w:divBdr>
        </w:div>
        <w:div w:id="1093476152">
          <w:marLeft w:val="0"/>
          <w:marRight w:val="0"/>
          <w:marTop w:val="0"/>
          <w:marBottom w:val="0"/>
          <w:divBdr>
            <w:top w:val="none" w:sz="0" w:space="0" w:color="auto"/>
            <w:left w:val="none" w:sz="0" w:space="0" w:color="auto"/>
            <w:bottom w:val="none" w:sz="0" w:space="0" w:color="auto"/>
            <w:right w:val="none" w:sz="0" w:space="0" w:color="auto"/>
          </w:divBdr>
        </w:div>
        <w:div w:id="1861042486">
          <w:marLeft w:val="0"/>
          <w:marRight w:val="0"/>
          <w:marTop w:val="0"/>
          <w:marBottom w:val="0"/>
          <w:divBdr>
            <w:top w:val="none" w:sz="0" w:space="0" w:color="auto"/>
            <w:left w:val="none" w:sz="0" w:space="0" w:color="auto"/>
            <w:bottom w:val="none" w:sz="0" w:space="0" w:color="auto"/>
            <w:right w:val="none" w:sz="0" w:space="0" w:color="auto"/>
          </w:divBdr>
        </w:div>
      </w:divsChild>
    </w:div>
    <w:div w:id="993340126">
      <w:bodyDiv w:val="1"/>
      <w:marLeft w:val="0"/>
      <w:marRight w:val="0"/>
      <w:marTop w:val="0"/>
      <w:marBottom w:val="0"/>
      <w:divBdr>
        <w:top w:val="none" w:sz="0" w:space="0" w:color="auto"/>
        <w:left w:val="none" w:sz="0" w:space="0" w:color="auto"/>
        <w:bottom w:val="none" w:sz="0" w:space="0" w:color="auto"/>
        <w:right w:val="none" w:sz="0" w:space="0" w:color="auto"/>
      </w:divBdr>
    </w:div>
    <w:div w:id="995036710">
      <w:bodyDiv w:val="1"/>
      <w:marLeft w:val="0"/>
      <w:marRight w:val="0"/>
      <w:marTop w:val="0"/>
      <w:marBottom w:val="0"/>
      <w:divBdr>
        <w:top w:val="none" w:sz="0" w:space="0" w:color="auto"/>
        <w:left w:val="none" w:sz="0" w:space="0" w:color="auto"/>
        <w:bottom w:val="none" w:sz="0" w:space="0" w:color="auto"/>
        <w:right w:val="none" w:sz="0" w:space="0" w:color="auto"/>
      </w:divBdr>
      <w:divsChild>
        <w:div w:id="215170466">
          <w:marLeft w:val="0"/>
          <w:marRight w:val="0"/>
          <w:marTop w:val="0"/>
          <w:marBottom w:val="0"/>
          <w:divBdr>
            <w:top w:val="none" w:sz="0" w:space="0" w:color="auto"/>
            <w:left w:val="none" w:sz="0" w:space="0" w:color="auto"/>
            <w:bottom w:val="none" w:sz="0" w:space="0" w:color="auto"/>
            <w:right w:val="none" w:sz="0" w:space="0" w:color="auto"/>
          </w:divBdr>
          <w:divsChild>
            <w:div w:id="915092057">
              <w:marLeft w:val="0"/>
              <w:marRight w:val="0"/>
              <w:marTop w:val="0"/>
              <w:marBottom w:val="0"/>
              <w:divBdr>
                <w:top w:val="none" w:sz="0" w:space="0" w:color="auto"/>
                <w:left w:val="none" w:sz="0" w:space="0" w:color="auto"/>
                <w:bottom w:val="none" w:sz="0" w:space="0" w:color="auto"/>
                <w:right w:val="none" w:sz="0" w:space="0" w:color="auto"/>
              </w:divBdr>
              <w:divsChild>
                <w:div w:id="823090277">
                  <w:marLeft w:val="0"/>
                  <w:marRight w:val="0"/>
                  <w:marTop w:val="0"/>
                  <w:marBottom w:val="0"/>
                  <w:divBdr>
                    <w:top w:val="none" w:sz="0" w:space="0" w:color="auto"/>
                    <w:left w:val="none" w:sz="0" w:space="0" w:color="auto"/>
                    <w:bottom w:val="none" w:sz="0" w:space="0" w:color="auto"/>
                    <w:right w:val="none" w:sz="0" w:space="0" w:color="auto"/>
                  </w:divBdr>
                  <w:divsChild>
                    <w:div w:id="1870603801">
                      <w:marLeft w:val="0"/>
                      <w:marRight w:val="0"/>
                      <w:marTop w:val="0"/>
                      <w:marBottom w:val="0"/>
                      <w:divBdr>
                        <w:top w:val="none" w:sz="0" w:space="0" w:color="auto"/>
                        <w:left w:val="none" w:sz="0" w:space="0" w:color="auto"/>
                        <w:bottom w:val="none" w:sz="0" w:space="0" w:color="auto"/>
                        <w:right w:val="none" w:sz="0" w:space="0" w:color="auto"/>
                      </w:divBdr>
                      <w:divsChild>
                        <w:div w:id="956569624">
                          <w:marLeft w:val="0"/>
                          <w:marRight w:val="0"/>
                          <w:marTop w:val="0"/>
                          <w:marBottom w:val="0"/>
                          <w:divBdr>
                            <w:top w:val="none" w:sz="0" w:space="0" w:color="auto"/>
                            <w:left w:val="none" w:sz="0" w:space="0" w:color="auto"/>
                            <w:bottom w:val="none" w:sz="0" w:space="0" w:color="auto"/>
                            <w:right w:val="none" w:sz="0" w:space="0" w:color="auto"/>
                          </w:divBdr>
                          <w:divsChild>
                            <w:div w:id="957370325">
                              <w:marLeft w:val="0"/>
                              <w:marRight w:val="0"/>
                              <w:marTop w:val="0"/>
                              <w:marBottom w:val="0"/>
                              <w:divBdr>
                                <w:top w:val="none" w:sz="0" w:space="0" w:color="auto"/>
                                <w:left w:val="none" w:sz="0" w:space="0" w:color="auto"/>
                                <w:bottom w:val="none" w:sz="0" w:space="0" w:color="auto"/>
                                <w:right w:val="none" w:sz="0" w:space="0" w:color="auto"/>
                              </w:divBdr>
                              <w:divsChild>
                                <w:div w:id="1999339183">
                                  <w:marLeft w:val="0"/>
                                  <w:marRight w:val="0"/>
                                  <w:marTop w:val="0"/>
                                  <w:marBottom w:val="0"/>
                                  <w:divBdr>
                                    <w:top w:val="none" w:sz="0" w:space="0" w:color="auto"/>
                                    <w:left w:val="none" w:sz="0" w:space="0" w:color="auto"/>
                                    <w:bottom w:val="none" w:sz="0" w:space="0" w:color="auto"/>
                                    <w:right w:val="none" w:sz="0" w:space="0" w:color="auto"/>
                                  </w:divBdr>
                                  <w:divsChild>
                                    <w:div w:id="21382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78630">
          <w:marLeft w:val="0"/>
          <w:marRight w:val="0"/>
          <w:marTop w:val="0"/>
          <w:marBottom w:val="0"/>
          <w:divBdr>
            <w:top w:val="none" w:sz="0" w:space="0" w:color="auto"/>
            <w:left w:val="none" w:sz="0" w:space="0" w:color="auto"/>
            <w:bottom w:val="none" w:sz="0" w:space="0" w:color="auto"/>
            <w:right w:val="none" w:sz="0" w:space="0" w:color="auto"/>
          </w:divBdr>
          <w:divsChild>
            <w:div w:id="1641611547">
              <w:marLeft w:val="0"/>
              <w:marRight w:val="0"/>
              <w:marTop w:val="0"/>
              <w:marBottom w:val="0"/>
              <w:divBdr>
                <w:top w:val="none" w:sz="0" w:space="0" w:color="auto"/>
                <w:left w:val="none" w:sz="0" w:space="0" w:color="auto"/>
                <w:bottom w:val="none" w:sz="0" w:space="0" w:color="auto"/>
                <w:right w:val="none" w:sz="0" w:space="0" w:color="auto"/>
              </w:divBdr>
              <w:divsChild>
                <w:div w:id="1246498934">
                  <w:marLeft w:val="0"/>
                  <w:marRight w:val="0"/>
                  <w:marTop w:val="0"/>
                  <w:marBottom w:val="0"/>
                  <w:divBdr>
                    <w:top w:val="none" w:sz="0" w:space="0" w:color="auto"/>
                    <w:left w:val="none" w:sz="0" w:space="0" w:color="auto"/>
                    <w:bottom w:val="none" w:sz="0" w:space="0" w:color="auto"/>
                    <w:right w:val="none" w:sz="0" w:space="0" w:color="auto"/>
                  </w:divBdr>
                  <w:divsChild>
                    <w:div w:id="1228491079">
                      <w:marLeft w:val="0"/>
                      <w:marRight w:val="0"/>
                      <w:marTop w:val="0"/>
                      <w:marBottom w:val="0"/>
                      <w:divBdr>
                        <w:top w:val="none" w:sz="0" w:space="0" w:color="auto"/>
                        <w:left w:val="none" w:sz="0" w:space="0" w:color="auto"/>
                        <w:bottom w:val="none" w:sz="0" w:space="0" w:color="auto"/>
                        <w:right w:val="none" w:sz="0" w:space="0" w:color="auto"/>
                      </w:divBdr>
                      <w:divsChild>
                        <w:div w:id="850416808">
                          <w:marLeft w:val="0"/>
                          <w:marRight w:val="0"/>
                          <w:marTop w:val="0"/>
                          <w:marBottom w:val="0"/>
                          <w:divBdr>
                            <w:top w:val="none" w:sz="0" w:space="0" w:color="auto"/>
                            <w:left w:val="none" w:sz="0" w:space="0" w:color="auto"/>
                            <w:bottom w:val="none" w:sz="0" w:space="0" w:color="auto"/>
                            <w:right w:val="none" w:sz="0" w:space="0" w:color="auto"/>
                          </w:divBdr>
                          <w:divsChild>
                            <w:div w:id="1600022903">
                              <w:marLeft w:val="0"/>
                              <w:marRight w:val="0"/>
                              <w:marTop w:val="0"/>
                              <w:marBottom w:val="0"/>
                              <w:divBdr>
                                <w:top w:val="none" w:sz="0" w:space="0" w:color="auto"/>
                                <w:left w:val="none" w:sz="0" w:space="0" w:color="auto"/>
                                <w:bottom w:val="none" w:sz="0" w:space="0" w:color="auto"/>
                                <w:right w:val="none" w:sz="0" w:space="0" w:color="auto"/>
                              </w:divBdr>
                              <w:divsChild>
                                <w:div w:id="1439059279">
                                  <w:marLeft w:val="0"/>
                                  <w:marRight w:val="0"/>
                                  <w:marTop w:val="0"/>
                                  <w:marBottom w:val="0"/>
                                  <w:divBdr>
                                    <w:top w:val="none" w:sz="0" w:space="0" w:color="auto"/>
                                    <w:left w:val="none" w:sz="0" w:space="0" w:color="auto"/>
                                    <w:bottom w:val="none" w:sz="0" w:space="0" w:color="auto"/>
                                    <w:right w:val="none" w:sz="0" w:space="0" w:color="auto"/>
                                  </w:divBdr>
                                  <w:divsChild>
                                    <w:div w:id="12775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413173">
                  <w:marLeft w:val="0"/>
                  <w:marRight w:val="0"/>
                  <w:marTop w:val="0"/>
                  <w:marBottom w:val="0"/>
                  <w:divBdr>
                    <w:top w:val="none" w:sz="0" w:space="0" w:color="auto"/>
                    <w:left w:val="none" w:sz="0" w:space="0" w:color="auto"/>
                    <w:bottom w:val="none" w:sz="0" w:space="0" w:color="auto"/>
                    <w:right w:val="none" w:sz="0" w:space="0" w:color="auto"/>
                  </w:divBdr>
                  <w:divsChild>
                    <w:div w:id="1181091680">
                      <w:marLeft w:val="0"/>
                      <w:marRight w:val="0"/>
                      <w:marTop w:val="0"/>
                      <w:marBottom w:val="0"/>
                      <w:divBdr>
                        <w:top w:val="none" w:sz="0" w:space="0" w:color="auto"/>
                        <w:left w:val="none" w:sz="0" w:space="0" w:color="auto"/>
                        <w:bottom w:val="none" w:sz="0" w:space="0" w:color="auto"/>
                        <w:right w:val="none" w:sz="0" w:space="0" w:color="auto"/>
                      </w:divBdr>
                      <w:divsChild>
                        <w:div w:id="355236167">
                          <w:marLeft w:val="0"/>
                          <w:marRight w:val="0"/>
                          <w:marTop w:val="0"/>
                          <w:marBottom w:val="0"/>
                          <w:divBdr>
                            <w:top w:val="none" w:sz="0" w:space="0" w:color="auto"/>
                            <w:left w:val="none" w:sz="0" w:space="0" w:color="auto"/>
                            <w:bottom w:val="none" w:sz="0" w:space="0" w:color="auto"/>
                            <w:right w:val="none" w:sz="0" w:space="0" w:color="auto"/>
                          </w:divBdr>
                          <w:divsChild>
                            <w:div w:id="1646617461">
                              <w:marLeft w:val="0"/>
                              <w:marRight w:val="0"/>
                              <w:marTop w:val="0"/>
                              <w:marBottom w:val="0"/>
                              <w:divBdr>
                                <w:top w:val="none" w:sz="0" w:space="0" w:color="auto"/>
                                <w:left w:val="none" w:sz="0" w:space="0" w:color="auto"/>
                                <w:bottom w:val="none" w:sz="0" w:space="0" w:color="auto"/>
                                <w:right w:val="none" w:sz="0" w:space="0" w:color="auto"/>
                              </w:divBdr>
                              <w:divsChild>
                                <w:div w:id="1587763432">
                                  <w:marLeft w:val="0"/>
                                  <w:marRight w:val="0"/>
                                  <w:marTop w:val="0"/>
                                  <w:marBottom w:val="0"/>
                                  <w:divBdr>
                                    <w:top w:val="none" w:sz="0" w:space="0" w:color="auto"/>
                                    <w:left w:val="none" w:sz="0" w:space="0" w:color="auto"/>
                                    <w:bottom w:val="none" w:sz="0" w:space="0" w:color="auto"/>
                                    <w:right w:val="none" w:sz="0" w:space="0" w:color="auto"/>
                                  </w:divBdr>
                                  <w:divsChild>
                                    <w:div w:id="1558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538309">
          <w:marLeft w:val="0"/>
          <w:marRight w:val="0"/>
          <w:marTop w:val="0"/>
          <w:marBottom w:val="0"/>
          <w:divBdr>
            <w:top w:val="none" w:sz="0" w:space="0" w:color="auto"/>
            <w:left w:val="none" w:sz="0" w:space="0" w:color="auto"/>
            <w:bottom w:val="none" w:sz="0" w:space="0" w:color="auto"/>
            <w:right w:val="none" w:sz="0" w:space="0" w:color="auto"/>
          </w:divBdr>
          <w:divsChild>
            <w:div w:id="22635877">
              <w:marLeft w:val="0"/>
              <w:marRight w:val="0"/>
              <w:marTop w:val="0"/>
              <w:marBottom w:val="0"/>
              <w:divBdr>
                <w:top w:val="none" w:sz="0" w:space="0" w:color="auto"/>
                <w:left w:val="none" w:sz="0" w:space="0" w:color="auto"/>
                <w:bottom w:val="none" w:sz="0" w:space="0" w:color="auto"/>
                <w:right w:val="none" w:sz="0" w:space="0" w:color="auto"/>
              </w:divBdr>
              <w:divsChild>
                <w:div w:id="288823478">
                  <w:marLeft w:val="0"/>
                  <w:marRight w:val="0"/>
                  <w:marTop w:val="0"/>
                  <w:marBottom w:val="0"/>
                  <w:divBdr>
                    <w:top w:val="none" w:sz="0" w:space="0" w:color="auto"/>
                    <w:left w:val="none" w:sz="0" w:space="0" w:color="auto"/>
                    <w:bottom w:val="none" w:sz="0" w:space="0" w:color="auto"/>
                    <w:right w:val="none" w:sz="0" w:space="0" w:color="auto"/>
                  </w:divBdr>
                  <w:divsChild>
                    <w:div w:id="1251428130">
                      <w:marLeft w:val="0"/>
                      <w:marRight w:val="0"/>
                      <w:marTop w:val="0"/>
                      <w:marBottom w:val="0"/>
                      <w:divBdr>
                        <w:top w:val="none" w:sz="0" w:space="0" w:color="auto"/>
                        <w:left w:val="none" w:sz="0" w:space="0" w:color="auto"/>
                        <w:bottom w:val="none" w:sz="0" w:space="0" w:color="auto"/>
                        <w:right w:val="none" w:sz="0" w:space="0" w:color="auto"/>
                      </w:divBdr>
                      <w:divsChild>
                        <w:div w:id="2120636444">
                          <w:marLeft w:val="0"/>
                          <w:marRight w:val="0"/>
                          <w:marTop w:val="0"/>
                          <w:marBottom w:val="0"/>
                          <w:divBdr>
                            <w:top w:val="none" w:sz="0" w:space="0" w:color="auto"/>
                            <w:left w:val="none" w:sz="0" w:space="0" w:color="auto"/>
                            <w:bottom w:val="none" w:sz="0" w:space="0" w:color="auto"/>
                            <w:right w:val="none" w:sz="0" w:space="0" w:color="auto"/>
                          </w:divBdr>
                          <w:divsChild>
                            <w:div w:id="1433429496">
                              <w:marLeft w:val="0"/>
                              <w:marRight w:val="0"/>
                              <w:marTop w:val="0"/>
                              <w:marBottom w:val="0"/>
                              <w:divBdr>
                                <w:top w:val="none" w:sz="0" w:space="0" w:color="auto"/>
                                <w:left w:val="none" w:sz="0" w:space="0" w:color="auto"/>
                                <w:bottom w:val="none" w:sz="0" w:space="0" w:color="auto"/>
                                <w:right w:val="none" w:sz="0" w:space="0" w:color="auto"/>
                              </w:divBdr>
                              <w:divsChild>
                                <w:div w:id="1577132143">
                                  <w:marLeft w:val="0"/>
                                  <w:marRight w:val="0"/>
                                  <w:marTop w:val="0"/>
                                  <w:marBottom w:val="0"/>
                                  <w:divBdr>
                                    <w:top w:val="none" w:sz="0" w:space="0" w:color="auto"/>
                                    <w:left w:val="none" w:sz="0" w:space="0" w:color="auto"/>
                                    <w:bottom w:val="none" w:sz="0" w:space="0" w:color="auto"/>
                                    <w:right w:val="none" w:sz="0" w:space="0" w:color="auto"/>
                                  </w:divBdr>
                                  <w:divsChild>
                                    <w:div w:id="80807595">
                                      <w:marLeft w:val="0"/>
                                      <w:marRight w:val="0"/>
                                      <w:marTop w:val="0"/>
                                      <w:marBottom w:val="0"/>
                                      <w:divBdr>
                                        <w:top w:val="none" w:sz="0" w:space="0" w:color="auto"/>
                                        <w:left w:val="none" w:sz="0" w:space="0" w:color="auto"/>
                                        <w:bottom w:val="none" w:sz="0" w:space="0" w:color="auto"/>
                                        <w:right w:val="none" w:sz="0" w:space="0" w:color="auto"/>
                                      </w:divBdr>
                                      <w:divsChild>
                                        <w:div w:id="2478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198265">
      <w:bodyDiv w:val="1"/>
      <w:marLeft w:val="0"/>
      <w:marRight w:val="0"/>
      <w:marTop w:val="0"/>
      <w:marBottom w:val="0"/>
      <w:divBdr>
        <w:top w:val="none" w:sz="0" w:space="0" w:color="auto"/>
        <w:left w:val="none" w:sz="0" w:space="0" w:color="auto"/>
        <w:bottom w:val="none" w:sz="0" w:space="0" w:color="auto"/>
        <w:right w:val="none" w:sz="0" w:space="0" w:color="auto"/>
      </w:divBdr>
    </w:div>
    <w:div w:id="1003625169">
      <w:bodyDiv w:val="1"/>
      <w:marLeft w:val="0"/>
      <w:marRight w:val="0"/>
      <w:marTop w:val="0"/>
      <w:marBottom w:val="0"/>
      <w:divBdr>
        <w:top w:val="none" w:sz="0" w:space="0" w:color="auto"/>
        <w:left w:val="none" w:sz="0" w:space="0" w:color="auto"/>
        <w:bottom w:val="none" w:sz="0" w:space="0" w:color="auto"/>
        <w:right w:val="none" w:sz="0" w:space="0" w:color="auto"/>
      </w:divBdr>
    </w:div>
    <w:div w:id="1004868360">
      <w:bodyDiv w:val="1"/>
      <w:marLeft w:val="0"/>
      <w:marRight w:val="0"/>
      <w:marTop w:val="0"/>
      <w:marBottom w:val="0"/>
      <w:divBdr>
        <w:top w:val="none" w:sz="0" w:space="0" w:color="auto"/>
        <w:left w:val="none" w:sz="0" w:space="0" w:color="auto"/>
        <w:bottom w:val="none" w:sz="0" w:space="0" w:color="auto"/>
        <w:right w:val="none" w:sz="0" w:space="0" w:color="auto"/>
      </w:divBdr>
      <w:divsChild>
        <w:div w:id="351227438">
          <w:blockQuote w:val="1"/>
          <w:marLeft w:val="720"/>
          <w:marRight w:val="720"/>
          <w:marTop w:val="100"/>
          <w:marBottom w:val="100"/>
          <w:divBdr>
            <w:top w:val="none" w:sz="0" w:space="0" w:color="auto"/>
            <w:left w:val="none" w:sz="0" w:space="0" w:color="auto"/>
            <w:bottom w:val="none" w:sz="0" w:space="0" w:color="auto"/>
            <w:right w:val="none" w:sz="0" w:space="0" w:color="auto"/>
          </w:divBdr>
        </w:div>
        <w:div w:id="436870802">
          <w:blockQuote w:val="1"/>
          <w:marLeft w:val="720"/>
          <w:marRight w:val="720"/>
          <w:marTop w:val="100"/>
          <w:marBottom w:val="100"/>
          <w:divBdr>
            <w:top w:val="none" w:sz="0" w:space="0" w:color="auto"/>
            <w:left w:val="none" w:sz="0" w:space="0" w:color="auto"/>
            <w:bottom w:val="none" w:sz="0" w:space="0" w:color="auto"/>
            <w:right w:val="none" w:sz="0" w:space="0" w:color="auto"/>
          </w:divBdr>
        </w:div>
        <w:div w:id="447429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287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780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5040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944142">
      <w:bodyDiv w:val="1"/>
      <w:marLeft w:val="0"/>
      <w:marRight w:val="0"/>
      <w:marTop w:val="0"/>
      <w:marBottom w:val="0"/>
      <w:divBdr>
        <w:top w:val="none" w:sz="0" w:space="0" w:color="auto"/>
        <w:left w:val="none" w:sz="0" w:space="0" w:color="auto"/>
        <w:bottom w:val="none" w:sz="0" w:space="0" w:color="auto"/>
        <w:right w:val="none" w:sz="0" w:space="0" w:color="auto"/>
      </w:divBdr>
    </w:div>
    <w:div w:id="1016031270">
      <w:bodyDiv w:val="1"/>
      <w:marLeft w:val="0"/>
      <w:marRight w:val="0"/>
      <w:marTop w:val="0"/>
      <w:marBottom w:val="0"/>
      <w:divBdr>
        <w:top w:val="none" w:sz="0" w:space="0" w:color="auto"/>
        <w:left w:val="none" w:sz="0" w:space="0" w:color="auto"/>
        <w:bottom w:val="none" w:sz="0" w:space="0" w:color="auto"/>
        <w:right w:val="none" w:sz="0" w:space="0" w:color="auto"/>
      </w:divBdr>
    </w:div>
    <w:div w:id="1017197415">
      <w:bodyDiv w:val="1"/>
      <w:marLeft w:val="0"/>
      <w:marRight w:val="0"/>
      <w:marTop w:val="0"/>
      <w:marBottom w:val="0"/>
      <w:divBdr>
        <w:top w:val="none" w:sz="0" w:space="0" w:color="auto"/>
        <w:left w:val="none" w:sz="0" w:space="0" w:color="auto"/>
        <w:bottom w:val="none" w:sz="0" w:space="0" w:color="auto"/>
        <w:right w:val="none" w:sz="0" w:space="0" w:color="auto"/>
      </w:divBdr>
      <w:divsChild>
        <w:div w:id="330985558">
          <w:marLeft w:val="0"/>
          <w:marRight w:val="0"/>
          <w:marTop w:val="0"/>
          <w:marBottom w:val="0"/>
          <w:divBdr>
            <w:top w:val="none" w:sz="0" w:space="0" w:color="auto"/>
            <w:left w:val="none" w:sz="0" w:space="0" w:color="auto"/>
            <w:bottom w:val="none" w:sz="0" w:space="0" w:color="auto"/>
            <w:right w:val="none" w:sz="0" w:space="0" w:color="auto"/>
          </w:divBdr>
          <w:divsChild>
            <w:div w:id="393048102">
              <w:marLeft w:val="0"/>
              <w:marRight w:val="0"/>
              <w:marTop w:val="0"/>
              <w:marBottom w:val="0"/>
              <w:divBdr>
                <w:top w:val="none" w:sz="0" w:space="0" w:color="auto"/>
                <w:left w:val="none" w:sz="0" w:space="0" w:color="auto"/>
                <w:bottom w:val="none" w:sz="0" w:space="0" w:color="auto"/>
                <w:right w:val="none" w:sz="0" w:space="0" w:color="auto"/>
              </w:divBdr>
              <w:divsChild>
                <w:div w:id="1015574780">
                  <w:marLeft w:val="0"/>
                  <w:marRight w:val="0"/>
                  <w:marTop w:val="0"/>
                  <w:marBottom w:val="0"/>
                  <w:divBdr>
                    <w:top w:val="none" w:sz="0" w:space="0" w:color="auto"/>
                    <w:left w:val="none" w:sz="0" w:space="0" w:color="auto"/>
                    <w:bottom w:val="none" w:sz="0" w:space="0" w:color="auto"/>
                    <w:right w:val="none" w:sz="0" w:space="0" w:color="auto"/>
                  </w:divBdr>
                  <w:divsChild>
                    <w:div w:id="13504668">
                      <w:marLeft w:val="0"/>
                      <w:marRight w:val="0"/>
                      <w:marTop w:val="0"/>
                      <w:marBottom w:val="0"/>
                      <w:divBdr>
                        <w:top w:val="none" w:sz="0" w:space="0" w:color="auto"/>
                        <w:left w:val="none" w:sz="0" w:space="0" w:color="auto"/>
                        <w:bottom w:val="none" w:sz="0" w:space="0" w:color="auto"/>
                        <w:right w:val="none" w:sz="0" w:space="0" w:color="auto"/>
                      </w:divBdr>
                      <w:divsChild>
                        <w:div w:id="477846367">
                          <w:marLeft w:val="0"/>
                          <w:marRight w:val="0"/>
                          <w:marTop w:val="0"/>
                          <w:marBottom w:val="0"/>
                          <w:divBdr>
                            <w:top w:val="none" w:sz="0" w:space="0" w:color="auto"/>
                            <w:left w:val="none" w:sz="0" w:space="0" w:color="auto"/>
                            <w:bottom w:val="none" w:sz="0" w:space="0" w:color="auto"/>
                            <w:right w:val="none" w:sz="0" w:space="0" w:color="auto"/>
                          </w:divBdr>
                          <w:divsChild>
                            <w:div w:id="2098552572">
                              <w:marLeft w:val="0"/>
                              <w:marRight w:val="0"/>
                              <w:marTop w:val="0"/>
                              <w:marBottom w:val="0"/>
                              <w:divBdr>
                                <w:top w:val="none" w:sz="0" w:space="0" w:color="auto"/>
                                <w:left w:val="none" w:sz="0" w:space="0" w:color="auto"/>
                                <w:bottom w:val="none" w:sz="0" w:space="0" w:color="auto"/>
                                <w:right w:val="none" w:sz="0" w:space="0" w:color="auto"/>
                              </w:divBdr>
                              <w:divsChild>
                                <w:div w:id="743646040">
                                  <w:marLeft w:val="0"/>
                                  <w:marRight w:val="0"/>
                                  <w:marTop w:val="0"/>
                                  <w:marBottom w:val="0"/>
                                  <w:divBdr>
                                    <w:top w:val="none" w:sz="0" w:space="0" w:color="auto"/>
                                    <w:left w:val="none" w:sz="0" w:space="0" w:color="auto"/>
                                    <w:bottom w:val="none" w:sz="0" w:space="0" w:color="auto"/>
                                    <w:right w:val="none" w:sz="0" w:space="0" w:color="auto"/>
                                  </w:divBdr>
                                  <w:divsChild>
                                    <w:div w:id="2141334599">
                                      <w:marLeft w:val="0"/>
                                      <w:marRight w:val="0"/>
                                      <w:marTop w:val="0"/>
                                      <w:marBottom w:val="0"/>
                                      <w:divBdr>
                                        <w:top w:val="none" w:sz="0" w:space="0" w:color="auto"/>
                                        <w:left w:val="none" w:sz="0" w:space="0" w:color="auto"/>
                                        <w:bottom w:val="none" w:sz="0" w:space="0" w:color="auto"/>
                                        <w:right w:val="none" w:sz="0" w:space="0" w:color="auto"/>
                                      </w:divBdr>
                                      <w:divsChild>
                                        <w:div w:id="504788283">
                                          <w:marLeft w:val="0"/>
                                          <w:marRight w:val="0"/>
                                          <w:marTop w:val="0"/>
                                          <w:marBottom w:val="0"/>
                                          <w:divBdr>
                                            <w:top w:val="none" w:sz="0" w:space="0" w:color="auto"/>
                                            <w:left w:val="none" w:sz="0" w:space="0" w:color="auto"/>
                                            <w:bottom w:val="none" w:sz="0" w:space="0" w:color="auto"/>
                                            <w:right w:val="none" w:sz="0" w:space="0" w:color="auto"/>
                                          </w:divBdr>
                                          <w:divsChild>
                                            <w:div w:id="605430223">
                                              <w:marLeft w:val="0"/>
                                              <w:marRight w:val="0"/>
                                              <w:marTop w:val="0"/>
                                              <w:marBottom w:val="0"/>
                                              <w:divBdr>
                                                <w:top w:val="none" w:sz="0" w:space="0" w:color="auto"/>
                                                <w:left w:val="none" w:sz="0" w:space="0" w:color="auto"/>
                                                <w:bottom w:val="none" w:sz="0" w:space="0" w:color="auto"/>
                                                <w:right w:val="none" w:sz="0" w:space="0" w:color="auto"/>
                                              </w:divBdr>
                                              <w:divsChild>
                                                <w:div w:id="1509447567">
                                                  <w:marLeft w:val="0"/>
                                                  <w:marRight w:val="0"/>
                                                  <w:marTop w:val="0"/>
                                                  <w:marBottom w:val="0"/>
                                                  <w:divBdr>
                                                    <w:top w:val="none" w:sz="0" w:space="0" w:color="auto"/>
                                                    <w:left w:val="none" w:sz="0" w:space="0" w:color="auto"/>
                                                    <w:bottom w:val="none" w:sz="0" w:space="0" w:color="auto"/>
                                                    <w:right w:val="none" w:sz="0" w:space="0" w:color="auto"/>
                                                  </w:divBdr>
                                                  <w:divsChild>
                                                    <w:div w:id="881091450">
                                                      <w:marLeft w:val="0"/>
                                                      <w:marRight w:val="0"/>
                                                      <w:marTop w:val="0"/>
                                                      <w:marBottom w:val="0"/>
                                                      <w:divBdr>
                                                        <w:top w:val="none" w:sz="0" w:space="0" w:color="auto"/>
                                                        <w:left w:val="none" w:sz="0" w:space="0" w:color="auto"/>
                                                        <w:bottom w:val="none" w:sz="0" w:space="0" w:color="auto"/>
                                                        <w:right w:val="none" w:sz="0" w:space="0" w:color="auto"/>
                                                      </w:divBdr>
                                                      <w:divsChild>
                                                        <w:div w:id="14983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
    <w:div w:id="1022852879">
      <w:bodyDiv w:val="1"/>
      <w:marLeft w:val="0"/>
      <w:marRight w:val="0"/>
      <w:marTop w:val="0"/>
      <w:marBottom w:val="0"/>
      <w:divBdr>
        <w:top w:val="none" w:sz="0" w:space="0" w:color="auto"/>
        <w:left w:val="none" w:sz="0" w:space="0" w:color="auto"/>
        <w:bottom w:val="none" w:sz="0" w:space="0" w:color="auto"/>
        <w:right w:val="none" w:sz="0" w:space="0" w:color="auto"/>
      </w:divBdr>
    </w:div>
    <w:div w:id="1023288216">
      <w:bodyDiv w:val="1"/>
      <w:marLeft w:val="0"/>
      <w:marRight w:val="0"/>
      <w:marTop w:val="0"/>
      <w:marBottom w:val="0"/>
      <w:divBdr>
        <w:top w:val="none" w:sz="0" w:space="0" w:color="auto"/>
        <w:left w:val="none" w:sz="0" w:space="0" w:color="auto"/>
        <w:bottom w:val="none" w:sz="0" w:space="0" w:color="auto"/>
        <w:right w:val="none" w:sz="0" w:space="0" w:color="auto"/>
      </w:divBdr>
    </w:div>
    <w:div w:id="1029723262">
      <w:bodyDiv w:val="1"/>
      <w:marLeft w:val="0"/>
      <w:marRight w:val="0"/>
      <w:marTop w:val="0"/>
      <w:marBottom w:val="0"/>
      <w:divBdr>
        <w:top w:val="none" w:sz="0" w:space="0" w:color="auto"/>
        <w:left w:val="none" w:sz="0" w:space="0" w:color="auto"/>
        <w:bottom w:val="none" w:sz="0" w:space="0" w:color="auto"/>
        <w:right w:val="none" w:sz="0" w:space="0" w:color="auto"/>
      </w:divBdr>
    </w:div>
    <w:div w:id="1030762993">
      <w:bodyDiv w:val="1"/>
      <w:marLeft w:val="0"/>
      <w:marRight w:val="0"/>
      <w:marTop w:val="0"/>
      <w:marBottom w:val="0"/>
      <w:divBdr>
        <w:top w:val="none" w:sz="0" w:space="0" w:color="auto"/>
        <w:left w:val="none" w:sz="0" w:space="0" w:color="auto"/>
        <w:bottom w:val="none" w:sz="0" w:space="0" w:color="auto"/>
        <w:right w:val="none" w:sz="0" w:space="0" w:color="auto"/>
      </w:divBdr>
    </w:div>
    <w:div w:id="1034845515">
      <w:bodyDiv w:val="1"/>
      <w:marLeft w:val="0"/>
      <w:marRight w:val="0"/>
      <w:marTop w:val="0"/>
      <w:marBottom w:val="0"/>
      <w:divBdr>
        <w:top w:val="none" w:sz="0" w:space="0" w:color="auto"/>
        <w:left w:val="none" w:sz="0" w:space="0" w:color="auto"/>
        <w:bottom w:val="none" w:sz="0" w:space="0" w:color="auto"/>
        <w:right w:val="none" w:sz="0" w:space="0" w:color="auto"/>
      </w:divBdr>
    </w:div>
    <w:div w:id="1042444245">
      <w:bodyDiv w:val="1"/>
      <w:marLeft w:val="0"/>
      <w:marRight w:val="0"/>
      <w:marTop w:val="0"/>
      <w:marBottom w:val="0"/>
      <w:divBdr>
        <w:top w:val="none" w:sz="0" w:space="0" w:color="auto"/>
        <w:left w:val="none" w:sz="0" w:space="0" w:color="auto"/>
        <w:bottom w:val="none" w:sz="0" w:space="0" w:color="auto"/>
        <w:right w:val="none" w:sz="0" w:space="0" w:color="auto"/>
      </w:divBdr>
    </w:div>
    <w:div w:id="1044334025">
      <w:bodyDiv w:val="1"/>
      <w:marLeft w:val="0"/>
      <w:marRight w:val="0"/>
      <w:marTop w:val="0"/>
      <w:marBottom w:val="0"/>
      <w:divBdr>
        <w:top w:val="none" w:sz="0" w:space="0" w:color="auto"/>
        <w:left w:val="none" w:sz="0" w:space="0" w:color="auto"/>
        <w:bottom w:val="none" w:sz="0" w:space="0" w:color="auto"/>
        <w:right w:val="none" w:sz="0" w:space="0" w:color="auto"/>
      </w:divBdr>
    </w:div>
    <w:div w:id="1048341579">
      <w:bodyDiv w:val="1"/>
      <w:marLeft w:val="0"/>
      <w:marRight w:val="0"/>
      <w:marTop w:val="0"/>
      <w:marBottom w:val="0"/>
      <w:divBdr>
        <w:top w:val="none" w:sz="0" w:space="0" w:color="auto"/>
        <w:left w:val="none" w:sz="0" w:space="0" w:color="auto"/>
        <w:bottom w:val="none" w:sz="0" w:space="0" w:color="auto"/>
        <w:right w:val="none" w:sz="0" w:space="0" w:color="auto"/>
      </w:divBdr>
    </w:div>
    <w:div w:id="1056128705">
      <w:bodyDiv w:val="1"/>
      <w:marLeft w:val="0"/>
      <w:marRight w:val="0"/>
      <w:marTop w:val="0"/>
      <w:marBottom w:val="0"/>
      <w:divBdr>
        <w:top w:val="none" w:sz="0" w:space="0" w:color="auto"/>
        <w:left w:val="none" w:sz="0" w:space="0" w:color="auto"/>
        <w:bottom w:val="none" w:sz="0" w:space="0" w:color="auto"/>
        <w:right w:val="none" w:sz="0" w:space="0" w:color="auto"/>
      </w:divBdr>
    </w:div>
    <w:div w:id="1061904708">
      <w:bodyDiv w:val="1"/>
      <w:marLeft w:val="0"/>
      <w:marRight w:val="0"/>
      <w:marTop w:val="0"/>
      <w:marBottom w:val="0"/>
      <w:divBdr>
        <w:top w:val="none" w:sz="0" w:space="0" w:color="auto"/>
        <w:left w:val="none" w:sz="0" w:space="0" w:color="auto"/>
        <w:bottom w:val="none" w:sz="0" w:space="0" w:color="auto"/>
        <w:right w:val="none" w:sz="0" w:space="0" w:color="auto"/>
      </w:divBdr>
    </w:div>
    <w:div w:id="1064179298">
      <w:bodyDiv w:val="1"/>
      <w:marLeft w:val="0"/>
      <w:marRight w:val="0"/>
      <w:marTop w:val="0"/>
      <w:marBottom w:val="0"/>
      <w:divBdr>
        <w:top w:val="none" w:sz="0" w:space="0" w:color="auto"/>
        <w:left w:val="none" w:sz="0" w:space="0" w:color="auto"/>
        <w:bottom w:val="none" w:sz="0" w:space="0" w:color="auto"/>
        <w:right w:val="none" w:sz="0" w:space="0" w:color="auto"/>
      </w:divBdr>
    </w:div>
    <w:div w:id="1068455319">
      <w:bodyDiv w:val="1"/>
      <w:marLeft w:val="0"/>
      <w:marRight w:val="0"/>
      <w:marTop w:val="0"/>
      <w:marBottom w:val="0"/>
      <w:divBdr>
        <w:top w:val="none" w:sz="0" w:space="0" w:color="auto"/>
        <w:left w:val="none" w:sz="0" w:space="0" w:color="auto"/>
        <w:bottom w:val="none" w:sz="0" w:space="0" w:color="auto"/>
        <w:right w:val="none" w:sz="0" w:space="0" w:color="auto"/>
      </w:divBdr>
    </w:div>
    <w:div w:id="1074090491">
      <w:bodyDiv w:val="1"/>
      <w:marLeft w:val="0"/>
      <w:marRight w:val="0"/>
      <w:marTop w:val="0"/>
      <w:marBottom w:val="0"/>
      <w:divBdr>
        <w:top w:val="none" w:sz="0" w:space="0" w:color="auto"/>
        <w:left w:val="none" w:sz="0" w:space="0" w:color="auto"/>
        <w:bottom w:val="none" w:sz="0" w:space="0" w:color="auto"/>
        <w:right w:val="none" w:sz="0" w:space="0" w:color="auto"/>
      </w:divBdr>
    </w:div>
    <w:div w:id="1082264144">
      <w:bodyDiv w:val="1"/>
      <w:marLeft w:val="0"/>
      <w:marRight w:val="0"/>
      <w:marTop w:val="0"/>
      <w:marBottom w:val="0"/>
      <w:divBdr>
        <w:top w:val="none" w:sz="0" w:space="0" w:color="auto"/>
        <w:left w:val="none" w:sz="0" w:space="0" w:color="auto"/>
        <w:bottom w:val="none" w:sz="0" w:space="0" w:color="auto"/>
        <w:right w:val="none" w:sz="0" w:space="0" w:color="auto"/>
      </w:divBdr>
    </w:div>
    <w:div w:id="1084765183">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9041645">
      <w:bodyDiv w:val="1"/>
      <w:marLeft w:val="0"/>
      <w:marRight w:val="0"/>
      <w:marTop w:val="0"/>
      <w:marBottom w:val="0"/>
      <w:divBdr>
        <w:top w:val="none" w:sz="0" w:space="0" w:color="auto"/>
        <w:left w:val="none" w:sz="0" w:space="0" w:color="auto"/>
        <w:bottom w:val="none" w:sz="0" w:space="0" w:color="auto"/>
        <w:right w:val="none" w:sz="0" w:space="0" w:color="auto"/>
      </w:divBdr>
    </w:div>
    <w:div w:id="1089354441">
      <w:bodyDiv w:val="1"/>
      <w:marLeft w:val="0"/>
      <w:marRight w:val="0"/>
      <w:marTop w:val="0"/>
      <w:marBottom w:val="0"/>
      <w:divBdr>
        <w:top w:val="none" w:sz="0" w:space="0" w:color="auto"/>
        <w:left w:val="none" w:sz="0" w:space="0" w:color="auto"/>
        <w:bottom w:val="none" w:sz="0" w:space="0" w:color="auto"/>
        <w:right w:val="none" w:sz="0" w:space="0" w:color="auto"/>
      </w:divBdr>
      <w:divsChild>
        <w:div w:id="521015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1777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316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3195">
      <w:bodyDiv w:val="1"/>
      <w:marLeft w:val="0"/>
      <w:marRight w:val="0"/>
      <w:marTop w:val="0"/>
      <w:marBottom w:val="0"/>
      <w:divBdr>
        <w:top w:val="none" w:sz="0" w:space="0" w:color="auto"/>
        <w:left w:val="none" w:sz="0" w:space="0" w:color="auto"/>
        <w:bottom w:val="none" w:sz="0" w:space="0" w:color="auto"/>
        <w:right w:val="none" w:sz="0" w:space="0" w:color="auto"/>
      </w:divBdr>
    </w:div>
    <w:div w:id="1110198915">
      <w:bodyDiv w:val="1"/>
      <w:marLeft w:val="0"/>
      <w:marRight w:val="0"/>
      <w:marTop w:val="0"/>
      <w:marBottom w:val="0"/>
      <w:divBdr>
        <w:top w:val="none" w:sz="0" w:space="0" w:color="auto"/>
        <w:left w:val="none" w:sz="0" w:space="0" w:color="auto"/>
        <w:bottom w:val="none" w:sz="0" w:space="0" w:color="auto"/>
        <w:right w:val="none" w:sz="0" w:space="0" w:color="auto"/>
      </w:divBdr>
    </w:div>
    <w:div w:id="1117259666">
      <w:bodyDiv w:val="1"/>
      <w:marLeft w:val="0"/>
      <w:marRight w:val="0"/>
      <w:marTop w:val="0"/>
      <w:marBottom w:val="0"/>
      <w:divBdr>
        <w:top w:val="none" w:sz="0" w:space="0" w:color="auto"/>
        <w:left w:val="none" w:sz="0" w:space="0" w:color="auto"/>
        <w:bottom w:val="none" w:sz="0" w:space="0" w:color="auto"/>
        <w:right w:val="none" w:sz="0" w:space="0" w:color="auto"/>
      </w:divBdr>
    </w:div>
    <w:div w:id="1121729878">
      <w:bodyDiv w:val="1"/>
      <w:marLeft w:val="0"/>
      <w:marRight w:val="0"/>
      <w:marTop w:val="0"/>
      <w:marBottom w:val="0"/>
      <w:divBdr>
        <w:top w:val="none" w:sz="0" w:space="0" w:color="auto"/>
        <w:left w:val="none" w:sz="0" w:space="0" w:color="auto"/>
        <w:bottom w:val="none" w:sz="0" w:space="0" w:color="auto"/>
        <w:right w:val="none" w:sz="0" w:space="0" w:color="auto"/>
      </w:divBdr>
    </w:div>
    <w:div w:id="1123033962">
      <w:bodyDiv w:val="1"/>
      <w:marLeft w:val="0"/>
      <w:marRight w:val="0"/>
      <w:marTop w:val="0"/>
      <w:marBottom w:val="0"/>
      <w:divBdr>
        <w:top w:val="none" w:sz="0" w:space="0" w:color="auto"/>
        <w:left w:val="none" w:sz="0" w:space="0" w:color="auto"/>
        <w:bottom w:val="none" w:sz="0" w:space="0" w:color="auto"/>
        <w:right w:val="none" w:sz="0" w:space="0" w:color="auto"/>
      </w:divBdr>
    </w:div>
    <w:div w:id="1128356630">
      <w:bodyDiv w:val="1"/>
      <w:marLeft w:val="0"/>
      <w:marRight w:val="0"/>
      <w:marTop w:val="0"/>
      <w:marBottom w:val="0"/>
      <w:divBdr>
        <w:top w:val="none" w:sz="0" w:space="0" w:color="auto"/>
        <w:left w:val="none" w:sz="0" w:space="0" w:color="auto"/>
        <w:bottom w:val="none" w:sz="0" w:space="0" w:color="auto"/>
        <w:right w:val="none" w:sz="0" w:space="0" w:color="auto"/>
      </w:divBdr>
    </w:div>
    <w:div w:id="1130586702">
      <w:bodyDiv w:val="1"/>
      <w:marLeft w:val="0"/>
      <w:marRight w:val="0"/>
      <w:marTop w:val="0"/>
      <w:marBottom w:val="0"/>
      <w:divBdr>
        <w:top w:val="none" w:sz="0" w:space="0" w:color="auto"/>
        <w:left w:val="none" w:sz="0" w:space="0" w:color="auto"/>
        <w:bottom w:val="none" w:sz="0" w:space="0" w:color="auto"/>
        <w:right w:val="none" w:sz="0" w:space="0" w:color="auto"/>
      </w:divBdr>
    </w:div>
    <w:div w:id="1137333361">
      <w:bodyDiv w:val="1"/>
      <w:marLeft w:val="0"/>
      <w:marRight w:val="0"/>
      <w:marTop w:val="0"/>
      <w:marBottom w:val="0"/>
      <w:divBdr>
        <w:top w:val="none" w:sz="0" w:space="0" w:color="auto"/>
        <w:left w:val="none" w:sz="0" w:space="0" w:color="auto"/>
        <w:bottom w:val="none" w:sz="0" w:space="0" w:color="auto"/>
        <w:right w:val="none" w:sz="0" w:space="0" w:color="auto"/>
      </w:divBdr>
    </w:div>
    <w:div w:id="1139106307">
      <w:bodyDiv w:val="1"/>
      <w:marLeft w:val="0"/>
      <w:marRight w:val="0"/>
      <w:marTop w:val="0"/>
      <w:marBottom w:val="0"/>
      <w:divBdr>
        <w:top w:val="none" w:sz="0" w:space="0" w:color="auto"/>
        <w:left w:val="none" w:sz="0" w:space="0" w:color="auto"/>
        <w:bottom w:val="none" w:sz="0" w:space="0" w:color="auto"/>
        <w:right w:val="none" w:sz="0" w:space="0" w:color="auto"/>
      </w:divBdr>
    </w:div>
    <w:div w:id="1139225123">
      <w:bodyDiv w:val="1"/>
      <w:marLeft w:val="0"/>
      <w:marRight w:val="0"/>
      <w:marTop w:val="0"/>
      <w:marBottom w:val="0"/>
      <w:divBdr>
        <w:top w:val="none" w:sz="0" w:space="0" w:color="auto"/>
        <w:left w:val="none" w:sz="0" w:space="0" w:color="auto"/>
        <w:bottom w:val="none" w:sz="0" w:space="0" w:color="auto"/>
        <w:right w:val="none" w:sz="0" w:space="0" w:color="auto"/>
      </w:divBdr>
    </w:div>
    <w:div w:id="1146555402">
      <w:bodyDiv w:val="1"/>
      <w:marLeft w:val="0"/>
      <w:marRight w:val="0"/>
      <w:marTop w:val="0"/>
      <w:marBottom w:val="0"/>
      <w:divBdr>
        <w:top w:val="none" w:sz="0" w:space="0" w:color="auto"/>
        <w:left w:val="none" w:sz="0" w:space="0" w:color="auto"/>
        <w:bottom w:val="none" w:sz="0" w:space="0" w:color="auto"/>
        <w:right w:val="none" w:sz="0" w:space="0" w:color="auto"/>
      </w:divBdr>
    </w:div>
    <w:div w:id="1146580744">
      <w:bodyDiv w:val="1"/>
      <w:marLeft w:val="0"/>
      <w:marRight w:val="0"/>
      <w:marTop w:val="0"/>
      <w:marBottom w:val="0"/>
      <w:divBdr>
        <w:top w:val="none" w:sz="0" w:space="0" w:color="auto"/>
        <w:left w:val="none" w:sz="0" w:space="0" w:color="auto"/>
        <w:bottom w:val="none" w:sz="0" w:space="0" w:color="auto"/>
        <w:right w:val="none" w:sz="0" w:space="0" w:color="auto"/>
      </w:divBdr>
    </w:div>
    <w:div w:id="1151752703">
      <w:bodyDiv w:val="1"/>
      <w:marLeft w:val="0"/>
      <w:marRight w:val="0"/>
      <w:marTop w:val="0"/>
      <w:marBottom w:val="0"/>
      <w:divBdr>
        <w:top w:val="none" w:sz="0" w:space="0" w:color="auto"/>
        <w:left w:val="none" w:sz="0" w:space="0" w:color="auto"/>
        <w:bottom w:val="none" w:sz="0" w:space="0" w:color="auto"/>
        <w:right w:val="none" w:sz="0" w:space="0" w:color="auto"/>
      </w:divBdr>
    </w:div>
    <w:div w:id="1160735744">
      <w:bodyDiv w:val="1"/>
      <w:marLeft w:val="0"/>
      <w:marRight w:val="0"/>
      <w:marTop w:val="0"/>
      <w:marBottom w:val="0"/>
      <w:divBdr>
        <w:top w:val="none" w:sz="0" w:space="0" w:color="auto"/>
        <w:left w:val="none" w:sz="0" w:space="0" w:color="auto"/>
        <w:bottom w:val="none" w:sz="0" w:space="0" w:color="auto"/>
        <w:right w:val="none" w:sz="0" w:space="0" w:color="auto"/>
      </w:divBdr>
      <w:divsChild>
        <w:div w:id="263392274">
          <w:blockQuote w:val="1"/>
          <w:marLeft w:val="720"/>
          <w:marRight w:val="720"/>
          <w:marTop w:val="100"/>
          <w:marBottom w:val="100"/>
          <w:divBdr>
            <w:top w:val="none" w:sz="0" w:space="0" w:color="auto"/>
            <w:left w:val="none" w:sz="0" w:space="0" w:color="auto"/>
            <w:bottom w:val="none" w:sz="0" w:space="0" w:color="auto"/>
            <w:right w:val="none" w:sz="0" w:space="0" w:color="auto"/>
          </w:divBdr>
        </w:div>
        <w:div w:id="283849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90823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55487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9485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462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977701">
      <w:bodyDiv w:val="1"/>
      <w:marLeft w:val="0"/>
      <w:marRight w:val="0"/>
      <w:marTop w:val="0"/>
      <w:marBottom w:val="0"/>
      <w:divBdr>
        <w:top w:val="none" w:sz="0" w:space="0" w:color="auto"/>
        <w:left w:val="none" w:sz="0" w:space="0" w:color="auto"/>
        <w:bottom w:val="none" w:sz="0" w:space="0" w:color="auto"/>
        <w:right w:val="none" w:sz="0" w:space="0" w:color="auto"/>
      </w:divBdr>
    </w:div>
    <w:div w:id="1173256085">
      <w:bodyDiv w:val="1"/>
      <w:marLeft w:val="0"/>
      <w:marRight w:val="0"/>
      <w:marTop w:val="0"/>
      <w:marBottom w:val="0"/>
      <w:divBdr>
        <w:top w:val="none" w:sz="0" w:space="0" w:color="auto"/>
        <w:left w:val="none" w:sz="0" w:space="0" w:color="auto"/>
        <w:bottom w:val="none" w:sz="0" w:space="0" w:color="auto"/>
        <w:right w:val="none" w:sz="0" w:space="0" w:color="auto"/>
      </w:divBdr>
    </w:div>
    <w:div w:id="1186137999">
      <w:bodyDiv w:val="1"/>
      <w:marLeft w:val="0"/>
      <w:marRight w:val="0"/>
      <w:marTop w:val="0"/>
      <w:marBottom w:val="0"/>
      <w:divBdr>
        <w:top w:val="none" w:sz="0" w:space="0" w:color="auto"/>
        <w:left w:val="none" w:sz="0" w:space="0" w:color="auto"/>
        <w:bottom w:val="none" w:sz="0" w:space="0" w:color="auto"/>
        <w:right w:val="none" w:sz="0" w:space="0" w:color="auto"/>
      </w:divBdr>
    </w:div>
    <w:div w:id="1188063152">
      <w:bodyDiv w:val="1"/>
      <w:marLeft w:val="0"/>
      <w:marRight w:val="0"/>
      <w:marTop w:val="0"/>
      <w:marBottom w:val="0"/>
      <w:divBdr>
        <w:top w:val="none" w:sz="0" w:space="0" w:color="auto"/>
        <w:left w:val="none" w:sz="0" w:space="0" w:color="auto"/>
        <w:bottom w:val="none" w:sz="0" w:space="0" w:color="auto"/>
        <w:right w:val="none" w:sz="0" w:space="0" w:color="auto"/>
      </w:divBdr>
    </w:div>
    <w:div w:id="1192499768">
      <w:bodyDiv w:val="1"/>
      <w:marLeft w:val="0"/>
      <w:marRight w:val="0"/>
      <w:marTop w:val="0"/>
      <w:marBottom w:val="0"/>
      <w:divBdr>
        <w:top w:val="none" w:sz="0" w:space="0" w:color="auto"/>
        <w:left w:val="none" w:sz="0" w:space="0" w:color="auto"/>
        <w:bottom w:val="none" w:sz="0" w:space="0" w:color="auto"/>
        <w:right w:val="none" w:sz="0" w:space="0" w:color="auto"/>
      </w:divBdr>
    </w:div>
    <w:div w:id="1193417900">
      <w:bodyDiv w:val="1"/>
      <w:marLeft w:val="0"/>
      <w:marRight w:val="0"/>
      <w:marTop w:val="0"/>
      <w:marBottom w:val="0"/>
      <w:divBdr>
        <w:top w:val="none" w:sz="0" w:space="0" w:color="auto"/>
        <w:left w:val="none" w:sz="0" w:space="0" w:color="auto"/>
        <w:bottom w:val="none" w:sz="0" w:space="0" w:color="auto"/>
        <w:right w:val="none" w:sz="0" w:space="0" w:color="auto"/>
      </w:divBdr>
    </w:div>
    <w:div w:id="1193690645">
      <w:bodyDiv w:val="1"/>
      <w:marLeft w:val="0"/>
      <w:marRight w:val="0"/>
      <w:marTop w:val="0"/>
      <w:marBottom w:val="0"/>
      <w:divBdr>
        <w:top w:val="none" w:sz="0" w:space="0" w:color="auto"/>
        <w:left w:val="none" w:sz="0" w:space="0" w:color="auto"/>
        <w:bottom w:val="none" w:sz="0" w:space="0" w:color="auto"/>
        <w:right w:val="none" w:sz="0" w:space="0" w:color="auto"/>
      </w:divBdr>
    </w:div>
    <w:div w:id="1194464188">
      <w:bodyDiv w:val="1"/>
      <w:marLeft w:val="0"/>
      <w:marRight w:val="0"/>
      <w:marTop w:val="0"/>
      <w:marBottom w:val="0"/>
      <w:divBdr>
        <w:top w:val="none" w:sz="0" w:space="0" w:color="auto"/>
        <w:left w:val="none" w:sz="0" w:space="0" w:color="auto"/>
        <w:bottom w:val="none" w:sz="0" w:space="0" w:color="auto"/>
        <w:right w:val="none" w:sz="0" w:space="0" w:color="auto"/>
      </w:divBdr>
    </w:div>
    <w:div w:id="1203860931">
      <w:bodyDiv w:val="1"/>
      <w:marLeft w:val="0"/>
      <w:marRight w:val="0"/>
      <w:marTop w:val="0"/>
      <w:marBottom w:val="0"/>
      <w:divBdr>
        <w:top w:val="none" w:sz="0" w:space="0" w:color="auto"/>
        <w:left w:val="none" w:sz="0" w:space="0" w:color="auto"/>
        <w:bottom w:val="none" w:sz="0" w:space="0" w:color="auto"/>
        <w:right w:val="none" w:sz="0" w:space="0" w:color="auto"/>
      </w:divBdr>
    </w:div>
    <w:div w:id="1220167990">
      <w:bodyDiv w:val="1"/>
      <w:marLeft w:val="0"/>
      <w:marRight w:val="0"/>
      <w:marTop w:val="0"/>
      <w:marBottom w:val="0"/>
      <w:divBdr>
        <w:top w:val="none" w:sz="0" w:space="0" w:color="auto"/>
        <w:left w:val="none" w:sz="0" w:space="0" w:color="auto"/>
        <w:bottom w:val="none" w:sz="0" w:space="0" w:color="auto"/>
        <w:right w:val="none" w:sz="0" w:space="0" w:color="auto"/>
      </w:divBdr>
    </w:div>
    <w:div w:id="1223366689">
      <w:bodyDiv w:val="1"/>
      <w:marLeft w:val="0"/>
      <w:marRight w:val="0"/>
      <w:marTop w:val="0"/>
      <w:marBottom w:val="0"/>
      <w:divBdr>
        <w:top w:val="none" w:sz="0" w:space="0" w:color="auto"/>
        <w:left w:val="none" w:sz="0" w:space="0" w:color="auto"/>
        <w:bottom w:val="none" w:sz="0" w:space="0" w:color="auto"/>
        <w:right w:val="none" w:sz="0" w:space="0" w:color="auto"/>
      </w:divBdr>
      <w:divsChild>
        <w:div w:id="1441796236">
          <w:marLeft w:val="0"/>
          <w:marRight w:val="0"/>
          <w:marTop w:val="0"/>
          <w:marBottom w:val="0"/>
          <w:divBdr>
            <w:top w:val="none" w:sz="0" w:space="0" w:color="auto"/>
            <w:left w:val="none" w:sz="0" w:space="0" w:color="auto"/>
            <w:bottom w:val="none" w:sz="0" w:space="0" w:color="auto"/>
            <w:right w:val="none" w:sz="0" w:space="0" w:color="auto"/>
          </w:divBdr>
          <w:divsChild>
            <w:div w:id="1336763885">
              <w:marLeft w:val="0"/>
              <w:marRight w:val="0"/>
              <w:marTop w:val="0"/>
              <w:marBottom w:val="0"/>
              <w:divBdr>
                <w:top w:val="none" w:sz="0" w:space="0" w:color="auto"/>
                <w:left w:val="none" w:sz="0" w:space="0" w:color="auto"/>
                <w:bottom w:val="none" w:sz="0" w:space="0" w:color="auto"/>
                <w:right w:val="none" w:sz="0" w:space="0" w:color="auto"/>
              </w:divBdr>
              <w:divsChild>
                <w:div w:id="63995645">
                  <w:marLeft w:val="0"/>
                  <w:marRight w:val="0"/>
                  <w:marTop w:val="0"/>
                  <w:marBottom w:val="0"/>
                  <w:divBdr>
                    <w:top w:val="none" w:sz="0" w:space="0" w:color="auto"/>
                    <w:left w:val="none" w:sz="0" w:space="0" w:color="auto"/>
                    <w:bottom w:val="none" w:sz="0" w:space="0" w:color="auto"/>
                    <w:right w:val="none" w:sz="0" w:space="0" w:color="auto"/>
                  </w:divBdr>
                  <w:divsChild>
                    <w:div w:id="2067869296">
                      <w:marLeft w:val="0"/>
                      <w:marRight w:val="0"/>
                      <w:marTop w:val="0"/>
                      <w:marBottom w:val="0"/>
                      <w:divBdr>
                        <w:top w:val="none" w:sz="0" w:space="0" w:color="auto"/>
                        <w:left w:val="none" w:sz="0" w:space="0" w:color="auto"/>
                        <w:bottom w:val="none" w:sz="0" w:space="0" w:color="auto"/>
                        <w:right w:val="none" w:sz="0" w:space="0" w:color="auto"/>
                      </w:divBdr>
                      <w:divsChild>
                        <w:div w:id="1659963416">
                          <w:marLeft w:val="0"/>
                          <w:marRight w:val="0"/>
                          <w:marTop w:val="0"/>
                          <w:marBottom w:val="0"/>
                          <w:divBdr>
                            <w:top w:val="none" w:sz="0" w:space="0" w:color="auto"/>
                            <w:left w:val="none" w:sz="0" w:space="0" w:color="auto"/>
                            <w:bottom w:val="none" w:sz="0" w:space="0" w:color="auto"/>
                            <w:right w:val="none" w:sz="0" w:space="0" w:color="auto"/>
                          </w:divBdr>
                          <w:divsChild>
                            <w:div w:id="1856963076">
                              <w:marLeft w:val="0"/>
                              <w:marRight w:val="0"/>
                              <w:marTop w:val="0"/>
                              <w:marBottom w:val="0"/>
                              <w:divBdr>
                                <w:top w:val="none" w:sz="0" w:space="0" w:color="auto"/>
                                <w:left w:val="none" w:sz="0" w:space="0" w:color="auto"/>
                                <w:bottom w:val="none" w:sz="0" w:space="0" w:color="auto"/>
                                <w:right w:val="none" w:sz="0" w:space="0" w:color="auto"/>
                              </w:divBdr>
                              <w:divsChild>
                                <w:div w:id="527259483">
                                  <w:marLeft w:val="0"/>
                                  <w:marRight w:val="0"/>
                                  <w:marTop w:val="0"/>
                                  <w:marBottom w:val="0"/>
                                  <w:divBdr>
                                    <w:top w:val="none" w:sz="0" w:space="0" w:color="auto"/>
                                    <w:left w:val="none" w:sz="0" w:space="0" w:color="auto"/>
                                    <w:bottom w:val="none" w:sz="0" w:space="0" w:color="auto"/>
                                    <w:right w:val="none" w:sz="0" w:space="0" w:color="auto"/>
                                  </w:divBdr>
                                  <w:divsChild>
                                    <w:div w:id="1016883652">
                                      <w:marLeft w:val="0"/>
                                      <w:marRight w:val="0"/>
                                      <w:marTop w:val="0"/>
                                      <w:marBottom w:val="0"/>
                                      <w:divBdr>
                                        <w:top w:val="none" w:sz="0" w:space="0" w:color="auto"/>
                                        <w:left w:val="none" w:sz="0" w:space="0" w:color="auto"/>
                                        <w:bottom w:val="none" w:sz="0" w:space="0" w:color="auto"/>
                                        <w:right w:val="none" w:sz="0" w:space="0" w:color="auto"/>
                                      </w:divBdr>
                                      <w:divsChild>
                                        <w:div w:id="1453282999">
                                          <w:marLeft w:val="0"/>
                                          <w:marRight w:val="0"/>
                                          <w:marTop w:val="0"/>
                                          <w:marBottom w:val="0"/>
                                          <w:divBdr>
                                            <w:top w:val="none" w:sz="0" w:space="0" w:color="auto"/>
                                            <w:left w:val="none" w:sz="0" w:space="0" w:color="auto"/>
                                            <w:bottom w:val="none" w:sz="0" w:space="0" w:color="auto"/>
                                            <w:right w:val="none" w:sz="0" w:space="0" w:color="auto"/>
                                          </w:divBdr>
                                          <w:divsChild>
                                            <w:div w:id="2029478391">
                                              <w:marLeft w:val="0"/>
                                              <w:marRight w:val="0"/>
                                              <w:marTop w:val="0"/>
                                              <w:marBottom w:val="0"/>
                                              <w:divBdr>
                                                <w:top w:val="none" w:sz="0" w:space="0" w:color="auto"/>
                                                <w:left w:val="none" w:sz="0" w:space="0" w:color="auto"/>
                                                <w:bottom w:val="none" w:sz="0" w:space="0" w:color="auto"/>
                                                <w:right w:val="none" w:sz="0" w:space="0" w:color="auto"/>
                                              </w:divBdr>
                                              <w:divsChild>
                                                <w:div w:id="1317804354">
                                                  <w:marLeft w:val="0"/>
                                                  <w:marRight w:val="0"/>
                                                  <w:marTop w:val="0"/>
                                                  <w:marBottom w:val="0"/>
                                                  <w:divBdr>
                                                    <w:top w:val="none" w:sz="0" w:space="0" w:color="auto"/>
                                                    <w:left w:val="none" w:sz="0" w:space="0" w:color="auto"/>
                                                    <w:bottom w:val="none" w:sz="0" w:space="0" w:color="auto"/>
                                                    <w:right w:val="none" w:sz="0" w:space="0" w:color="auto"/>
                                                  </w:divBdr>
                                                  <w:divsChild>
                                                    <w:div w:id="956912147">
                                                      <w:marLeft w:val="0"/>
                                                      <w:marRight w:val="0"/>
                                                      <w:marTop w:val="0"/>
                                                      <w:marBottom w:val="0"/>
                                                      <w:divBdr>
                                                        <w:top w:val="none" w:sz="0" w:space="0" w:color="auto"/>
                                                        <w:left w:val="none" w:sz="0" w:space="0" w:color="auto"/>
                                                        <w:bottom w:val="none" w:sz="0" w:space="0" w:color="auto"/>
                                                        <w:right w:val="none" w:sz="0" w:space="0" w:color="auto"/>
                                                      </w:divBdr>
                                                      <w:divsChild>
                                                        <w:div w:id="18840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4195914">
      <w:bodyDiv w:val="1"/>
      <w:marLeft w:val="0"/>
      <w:marRight w:val="0"/>
      <w:marTop w:val="0"/>
      <w:marBottom w:val="0"/>
      <w:divBdr>
        <w:top w:val="none" w:sz="0" w:space="0" w:color="auto"/>
        <w:left w:val="none" w:sz="0" w:space="0" w:color="auto"/>
        <w:bottom w:val="none" w:sz="0" w:space="0" w:color="auto"/>
        <w:right w:val="none" w:sz="0" w:space="0" w:color="auto"/>
      </w:divBdr>
    </w:div>
    <w:div w:id="1234583139">
      <w:bodyDiv w:val="1"/>
      <w:marLeft w:val="0"/>
      <w:marRight w:val="0"/>
      <w:marTop w:val="0"/>
      <w:marBottom w:val="0"/>
      <w:divBdr>
        <w:top w:val="none" w:sz="0" w:space="0" w:color="auto"/>
        <w:left w:val="none" w:sz="0" w:space="0" w:color="auto"/>
        <w:bottom w:val="none" w:sz="0" w:space="0" w:color="auto"/>
        <w:right w:val="none" w:sz="0" w:space="0" w:color="auto"/>
      </w:divBdr>
    </w:div>
    <w:div w:id="1237741361">
      <w:bodyDiv w:val="1"/>
      <w:marLeft w:val="0"/>
      <w:marRight w:val="0"/>
      <w:marTop w:val="0"/>
      <w:marBottom w:val="0"/>
      <w:divBdr>
        <w:top w:val="none" w:sz="0" w:space="0" w:color="auto"/>
        <w:left w:val="none" w:sz="0" w:space="0" w:color="auto"/>
        <w:bottom w:val="none" w:sz="0" w:space="0" w:color="auto"/>
        <w:right w:val="none" w:sz="0" w:space="0" w:color="auto"/>
      </w:divBdr>
    </w:div>
    <w:div w:id="1240290116">
      <w:bodyDiv w:val="1"/>
      <w:marLeft w:val="0"/>
      <w:marRight w:val="0"/>
      <w:marTop w:val="0"/>
      <w:marBottom w:val="0"/>
      <w:divBdr>
        <w:top w:val="none" w:sz="0" w:space="0" w:color="auto"/>
        <w:left w:val="none" w:sz="0" w:space="0" w:color="auto"/>
        <w:bottom w:val="none" w:sz="0" w:space="0" w:color="auto"/>
        <w:right w:val="none" w:sz="0" w:space="0" w:color="auto"/>
      </w:divBdr>
    </w:div>
    <w:div w:id="1250963244">
      <w:bodyDiv w:val="1"/>
      <w:marLeft w:val="0"/>
      <w:marRight w:val="0"/>
      <w:marTop w:val="0"/>
      <w:marBottom w:val="0"/>
      <w:divBdr>
        <w:top w:val="none" w:sz="0" w:space="0" w:color="auto"/>
        <w:left w:val="none" w:sz="0" w:space="0" w:color="auto"/>
        <w:bottom w:val="none" w:sz="0" w:space="0" w:color="auto"/>
        <w:right w:val="none" w:sz="0" w:space="0" w:color="auto"/>
      </w:divBdr>
    </w:div>
    <w:div w:id="1251430145">
      <w:bodyDiv w:val="1"/>
      <w:marLeft w:val="0"/>
      <w:marRight w:val="0"/>
      <w:marTop w:val="0"/>
      <w:marBottom w:val="0"/>
      <w:divBdr>
        <w:top w:val="none" w:sz="0" w:space="0" w:color="auto"/>
        <w:left w:val="none" w:sz="0" w:space="0" w:color="auto"/>
        <w:bottom w:val="none" w:sz="0" w:space="0" w:color="auto"/>
        <w:right w:val="none" w:sz="0" w:space="0" w:color="auto"/>
      </w:divBdr>
    </w:div>
    <w:div w:id="1256089930">
      <w:bodyDiv w:val="1"/>
      <w:marLeft w:val="0"/>
      <w:marRight w:val="0"/>
      <w:marTop w:val="0"/>
      <w:marBottom w:val="0"/>
      <w:divBdr>
        <w:top w:val="none" w:sz="0" w:space="0" w:color="auto"/>
        <w:left w:val="none" w:sz="0" w:space="0" w:color="auto"/>
        <w:bottom w:val="none" w:sz="0" w:space="0" w:color="auto"/>
        <w:right w:val="none" w:sz="0" w:space="0" w:color="auto"/>
      </w:divBdr>
    </w:div>
    <w:div w:id="1257716272">
      <w:bodyDiv w:val="1"/>
      <w:marLeft w:val="0"/>
      <w:marRight w:val="0"/>
      <w:marTop w:val="0"/>
      <w:marBottom w:val="0"/>
      <w:divBdr>
        <w:top w:val="none" w:sz="0" w:space="0" w:color="auto"/>
        <w:left w:val="none" w:sz="0" w:space="0" w:color="auto"/>
        <w:bottom w:val="none" w:sz="0" w:space="0" w:color="auto"/>
        <w:right w:val="none" w:sz="0" w:space="0" w:color="auto"/>
      </w:divBdr>
    </w:div>
    <w:div w:id="1266501940">
      <w:bodyDiv w:val="1"/>
      <w:marLeft w:val="0"/>
      <w:marRight w:val="0"/>
      <w:marTop w:val="0"/>
      <w:marBottom w:val="0"/>
      <w:divBdr>
        <w:top w:val="none" w:sz="0" w:space="0" w:color="auto"/>
        <w:left w:val="none" w:sz="0" w:space="0" w:color="auto"/>
        <w:bottom w:val="none" w:sz="0" w:space="0" w:color="auto"/>
        <w:right w:val="none" w:sz="0" w:space="0" w:color="auto"/>
      </w:divBdr>
    </w:div>
    <w:div w:id="1266646475">
      <w:bodyDiv w:val="1"/>
      <w:marLeft w:val="0"/>
      <w:marRight w:val="0"/>
      <w:marTop w:val="0"/>
      <w:marBottom w:val="0"/>
      <w:divBdr>
        <w:top w:val="none" w:sz="0" w:space="0" w:color="auto"/>
        <w:left w:val="none" w:sz="0" w:space="0" w:color="auto"/>
        <w:bottom w:val="none" w:sz="0" w:space="0" w:color="auto"/>
        <w:right w:val="none" w:sz="0" w:space="0" w:color="auto"/>
      </w:divBdr>
    </w:div>
    <w:div w:id="1268344257">
      <w:bodyDiv w:val="1"/>
      <w:marLeft w:val="0"/>
      <w:marRight w:val="0"/>
      <w:marTop w:val="0"/>
      <w:marBottom w:val="0"/>
      <w:divBdr>
        <w:top w:val="none" w:sz="0" w:space="0" w:color="auto"/>
        <w:left w:val="none" w:sz="0" w:space="0" w:color="auto"/>
        <w:bottom w:val="none" w:sz="0" w:space="0" w:color="auto"/>
        <w:right w:val="none" w:sz="0" w:space="0" w:color="auto"/>
      </w:divBdr>
    </w:div>
    <w:div w:id="1268469223">
      <w:bodyDiv w:val="1"/>
      <w:marLeft w:val="0"/>
      <w:marRight w:val="0"/>
      <w:marTop w:val="0"/>
      <w:marBottom w:val="0"/>
      <w:divBdr>
        <w:top w:val="none" w:sz="0" w:space="0" w:color="auto"/>
        <w:left w:val="none" w:sz="0" w:space="0" w:color="auto"/>
        <w:bottom w:val="none" w:sz="0" w:space="0" w:color="auto"/>
        <w:right w:val="none" w:sz="0" w:space="0" w:color="auto"/>
      </w:divBdr>
    </w:div>
    <w:div w:id="1274287347">
      <w:bodyDiv w:val="1"/>
      <w:marLeft w:val="0"/>
      <w:marRight w:val="0"/>
      <w:marTop w:val="0"/>
      <w:marBottom w:val="0"/>
      <w:divBdr>
        <w:top w:val="none" w:sz="0" w:space="0" w:color="auto"/>
        <w:left w:val="none" w:sz="0" w:space="0" w:color="auto"/>
        <w:bottom w:val="none" w:sz="0" w:space="0" w:color="auto"/>
        <w:right w:val="none" w:sz="0" w:space="0" w:color="auto"/>
      </w:divBdr>
    </w:div>
    <w:div w:id="1274365507">
      <w:bodyDiv w:val="1"/>
      <w:marLeft w:val="0"/>
      <w:marRight w:val="0"/>
      <w:marTop w:val="0"/>
      <w:marBottom w:val="0"/>
      <w:divBdr>
        <w:top w:val="none" w:sz="0" w:space="0" w:color="auto"/>
        <w:left w:val="none" w:sz="0" w:space="0" w:color="auto"/>
        <w:bottom w:val="none" w:sz="0" w:space="0" w:color="auto"/>
        <w:right w:val="none" w:sz="0" w:space="0" w:color="auto"/>
      </w:divBdr>
    </w:div>
    <w:div w:id="1276018020">
      <w:bodyDiv w:val="1"/>
      <w:marLeft w:val="0"/>
      <w:marRight w:val="0"/>
      <w:marTop w:val="0"/>
      <w:marBottom w:val="0"/>
      <w:divBdr>
        <w:top w:val="none" w:sz="0" w:space="0" w:color="auto"/>
        <w:left w:val="none" w:sz="0" w:space="0" w:color="auto"/>
        <w:bottom w:val="none" w:sz="0" w:space="0" w:color="auto"/>
        <w:right w:val="none" w:sz="0" w:space="0" w:color="auto"/>
      </w:divBdr>
    </w:div>
    <w:div w:id="1286623458">
      <w:bodyDiv w:val="1"/>
      <w:marLeft w:val="0"/>
      <w:marRight w:val="0"/>
      <w:marTop w:val="0"/>
      <w:marBottom w:val="0"/>
      <w:divBdr>
        <w:top w:val="none" w:sz="0" w:space="0" w:color="auto"/>
        <w:left w:val="none" w:sz="0" w:space="0" w:color="auto"/>
        <w:bottom w:val="none" w:sz="0" w:space="0" w:color="auto"/>
        <w:right w:val="none" w:sz="0" w:space="0" w:color="auto"/>
      </w:divBdr>
    </w:div>
    <w:div w:id="1293174366">
      <w:bodyDiv w:val="1"/>
      <w:marLeft w:val="0"/>
      <w:marRight w:val="0"/>
      <w:marTop w:val="0"/>
      <w:marBottom w:val="0"/>
      <w:divBdr>
        <w:top w:val="none" w:sz="0" w:space="0" w:color="auto"/>
        <w:left w:val="none" w:sz="0" w:space="0" w:color="auto"/>
        <w:bottom w:val="none" w:sz="0" w:space="0" w:color="auto"/>
        <w:right w:val="none" w:sz="0" w:space="0" w:color="auto"/>
      </w:divBdr>
    </w:div>
    <w:div w:id="1296519197">
      <w:bodyDiv w:val="1"/>
      <w:marLeft w:val="0"/>
      <w:marRight w:val="0"/>
      <w:marTop w:val="0"/>
      <w:marBottom w:val="0"/>
      <w:divBdr>
        <w:top w:val="none" w:sz="0" w:space="0" w:color="auto"/>
        <w:left w:val="none" w:sz="0" w:space="0" w:color="auto"/>
        <w:bottom w:val="none" w:sz="0" w:space="0" w:color="auto"/>
        <w:right w:val="none" w:sz="0" w:space="0" w:color="auto"/>
      </w:divBdr>
    </w:div>
    <w:div w:id="1302612096">
      <w:bodyDiv w:val="1"/>
      <w:marLeft w:val="0"/>
      <w:marRight w:val="0"/>
      <w:marTop w:val="0"/>
      <w:marBottom w:val="0"/>
      <w:divBdr>
        <w:top w:val="none" w:sz="0" w:space="0" w:color="auto"/>
        <w:left w:val="none" w:sz="0" w:space="0" w:color="auto"/>
        <w:bottom w:val="none" w:sz="0" w:space="0" w:color="auto"/>
        <w:right w:val="none" w:sz="0" w:space="0" w:color="auto"/>
      </w:divBdr>
      <w:divsChild>
        <w:div w:id="878933703">
          <w:marLeft w:val="0"/>
          <w:marRight w:val="0"/>
          <w:marTop w:val="0"/>
          <w:marBottom w:val="0"/>
          <w:divBdr>
            <w:top w:val="none" w:sz="0" w:space="0" w:color="auto"/>
            <w:left w:val="none" w:sz="0" w:space="0" w:color="auto"/>
            <w:bottom w:val="none" w:sz="0" w:space="0" w:color="auto"/>
            <w:right w:val="none" w:sz="0" w:space="0" w:color="auto"/>
          </w:divBdr>
          <w:divsChild>
            <w:div w:id="860826144">
              <w:marLeft w:val="0"/>
              <w:marRight w:val="0"/>
              <w:marTop w:val="0"/>
              <w:marBottom w:val="0"/>
              <w:divBdr>
                <w:top w:val="none" w:sz="0" w:space="0" w:color="auto"/>
                <w:left w:val="none" w:sz="0" w:space="0" w:color="auto"/>
                <w:bottom w:val="none" w:sz="0" w:space="0" w:color="auto"/>
                <w:right w:val="none" w:sz="0" w:space="0" w:color="auto"/>
              </w:divBdr>
              <w:divsChild>
                <w:div w:id="1041370167">
                  <w:marLeft w:val="0"/>
                  <w:marRight w:val="0"/>
                  <w:marTop w:val="0"/>
                  <w:marBottom w:val="0"/>
                  <w:divBdr>
                    <w:top w:val="none" w:sz="0" w:space="0" w:color="auto"/>
                    <w:left w:val="none" w:sz="0" w:space="0" w:color="auto"/>
                    <w:bottom w:val="none" w:sz="0" w:space="0" w:color="auto"/>
                    <w:right w:val="none" w:sz="0" w:space="0" w:color="auto"/>
                  </w:divBdr>
                  <w:divsChild>
                    <w:div w:id="1901749974">
                      <w:marLeft w:val="0"/>
                      <w:marRight w:val="0"/>
                      <w:marTop w:val="0"/>
                      <w:marBottom w:val="0"/>
                      <w:divBdr>
                        <w:top w:val="none" w:sz="0" w:space="0" w:color="auto"/>
                        <w:left w:val="none" w:sz="0" w:space="0" w:color="auto"/>
                        <w:bottom w:val="none" w:sz="0" w:space="0" w:color="auto"/>
                        <w:right w:val="none" w:sz="0" w:space="0" w:color="auto"/>
                      </w:divBdr>
                      <w:divsChild>
                        <w:div w:id="1981569854">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1421678246">
                                  <w:marLeft w:val="0"/>
                                  <w:marRight w:val="0"/>
                                  <w:marTop w:val="0"/>
                                  <w:marBottom w:val="0"/>
                                  <w:divBdr>
                                    <w:top w:val="none" w:sz="0" w:space="0" w:color="auto"/>
                                    <w:left w:val="none" w:sz="0" w:space="0" w:color="auto"/>
                                    <w:bottom w:val="none" w:sz="0" w:space="0" w:color="auto"/>
                                    <w:right w:val="none" w:sz="0" w:space="0" w:color="auto"/>
                                  </w:divBdr>
                                  <w:divsChild>
                                    <w:div w:id="392895432">
                                      <w:marLeft w:val="0"/>
                                      <w:marRight w:val="0"/>
                                      <w:marTop w:val="0"/>
                                      <w:marBottom w:val="0"/>
                                      <w:divBdr>
                                        <w:top w:val="none" w:sz="0" w:space="0" w:color="auto"/>
                                        <w:left w:val="none" w:sz="0" w:space="0" w:color="auto"/>
                                        <w:bottom w:val="none" w:sz="0" w:space="0" w:color="auto"/>
                                        <w:right w:val="none" w:sz="0" w:space="0" w:color="auto"/>
                                      </w:divBdr>
                                      <w:divsChild>
                                        <w:div w:id="230624908">
                                          <w:marLeft w:val="0"/>
                                          <w:marRight w:val="0"/>
                                          <w:marTop w:val="0"/>
                                          <w:marBottom w:val="0"/>
                                          <w:divBdr>
                                            <w:top w:val="none" w:sz="0" w:space="0" w:color="auto"/>
                                            <w:left w:val="none" w:sz="0" w:space="0" w:color="auto"/>
                                            <w:bottom w:val="none" w:sz="0" w:space="0" w:color="auto"/>
                                            <w:right w:val="none" w:sz="0" w:space="0" w:color="auto"/>
                                          </w:divBdr>
                                          <w:divsChild>
                                            <w:div w:id="1966615425">
                                              <w:marLeft w:val="0"/>
                                              <w:marRight w:val="0"/>
                                              <w:marTop w:val="0"/>
                                              <w:marBottom w:val="0"/>
                                              <w:divBdr>
                                                <w:top w:val="none" w:sz="0" w:space="0" w:color="auto"/>
                                                <w:left w:val="none" w:sz="0" w:space="0" w:color="auto"/>
                                                <w:bottom w:val="none" w:sz="0" w:space="0" w:color="auto"/>
                                                <w:right w:val="none" w:sz="0" w:space="0" w:color="auto"/>
                                              </w:divBdr>
                                              <w:divsChild>
                                                <w:div w:id="1666858862">
                                                  <w:marLeft w:val="0"/>
                                                  <w:marRight w:val="0"/>
                                                  <w:marTop w:val="0"/>
                                                  <w:marBottom w:val="0"/>
                                                  <w:divBdr>
                                                    <w:top w:val="none" w:sz="0" w:space="0" w:color="auto"/>
                                                    <w:left w:val="none" w:sz="0" w:space="0" w:color="auto"/>
                                                    <w:bottom w:val="none" w:sz="0" w:space="0" w:color="auto"/>
                                                    <w:right w:val="none" w:sz="0" w:space="0" w:color="auto"/>
                                                  </w:divBdr>
                                                  <w:divsChild>
                                                    <w:div w:id="985665820">
                                                      <w:marLeft w:val="0"/>
                                                      <w:marRight w:val="0"/>
                                                      <w:marTop w:val="0"/>
                                                      <w:marBottom w:val="0"/>
                                                      <w:divBdr>
                                                        <w:top w:val="none" w:sz="0" w:space="0" w:color="auto"/>
                                                        <w:left w:val="none" w:sz="0" w:space="0" w:color="auto"/>
                                                        <w:bottom w:val="none" w:sz="0" w:space="0" w:color="auto"/>
                                                        <w:right w:val="none" w:sz="0" w:space="0" w:color="auto"/>
                                                      </w:divBdr>
                                                      <w:divsChild>
                                                        <w:div w:id="18642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157169">
      <w:bodyDiv w:val="1"/>
      <w:marLeft w:val="0"/>
      <w:marRight w:val="0"/>
      <w:marTop w:val="0"/>
      <w:marBottom w:val="0"/>
      <w:divBdr>
        <w:top w:val="none" w:sz="0" w:space="0" w:color="auto"/>
        <w:left w:val="none" w:sz="0" w:space="0" w:color="auto"/>
        <w:bottom w:val="none" w:sz="0" w:space="0" w:color="auto"/>
        <w:right w:val="none" w:sz="0" w:space="0" w:color="auto"/>
      </w:divBdr>
    </w:div>
    <w:div w:id="1310090775">
      <w:bodyDiv w:val="1"/>
      <w:marLeft w:val="0"/>
      <w:marRight w:val="0"/>
      <w:marTop w:val="0"/>
      <w:marBottom w:val="0"/>
      <w:divBdr>
        <w:top w:val="none" w:sz="0" w:space="0" w:color="auto"/>
        <w:left w:val="none" w:sz="0" w:space="0" w:color="auto"/>
        <w:bottom w:val="none" w:sz="0" w:space="0" w:color="auto"/>
        <w:right w:val="none" w:sz="0" w:space="0" w:color="auto"/>
      </w:divBdr>
    </w:div>
    <w:div w:id="1310134059">
      <w:bodyDiv w:val="1"/>
      <w:marLeft w:val="0"/>
      <w:marRight w:val="0"/>
      <w:marTop w:val="0"/>
      <w:marBottom w:val="0"/>
      <w:divBdr>
        <w:top w:val="none" w:sz="0" w:space="0" w:color="auto"/>
        <w:left w:val="none" w:sz="0" w:space="0" w:color="auto"/>
        <w:bottom w:val="none" w:sz="0" w:space="0" w:color="auto"/>
        <w:right w:val="none" w:sz="0" w:space="0" w:color="auto"/>
      </w:divBdr>
    </w:div>
    <w:div w:id="1315450885">
      <w:bodyDiv w:val="1"/>
      <w:marLeft w:val="0"/>
      <w:marRight w:val="0"/>
      <w:marTop w:val="0"/>
      <w:marBottom w:val="0"/>
      <w:divBdr>
        <w:top w:val="none" w:sz="0" w:space="0" w:color="auto"/>
        <w:left w:val="none" w:sz="0" w:space="0" w:color="auto"/>
        <w:bottom w:val="none" w:sz="0" w:space="0" w:color="auto"/>
        <w:right w:val="none" w:sz="0" w:space="0" w:color="auto"/>
      </w:divBdr>
    </w:div>
    <w:div w:id="1319920419">
      <w:bodyDiv w:val="1"/>
      <w:marLeft w:val="0"/>
      <w:marRight w:val="0"/>
      <w:marTop w:val="0"/>
      <w:marBottom w:val="0"/>
      <w:divBdr>
        <w:top w:val="none" w:sz="0" w:space="0" w:color="auto"/>
        <w:left w:val="none" w:sz="0" w:space="0" w:color="auto"/>
        <w:bottom w:val="none" w:sz="0" w:space="0" w:color="auto"/>
        <w:right w:val="none" w:sz="0" w:space="0" w:color="auto"/>
      </w:divBdr>
    </w:div>
    <w:div w:id="1322927281">
      <w:bodyDiv w:val="1"/>
      <w:marLeft w:val="0"/>
      <w:marRight w:val="0"/>
      <w:marTop w:val="0"/>
      <w:marBottom w:val="0"/>
      <w:divBdr>
        <w:top w:val="none" w:sz="0" w:space="0" w:color="auto"/>
        <w:left w:val="none" w:sz="0" w:space="0" w:color="auto"/>
        <w:bottom w:val="none" w:sz="0" w:space="0" w:color="auto"/>
        <w:right w:val="none" w:sz="0" w:space="0" w:color="auto"/>
      </w:divBdr>
    </w:div>
    <w:div w:id="1326667561">
      <w:bodyDiv w:val="1"/>
      <w:marLeft w:val="0"/>
      <w:marRight w:val="0"/>
      <w:marTop w:val="0"/>
      <w:marBottom w:val="0"/>
      <w:divBdr>
        <w:top w:val="none" w:sz="0" w:space="0" w:color="auto"/>
        <w:left w:val="none" w:sz="0" w:space="0" w:color="auto"/>
        <w:bottom w:val="none" w:sz="0" w:space="0" w:color="auto"/>
        <w:right w:val="none" w:sz="0" w:space="0" w:color="auto"/>
      </w:divBdr>
    </w:div>
    <w:div w:id="1326973626">
      <w:bodyDiv w:val="1"/>
      <w:marLeft w:val="0"/>
      <w:marRight w:val="0"/>
      <w:marTop w:val="0"/>
      <w:marBottom w:val="0"/>
      <w:divBdr>
        <w:top w:val="none" w:sz="0" w:space="0" w:color="auto"/>
        <w:left w:val="none" w:sz="0" w:space="0" w:color="auto"/>
        <w:bottom w:val="none" w:sz="0" w:space="0" w:color="auto"/>
        <w:right w:val="none" w:sz="0" w:space="0" w:color="auto"/>
      </w:divBdr>
    </w:div>
    <w:div w:id="1329554621">
      <w:bodyDiv w:val="1"/>
      <w:marLeft w:val="0"/>
      <w:marRight w:val="0"/>
      <w:marTop w:val="0"/>
      <w:marBottom w:val="0"/>
      <w:divBdr>
        <w:top w:val="none" w:sz="0" w:space="0" w:color="auto"/>
        <w:left w:val="none" w:sz="0" w:space="0" w:color="auto"/>
        <w:bottom w:val="none" w:sz="0" w:space="0" w:color="auto"/>
        <w:right w:val="none" w:sz="0" w:space="0" w:color="auto"/>
      </w:divBdr>
    </w:div>
    <w:div w:id="1332297034">
      <w:bodyDiv w:val="1"/>
      <w:marLeft w:val="0"/>
      <w:marRight w:val="0"/>
      <w:marTop w:val="0"/>
      <w:marBottom w:val="0"/>
      <w:divBdr>
        <w:top w:val="none" w:sz="0" w:space="0" w:color="auto"/>
        <w:left w:val="none" w:sz="0" w:space="0" w:color="auto"/>
        <w:bottom w:val="none" w:sz="0" w:space="0" w:color="auto"/>
        <w:right w:val="none" w:sz="0" w:space="0" w:color="auto"/>
      </w:divBdr>
    </w:div>
    <w:div w:id="1341354321">
      <w:bodyDiv w:val="1"/>
      <w:marLeft w:val="0"/>
      <w:marRight w:val="0"/>
      <w:marTop w:val="0"/>
      <w:marBottom w:val="0"/>
      <w:divBdr>
        <w:top w:val="none" w:sz="0" w:space="0" w:color="auto"/>
        <w:left w:val="none" w:sz="0" w:space="0" w:color="auto"/>
        <w:bottom w:val="none" w:sz="0" w:space="0" w:color="auto"/>
        <w:right w:val="none" w:sz="0" w:space="0" w:color="auto"/>
      </w:divBdr>
    </w:div>
    <w:div w:id="1349335916">
      <w:bodyDiv w:val="1"/>
      <w:marLeft w:val="0"/>
      <w:marRight w:val="0"/>
      <w:marTop w:val="0"/>
      <w:marBottom w:val="0"/>
      <w:divBdr>
        <w:top w:val="none" w:sz="0" w:space="0" w:color="auto"/>
        <w:left w:val="none" w:sz="0" w:space="0" w:color="auto"/>
        <w:bottom w:val="none" w:sz="0" w:space="0" w:color="auto"/>
        <w:right w:val="none" w:sz="0" w:space="0" w:color="auto"/>
      </w:divBdr>
    </w:div>
    <w:div w:id="1356494810">
      <w:bodyDiv w:val="1"/>
      <w:marLeft w:val="0"/>
      <w:marRight w:val="0"/>
      <w:marTop w:val="0"/>
      <w:marBottom w:val="0"/>
      <w:divBdr>
        <w:top w:val="none" w:sz="0" w:space="0" w:color="auto"/>
        <w:left w:val="none" w:sz="0" w:space="0" w:color="auto"/>
        <w:bottom w:val="none" w:sz="0" w:space="0" w:color="auto"/>
        <w:right w:val="none" w:sz="0" w:space="0" w:color="auto"/>
      </w:divBdr>
    </w:div>
    <w:div w:id="1356931142">
      <w:bodyDiv w:val="1"/>
      <w:marLeft w:val="0"/>
      <w:marRight w:val="0"/>
      <w:marTop w:val="0"/>
      <w:marBottom w:val="0"/>
      <w:divBdr>
        <w:top w:val="none" w:sz="0" w:space="0" w:color="auto"/>
        <w:left w:val="none" w:sz="0" w:space="0" w:color="auto"/>
        <w:bottom w:val="none" w:sz="0" w:space="0" w:color="auto"/>
        <w:right w:val="none" w:sz="0" w:space="0" w:color="auto"/>
      </w:divBdr>
    </w:div>
    <w:div w:id="1364096006">
      <w:bodyDiv w:val="1"/>
      <w:marLeft w:val="0"/>
      <w:marRight w:val="0"/>
      <w:marTop w:val="0"/>
      <w:marBottom w:val="0"/>
      <w:divBdr>
        <w:top w:val="none" w:sz="0" w:space="0" w:color="auto"/>
        <w:left w:val="none" w:sz="0" w:space="0" w:color="auto"/>
        <w:bottom w:val="none" w:sz="0" w:space="0" w:color="auto"/>
        <w:right w:val="none" w:sz="0" w:space="0" w:color="auto"/>
      </w:divBdr>
    </w:div>
    <w:div w:id="1365251838">
      <w:bodyDiv w:val="1"/>
      <w:marLeft w:val="0"/>
      <w:marRight w:val="0"/>
      <w:marTop w:val="0"/>
      <w:marBottom w:val="0"/>
      <w:divBdr>
        <w:top w:val="none" w:sz="0" w:space="0" w:color="auto"/>
        <w:left w:val="none" w:sz="0" w:space="0" w:color="auto"/>
        <w:bottom w:val="none" w:sz="0" w:space="0" w:color="auto"/>
        <w:right w:val="none" w:sz="0" w:space="0" w:color="auto"/>
      </w:divBdr>
    </w:div>
    <w:div w:id="1369449127">
      <w:bodyDiv w:val="1"/>
      <w:marLeft w:val="0"/>
      <w:marRight w:val="0"/>
      <w:marTop w:val="0"/>
      <w:marBottom w:val="0"/>
      <w:divBdr>
        <w:top w:val="none" w:sz="0" w:space="0" w:color="auto"/>
        <w:left w:val="none" w:sz="0" w:space="0" w:color="auto"/>
        <w:bottom w:val="none" w:sz="0" w:space="0" w:color="auto"/>
        <w:right w:val="none" w:sz="0" w:space="0" w:color="auto"/>
      </w:divBdr>
    </w:div>
    <w:div w:id="1370298694">
      <w:bodyDiv w:val="1"/>
      <w:marLeft w:val="0"/>
      <w:marRight w:val="0"/>
      <w:marTop w:val="0"/>
      <w:marBottom w:val="0"/>
      <w:divBdr>
        <w:top w:val="none" w:sz="0" w:space="0" w:color="auto"/>
        <w:left w:val="none" w:sz="0" w:space="0" w:color="auto"/>
        <w:bottom w:val="none" w:sz="0" w:space="0" w:color="auto"/>
        <w:right w:val="none" w:sz="0" w:space="0" w:color="auto"/>
      </w:divBdr>
    </w:div>
    <w:div w:id="1373530825">
      <w:bodyDiv w:val="1"/>
      <w:marLeft w:val="0"/>
      <w:marRight w:val="0"/>
      <w:marTop w:val="0"/>
      <w:marBottom w:val="0"/>
      <w:divBdr>
        <w:top w:val="none" w:sz="0" w:space="0" w:color="auto"/>
        <w:left w:val="none" w:sz="0" w:space="0" w:color="auto"/>
        <w:bottom w:val="none" w:sz="0" w:space="0" w:color="auto"/>
        <w:right w:val="none" w:sz="0" w:space="0" w:color="auto"/>
      </w:divBdr>
    </w:div>
    <w:div w:id="1374384913">
      <w:bodyDiv w:val="1"/>
      <w:marLeft w:val="0"/>
      <w:marRight w:val="0"/>
      <w:marTop w:val="0"/>
      <w:marBottom w:val="0"/>
      <w:divBdr>
        <w:top w:val="none" w:sz="0" w:space="0" w:color="auto"/>
        <w:left w:val="none" w:sz="0" w:space="0" w:color="auto"/>
        <w:bottom w:val="none" w:sz="0" w:space="0" w:color="auto"/>
        <w:right w:val="none" w:sz="0" w:space="0" w:color="auto"/>
      </w:divBdr>
    </w:div>
    <w:div w:id="1383824789">
      <w:bodyDiv w:val="1"/>
      <w:marLeft w:val="0"/>
      <w:marRight w:val="0"/>
      <w:marTop w:val="0"/>
      <w:marBottom w:val="0"/>
      <w:divBdr>
        <w:top w:val="none" w:sz="0" w:space="0" w:color="auto"/>
        <w:left w:val="none" w:sz="0" w:space="0" w:color="auto"/>
        <w:bottom w:val="none" w:sz="0" w:space="0" w:color="auto"/>
        <w:right w:val="none" w:sz="0" w:space="0" w:color="auto"/>
      </w:divBdr>
    </w:div>
    <w:div w:id="1385831474">
      <w:bodyDiv w:val="1"/>
      <w:marLeft w:val="0"/>
      <w:marRight w:val="0"/>
      <w:marTop w:val="0"/>
      <w:marBottom w:val="0"/>
      <w:divBdr>
        <w:top w:val="none" w:sz="0" w:space="0" w:color="auto"/>
        <w:left w:val="none" w:sz="0" w:space="0" w:color="auto"/>
        <w:bottom w:val="none" w:sz="0" w:space="0" w:color="auto"/>
        <w:right w:val="none" w:sz="0" w:space="0" w:color="auto"/>
      </w:divBdr>
    </w:div>
    <w:div w:id="1387953600">
      <w:bodyDiv w:val="1"/>
      <w:marLeft w:val="0"/>
      <w:marRight w:val="0"/>
      <w:marTop w:val="0"/>
      <w:marBottom w:val="0"/>
      <w:divBdr>
        <w:top w:val="none" w:sz="0" w:space="0" w:color="auto"/>
        <w:left w:val="none" w:sz="0" w:space="0" w:color="auto"/>
        <w:bottom w:val="none" w:sz="0" w:space="0" w:color="auto"/>
        <w:right w:val="none" w:sz="0" w:space="0" w:color="auto"/>
      </w:divBdr>
    </w:div>
    <w:div w:id="1390109817">
      <w:bodyDiv w:val="1"/>
      <w:marLeft w:val="0"/>
      <w:marRight w:val="0"/>
      <w:marTop w:val="0"/>
      <w:marBottom w:val="0"/>
      <w:divBdr>
        <w:top w:val="none" w:sz="0" w:space="0" w:color="auto"/>
        <w:left w:val="none" w:sz="0" w:space="0" w:color="auto"/>
        <w:bottom w:val="none" w:sz="0" w:space="0" w:color="auto"/>
        <w:right w:val="none" w:sz="0" w:space="0" w:color="auto"/>
      </w:divBdr>
      <w:divsChild>
        <w:div w:id="34952788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950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74675">
      <w:bodyDiv w:val="1"/>
      <w:marLeft w:val="0"/>
      <w:marRight w:val="0"/>
      <w:marTop w:val="0"/>
      <w:marBottom w:val="0"/>
      <w:divBdr>
        <w:top w:val="none" w:sz="0" w:space="0" w:color="auto"/>
        <w:left w:val="none" w:sz="0" w:space="0" w:color="auto"/>
        <w:bottom w:val="none" w:sz="0" w:space="0" w:color="auto"/>
        <w:right w:val="none" w:sz="0" w:space="0" w:color="auto"/>
      </w:divBdr>
    </w:div>
    <w:div w:id="1397165814">
      <w:bodyDiv w:val="1"/>
      <w:marLeft w:val="0"/>
      <w:marRight w:val="0"/>
      <w:marTop w:val="0"/>
      <w:marBottom w:val="0"/>
      <w:divBdr>
        <w:top w:val="none" w:sz="0" w:space="0" w:color="auto"/>
        <w:left w:val="none" w:sz="0" w:space="0" w:color="auto"/>
        <w:bottom w:val="none" w:sz="0" w:space="0" w:color="auto"/>
        <w:right w:val="none" w:sz="0" w:space="0" w:color="auto"/>
      </w:divBdr>
    </w:div>
    <w:div w:id="1405030508">
      <w:bodyDiv w:val="1"/>
      <w:marLeft w:val="0"/>
      <w:marRight w:val="0"/>
      <w:marTop w:val="0"/>
      <w:marBottom w:val="0"/>
      <w:divBdr>
        <w:top w:val="none" w:sz="0" w:space="0" w:color="auto"/>
        <w:left w:val="none" w:sz="0" w:space="0" w:color="auto"/>
        <w:bottom w:val="none" w:sz="0" w:space="0" w:color="auto"/>
        <w:right w:val="none" w:sz="0" w:space="0" w:color="auto"/>
      </w:divBdr>
    </w:div>
    <w:div w:id="1405031938">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14471738">
      <w:bodyDiv w:val="1"/>
      <w:marLeft w:val="0"/>
      <w:marRight w:val="0"/>
      <w:marTop w:val="0"/>
      <w:marBottom w:val="0"/>
      <w:divBdr>
        <w:top w:val="none" w:sz="0" w:space="0" w:color="auto"/>
        <w:left w:val="none" w:sz="0" w:space="0" w:color="auto"/>
        <w:bottom w:val="none" w:sz="0" w:space="0" w:color="auto"/>
        <w:right w:val="none" w:sz="0" w:space="0" w:color="auto"/>
      </w:divBdr>
    </w:div>
    <w:div w:id="1423331580">
      <w:bodyDiv w:val="1"/>
      <w:marLeft w:val="0"/>
      <w:marRight w:val="0"/>
      <w:marTop w:val="0"/>
      <w:marBottom w:val="0"/>
      <w:divBdr>
        <w:top w:val="none" w:sz="0" w:space="0" w:color="auto"/>
        <w:left w:val="none" w:sz="0" w:space="0" w:color="auto"/>
        <w:bottom w:val="none" w:sz="0" w:space="0" w:color="auto"/>
        <w:right w:val="none" w:sz="0" w:space="0" w:color="auto"/>
      </w:divBdr>
    </w:div>
    <w:div w:id="1429278203">
      <w:bodyDiv w:val="1"/>
      <w:marLeft w:val="0"/>
      <w:marRight w:val="0"/>
      <w:marTop w:val="0"/>
      <w:marBottom w:val="0"/>
      <w:divBdr>
        <w:top w:val="none" w:sz="0" w:space="0" w:color="auto"/>
        <w:left w:val="none" w:sz="0" w:space="0" w:color="auto"/>
        <w:bottom w:val="none" w:sz="0" w:space="0" w:color="auto"/>
        <w:right w:val="none" w:sz="0" w:space="0" w:color="auto"/>
      </w:divBdr>
    </w:div>
    <w:div w:id="1436903697">
      <w:bodyDiv w:val="1"/>
      <w:marLeft w:val="0"/>
      <w:marRight w:val="0"/>
      <w:marTop w:val="0"/>
      <w:marBottom w:val="0"/>
      <w:divBdr>
        <w:top w:val="none" w:sz="0" w:space="0" w:color="auto"/>
        <w:left w:val="none" w:sz="0" w:space="0" w:color="auto"/>
        <w:bottom w:val="none" w:sz="0" w:space="0" w:color="auto"/>
        <w:right w:val="none" w:sz="0" w:space="0" w:color="auto"/>
      </w:divBdr>
      <w:divsChild>
        <w:div w:id="2051343099">
          <w:marLeft w:val="0"/>
          <w:marRight w:val="0"/>
          <w:marTop w:val="0"/>
          <w:marBottom w:val="0"/>
          <w:divBdr>
            <w:top w:val="none" w:sz="0" w:space="0" w:color="auto"/>
            <w:left w:val="none" w:sz="0" w:space="0" w:color="auto"/>
            <w:bottom w:val="none" w:sz="0" w:space="0" w:color="auto"/>
            <w:right w:val="none" w:sz="0" w:space="0" w:color="auto"/>
          </w:divBdr>
          <w:divsChild>
            <w:div w:id="1764376123">
              <w:marLeft w:val="0"/>
              <w:marRight w:val="0"/>
              <w:marTop w:val="0"/>
              <w:marBottom w:val="0"/>
              <w:divBdr>
                <w:top w:val="none" w:sz="0" w:space="0" w:color="auto"/>
                <w:left w:val="none" w:sz="0" w:space="0" w:color="auto"/>
                <w:bottom w:val="none" w:sz="0" w:space="0" w:color="auto"/>
                <w:right w:val="none" w:sz="0" w:space="0" w:color="auto"/>
              </w:divBdr>
              <w:divsChild>
                <w:div w:id="1806434363">
                  <w:marLeft w:val="0"/>
                  <w:marRight w:val="0"/>
                  <w:marTop w:val="0"/>
                  <w:marBottom w:val="0"/>
                  <w:divBdr>
                    <w:top w:val="none" w:sz="0" w:space="0" w:color="auto"/>
                    <w:left w:val="none" w:sz="0" w:space="0" w:color="auto"/>
                    <w:bottom w:val="none" w:sz="0" w:space="0" w:color="auto"/>
                    <w:right w:val="none" w:sz="0" w:space="0" w:color="auto"/>
                  </w:divBdr>
                  <w:divsChild>
                    <w:div w:id="161433811">
                      <w:marLeft w:val="0"/>
                      <w:marRight w:val="0"/>
                      <w:marTop w:val="0"/>
                      <w:marBottom w:val="0"/>
                      <w:divBdr>
                        <w:top w:val="none" w:sz="0" w:space="0" w:color="auto"/>
                        <w:left w:val="none" w:sz="0" w:space="0" w:color="auto"/>
                        <w:bottom w:val="none" w:sz="0" w:space="0" w:color="auto"/>
                        <w:right w:val="none" w:sz="0" w:space="0" w:color="auto"/>
                      </w:divBdr>
                      <w:divsChild>
                        <w:div w:id="321467085">
                          <w:marLeft w:val="0"/>
                          <w:marRight w:val="0"/>
                          <w:marTop w:val="0"/>
                          <w:marBottom w:val="0"/>
                          <w:divBdr>
                            <w:top w:val="none" w:sz="0" w:space="0" w:color="auto"/>
                            <w:left w:val="none" w:sz="0" w:space="0" w:color="auto"/>
                            <w:bottom w:val="none" w:sz="0" w:space="0" w:color="auto"/>
                            <w:right w:val="none" w:sz="0" w:space="0" w:color="auto"/>
                          </w:divBdr>
                          <w:divsChild>
                            <w:div w:id="249239457">
                              <w:marLeft w:val="0"/>
                              <w:marRight w:val="0"/>
                              <w:marTop w:val="0"/>
                              <w:marBottom w:val="0"/>
                              <w:divBdr>
                                <w:top w:val="none" w:sz="0" w:space="0" w:color="auto"/>
                                <w:left w:val="none" w:sz="0" w:space="0" w:color="auto"/>
                                <w:bottom w:val="none" w:sz="0" w:space="0" w:color="auto"/>
                                <w:right w:val="none" w:sz="0" w:space="0" w:color="auto"/>
                              </w:divBdr>
                              <w:divsChild>
                                <w:div w:id="1814905317">
                                  <w:marLeft w:val="0"/>
                                  <w:marRight w:val="0"/>
                                  <w:marTop w:val="0"/>
                                  <w:marBottom w:val="0"/>
                                  <w:divBdr>
                                    <w:top w:val="none" w:sz="0" w:space="0" w:color="auto"/>
                                    <w:left w:val="none" w:sz="0" w:space="0" w:color="auto"/>
                                    <w:bottom w:val="none" w:sz="0" w:space="0" w:color="auto"/>
                                    <w:right w:val="none" w:sz="0" w:space="0" w:color="auto"/>
                                  </w:divBdr>
                                  <w:divsChild>
                                    <w:div w:id="781418054">
                                      <w:marLeft w:val="0"/>
                                      <w:marRight w:val="0"/>
                                      <w:marTop w:val="0"/>
                                      <w:marBottom w:val="0"/>
                                      <w:divBdr>
                                        <w:top w:val="none" w:sz="0" w:space="0" w:color="auto"/>
                                        <w:left w:val="none" w:sz="0" w:space="0" w:color="auto"/>
                                        <w:bottom w:val="none" w:sz="0" w:space="0" w:color="auto"/>
                                        <w:right w:val="none" w:sz="0" w:space="0" w:color="auto"/>
                                      </w:divBdr>
                                      <w:divsChild>
                                        <w:div w:id="234359346">
                                          <w:marLeft w:val="0"/>
                                          <w:marRight w:val="0"/>
                                          <w:marTop w:val="0"/>
                                          <w:marBottom w:val="0"/>
                                          <w:divBdr>
                                            <w:top w:val="none" w:sz="0" w:space="0" w:color="auto"/>
                                            <w:left w:val="none" w:sz="0" w:space="0" w:color="auto"/>
                                            <w:bottom w:val="none" w:sz="0" w:space="0" w:color="auto"/>
                                            <w:right w:val="none" w:sz="0" w:space="0" w:color="auto"/>
                                          </w:divBdr>
                                          <w:divsChild>
                                            <w:div w:id="757100545">
                                              <w:marLeft w:val="0"/>
                                              <w:marRight w:val="0"/>
                                              <w:marTop w:val="0"/>
                                              <w:marBottom w:val="0"/>
                                              <w:divBdr>
                                                <w:top w:val="none" w:sz="0" w:space="0" w:color="auto"/>
                                                <w:left w:val="none" w:sz="0" w:space="0" w:color="auto"/>
                                                <w:bottom w:val="none" w:sz="0" w:space="0" w:color="auto"/>
                                                <w:right w:val="none" w:sz="0" w:space="0" w:color="auto"/>
                                              </w:divBdr>
                                              <w:divsChild>
                                                <w:div w:id="827093375">
                                                  <w:marLeft w:val="0"/>
                                                  <w:marRight w:val="0"/>
                                                  <w:marTop w:val="0"/>
                                                  <w:marBottom w:val="0"/>
                                                  <w:divBdr>
                                                    <w:top w:val="none" w:sz="0" w:space="0" w:color="auto"/>
                                                    <w:left w:val="none" w:sz="0" w:space="0" w:color="auto"/>
                                                    <w:bottom w:val="none" w:sz="0" w:space="0" w:color="auto"/>
                                                    <w:right w:val="none" w:sz="0" w:space="0" w:color="auto"/>
                                                  </w:divBdr>
                                                  <w:divsChild>
                                                    <w:div w:id="832179903">
                                                      <w:marLeft w:val="0"/>
                                                      <w:marRight w:val="0"/>
                                                      <w:marTop w:val="0"/>
                                                      <w:marBottom w:val="0"/>
                                                      <w:divBdr>
                                                        <w:top w:val="none" w:sz="0" w:space="0" w:color="auto"/>
                                                        <w:left w:val="none" w:sz="0" w:space="0" w:color="auto"/>
                                                        <w:bottom w:val="none" w:sz="0" w:space="0" w:color="auto"/>
                                                        <w:right w:val="none" w:sz="0" w:space="0" w:color="auto"/>
                                                      </w:divBdr>
                                                      <w:divsChild>
                                                        <w:div w:id="2010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140417">
      <w:bodyDiv w:val="1"/>
      <w:marLeft w:val="0"/>
      <w:marRight w:val="0"/>
      <w:marTop w:val="0"/>
      <w:marBottom w:val="0"/>
      <w:divBdr>
        <w:top w:val="none" w:sz="0" w:space="0" w:color="auto"/>
        <w:left w:val="none" w:sz="0" w:space="0" w:color="auto"/>
        <w:bottom w:val="none" w:sz="0" w:space="0" w:color="auto"/>
        <w:right w:val="none" w:sz="0" w:space="0" w:color="auto"/>
      </w:divBdr>
    </w:div>
    <w:div w:id="1446267454">
      <w:bodyDiv w:val="1"/>
      <w:marLeft w:val="0"/>
      <w:marRight w:val="0"/>
      <w:marTop w:val="0"/>
      <w:marBottom w:val="0"/>
      <w:divBdr>
        <w:top w:val="none" w:sz="0" w:space="0" w:color="auto"/>
        <w:left w:val="none" w:sz="0" w:space="0" w:color="auto"/>
        <w:bottom w:val="none" w:sz="0" w:space="0" w:color="auto"/>
        <w:right w:val="none" w:sz="0" w:space="0" w:color="auto"/>
      </w:divBdr>
    </w:div>
    <w:div w:id="1451625548">
      <w:bodyDiv w:val="1"/>
      <w:marLeft w:val="0"/>
      <w:marRight w:val="0"/>
      <w:marTop w:val="0"/>
      <w:marBottom w:val="0"/>
      <w:divBdr>
        <w:top w:val="none" w:sz="0" w:space="0" w:color="auto"/>
        <w:left w:val="none" w:sz="0" w:space="0" w:color="auto"/>
        <w:bottom w:val="none" w:sz="0" w:space="0" w:color="auto"/>
        <w:right w:val="none" w:sz="0" w:space="0" w:color="auto"/>
      </w:divBdr>
    </w:div>
    <w:div w:id="1458136682">
      <w:bodyDiv w:val="1"/>
      <w:marLeft w:val="0"/>
      <w:marRight w:val="0"/>
      <w:marTop w:val="0"/>
      <w:marBottom w:val="0"/>
      <w:divBdr>
        <w:top w:val="none" w:sz="0" w:space="0" w:color="auto"/>
        <w:left w:val="none" w:sz="0" w:space="0" w:color="auto"/>
        <w:bottom w:val="none" w:sz="0" w:space="0" w:color="auto"/>
        <w:right w:val="none" w:sz="0" w:space="0" w:color="auto"/>
      </w:divBdr>
    </w:div>
    <w:div w:id="1462575681">
      <w:bodyDiv w:val="1"/>
      <w:marLeft w:val="0"/>
      <w:marRight w:val="0"/>
      <w:marTop w:val="0"/>
      <w:marBottom w:val="0"/>
      <w:divBdr>
        <w:top w:val="none" w:sz="0" w:space="0" w:color="auto"/>
        <w:left w:val="none" w:sz="0" w:space="0" w:color="auto"/>
        <w:bottom w:val="none" w:sz="0" w:space="0" w:color="auto"/>
        <w:right w:val="none" w:sz="0" w:space="0" w:color="auto"/>
      </w:divBdr>
    </w:div>
    <w:div w:id="1463887219">
      <w:bodyDiv w:val="1"/>
      <w:marLeft w:val="0"/>
      <w:marRight w:val="0"/>
      <w:marTop w:val="0"/>
      <w:marBottom w:val="0"/>
      <w:divBdr>
        <w:top w:val="none" w:sz="0" w:space="0" w:color="auto"/>
        <w:left w:val="none" w:sz="0" w:space="0" w:color="auto"/>
        <w:bottom w:val="none" w:sz="0" w:space="0" w:color="auto"/>
        <w:right w:val="none" w:sz="0" w:space="0" w:color="auto"/>
      </w:divBdr>
    </w:div>
    <w:div w:id="1467702581">
      <w:bodyDiv w:val="1"/>
      <w:marLeft w:val="0"/>
      <w:marRight w:val="0"/>
      <w:marTop w:val="0"/>
      <w:marBottom w:val="0"/>
      <w:divBdr>
        <w:top w:val="none" w:sz="0" w:space="0" w:color="auto"/>
        <w:left w:val="none" w:sz="0" w:space="0" w:color="auto"/>
        <w:bottom w:val="none" w:sz="0" w:space="0" w:color="auto"/>
        <w:right w:val="none" w:sz="0" w:space="0" w:color="auto"/>
      </w:divBdr>
    </w:div>
    <w:div w:id="1468812576">
      <w:bodyDiv w:val="1"/>
      <w:marLeft w:val="0"/>
      <w:marRight w:val="0"/>
      <w:marTop w:val="0"/>
      <w:marBottom w:val="0"/>
      <w:divBdr>
        <w:top w:val="none" w:sz="0" w:space="0" w:color="auto"/>
        <w:left w:val="none" w:sz="0" w:space="0" w:color="auto"/>
        <w:bottom w:val="none" w:sz="0" w:space="0" w:color="auto"/>
        <w:right w:val="none" w:sz="0" w:space="0" w:color="auto"/>
      </w:divBdr>
    </w:div>
    <w:div w:id="1493793064">
      <w:bodyDiv w:val="1"/>
      <w:marLeft w:val="0"/>
      <w:marRight w:val="0"/>
      <w:marTop w:val="0"/>
      <w:marBottom w:val="0"/>
      <w:divBdr>
        <w:top w:val="none" w:sz="0" w:space="0" w:color="auto"/>
        <w:left w:val="none" w:sz="0" w:space="0" w:color="auto"/>
        <w:bottom w:val="none" w:sz="0" w:space="0" w:color="auto"/>
        <w:right w:val="none" w:sz="0" w:space="0" w:color="auto"/>
      </w:divBdr>
    </w:div>
    <w:div w:id="1498158072">
      <w:bodyDiv w:val="1"/>
      <w:marLeft w:val="0"/>
      <w:marRight w:val="0"/>
      <w:marTop w:val="0"/>
      <w:marBottom w:val="0"/>
      <w:divBdr>
        <w:top w:val="none" w:sz="0" w:space="0" w:color="auto"/>
        <w:left w:val="none" w:sz="0" w:space="0" w:color="auto"/>
        <w:bottom w:val="none" w:sz="0" w:space="0" w:color="auto"/>
        <w:right w:val="none" w:sz="0" w:space="0" w:color="auto"/>
      </w:divBdr>
    </w:div>
    <w:div w:id="1500120833">
      <w:bodyDiv w:val="1"/>
      <w:marLeft w:val="0"/>
      <w:marRight w:val="0"/>
      <w:marTop w:val="0"/>
      <w:marBottom w:val="0"/>
      <w:divBdr>
        <w:top w:val="none" w:sz="0" w:space="0" w:color="auto"/>
        <w:left w:val="none" w:sz="0" w:space="0" w:color="auto"/>
        <w:bottom w:val="none" w:sz="0" w:space="0" w:color="auto"/>
        <w:right w:val="none" w:sz="0" w:space="0" w:color="auto"/>
      </w:divBdr>
    </w:div>
    <w:div w:id="1501921217">
      <w:bodyDiv w:val="1"/>
      <w:marLeft w:val="0"/>
      <w:marRight w:val="0"/>
      <w:marTop w:val="0"/>
      <w:marBottom w:val="0"/>
      <w:divBdr>
        <w:top w:val="none" w:sz="0" w:space="0" w:color="auto"/>
        <w:left w:val="none" w:sz="0" w:space="0" w:color="auto"/>
        <w:bottom w:val="none" w:sz="0" w:space="0" w:color="auto"/>
        <w:right w:val="none" w:sz="0" w:space="0" w:color="auto"/>
      </w:divBdr>
    </w:div>
    <w:div w:id="1503855860">
      <w:bodyDiv w:val="1"/>
      <w:marLeft w:val="0"/>
      <w:marRight w:val="0"/>
      <w:marTop w:val="0"/>
      <w:marBottom w:val="0"/>
      <w:divBdr>
        <w:top w:val="none" w:sz="0" w:space="0" w:color="auto"/>
        <w:left w:val="none" w:sz="0" w:space="0" w:color="auto"/>
        <w:bottom w:val="none" w:sz="0" w:space="0" w:color="auto"/>
        <w:right w:val="none" w:sz="0" w:space="0" w:color="auto"/>
      </w:divBdr>
    </w:div>
    <w:div w:id="1511335070">
      <w:bodyDiv w:val="1"/>
      <w:marLeft w:val="0"/>
      <w:marRight w:val="0"/>
      <w:marTop w:val="0"/>
      <w:marBottom w:val="0"/>
      <w:divBdr>
        <w:top w:val="none" w:sz="0" w:space="0" w:color="auto"/>
        <w:left w:val="none" w:sz="0" w:space="0" w:color="auto"/>
        <w:bottom w:val="none" w:sz="0" w:space="0" w:color="auto"/>
        <w:right w:val="none" w:sz="0" w:space="0" w:color="auto"/>
      </w:divBdr>
    </w:div>
    <w:div w:id="1518158364">
      <w:bodyDiv w:val="1"/>
      <w:marLeft w:val="0"/>
      <w:marRight w:val="0"/>
      <w:marTop w:val="0"/>
      <w:marBottom w:val="0"/>
      <w:divBdr>
        <w:top w:val="none" w:sz="0" w:space="0" w:color="auto"/>
        <w:left w:val="none" w:sz="0" w:space="0" w:color="auto"/>
        <w:bottom w:val="none" w:sz="0" w:space="0" w:color="auto"/>
        <w:right w:val="none" w:sz="0" w:space="0" w:color="auto"/>
      </w:divBdr>
    </w:div>
    <w:div w:id="1519002136">
      <w:bodyDiv w:val="1"/>
      <w:marLeft w:val="0"/>
      <w:marRight w:val="0"/>
      <w:marTop w:val="0"/>
      <w:marBottom w:val="0"/>
      <w:divBdr>
        <w:top w:val="none" w:sz="0" w:space="0" w:color="auto"/>
        <w:left w:val="none" w:sz="0" w:space="0" w:color="auto"/>
        <w:bottom w:val="none" w:sz="0" w:space="0" w:color="auto"/>
        <w:right w:val="none" w:sz="0" w:space="0" w:color="auto"/>
      </w:divBdr>
    </w:div>
    <w:div w:id="1528442838">
      <w:bodyDiv w:val="1"/>
      <w:marLeft w:val="0"/>
      <w:marRight w:val="0"/>
      <w:marTop w:val="0"/>
      <w:marBottom w:val="0"/>
      <w:divBdr>
        <w:top w:val="none" w:sz="0" w:space="0" w:color="auto"/>
        <w:left w:val="none" w:sz="0" w:space="0" w:color="auto"/>
        <w:bottom w:val="none" w:sz="0" w:space="0" w:color="auto"/>
        <w:right w:val="none" w:sz="0" w:space="0" w:color="auto"/>
      </w:divBdr>
    </w:div>
    <w:div w:id="1544830165">
      <w:bodyDiv w:val="1"/>
      <w:marLeft w:val="0"/>
      <w:marRight w:val="0"/>
      <w:marTop w:val="0"/>
      <w:marBottom w:val="0"/>
      <w:divBdr>
        <w:top w:val="none" w:sz="0" w:space="0" w:color="auto"/>
        <w:left w:val="none" w:sz="0" w:space="0" w:color="auto"/>
        <w:bottom w:val="none" w:sz="0" w:space="0" w:color="auto"/>
        <w:right w:val="none" w:sz="0" w:space="0" w:color="auto"/>
      </w:divBdr>
    </w:div>
    <w:div w:id="1548370058">
      <w:bodyDiv w:val="1"/>
      <w:marLeft w:val="0"/>
      <w:marRight w:val="0"/>
      <w:marTop w:val="0"/>
      <w:marBottom w:val="0"/>
      <w:divBdr>
        <w:top w:val="none" w:sz="0" w:space="0" w:color="auto"/>
        <w:left w:val="none" w:sz="0" w:space="0" w:color="auto"/>
        <w:bottom w:val="none" w:sz="0" w:space="0" w:color="auto"/>
        <w:right w:val="none" w:sz="0" w:space="0" w:color="auto"/>
      </w:divBdr>
    </w:div>
    <w:div w:id="1550875009">
      <w:bodyDiv w:val="1"/>
      <w:marLeft w:val="0"/>
      <w:marRight w:val="0"/>
      <w:marTop w:val="0"/>
      <w:marBottom w:val="0"/>
      <w:divBdr>
        <w:top w:val="none" w:sz="0" w:space="0" w:color="auto"/>
        <w:left w:val="none" w:sz="0" w:space="0" w:color="auto"/>
        <w:bottom w:val="none" w:sz="0" w:space="0" w:color="auto"/>
        <w:right w:val="none" w:sz="0" w:space="0" w:color="auto"/>
      </w:divBdr>
      <w:divsChild>
        <w:div w:id="10008164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87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6806">
      <w:bodyDiv w:val="1"/>
      <w:marLeft w:val="0"/>
      <w:marRight w:val="0"/>
      <w:marTop w:val="0"/>
      <w:marBottom w:val="0"/>
      <w:divBdr>
        <w:top w:val="none" w:sz="0" w:space="0" w:color="auto"/>
        <w:left w:val="none" w:sz="0" w:space="0" w:color="auto"/>
        <w:bottom w:val="none" w:sz="0" w:space="0" w:color="auto"/>
        <w:right w:val="none" w:sz="0" w:space="0" w:color="auto"/>
      </w:divBdr>
    </w:div>
    <w:div w:id="1553148727">
      <w:bodyDiv w:val="1"/>
      <w:marLeft w:val="0"/>
      <w:marRight w:val="0"/>
      <w:marTop w:val="0"/>
      <w:marBottom w:val="0"/>
      <w:divBdr>
        <w:top w:val="none" w:sz="0" w:space="0" w:color="auto"/>
        <w:left w:val="none" w:sz="0" w:space="0" w:color="auto"/>
        <w:bottom w:val="none" w:sz="0" w:space="0" w:color="auto"/>
        <w:right w:val="none" w:sz="0" w:space="0" w:color="auto"/>
      </w:divBdr>
    </w:div>
    <w:div w:id="1562868691">
      <w:bodyDiv w:val="1"/>
      <w:marLeft w:val="0"/>
      <w:marRight w:val="0"/>
      <w:marTop w:val="0"/>
      <w:marBottom w:val="0"/>
      <w:divBdr>
        <w:top w:val="none" w:sz="0" w:space="0" w:color="auto"/>
        <w:left w:val="none" w:sz="0" w:space="0" w:color="auto"/>
        <w:bottom w:val="none" w:sz="0" w:space="0" w:color="auto"/>
        <w:right w:val="none" w:sz="0" w:space="0" w:color="auto"/>
      </w:divBdr>
    </w:div>
    <w:div w:id="1565605359">
      <w:bodyDiv w:val="1"/>
      <w:marLeft w:val="0"/>
      <w:marRight w:val="0"/>
      <w:marTop w:val="0"/>
      <w:marBottom w:val="0"/>
      <w:divBdr>
        <w:top w:val="none" w:sz="0" w:space="0" w:color="auto"/>
        <w:left w:val="none" w:sz="0" w:space="0" w:color="auto"/>
        <w:bottom w:val="none" w:sz="0" w:space="0" w:color="auto"/>
        <w:right w:val="none" w:sz="0" w:space="0" w:color="auto"/>
      </w:divBdr>
    </w:div>
    <w:div w:id="1569732563">
      <w:bodyDiv w:val="1"/>
      <w:marLeft w:val="0"/>
      <w:marRight w:val="0"/>
      <w:marTop w:val="0"/>
      <w:marBottom w:val="0"/>
      <w:divBdr>
        <w:top w:val="none" w:sz="0" w:space="0" w:color="auto"/>
        <w:left w:val="none" w:sz="0" w:space="0" w:color="auto"/>
        <w:bottom w:val="none" w:sz="0" w:space="0" w:color="auto"/>
        <w:right w:val="none" w:sz="0" w:space="0" w:color="auto"/>
      </w:divBdr>
    </w:div>
    <w:div w:id="1590700897">
      <w:bodyDiv w:val="1"/>
      <w:marLeft w:val="0"/>
      <w:marRight w:val="0"/>
      <w:marTop w:val="0"/>
      <w:marBottom w:val="0"/>
      <w:divBdr>
        <w:top w:val="none" w:sz="0" w:space="0" w:color="auto"/>
        <w:left w:val="none" w:sz="0" w:space="0" w:color="auto"/>
        <w:bottom w:val="none" w:sz="0" w:space="0" w:color="auto"/>
        <w:right w:val="none" w:sz="0" w:space="0" w:color="auto"/>
      </w:divBdr>
    </w:div>
    <w:div w:id="1594361550">
      <w:bodyDiv w:val="1"/>
      <w:marLeft w:val="0"/>
      <w:marRight w:val="0"/>
      <w:marTop w:val="0"/>
      <w:marBottom w:val="0"/>
      <w:divBdr>
        <w:top w:val="none" w:sz="0" w:space="0" w:color="auto"/>
        <w:left w:val="none" w:sz="0" w:space="0" w:color="auto"/>
        <w:bottom w:val="none" w:sz="0" w:space="0" w:color="auto"/>
        <w:right w:val="none" w:sz="0" w:space="0" w:color="auto"/>
      </w:divBdr>
    </w:div>
    <w:div w:id="1595747693">
      <w:bodyDiv w:val="1"/>
      <w:marLeft w:val="0"/>
      <w:marRight w:val="0"/>
      <w:marTop w:val="0"/>
      <w:marBottom w:val="0"/>
      <w:divBdr>
        <w:top w:val="none" w:sz="0" w:space="0" w:color="auto"/>
        <w:left w:val="none" w:sz="0" w:space="0" w:color="auto"/>
        <w:bottom w:val="none" w:sz="0" w:space="0" w:color="auto"/>
        <w:right w:val="none" w:sz="0" w:space="0" w:color="auto"/>
      </w:divBdr>
    </w:div>
    <w:div w:id="1598058434">
      <w:bodyDiv w:val="1"/>
      <w:marLeft w:val="0"/>
      <w:marRight w:val="0"/>
      <w:marTop w:val="0"/>
      <w:marBottom w:val="0"/>
      <w:divBdr>
        <w:top w:val="none" w:sz="0" w:space="0" w:color="auto"/>
        <w:left w:val="none" w:sz="0" w:space="0" w:color="auto"/>
        <w:bottom w:val="none" w:sz="0" w:space="0" w:color="auto"/>
        <w:right w:val="none" w:sz="0" w:space="0" w:color="auto"/>
      </w:divBdr>
    </w:div>
    <w:div w:id="1614633438">
      <w:bodyDiv w:val="1"/>
      <w:marLeft w:val="0"/>
      <w:marRight w:val="0"/>
      <w:marTop w:val="0"/>
      <w:marBottom w:val="0"/>
      <w:divBdr>
        <w:top w:val="none" w:sz="0" w:space="0" w:color="auto"/>
        <w:left w:val="none" w:sz="0" w:space="0" w:color="auto"/>
        <w:bottom w:val="none" w:sz="0" w:space="0" w:color="auto"/>
        <w:right w:val="none" w:sz="0" w:space="0" w:color="auto"/>
      </w:divBdr>
    </w:div>
    <w:div w:id="1622804128">
      <w:bodyDiv w:val="1"/>
      <w:marLeft w:val="0"/>
      <w:marRight w:val="0"/>
      <w:marTop w:val="0"/>
      <w:marBottom w:val="0"/>
      <w:divBdr>
        <w:top w:val="none" w:sz="0" w:space="0" w:color="auto"/>
        <w:left w:val="none" w:sz="0" w:space="0" w:color="auto"/>
        <w:bottom w:val="none" w:sz="0" w:space="0" w:color="auto"/>
        <w:right w:val="none" w:sz="0" w:space="0" w:color="auto"/>
      </w:divBdr>
    </w:div>
    <w:div w:id="1623920109">
      <w:bodyDiv w:val="1"/>
      <w:marLeft w:val="0"/>
      <w:marRight w:val="0"/>
      <w:marTop w:val="0"/>
      <w:marBottom w:val="0"/>
      <w:divBdr>
        <w:top w:val="none" w:sz="0" w:space="0" w:color="auto"/>
        <w:left w:val="none" w:sz="0" w:space="0" w:color="auto"/>
        <w:bottom w:val="none" w:sz="0" w:space="0" w:color="auto"/>
        <w:right w:val="none" w:sz="0" w:space="0" w:color="auto"/>
      </w:divBdr>
      <w:divsChild>
        <w:div w:id="844786381">
          <w:marLeft w:val="0"/>
          <w:marRight w:val="0"/>
          <w:marTop w:val="0"/>
          <w:marBottom w:val="0"/>
          <w:divBdr>
            <w:top w:val="none" w:sz="0" w:space="0" w:color="auto"/>
            <w:left w:val="none" w:sz="0" w:space="0" w:color="auto"/>
            <w:bottom w:val="none" w:sz="0" w:space="0" w:color="auto"/>
            <w:right w:val="none" w:sz="0" w:space="0" w:color="auto"/>
          </w:divBdr>
          <w:divsChild>
            <w:div w:id="528223151">
              <w:marLeft w:val="0"/>
              <w:marRight w:val="0"/>
              <w:marTop w:val="0"/>
              <w:marBottom w:val="0"/>
              <w:divBdr>
                <w:top w:val="none" w:sz="0" w:space="0" w:color="auto"/>
                <w:left w:val="none" w:sz="0" w:space="0" w:color="auto"/>
                <w:bottom w:val="none" w:sz="0" w:space="0" w:color="auto"/>
                <w:right w:val="none" w:sz="0" w:space="0" w:color="auto"/>
              </w:divBdr>
              <w:divsChild>
                <w:div w:id="1391608594">
                  <w:marLeft w:val="0"/>
                  <w:marRight w:val="0"/>
                  <w:marTop w:val="0"/>
                  <w:marBottom w:val="0"/>
                  <w:divBdr>
                    <w:top w:val="none" w:sz="0" w:space="0" w:color="auto"/>
                    <w:left w:val="none" w:sz="0" w:space="0" w:color="auto"/>
                    <w:bottom w:val="none" w:sz="0" w:space="0" w:color="auto"/>
                    <w:right w:val="none" w:sz="0" w:space="0" w:color="auto"/>
                  </w:divBdr>
                  <w:divsChild>
                    <w:div w:id="1971131629">
                      <w:marLeft w:val="0"/>
                      <w:marRight w:val="0"/>
                      <w:marTop w:val="0"/>
                      <w:marBottom w:val="0"/>
                      <w:divBdr>
                        <w:top w:val="none" w:sz="0" w:space="0" w:color="auto"/>
                        <w:left w:val="none" w:sz="0" w:space="0" w:color="auto"/>
                        <w:bottom w:val="none" w:sz="0" w:space="0" w:color="auto"/>
                        <w:right w:val="none" w:sz="0" w:space="0" w:color="auto"/>
                      </w:divBdr>
                      <w:divsChild>
                        <w:div w:id="1800612053">
                          <w:marLeft w:val="0"/>
                          <w:marRight w:val="0"/>
                          <w:marTop w:val="0"/>
                          <w:marBottom w:val="0"/>
                          <w:divBdr>
                            <w:top w:val="none" w:sz="0" w:space="0" w:color="auto"/>
                            <w:left w:val="none" w:sz="0" w:space="0" w:color="auto"/>
                            <w:bottom w:val="none" w:sz="0" w:space="0" w:color="auto"/>
                            <w:right w:val="none" w:sz="0" w:space="0" w:color="auto"/>
                          </w:divBdr>
                          <w:divsChild>
                            <w:div w:id="1347825113">
                              <w:marLeft w:val="0"/>
                              <w:marRight w:val="0"/>
                              <w:marTop w:val="0"/>
                              <w:marBottom w:val="0"/>
                              <w:divBdr>
                                <w:top w:val="none" w:sz="0" w:space="0" w:color="auto"/>
                                <w:left w:val="none" w:sz="0" w:space="0" w:color="auto"/>
                                <w:bottom w:val="none" w:sz="0" w:space="0" w:color="auto"/>
                                <w:right w:val="none" w:sz="0" w:space="0" w:color="auto"/>
                              </w:divBdr>
                              <w:divsChild>
                                <w:div w:id="126245206">
                                  <w:marLeft w:val="0"/>
                                  <w:marRight w:val="0"/>
                                  <w:marTop w:val="0"/>
                                  <w:marBottom w:val="0"/>
                                  <w:divBdr>
                                    <w:top w:val="none" w:sz="0" w:space="0" w:color="auto"/>
                                    <w:left w:val="none" w:sz="0" w:space="0" w:color="auto"/>
                                    <w:bottom w:val="none" w:sz="0" w:space="0" w:color="auto"/>
                                    <w:right w:val="none" w:sz="0" w:space="0" w:color="auto"/>
                                  </w:divBdr>
                                  <w:divsChild>
                                    <w:div w:id="824861576">
                                      <w:marLeft w:val="0"/>
                                      <w:marRight w:val="0"/>
                                      <w:marTop w:val="0"/>
                                      <w:marBottom w:val="0"/>
                                      <w:divBdr>
                                        <w:top w:val="none" w:sz="0" w:space="0" w:color="auto"/>
                                        <w:left w:val="none" w:sz="0" w:space="0" w:color="auto"/>
                                        <w:bottom w:val="none" w:sz="0" w:space="0" w:color="auto"/>
                                        <w:right w:val="none" w:sz="0" w:space="0" w:color="auto"/>
                                      </w:divBdr>
                                      <w:divsChild>
                                        <w:div w:id="464080462">
                                          <w:marLeft w:val="0"/>
                                          <w:marRight w:val="0"/>
                                          <w:marTop w:val="0"/>
                                          <w:marBottom w:val="0"/>
                                          <w:divBdr>
                                            <w:top w:val="none" w:sz="0" w:space="0" w:color="auto"/>
                                            <w:left w:val="none" w:sz="0" w:space="0" w:color="auto"/>
                                            <w:bottom w:val="none" w:sz="0" w:space="0" w:color="auto"/>
                                            <w:right w:val="none" w:sz="0" w:space="0" w:color="auto"/>
                                          </w:divBdr>
                                          <w:divsChild>
                                            <w:div w:id="210002761">
                                              <w:marLeft w:val="0"/>
                                              <w:marRight w:val="0"/>
                                              <w:marTop w:val="0"/>
                                              <w:marBottom w:val="0"/>
                                              <w:divBdr>
                                                <w:top w:val="none" w:sz="0" w:space="0" w:color="auto"/>
                                                <w:left w:val="none" w:sz="0" w:space="0" w:color="auto"/>
                                                <w:bottom w:val="none" w:sz="0" w:space="0" w:color="auto"/>
                                                <w:right w:val="none" w:sz="0" w:space="0" w:color="auto"/>
                                              </w:divBdr>
                                              <w:divsChild>
                                                <w:div w:id="1072510296">
                                                  <w:marLeft w:val="0"/>
                                                  <w:marRight w:val="0"/>
                                                  <w:marTop w:val="0"/>
                                                  <w:marBottom w:val="0"/>
                                                  <w:divBdr>
                                                    <w:top w:val="none" w:sz="0" w:space="0" w:color="auto"/>
                                                    <w:left w:val="none" w:sz="0" w:space="0" w:color="auto"/>
                                                    <w:bottom w:val="none" w:sz="0" w:space="0" w:color="auto"/>
                                                    <w:right w:val="none" w:sz="0" w:space="0" w:color="auto"/>
                                                  </w:divBdr>
                                                  <w:divsChild>
                                                    <w:div w:id="1634168161">
                                                      <w:marLeft w:val="0"/>
                                                      <w:marRight w:val="0"/>
                                                      <w:marTop w:val="0"/>
                                                      <w:marBottom w:val="0"/>
                                                      <w:divBdr>
                                                        <w:top w:val="none" w:sz="0" w:space="0" w:color="auto"/>
                                                        <w:left w:val="none" w:sz="0" w:space="0" w:color="auto"/>
                                                        <w:bottom w:val="none" w:sz="0" w:space="0" w:color="auto"/>
                                                        <w:right w:val="none" w:sz="0" w:space="0" w:color="auto"/>
                                                      </w:divBdr>
                                                      <w:divsChild>
                                                        <w:div w:id="467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4729756">
      <w:bodyDiv w:val="1"/>
      <w:marLeft w:val="0"/>
      <w:marRight w:val="0"/>
      <w:marTop w:val="0"/>
      <w:marBottom w:val="0"/>
      <w:divBdr>
        <w:top w:val="none" w:sz="0" w:space="0" w:color="auto"/>
        <w:left w:val="none" w:sz="0" w:space="0" w:color="auto"/>
        <w:bottom w:val="none" w:sz="0" w:space="0" w:color="auto"/>
        <w:right w:val="none" w:sz="0" w:space="0" w:color="auto"/>
      </w:divBdr>
    </w:div>
    <w:div w:id="1625579407">
      <w:bodyDiv w:val="1"/>
      <w:marLeft w:val="0"/>
      <w:marRight w:val="0"/>
      <w:marTop w:val="0"/>
      <w:marBottom w:val="0"/>
      <w:divBdr>
        <w:top w:val="none" w:sz="0" w:space="0" w:color="auto"/>
        <w:left w:val="none" w:sz="0" w:space="0" w:color="auto"/>
        <w:bottom w:val="none" w:sz="0" w:space="0" w:color="auto"/>
        <w:right w:val="none" w:sz="0" w:space="0" w:color="auto"/>
      </w:divBdr>
    </w:div>
    <w:div w:id="1626539768">
      <w:bodyDiv w:val="1"/>
      <w:marLeft w:val="0"/>
      <w:marRight w:val="0"/>
      <w:marTop w:val="0"/>
      <w:marBottom w:val="0"/>
      <w:divBdr>
        <w:top w:val="none" w:sz="0" w:space="0" w:color="auto"/>
        <w:left w:val="none" w:sz="0" w:space="0" w:color="auto"/>
        <w:bottom w:val="none" w:sz="0" w:space="0" w:color="auto"/>
        <w:right w:val="none" w:sz="0" w:space="0" w:color="auto"/>
      </w:divBdr>
    </w:div>
    <w:div w:id="1629623879">
      <w:bodyDiv w:val="1"/>
      <w:marLeft w:val="0"/>
      <w:marRight w:val="0"/>
      <w:marTop w:val="0"/>
      <w:marBottom w:val="0"/>
      <w:divBdr>
        <w:top w:val="none" w:sz="0" w:space="0" w:color="auto"/>
        <w:left w:val="none" w:sz="0" w:space="0" w:color="auto"/>
        <w:bottom w:val="none" w:sz="0" w:space="0" w:color="auto"/>
        <w:right w:val="none" w:sz="0" w:space="0" w:color="auto"/>
      </w:divBdr>
    </w:div>
    <w:div w:id="1644969225">
      <w:bodyDiv w:val="1"/>
      <w:marLeft w:val="0"/>
      <w:marRight w:val="0"/>
      <w:marTop w:val="0"/>
      <w:marBottom w:val="0"/>
      <w:divBdr>
        <w:top w:val="none" w:sz="0" w:space="0" w:color="auto"/>
        <w:left w:val="none" w:sz="0" w:space="0" w:color="auto"/>
        <w:bottom w:val="none" w:sz="0" w:space="0" w:color="auto"/>
        <w:right w:val="none" w:sz="0" w:space="0" w:color="auto"/>
      </w:divBdr>
    </w:div>
    <w:div w:id="1648045056">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sChild>
        <w:div w:id="503588115">
          <w:marLeft w:val="0"/>
          <w:marRight w:val="0"/>
          <w:marTop w:val="0"/>
          <w:marBottom w:val="0"/>
          <w:divBdr>
            <w:top w:val="none" w:sz="0" w:space="0" w:color="auto"/>
            <w:left w:val="none" w:sz="0" w:space="0" w:color="auto"/>
            <w:bottom w:val="none" w:sz="0" w:space="0" w:color="auto"/>
            <w:right w:val="none" w:sz="0" w:space="0" w:color="auto"/>
          </w:divBdr>
        </w:div>
      </w:divsChild>
    </w:div>
    <w:div w:id="1649548606">
      <w:bodyDiv w:val="1"/>
      <w:marLeft w:val="0"/>
      <w:marRight w:val="0"/>
      <w:marTop w:val="0"/>
      <w:marBottom w:val="0"/>
      <w:divBdr>
        <w:top w:val="none" w:sz="0" w:space="0" w:color="auto"/>
        <w:left w:val="none" w:sz="0" w:space="0" w:color="auto"/>
        <w:bottom w:val="none" w:sz="0" w:space="0" w:color="auto"/>
        <w:right w:val="none" w:sz="0" w:space="0" w:color="auto"/>
      </w:divBdr>
    </w:div>
    <w:div w:id="1661813159">
      <w:bodyDiv w:val="1"/>
      <w:marLeft w:val="0"/>
      <w:marRight w:val="0"/>
      <w:marTop w:val="0"/>
      <w:marBottom w:val="0"/>
      <w:divBdr>
        <w:top w:val="none" w:sz="0" w:space="0" w:color="auto"/>
        <w:left w:val="none" w:sz="0" w:space="0" w:color="auto"/>
        <w:bottom w:val="none" w:sz="0" w:space="0" w:color="auto"/>
        <w:right w:val="none" w:sz="0" w:space="0" w:color="auto"/>
      </w:divBdr>
    </w:div>
    <w:div w:id="1664774986">
      <w:bodyDiv w:val="1"/>
      <w:marLeft w:val="0"/>
      <w:marRight w:val="0"/>
      <w:marTop w:val="0"/>
      <w:marBottom w:val="0"/>
      <w:divBdr>
        <w:top w:val="none" w:sz="0" w:space="0" w:color="auto"/>
        <w:left w:val="none" w:sz="0" w:space="0" w:color="auto"/>
        <w:bottom w:val="none" w:sz="0" w:space="0" w:color="auto"/>
        <w:right w:val="none" w:sz="0" w:space="0" w:color="auto"/>
      </w:divBdr>
    </w:div>
    <w:div w:id="1672830801">
      <w:bodyDiv w:val="1"/>
      <w:marLeft w:val="0"/>
      <w:marRight w:val="0"/>
      <w:marTop w:val="0"/>
      <w:marBottom w:val="0"/>
      <w:divBdr>
        <w:top w:val="none" w:sz="0" w:space="0" w:color="auto"/>
        <w:left w:val="none" w:sz="0" w:space="0" w:color="auto"/>
        <w:bottom w:val="none" w:sz="0" w:space="0" w:color="auto"/>
        <w:right w:val="none" w:sz="0" w:space="0" w:color="auto"/>
      </w:divBdr>
    </w:div>
    <w:div w:id="1674065640">
      <w:bodyDiv w:val="1"/>
      <w:marLeft w:val="0"/>
      <w:marRight w:val="0"/>
      <w:marTop w:val="0"/>
      <w:marBottom w:val="0"/>
      <w:divBdr>
        <w:top w:val="none" w:sz="0" w:space="0" w:color="auto"/>
        <w:left w:val="none" w:sz="0" w:space="0" w:color="auto"/>
        <w:bottom w:val="none" w:sz="0" w:space="0" w:color="auto"/>
        <w:right w:val="none" w:sz="0" w:space="0" w:color="auto"/>
      </w:divBdr>
    </w:div>
    <w:div w:id="1676153044">
      <w:bodyDiv w:val="1"/>
      <w:marLeft w:val="0"/>
      <w:marRight w:val="0"/>
      <w:marTop w:val="0"/>
      <w:marBottom w:val="0"/>
      <w:divBdr>
        <w:top w:val="none" w:sz="0" w:space="0" w:color="auto"/>
        <w:left w:val="none" w:sz="0" w:space="0" w:color="auto"/>
        <w:bottom w:val="none" w:sz="0" w:space="0" w:color="auto"/>
        <w:right w:val="none" w:sz="0" w:space="0" w:color="auto"/>
      </w:divBdr>
    </w:div>
    <w:div w:id="1677146865">
      <w:bodyDiv w:val="1"/>
      <w:marLeft w:val="0"/>
      <w:marRight w:val="0"/>
      <w:marTop w:val="0"/>
      <w:marBottom w:val="0"/>
      <w:divBdr>
        <w:top w:val="none" w:sz="0" w:space="0" w:color="auto"/>
        <w:left w:val="none" w:sz="0" w:space="0" w:color="auto"/>
        <w:bottom w:val="none" w:sz="0" w:space="0" w:color="auto"/>
        <w:right w:val="none" w:sz="0" w:space="0" w:color="auto"/>
      </w:divBdr>
    </w:div>
    <w:div w:id="1688362462">
      <w:bodyDiv w:val="1"/>
      <w:marLeft w:val="0"/>
      <w:marRight w:val="0"/>
      <w:marTop w:val="0"/>
      <w:marBottom w:val="0"/>
      <w:divBdr>
        <w:top w:val="none" w:sz="0" w:space="0" w:color="auto"/>
        <w:left w:val="none" w:sz="0" w:space="0" w:color="auto"/>
        <w:bottom w:val="none" w:sz="0" w:space="0" w:color="auto"/>
        <w:right w:val="none" w:sz="0" w:space="0" w:color="auto"/>
      </w:divBdr>
    </w:div>
    <w:div w:id="1695225378">
      <w:bodyDiv w:val="1"/>
      <w:marLeft w:val="0"/>
      <w:marRight w:val="0"/>
      <w:marTop w:val="0"/>
      <w:marBottom w:val="0"/>
      <w:divBdr>
        <w:top w:val="none" w:sz="0" w:space="0" w:color="auto"/>
        <w:left w:val="none" w:sz="0" w:space="0" w:color="auto"/>
        <w:bottom w:val="none" w:sz="0" w:space="0" w:color="auto"/>
        <w:right w:val="none" w:sz="0" w:space="0" w:color="auto"/>
      </w:divBdr>
    </w:div>
    <w:div w:id="1698651416">
      <w:bodyDiv w:val="1"/>
      <w:marLeft w:val="0"/>
      <w:marRight w:val="0"/>
      <w:marTop w:val="0"/>
      <w:marBottom w:val="0"/>
      <w:divBdr>
        <w:top w:val="none" w:sz="0" w:space="0" w:color="auto"/>
        <w:left w:val="none" w:sz="0" w:space="0" w:color="auto"/>
        <w:bottom w:val="none" w:sz="0" w:space="0" w:color="auto"/>
        <w:right w:val="none" w:sz="0" w:space="0" w:color="auto"/>
      </w:divBdr>
    </w:div>
    <w:div w:id="1700155985">
      <w:bodyDiv w:val="1"/>
      <w:marLeft w:val="0"/>
      <w:marRight w:val="0"/>
      <w:marTop w:val="0"/>
      <w:marBottom w:val="0"/>
      <w:divBdr>
        <w:top w:val="none" w:sz="0" w:space="0" w:color="auto"/>
        <w:left w:val="none" w:sz="0" w:space="0" w:color="auto"/>
        <w:bottom w:val="none" w:sz="0" w:space="0" w:color="auto"/>
        <w:right w:val="none" w:sz="0" w:space="0" w:color="auto"/>
      </w:divBdr>
    </w:div>
    <w:div w:id="1701080363">
      <w:bodyDiv w:val="1"/>
      <w:marLeft w:val="0"/>
      <w:marRight w:val="0"/>
      <w:marTop w:val="0"/>
      <w:marBottom w:val="0"/>
      <w:divBdr>
        <w:top w:val="none" w:sz="0" w:space="0" w:color="auto"/>
        <w:left w:val="none" w:sz="0" w:space="0" w:color="auto"/>
        <w:bottom w:val="none" w:sz="0" w:space="0" w:color="auto"/>
        <w:right w:val="none" w:sz="0" w:space="0" w:color="auto"/>
      </w:divBdr>
    </w:div>
    <w:div w:id="1703479960">
      <w:bodyDiv w:val="1"/>
      <w:marLeft w:val="0"/>
      <w:marRight w:val="0"/>
      <w:marTop w:val="0"/>
      <w:marBottom w:val="0"/>
      <w:divBdr>
        <w:top w:val="none" w:sz="0" w:space="0" w:color="auto"/>
        <w:left w:val="none" w:sz="0" w:space="0" w:color="auto"/>
        <w:bottom w:val="none" w:sz="0" w:space="0" w:color="auto"/>
        <w:right w:val="none" w:sz="0" w:space="0" w:color="auto"/>
      </w:divBdr>
    </w:div>
    <w:div w:id="1704935647">
      <w:bodyDiv w:val="1"/>
      <w:marLeft w:val="0"/>
      <w:marRight w:val="0"/>
      <w:marTop w:val="0"/>
      <w:marBottom w:val="0"/>
      <w:divBdr>
        <w:top w:val="none" w:sz="0" w:space="0" w:color="auto"/>
        <w:left w:val="none" w:sz="0" w:space="0" w:color="auto"/>
        <w:bottom w:val="none" w:sz="0" w:space="0" w:color="auto"/>
        <w:right w:val="none" w:sz="0" w:space="0" w:color="auto"/>
      </w:divBdr>
    </w:div>
    <w:div w:id="1710111127">
      <w:bodyDiv w:val="1"/>
      <w:marLeft w:val="0"/>
      <w:marRight w:val="0"/>
      <w:marTop w:val="0"/>
      <w:marBottom w:val="0"/>
      <w:divBdr>
        <w:top w:val="none" w:sz="0" w:space="0" w:color="auto"/>
        <w:left w:val="none" w:sz="0" w:space="0" w:color="auto"/>
        <w:bottom w:val="none" w:sz="0" w:space="0" w:color="auto"/>
        <w:right w:val="none" w:sz="0" w:space="0" w:color="auto"/>
      </w:divBdr>
    </w:div>
    <w:div w:id="1713921987">
      <w:bodyDiv w:val="1"/>
      <w:marLeft w:val="0"/>
      <w:marRight w:val="0"/>
      <w:marTop w:val="0"/>
      <w:marBottom w:val="0"/>
      <w:divBdr>
        <w:top w:val="none" w:sz="0" w:space="0" w:color="auto"/>
        <w:left w:val="none" w:sz="0" w:space="0" w:color="auto"/>
        <w:bottom w:val="none" w:sz="0" w:space="0" w:color="auto"/>
        <w:right w:val="none" w:sz="0" w:space="0" w:color="auto"/>
      </w:divBdr>
    </w:div>
    <w:div w:id="1714307804">
      <w:bodyDiv w:val="1"/>
      <w:marLeft w:val="0"/>
      <w:marRight w:val="0"/>
      <w:marTop w:val="0"/>
      <w:marBottom w:val="0"/>
      <w:divBdr>
        <w:top w:val="none" w:sz="0" w:space="0" w:color="auto"/>
        <w:left w:val="none" w:sz="0" w:space="0" w:color="auto"/>
        <w:bottom w:val="none" w:sz="0" w:space="0" w:color="auto"/>
        <w:right w:val="none" w:sz="0" w:space="0" w:color="auto"/>
      </w:divBdr>
    </w:div>
    <w:div w:id="1716080145">
      <w:bodyDiv w:val="1"/>
      <w:marLeft w:val="0"/>
      <w:marRight w:val="0"/>
      <w:marTop w:val="0"/>
      <w:marBottom w:val="0"/>
      <w:divBdr>
        <w:top w:val="none" w:sz="0" w:space="0" w:color="auto"/>
        <w:left w:val="none" w:sz="0" w:space="0" w:color="auto"/>
        <w:bottom w:val="none" w:sz="0" w:space="0" w:color="auto"/>
        <w:right w:val="none" w:sz="0" w:space="0" w:color="auto"/>
      </w:divBdr>
    </w:div>
    <w:div w:id="1721125764">
      <w:bodyDiv w:val="1"/>
      <w:marLeft w:val="0"/>
      <w:marRight w:val="0"/>
      <w:marTop w:val="0"/>
      <w:marBottom w:val="0"/>
      <w:divBdr>
        <w:top w:val="none" w:sz="0" w:space="0" w:color="auto"/>
        <w:left w:val="none" w:sz="0" w:space="0" w:color="auto"/>
        <w:bottom w:val="none" w:sz="0" w:space="0" w:color="auto"/>
        <w:right w:val="none" w:sz="0" w:space="0" w:color="auto"/>
      </w:divBdr>
    </w:div>
    <w:div w:id="1721241545">
      <w:bodyDiv w:val="1"/>
      <w:marLeft w:val="0"/>
      <w:marRight w:val="0"/>
      <w:marTop w:val="0"/>
      <w:marBottom w:val="0"/>
      <w:divBdr>
        <w:top w:val="none" w:sz="0" w:space="0" w:color="auto"/>
        <w:left w:val="none" w:sz="0" w:space="0" w:color="auto"/>
        <w:bottom w:val="none" w:sz="0" w:space="0" w:color="auto"/>
        <w:right w:val="none" w:sz="0" w:space="0" w:color="auto"/>
      </w:divBdr>
    </w:div>
    <w:div w:id="1725367351">
      <w:bodyDiv w:val="1"/>
      <w:marLeft w:val="0"/>
      <w:marRight w:val="0"/>
      <w:marTop w:val="0"/>
      <w:marBottom w:val="0"/>
      <w:divBdr>
        <w:top w:val="none" w:sz="0" w:space="0" w:color="auto"/>
        <w:left w:val="none" w:sz="0" w:space="0" w:color="auto"/>
        <w:bottom w:val="none" w:sz="0" w:space="0" w:color="auto"/>
        <w:right w:val="none" w:sz="0" w:space="0" w:color="auto"/>
      </w:divBdr>
    </w:div>
    <w:div w:id="1730838384">
      <w:bodyDiv w:val="1"/>
      <w:marLeft w:val="0"/>
      <w:marRight w:val="0"/>
      <w:marTop w:val="0"/>
      <w:marBottom w:val="0"/>
      <w:divBdr>
        <w:top w:val="none" w:sz="0" w:space="0" w:color="auto"/>
        <w:left w:val="none" w:sz="0" w:space="0" w:color="auto"/>
        <w:bottom w:val="none" w:sz="0" w:space="0" w:color="auto"/>
        <w:right w:val="none" w:sz="0" w:space="0" w:color="auto"/>
      </w:divBdr>
    </w:div>
    <w:div w:id="1750887518">
      <w:bodyDiv w:val="1"/>
      <w:marLeft w:val="0"/>
      <w:marRight w:val="0"/>
      <w:marTop w:val="0"/>
      <w:marBottom w:val="0"/>
      <w:divBdr>
        <w:top w:val="none" w:sz="0" w:space="0" w:color="auto"/>
        <w:left w:val="none" w:sz="0" w:space="0" w:color="auto"/>
        <w:bottom w:val="none" w:sz="0" w:space="0" w:color="auto"/>
        <w:right w:val="none" w:sz="0" w:space="0" w:color="auto"/>
      </w:divBdr>
    </w:div>
    <w:div w:id="1759907873">
      <w:bodyDiv w:val="1"/>
      <w:marLeft w:val="0"/>
      <w:marRight w:val="0"/>
      <w:marTop w:val="0"/>
      <w:marBottom w:val="0"/>
      <w:divBdr>
        <w:top w:val="none" w:sz="0" w:space="0" w:color="auto"/>
        <w:left w:val="none" w:sz="0" w:space="0" w:color="auto"/>
        <w:bottom w:val="none" w:sz="0" w:space="0" w:color="auto"/>
        <w:right w:val="none" w:sz="0" w:space="0" w:color="auto"/>
      </w:divBdr>
      <w:divsChild>
        <w:div w:id="321126976">
          <w:marLeft w:val="0"/>
          <w:marRight w:val="0"/>
          <w:marTop w:val="0"/>
          <w:marBottom w:val="0"/>
          <w:divBdr>
            <w:top w:val="none" w:sz="0" w:space="0" w:color="auto"/>
            <w:left w:val="none" w:sz="0" w:space="0" w:color="auto"/>
            <w:bottom w:val="none" w:sz="0" w:space="0" w:color="auto"/>
            <w:right w:val="none" w:sz="0" w:space="0" w:color="auto"/>
          </w:divBdr>
          <w:divsChild>
            <w:div w:id="1713767118">
              <w:marLeft w:val="0"/>
              <w:marRight w:val="0"/>
              <w:marTop w:val="0"/>
              <w:marBottom w:val="0"/>
              <w:divBdr>
                <w:top w:val="none" w:sz="0" w:space="0" w:color="auto"/>
                <w:left w:val="none" w:sz="0" w:space="0" w:color="auto"/>
                <w:bottom w:val="none" w:sz="0" w:space="0" w:color="auto"/>
                <w:right w:val="none" w:sz="0" w:space="0" w:color="auto"/>
              </w:divBdr>
              <w:divsChild>
                <w:div w:id="41172218">
                  <w:marLeft w:val="0"/>
                  <w:marRight w:val="0"/>
                  <w:marTop w:val="0"/>
                  <w:marBottom w:val="0"/>
                  <w:divBdr>
                    <w:top w:val="none" w:sz="0" w:space="0" w:color="auto"/>
                    <w:left w:val="none" w:sz="0" w:space="0" w:color="auto"/>
                    <w:bottom w:val="none" w:sz="0" w:space="0" w:color="auto"/>
                    <w:right w:val="none" w:sz="0" w:space="0" w:color="auto"/>
                  </w:divBdr>
                  <w:divsChild>
                    <w:div w:id="825240159">
                      <w:marLeft w:val="0"/>
                      <w:marRight w:val="0"/>
                      <w:marTop w:val="0"/>
                      <w:marBottom w:val="0"/>
                      <w:divBdr>
                        <w:top w:val="none" w:sz="0" w:space="0" w:color="auto"/>
                        <w:left w:val="none" w:sz="0" w:space="0" w:color="auto"/>
                        <w:bottom w:val="none" w:sz="0" w:space="0" w:color="auto"/>
                        <w:right w:val="none" w:sz="0" w:space="0" w:color="auto"/>
                      </w:divBdr>
                      <w:divsChild>
                        <w:div w:id="775754634">
                          <w:marLeft w:val="0"/>
                          <w:marRight w:val="0"/>
                          <w:marTop w:val="0"/>
                          <w:marBottom w:val="0"/>
                          <w:divBdr>
                            <w:top w:val="none" w:sz="0" w:space="0" w:color="auto"/>
                            <w:left w:val="none" w:sz="0" w:space="0" w:color="auto"/>
                            <w:bottom w:val="none" w:sz="0" w:space="0" w:color="auto"/>
                            <w:right w:val="none" w:sz="0" w:space="0" w:color="auto"/>
                          </w:divBdr>
                          <w:divsChild>
                            <w:div w:id="226038056">
                              <w:marLeft w:val="0"/>
                              <w:marRight w:val="0"/>
                              <w:marTop w:val="0"/>
                              <w:marBottom w:val="0"/>
                              <w:divBdr>
                                <w:top w:val="none" w:sz="0" w:space="0" w:color="auto"/>
                                <w:left w:val="none" w:sz="0" w:space="0" w:color="auto"/>
                                <w:bottom w:val="none" w:sz="0" w:space="0" w:color="auto"/>
                                <w:right w:val="none" w:sz="0" w:space="0" w:color="auto"/>
                              </w:divBdr>
                              <w:divsChild>
                                <w:div w:id="1534418130">
                                  <w:marLeft w:val="0"/>
                                  <w:marRight w:val="0"/>
                                  <w:marTop w:val="0"/>
                                  <w:marBottom w:val="0"/>
                                  <w:divBdr>
                                    <w:top w:val="none" w:sz="0" w:space="0" w:color="auto"/>
                                    <w:left w:val="none" w:sz="0" w:space="0" w:color="auto"/>
                                    <w:bottom w:val="none" w:sz="0" w:space="0" w:color="auto"/>
                                    <w:right w:val="none" w:sz="0" w:space="0" w:color="auto"/>
                                  </w:divBdr>
                                  <w:divsChild>
                                    <w:div w:id="305932530">
                                      <w:marLeft w:val="0"/>
                                      <w:marRight w:val="0"/>
                                      <w:marTop w:val="0"/>
                                      <w:marBottom w:val="0"/>
                                      <w:divBdr>
                                        <w:top w:val="none" w:sz="0" w:space="0" w:color="auto"/>
                                        <w:left w:val="none" w:sz="0" w:space="0" w:color="auto"/>
                                        <w:bottom w:val="none" w:sz="0" w:space="0" w:color="auto"/>
                                        <w:right w:val="none" w:sz="0" w:space="0" w:color="auto"/>
                                      </w:divBdr>
                                      <w:divsChild>
                                        <w:div w:id="1553031716">
                                          <w:marLeft w:val="0"/>
                                          <w:marRight w:val="0"/>
                                          <w:marTop w:val="0"/>
                                          <w:marBottom w:val="0"/>
                                          <w:divBdr>
                                            <w:top w:val="none" w:sz="0" w:space="0" w:color="auto"/>
                                            <w:left w:val="none" w:sz="0" w:space="0" w:color="auto"/>
                                            <w:bottom w:val="none" w:sz="0" w:space="0" w:color="auto"/>
                                            <w:right w:val="none" w:sz="0" w:space="0" w:color="auto"/>
                                          </w:divBdr>
                                          <w:divsChild>
                                            <w:div w:id="1674259578">
                                              <w:marLeft w:val="0"/>
                                              <w:marRight w:val="0"/>
                                              <w:marTop w:val="0"/>
                                              <w:marBottom w:val="0"/>
                                              <w:divBdr>
                                                <w:top w:val="none" w:sz="0" w:space="0" w:color="auto"/>
                                                <w:left w:val="none" w:sz="0" w:space="0" w:color="auto"/>
                                                <w:bottom w:val="none" w:sz="0" w:space="0" w:color="auto"/>
                                                <w:right w:val="none" w:sz="0" w:space="0" w:color="auto"/>
                                              </w:divBdr>
                                              <w:divsChild>
                                                <w:div w:id="1636566586">
                                                  <w:marLeft w:val="0"/>
                                                  <w:marRight w:val="0"/>
                                                  <w:marTop w:val="0"/>
                                                  <w:marBottom w:val="0"/>
                                                  <w:divBdr>
                                                    <w:top w:val="none" w:sz="0" w:space="0" w:color="auto"/>
                                                    <w:left w:val="none" w:sz="0" w:space="0" w:color="auto"/>
                                                    <w:bottom w:val="none" w:sz="0" w:space="0" w:color="auto"/>
                                                    <w:right w:val="none" w:sz="0" w:space="0" w:color="auto"/>
                                                  </w:divBdr>
                                                  <w:divsChild>
                                                    <w:div w:id="793451000">
                                                      <w:marLeft w:val="0"/>
                                                      <w:marRight w:val="0"/>
                                                      <w:marTop w:val="0"/>
                                                      <w:marBottom w:val="0"/>
                                                      <w:divBdr>
                                                        <w:top w:val="none" w:sz="0" w:space="0" w:color="auto"/>
                                                        <w:left w:val="none" w:sz="0" w:space="0" w:color="auto"/>
                                                        <w:bottom w:val="none" w:sz="0" w:space="0" w:color="auto"/>
                                                        <w:right w:val="none" w:sz="0" w:space="0" w:color="auto"/>
                                                      </w:divBdr>
                                                      <w:divsChild>
                                                        <w:div w:id="8277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0250125">
      <w:bodyDiv w:val="1"/>
      <w:marLeft w:val="0"/>
      <w:marRight w:val="0"/>
      <w:marTop w:val="0"/>
      <w:marBottom w:val="0"/>
      <w:divBdr>
        <w:top w:val="none" w:sz="0" w:space="0" w:color="auto"/>
        <w:left w:val="none" w:sz="0" w:space="0" w:color="auto"/>
        <w:bottom w:val="none" w:sz="0" w:space="0" w:color="auto"/>
        <w:right w:val="none" w:sz="0" w:space="0" w:color="auto"/>
      </w:divBdr>
    </w:div>
    <w:div w:id="1762605352">
      <w:bodyDiv w:val="1"/>
      <w:marLeft w:val="0"/>
      <w:marRight w:val="0"/>
      <w:marTop w:val="0"/>
      <w:marBottom w:val="0"/>
      <w:divBdr>
        <w:top w:val="none" w:sz="0" w:space="0" w:color="auto"/>
        <w:left w:val="none" w:sz="0" w:space="0" w:color="auto"/>
        <w:bottom w:val="none" w:sz="0" w:space="0" w:color="auto"/>
        <w:right w:val="none" w:sz="0" w:space="0" w:color="auto"/>
      </w:divBdr>
    </w:div>
    <w:div w:id="1763526072">
      <w:bodyDiv w:val="1"/>
      <w:marLeft w:val="0"/>
      <w:marRight w:val="0"/>
      <w:marTop w:val="0"/>
      <w:marBottom w:val="0"/>
      <w:divBdr>
        <w:top w:val="none" w:sz="0" w:space="0" w:color="auto"/>
        <w:left w:val="none" w:sz="0" w:space="0" w:color="auto"/>
        <w:bottom w:val="none" w:sz="0" w:space="0" w:color="auto"/>
        <w:right w:val="none" w:sz="0" w:space="0" w:color="auto"/>
      </w:divBdr>
    </w:div>
    <w:div w:id="1776362093">
      <w:bodyDiv w:val="1"/>
      <w:marLeft w:val="0"/>
      <w:marRight w:val="0"/>
      <w:marTop w:val="0"/>
      <w:marBottom w:val="0"/>
      <w:divBdr>
        <w:top w:val="none" w:sz="0" w:space="0" w:color="auto"/>
        <w:left w:val="none" w:sz="0" w:space="0" w:color="auto"/>
        <w:bottom w:val="none" w:sz="0" w:space="0" w:color="auto"/>
        <w:right w:val="none" w:sz="0" w:space="0" w:color="auto"/>
      </w:divBdr>
    </w:div>
    <w:div w:id="1781072187">
      <w:bodyDiv w:val="1"/>
      <w:marLeft w:val="0"/>
      <w:marRight w:val="0"/>
      <w:marTop w:val="0"/>
      <w:marBottom w:val="0"/>
      <w:divBdr>
        <w:top w:val="none" w:sz="0" w:space="0" w:color="auto"/>
        <w:left w:val="none" w:sz="0" w:space="0" w:color="auto"/>
        <w:bottom w:val="none" w:sz="0" w:space="0" w:color="auto"/>
        <w:right w:val="none" w:sz="0" w:space="0" w:color="auto"/>
      </w:divBdr>
    </w:div>
    <w:div w:id="1787499047">
      <w:bodyDiv w:val="1"/>
      <w:marLeft w:val="0"/>
      <w:marRight w:val="0"/>
      <w:marTop w:val="0"/>
      <w:marBottom w:val="0"/>
      <w:divBdr>
        <w:top w:val="none" w:sz="0" w:space="0" w:color="auto"/>
        <w:left w:val="none" w:sz="0" w:space="0" w:color="auto"/>
        <w:bottom w:val="none" w:sz="0" w:space="0" w:color="auto"/>
        <w:right w:val="none" w:sz="0" w:space="0" w:color="auto"/>
      </w:divBdr>
    </w:div>
    <w:div w:id="1796872014">
      <w:bodyDiv w:val="1"/>
      <w:marLeft w:val="0"/>
      <w:marRight w:val="0"/>
      <w:marTop w:val="0"/>
      <w:marBottom w:val="0"/>
      <w:divBdr>
        <w:top w:val="none" w:sz="0" w:space="0" w:color="auto"/>
        <w:left w:val="none" w:sz="0" w:space="0" w:color="auto"/>
        <w:bottom w:val="none" w:sz="0" w:space="0" w:color="auto"/>
        <w:right w:val="none" w:sz="0" w:space="0" w:color="auto"/>
      </w:divBdr>
    </w:div>
    <w:div w:id="1799109745">
      <w:bodyDiv w:val="1"/>
      <w:marLeft w:val="0"/>
      <w:marRight w:val="0"/>
      <w:marTop w:val="0"/>
      <w:marBottom w:val="0"/>
      <w:divBdr>
        <w:top w:val="none" w:sz="0" w:space="0" w:color="auto"/>
        <w:left w:val="none" w:sz="0" w:space="0" w:color="auto"/>
        <w:bottom w:val="none" w:sz="0" w:space="0" w:color="auto"/>
        <w:right w:val="none" w:sz="0" w:space="0" w:color="auto"/>
      </w:divBdr>
    </w:div>
    <w:div w:id="1800493335">
      <w:bodyDiv w:val="1"/>
      <w:marLeft w:val="0"/>
      <w:marRight w:val="0"/>
      <w:marTop w:val="0"/>
      <w:marBottom w:val="0"/>
      <w:divBdr>
        <w:top w:val="none" w:sz="0" w:space="0" w:color="auto"/>
        <w:left w:val="none" w:sz="0" w:space="0" w:color="auto"/>
        <w:bottom w:val="none" w:sz="0" w:space="0" w:color="auto"/>
        <w:right w:val="none" w:sz="0" w:space="0" w:color="auto"/>
      </w:divBdr>
    </w:div>
    <w:div w:id="1802260636">
      <w:bodyDiv w:val="1"/>
      <w:marLeft w:val="0"/>
      <w:marRight w:val="0"/>
      <w:marTop w:val="0"/>
      <w:marBottom w:val="0"/>
      <w:divBdr>
        <w:top w:val="none" w:sz="0" w:space="0" w:color="auto"/>
        <w:left w:val="none" w:sz="0" w:space="0" w:color="auto"/>
        <w:bottom w:val="none" w:sz="0" w:space="0" w:color="auto"/>
        <w:right w:val="none" w:sz="0" w:space="0" w:color="auto"/>
      </w:divBdr>
    </w:div>
    <w:div w:id="1818493511">
      <w:bodyDiv w:val="1"/>
      <w:marLeft w:val="0"/>
      <w:marRight w:val="0"/>
      <w:marTop w:val="0"/>
      <w:marBottom w:val="0"/>
      <w:divBdr>
        <w:top w:val="none" w:sz="0" w:space="0" w:color="auto"/>
        <w:left w:val="none" w:sz="0" w:space="0" w:color="auto"/>
        <w:bottom w:val="none" w:sz="0" w:space="0" w:color="auto"/>
        <w:right w:val="none" w:sz="0" w:space="0" w:color="auto"/>
      </w:divBdr>
    </w:div>
    <w:div w:id="1818918057">
      <w:bodyDiv w:val="1"/>
      <w:marLeft w:val="0"/>
      <w:marRight w:val="0"/>
      <w:marTop w:val="0"/>
      <w:marBottom w:val="0"/>
      <w:divBdr>
        <w:top w:val="none" w:sz="0" w:space="0" w:color="auto"/>
        <w:left w:val="none" w:sz="0" w:space="0" w:color="auto"/>
        <w:bottom w:val="none" w:sz="0" w:space="0" w:color="auto"/>
        <w:right w:val="none" w:sz="0" w:space="0" w:color="auto"/>
      </w:divBdr>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23234381">
      <w:bodyDiv w:val="1"/>
      <w:marLeft w:val="0"/>
      <w:marRight w:val="0"/>
      <w:marTop w:val="0"/>
      <w:marBottom w:val="0"/>
      <w:divBdr>
        <w:top w:val="none" w:sz="0" w:space="0" w:color="auto"/>
        <w:left w:val="none" w:sz="0" w:space="0" w:color="auto"/>
        <w:bottom w:val="none" w:sz="0" w:space="0" w:color="auto"/>
        <w:right w:val="none" w:sz="0" w:space="0" w:color="auto"/>
      </w:divBdr>
    </w:div>
    <w:div w:id="1833791019">
      <w:bodyDiv w:val="1"/>
      <w:marLeft w:val="0"/>
      <w:marRight w:val="0"/>
      <w:marTop w:val="0"/>
      <w:marBottom w:val="0"/>
      <w:divBdr>
        <w:top w:val="none" w:sz="0" w:space="0" w:color="auto"/>
        <w:left w:val="none" w:sz="0" w:space="0" w:color="auto"/>
        <w:bottom w:val="none" w:sz="0" w:space="0" w:color="auto"/>
        <w:right w:val="none" w:sz="0" w:space="0" w:color="auto"/>
      </w:divBdr>
    </w:div>
    <w:div w:id="1836070543">
      <w:bodyDiv w:val="1"/>
      <w:marLeft w:val="0"/>
      <w:marRight w:val="0"/>
      <w:marTop w:val="0"/>
      <w:marBottom w:val="0"/>
      <w:divBdr>
        <w:top w:val="none" w:sz="0" w:space="0" w:color="auto"/>
        <w:left w:val="none" w:sz="0" w:space="0" w:color="auto"/>
        <w:bottom w:val="none" w:sz="0" w:space="0" w:color="auto"/>
        <w:right w:val="none" w:sz="0" w:space="0" w:color="auto"/>
      </w:divBdr>
    </w:div>
    <w:div w:id="1839037335">
      <w:bodyDiv w:val="1"/>
      <w:marLeft w:val="0"/>
      <w:marRight w:val="0"/>
      <w:marTop w:val="0"/>
      <w:marBottom w:val="0"/>
      <w:divBdr>
        <w:top w:val="none" w:sz="0" w:space="0" w:color="auto"/>
        <w:left w:val="none" w:sz="0" w:space="0" w:color="auto"/>
        <w:bottom w:val="none" w:sz="0" w:space="0" w:color="auto"/>
        <w:right w:val="none" w:sz="0" w:space="0" w:color="auto"/>
      </w:divBdr>
    </w:div>
    <w:div w:id="1842576277">
      <w:bodyDiv w:val="1"/>
      <w:marLeft w:val="0"/>
      <w:marRight w:val="0"/>
      <w:marTop w:val="0"/>
      <w:marBottom w:val="0"/>
      <w:divBdr>
        <w:top w:val="none" w:sz="0" w:space="0" w:color="auto"/>
        <w:left w:val="none" w:sz="0" w:space="0" w:color="auto"/>
        <w:bottom w:val="none" w:sz="0" w:space="0" w:color="auto"/>
        <w:right w:val="none" w:sz="0" w:space="0" w:color="auto"/>
      </w:divBdr>
    </w:div>
    <w:div w:id="1850677652">
      <w:bodyDiv w:val="1"/>
      <w:marLeft w:val="0"/>
      <w:marRight w:val="0"/>
      <w:marTop w:val="0"/>
      <w:marBottom w:val="0"/>
      <w:divBdr>
        <w:top w:val="none" w:sz="0" w:space="0" w:color="auto"/>
        <w:left w:val="none" w:sz="0" w:space="0" w:color="auto"/>
        <w:bottom w:val="none" w:sz="0" w:space="0" w:color="auto"/>
        <w:right w:val="none" w:sz="0" w:space="0" w:color="auto"/>
      </w:divBdr>
    </w:div>
    <w:div w:id="1852716139">
      <w:bodyDiv w:val="1"/>
      <w:marLeft w:val="0"/>
      <w:marRight w:val="0"/>
      <w:marTop w:val="0"/>
      <w:marBottom w:val="0"/>
      <w:divBdr>
        <w:top w:val="none" w:sz="0" w:space="0" w:color="auto"/>
        <w:left w:val="none" w:sz="0" w:space="0" w:color="auto"/>
        <w:bottom w:val="none" w:sz="0" w:space="0" w:color="auto"/>
        <w:right w:val="none" w:sz="0" w:space="0" w:color="auto"/>
      </w:divBdr>
    </w:div>
    <w:div w:id="1857961601">
      <w:bodyDiv w:val="1"/>
      <w:marLeft w:val="0"/>
      <w:marRight w:val="0"/>
      <w:marTop w:val="0"/>
      <w:marBottom w:val="0"/>
      <w:divBdr>
        <w:top w:val="none" w:sz="0" w:space="0" w:color="auto"/>
        <w:left w:val="none" w:sz="0" w:space="0" w:color="auto"/>
        <w:bottom w:val="none" w:sz="0" w:space="0" w:color="auto"/>
        <w:right w:val="none" w:sz="0" w:space="0" w:color="auto"/>
      </w:divBdr>
    </w:div>
    <w:div w:id="1863129803">
      <w:bodyDiv w:val="1"/>
      <w:marLeft w:val="0"/>
      <w:marRight w:val="0"/>
      <w:marTop w:val="0"/>
      <w:marBottom w:val="0"/>
      <w:divBdr>
        <w:top w:val="none" w:sz="0" w:space="0" w:color="auto"/>
        <w:left w:val="none" w:sz="0" w:space="0" w:color="auto"/>
        <w:bottom w:val="none" w:sz="0" w:space="0" w:color="auto"/>
        <w:right w:val="none" w:sz="0" w:space="0" w:color="auto"/>
      </w:divBdr>
    </w:div>
    <w:div w:id="1867404050">
      <w:bodyDiv w:val="1"/>
      <w:marLeft w:val="0"/>
      <w:marRight w:val="0"/>
      <w:marTop w:val="0"/>
      <w:marBottom w:val="0"/>
      <w:divBdr>
        <w:top w:val="none" w:sz="0" w:space="0" w:color="auto"/>
        <w:left w:val="none" w:sz="0" w:space="0" w:color="auto"/>
        <w:bottom w:val="none" w:sz="0" w:space="0" w:color="auto"/>
        <w:right w:val="none" w:sz="0" w:space="0" w:color="auto"/>
      </w:divBdr>
    </w:div>
    <w:div w:id="1885172108">
      <w:bodyDiv w:val="1"/>
      <w:marLeft w:val="0"/>
      <w:marRight w:val="0"/>
      <w:marTop w:val="0"/>
      <w:marBottom w:val="0"/>
      <w:divBdr>
        <w:top w:val="none" w:sz="0" w:space="0" w:color="auto"/>
        <w:left w:val="none" w:sz="0" w:space="0" w:color="auto"/>
        <w:bottom w:val="none" w:sz="0" w:space="0" w:color="auto"/>
        <w:right w:val="none" w:sz="0" w:space="0" w:color="auto"/>
      </w:divBdr>
    </w:div>
    <w:div w:id="1888640690">
      <w:bodyDiv w:val="1"/>
      <w:marLeft w:val="0"/>
      <w:marRight w:val="0"/>
      <w:marTop w:val="0"/>
      <w:marBottom w:val="0"/>
      <w:divBdr>
        <w:top w:val="none" w:sz="0" w:space="0" w:color="auto"/>
        <w:left w:val="none" w:sz="0" w:space="0" w:color="auto"/>
        <w:bottom w:val="none" w:sz="0" w:space="0" w:color="auto"/>
        <w:right w:val="none" w:sz="0" w:space="0" w:color="auto"/>
      </w:divBdr>
    </w:div>
    <w:div w:id="1890919958">
      <w:bodyDiv w:val="1"/>
      <w:marLeft w:val="0"/>
      <w:marRight w:val="0"/>
      <w:marTop w:val="0"/>
      <w:marBottom w:val="0"/>
      <w:divBdr>
        <w:top w:val="none" w:sz="0" w:space="0" w:color="auto"/>
        <w:left w:val="none" w:sz="0" w:space="0" w:color="auto"/>
        <w:bottom w:val="none" w:sz="0" w:space="0" w:color="auto"/>
        <w:right w:val="none" w:sz="0" w:space="0" w:color="auto"/>
      </w:divBdr>
    </w:div>
    <w:div w:id="1892568978">
      <w:bodyDiv w:val="1"/>
      <w:marLeft w:val="0"/>
      <w:marRight w:val="0"/>
      <w:marTop w:val="0"/>
      <w:marBottom w:val="0"/>
      <w:divBdr>
        <w:top w:val="none" w:sz="0" w:space="0" w:color="auto"/>
        <w:left w:val="none" w:sz="0" w:space="0" w:color="auto"/>
        <w:bottom w:val="none" w:sz="0" w:space="0" w:color="auto"/>
        <w:right w:val="none" w:sz="0" w:space="0" w:color="auto"/>
      </w:divBdr>
    </w:div>
    <w:div w:id="1896357935">
      <w:bodyDiv w:val="1"/>
      <w:marLeft w:val="0"/>
      <w:marRight w:val="0"/>
      <w:marTop w:val="0"/>
      <w:marBottom w:val="0"/>
      <w:divBdr>
        <w:top w:val="none" w:sz="0" w:space="0" w:color="auto"/>
        <w:left w:val="none" w:sz="0" w:space="0" w:color="auto"/>
        <w:bottom w:val="none" w:sz="0" w:space="0" w:color="auto"/>
        <w:right w:val="none" w:sz="0" w:space="0" w:color="auto"/>
      </w:divBdr>
    </w:div>
    <w:div w:id="1898007736">
      <w:bodyDiv w:val="1"/>
      <w:marLeft w:val="0"/>
      <w:marRight w:val="0"/>
      <w:marTop w:val="0"/>
      <w:marBottom w:val="0"/>
      <w:divBdr>
        <w:top w:val="none" w:sz="0" w:space="0" w:color="auto"/>
        <w:left w:val="none" w:sz="0" w:space="0" w:color="auto"/>
        <w:bottom w:val="none" w:sz="0" w:space="0" w:color="auto"/>
        <w:right w:val="none" w:sz="0" w:space="0" w:color="auto"/>
      </w:divBdr>
    </w:div>
    <w:div w:id="1910453863">
      <w:bodyDiv w:val="1"/>
      <w:marLeft w:val="0"/>
      <w:marRight w:val="0"/>
      <w:marTop w:val="0"/>
      <w:marBottom w:val="0"/>
      <w:divBdr>
        <w:top w:val="none" w:sz="0" w:space="0" w:color="auto"/>
        <w:left w:val="none" w:sz="0" w:space="0" w:color="auto"/>
        <w:bottom w:val="none" w:sz="0" w:space="0" w:color="auto"/>
        <w:right w:val="none" w:sz="0" w:space="0" w:color="auto"/>
      </w:divBdr>
    </w:div>
    <w:div w:id="1912158585">
      <w:bodyDiv w:val="1"/>
      <w:marLeft w:val="0"/>
      <w:marRight w:val="0"/>
      <w:marTop w:val="0"/>
      <w:marBottom w:val="0"/>
      <w:divBdr>
        <w:top w:val="none" w:sz="0" w:space="0" w:color="auto"/>
        <w:left w:val="none" w:sz="0" w:space="0" w:color="auto"/>
        <w:bottom w:val="none" w:sz="0" w:space="0" w:color="auto"/>
        <w:right w:val="none" w:sz="0" w:space="0" w:color="auto"/>
      </w:divBdr>
      <w:divsChild>
        <w:div w:id="896433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9990642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04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8639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07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5400">
      <w:bodyDiv w:val="1"/>
      <w:marLeft w:val="0"/>
      <w:marRight w:val="0"/>
      <w:marTop w:val="0"/>
      <w:marBottom w:val="0"/>
      <w:divBdr>
        <w:top w:val="none" w:sz="0" w:space="0" w:color="auto"/>
        <w:left w:val="none" w:sz="0" w:space="0" w:color="auto"/>
        <w:bottom w:val="none" w:sz="0" w:space="0" w:color="auto"/>
        <w:right w:val="none" w:sz="0" w:space="0" w:color="auto"/>
      </w:divBdr>
    </w:div>
    <w:div w:id="1919947509">
      <w:bodyDiv w:val="1"/>
      <w:marLeft w:val="0"/>
      <w:marRight w:val="0"/>
      <w:marTop w:val="0"/>
      <w:marBottom w:val="0"/>
      <w:divBdr>
        <w:top w:val="none" w:sz="0" w:space="0" w:color="auto"/>
        <w:left w:val="none" w:sz="0" w:space="0" w:color="auto"/>
        <w:bottom w:val="none" w:sz="0" w:space="0" w:color="auto"/>
        <w:right w:val="none" w:sz="0" w:space="0" w:color="auto"/>
      </w:divBdr>
    </w:div>
    <w:div w:id="1927299948">
      <w:bodyDiv w:val="1"/>
      <w:marLeft w:val="0"/>
      <w:marRight w:val="0"/>
      <w:marTop w:val="0"/>
      <w:marBottom w:val="0"/>
      <w:divBdr>
        <w:top w:val="none" w:sz="0" w:space="0" w:color="auto"/>
        <w:left w:val="none" w:sz="0" w:space="0" w:color="auto"/>
        <w:bottom w:val="none" w:sz="0" w:space="0" w:color="auto"/>
        <w:right w:val="none" w:sz="0" w:space="0" w:color="auto"/>
      </w:divBdr>
    </w:div>
    <w:div w:id="1940480321">
      <w:bodyDiv w:val="1"/>
      <w:marLeft w:val="0"/>
      <w:marRight w:val="0"/>
      <w:marTop w:val="0"/>
      <w:marBottom w:val="0"/>
      <w:divBdr>
        <w:top w:val="none" w:sz="0" w:space="0" w:color="auto"/>
        <w:left w:val="none" w:sz="0" w:space="0" w:color="auto"/>
        <w:bottom w:val="none" w:sz="0" w:space="0" w:color="auto"/>
        <w:right w:val="none" w:sz="0" w:space="0" w:color="auto"/>
      </w:divBdr>
    </w:div>
    <w:div w:id="1942298724">
      <w:bodyDiv w:val="1"/>
      <w:marLeft w:val="0"/>
      <w:marRight w:val="0"/>
      <w:marTop w:val="0"/>
      <w:marBottom w:val="0"/>
      <w:divBdr>
        <w:top w:val="none" w:sz="0" w:space="0" w:color="auto"/>
        <w:left w:val="none" w:sz="0" w:space="0" w:color="auto"/>
        <w:bottom w:val="none" w:sz="0" w:space="0" w:color="auto"/>
        <w:right w:val="none" w:sz="0" w:space="0" w:color="auto"/>
      </w:divBdr>
    </w:div>
    <w:div w:id="1943495092">
      <w:bodyDiv w:val="1"/>
      <w:marLeft w:val="0"/>
      <w:marRight w:val="0"/>
      <w:marTop w:val="0"/>
      <w:marBottom w:val="0"/>
      <w:divBdr>
        <w:top w:val="none" w:sz="0" w:space="0" w:color="auto"/>
        <w:left w:val="none" w:sz="0" w:space="0" w:color="auto"/>
        <w:bottom w:val="none" w:sz="0" w:space="0" w:color="auto"/>
        <w:right w:val="none" w:sz="0" w:space="0" w:color="auto"/>
      </w:divBdr>
    </w:div>
    <w:div w:id="1943683125">
      <w:bodyDiv w:val="1"/>
      <w:marLeft w:val="0"/>
      <w:marRight w:val="0"/>
      <w:marTop w:val="0"/>
      <w:marBottom w:val="0"/>
      <w:divBdr>
        <w:top w:val="none" w:sz="0" w:space="0" w:color="auto"/>
        <w:left w:val="none" w:sz="0" w:space="0" w:color="auto"/>
        <w:bottom w:val="none" w:sz="0" w:space="0" w:color="auto"/>
        <w:right w:val="none" w:sz="0" w:space="0" w:color="auto"/>
      </w:divBdr>
      <w:divsChild>
        <w:div w:id="51852898">
          <w:marLeft w:val="0"/>
          <w:marRight w:val="0"/>
          <w:marTop w:val="0"/>
          <w:marBottom w:val="0"/>
          <w:divBdr>
            <w:top w:val="none" w:sz="0" w:space="0" w:color="auto"/>
            <w:left w:val="none" w:sz="0" w:space="0" w:color="auto"/>
            <w:bottom w:val="none" w:sz="0" w:space="0" w:color="auto"/>
            <w:right w:val="none" w:sz="0" w:space="0" w:color="auto"/>
          </w:divBdr>
        </w:div>
      </w:divsChild>
    </w:div>
    <w:div w:id="1949461506">
      <w:bodyDiv w:val="1"/>
      <w:marLeft w:val="0"/>
      <w:marRight w:val="0"/>
      <w:marTop w:val="0"/>
      <w:marBottom w:val="0"/>
      <w:divBdr>
        <w:top w:val="none" w:sz="0" w:space="0" w:color="auto"/>
        <w:left w:val="none" w:sz="0" w:space="0" w:color="auto"/>
        <w:bottom w:val="none" w:sz="0" w:space="0" w:color="auto"/>
        <w:right w:val="none" w:sz="0" w:space="0" w:color="auto"/>
      </w:divBdr>
    </w:div>
    <w:div w:id="1952980261">
      <w:bodyDiv w:val="1"/>
      <w:marLeft w:val="0"/>
      <w:marRight w:val="0"/>
      <w:marTop w:val="0"/>
      <w:marBottom w:val="0"/>
      <w:divBdr>
        <w:top w:val="none" w:sz="0" w:space="0" w:color="auto"/>
        <w:left w:val="none" w:sz="0" w:space="0" w:color="auto"/>
        <w:bottom w:val="none" w:sz="0" w:space="0" w:color="auto"/>
        <w:right w:val="none" w:sz="0" w:space="0" w:color="auto"/>
      </w:divBdr>
    </w:div>
    <w:div w:id="1964730259">
      <w:bodyDiv w:val="1"/>
      <w:marLeft w:val="0"/>
      <w:marRight w:val="0"/>
      <w:marTop w:val="0"/>
      <w:marBottom w:val="0"/>
      <w:divBdr>
        <w:top w:val="none" w:sz="0" w:space="0" w:color="auto"/>
        <w:left w:val="none" w:sz="0" w:space="0" w:color="auto"/>
        <w:bottom w:val="none" w:sz="0" w:space="0" w:color="auto"/>
        <w:right w:val="none" w:sz="0" w:space="0" w:color="auto"/>
      </w:divBdr>
    </w:div>
    <w:div w:id="1964772750">
      <w:bodyDiv w:val="1"/>
      <w:marLeft w:val="0"/>
      <w:marRight w:val="0"/>
      <w:marTop w:val="0"/>
      <w:marBottom w:val="0"/>
      <w:divBdr>
        <w:top w:val="none" w:sz="0" w:space="0" w:color="auto"/>
        <w:left w:val="none" w:sz="0" w:space="0" w:color="auto"/>
        <w:bottom w:val="none" w:sz="0" w:space="0" w:color="auto"/>
        <w:right w:val="none" w:sz="0" w:space="0" w:color="auto"/>
      </w:divBdr>
    </w:div>
    <w:div w:id="1965500737">
      <w:bodyDiv w:val="1"/>
      <w:marLeft w:val="0"/>
      <w:marRight w:val="0"/>
      <w:marTop w:val="0"/>
      <w:marBottom w:val="0"/>
      <w:divBdr>
        <w:top w:val="none" w:sz="0" w:space="0" w:color="auto"/>
        <w:left w:val="none" w:sz="0" w:space="0" w:color="auto"/>
        <w:bottom w:val="none" w:sz="0" w:space="0" w:color="auto"/>
        <w:right w:val="none" w:sz="0" w:space="0" w:color="auto"/>
      </w:divBdr>
    </w:div>
    <w:div w:id="1976062807">
      <w:bodyDiv w:val="1"/>
      <w:marLeft w:val="0"/>
      <w:marRight w:val="0"/>
      <w:marTop w:val="0"/>
      <w:marBottom w:val="0"/>
      <w:divBdr>
        <w:top w:val="none" w:sz="0" w:space="0" w:color="auto"/>
        <w:left w:val="none" w:sz="0" w:space="0" w:color="auto"/>
        <w:bottom w:val="none" w:sz="0" w:space="0" w:color="auto"/>
        <w:right w:val="none" w:sz="0" w:space="0" w:color="auto"/>
      </w:divBdr>
    </w:div>
    <w:div w:id="1979450329">
      <w:bodyDiv w:val="1"/>
      <w:marLeft w:val="0"/>
      <w:marRight w:val="0"/>
      <w:marTop w:val="0"/>
      <w:marBottom w:val="0"/>
      <w:divBdr>
        <w:top w:val="none" w:sz="0" w:space="0" w:color="auto"/>
        <w:left w:val="none" w:sz="0" w:space="0" w:color="auto"/>
        <w:bottom w:val="none" w:sz="0" w:space="0" w:color="auto"/>
        <w:right w:val="none" w:sz="0" w:space="0" w:color="auto"/>
      </w:divBdr>
    </w:div>
    <w:div w:id="1986466536">
      <w:bodyDiv w:val="1"/>
      <w:marLeft w:val="0"/>
      <w:marRight w:val="0"/>
      <w:marTop w:val="0"/>
      <w:marBottom w:val="0"/>
      <w:divBdr>
        <w:top w:val="none" w:sz="0" w:space="0" w:color="auto"/>
        <w:left w:val="none" w:sz="0" w:space="0" w:color="auto"/>
        <w:bottom w:val="none" w:sz="0" w:space="0" w:color="auto"/>
        <w:right w:val="none" w:sz="0" w:space="0" w:color="auto"/>
      </w:divBdr>
    </w:div>
    <w:div w:id="1986546635">
      <w:bodyDiv w:val="1"/>
      <w:marLeft w:val="0"/>
      <w:marRight w:val="0"/>
      <w:marTop w:val="0"/>
      <w:marBottom w:val="0"/>
      <w:divBdr>
        <w:top w:val="none" w:sz="0" w:space="0" w:color="auto"/>
        <w:left w:val="none" w:sz="0" w:space="0" w:color="auto"/>
        <w:bottom w:val="none" w:sz="0" w:space="0" w:color="auto"/>
        <w:right w:val="none" w:sz="0" w:space="0" w:color="auto"/>
      </w:divBdr>
    </w:div>
    <w:div w:id="1987316545">
      <w:bodyDiv w:val="1"/>
      <w:marLeft w:val="0"/>
      <w:marRight w:val="0"/>
      <w:marTop w:val="0"/>
      <w:marBottom w:val="0"/>
      <w:divBdr>
        <w:top w:val="none" w:sz="0" w:space="0" w:color="auto"/>
        <w:left w:val="none" w:sz="0" w:space="0" w:color="auto"/>
        <w:bottom w:val="none" w:sz="0" w:space="0" w:color="auto"/>
        <w:right w:val="none" w:sz="0" w:space="0" w:color="auto"/>
      </w:divBdr>
    </w:div>
    <w:div w:id="2000502556">
      <w:bodyDiv w:val="1"/>
      <w:marLeft w:val="0"/>
      <w:marRight w:val="0"/>
      <w:marTop w:val="0"/>
      <w:marBottom w:val="0"/>
      <w:divBdr>
        <w:top w:val="none" w:sz="0" w:space="0" w:color="auto"/>
        <w:left w:val="none" w:sz="0" w:space="0" w:color="auto"/>
        <w:bottom w:val="none" w:sz="0" w:space="0" w:color="auto"/>
        <w:right w:val="none" w:sz="0" w:space="0" w:color="auto"/>
      </w:divBdr>
    </w:div>
    <w:div w:id="2001695894">
      <w:bodyDiv w:val="1"/>
      <w:marLeft w:val="0"/>
      <w:marRight w:val="0"/>
      <w:marTop w:val="0"/>
      <w:marBottom w:val="0"/>
      <w:divBdr>
        <w:top w:val="none" w:sz="0" w:space="0" w:color="auto"/>
        <w:left w:val="none" w:sz="0" w:space="0" w:color="auto"/>
        <w:bottom w:val="none" w:sz="0" w:space="0" w:color="auto"/>
        <w:right w:val="none" w:sz="0" w:space="0" w:color="auto"/>
      </w:divBdr>
    </w:div>
    <w:div w:id="2001881314">
      <w:bodyDiv w:val="1"/>
      <w:marLeft w:val="0"/>
      <w:marRight w:val="0"/>
      <w:marTop w:val="0"/>
      <w:marBottom w:val="0"/>
      <w:divBdr>
        <w:top w:val="none" w:sz="0" w:space="0" w:color="auto"/>
        <w:left w:val="none" w:sz="0" w:space="0" w:color="auto"/>
        <w:bottom w:val="none" w:sz="0" w:space="0" w:color="auto"/>
        <w:right w:val="none" w:sz="0" w:space="0" w:color="auto"/>
      </w:divBdr>
    </w:div>
    <w:div w:id="2003269649">
      <w:bodyDiv w:val="1"/>
      <w:marLeft w:val="0"/>
      <w:marRight w:val="0"/>
      <w:marTop w:val="0"/>
      <w:marBottom w:val="0"/>
      <w:divBdr>
        <w:top w:val="none" w:sz="0" w:space="0" w:color="auto"/>
        <w:left w:val="none" w:sz="0" w:space="0" w:color="auto"/>
        <w:bottom w:val="none" w:sz="0" w:space="0" w:color="auto"/>
        <w:right w:val="none" w:sz="0" w:space="0" w:color="auto"/>
      </w:divBdr>
    </w:div>
    <w:div w:id="2016491045">
      <w:bodyDiv w:val="1"/>
      <w:marLeft w:val="0"/>
      <w:marRight w:val="0"/>
      <w:marTop w:val="0"/>
      <w:marBottom w:val="0"/>
      <w:divBdr>
        <w:top w:val="none" w:sz="0" w:space="0" w:color="auto"/>
        <w:left w:val="none" w:sz="0" w:space="0" w:color="auto"/>
        <w:bottom w:val="none" w:sz="0" w:space="0" w:color="auto"/>
        <w:right w:val="none" w:sz="0" w:space="0" w:color="auto"/>
      </w:divBdr>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022971555">
      <w:bodyDiv w:val="1"/>
      <w:marLeft w:val="0"/>
      <w:marRight w:val="0"/>
      <w:marTop w:val="0"/>
      <w:marBottom w:val="0"/>
      <w:divBdr>
        <w:top w:val="none" w:sz="0" w:space="0" w:color="auto"/>
        <w:left w:val="none" w:sz="0" w:space="0" w:color="auto"/>
        <w:bottom w:val="none" w:sz="0" w:space="0" w:color="auto"/>
        <w:right w:val="none" w:sz="0" w:space="0" w:color="auto"/>
      </w:divBdr>
    </w:div>
    <w:div w:id="2023966699">
      <w:bodyDiv w:val="1"/>
      <w:marLeft w:val="0"/>
      <w:marRight w:val="0"/>
      <w:marTop w:val="0"/>
      <w:marBottom w:val="0"/>
      <w:divBdr>
        <w:top w:val="none" w:sz="0" w:space="0" w:color="auto"/>
        <w:left w:val="none" w:sz="0" w:space="0" w:color="auto"/>
        <w:bottom w:val="none" w:sz="0" w:space="0" w:color="auto"/>
        <w:right w:val="none" w:sz="0" w:space="0" w:color="auto"/>
      </w:divBdr>
    </w:div>
    <w:div w:id="2024934903">
      <w:bodyDiv w:val="1"/>
      <w:marLeft w:val="0"/>
      <w:marRight w:val="0"/>
      <w:marTop w:val="0"/>
      <w:marBottom w:val="0"/>
      <w:divBdr>
        <w:top w:val="none" w:sz="0" w:space="0" w:color="auto"/>
        <w:left w:val="none" w:sz="0" w:space="0" w:color="auto"/>
        <w:bottom w:val="none" w:sz="0" w:space="0" w:color="auto"/>
        <w:right w:val="none" w:sz="0" w:space="0" w:color="auto"/>
      </w:divBdr>
    </w:div>
    <w:div w:id="2027976616">
      <w:bodyDiv w:val="1"/>
      <w:marLeft w:val="0"/>
      <w:marRight w:val="0"/>
      <w:marTop w:val="0"/>
      <w:marBottom w:val="0"/>
      <w:divBdr>
        <w:top w:val="none" w:sz="0" w:space="0" w:color="auto"/>
        <w:left w:val="none" w:sz="0" w:space="0" w:color="auto"/>
        <w:bottom w:val="none" w:sz="0" w:space="0" w:color="auto"/>
        <w:right w:val="none" w:sz="0" w:space="0" w:color="auto"/>
      </w:divBdr>
    </w:div>
    <w:div w:id="2031299306">
      <w:bodyDiv w:val="1"/>
      <w:marLeft w:val="0"/>
      <w:marRight w:val="0"/>
      <w:marTop w:val="0"/>
      <w:marBottom w:val="0"/>
      <w:divBdr>
        <w:top w:val="none" w:sz="0" w:space="0" w:color="auto"/>
        <w:left w:val="none" w:sz="0" w:space="0" w:color="auto"/>
        <w:bottom w:val="none" w:sz="0" w:space="0" w:color="auto"/>
        <w:right w:val="none" w:sz="0" w:space="0" w:color="auto"/>
      </w:divBdr>
    </w:div>
    <w:div w:id="2032559723">
      <w:bodyDiv w:val="1"/>
      <w:marLeft w:val="0"/>
      <w:marRight w:val="0"/>
      <w:marTop w:val="0"/>
      <w:marBottom w:val="0"/>
      <w:divBdr>
        <w:top w:val="none" w:sz="0" w:space="0" w:color="auto"/>
        <w:left w:val="none" w:sz="0" w:space="0" w:color="auto"/>
        <w:bottom w:val="none" w:sz="0" w:space="0" w:color="auto"/>
        <w:right w:val="none" w:sz="0" w:space="0" w:color="auto"/>
      </w:divBdr>
    </w:div>
    <w:div w:id="2034576142">
      <w:bodyDiv w:val="1"/>
      <w:marLeft w:val="0"/>
      <w:marRight w:val="0"/>
      <w:marTop w:val="0"/>
      <w:marBottom w:val="0"/>
      <w:divBdr>
        <w:top w:val="none" w:sz="0" w:space="0" w:color="auto"/>
        <w:left w:val="none" w:sz="0" w:space="0" w:color="auto"/>
        <w:bottom w:val="none" w:sz="0" w:space="0" w:color="auto"/>
        <w:right w:val="none" w:sz="0" w:space="0" w:color="auto"/>
      </w:divBdr>
    </w:div>
    <w:div w:id="2035155372">
      <w:bodyDiv w:val="1"/>
      <w:marLeft w:val="0"/>
      <w:marRight w:val="0"/>
      <w:marTop w:val="0"/>
      <w:marBottom w:val="0"/>
      <w:divBdr>
        <w:top w:val="none" w:sz="0" w:space="0" w:color="auto"/>
        <w:left w:val="none" w:sz="0" w:space="0" w:color="auto"/>
        <w:bottom w:val="none" w:sz="0" w:space="0" w:color="auto"/>
        <w:right w:val="none" w:sz="0" w:space="0" w:color="auto"/>
      </w:divBdr>
    </w:div>
    <w:div w:id="2035643030">
      <w:bodyDiv w:val="1"/>
      <w:marLeft w:val="0"/>
      <w:marRight w:val="0"/>
      <w:marTop w:val="0"/>
      <w:marBottom w:val="0"/>
      <w:divBdr>
        <w:top w:val="none" w:sz="0" w:space="0" w:color="auto"/>
        <w:left w:val="none" w:sz="0" w:space="0" w:color="auto"/>
        <w:bottom w:val="none" w:sz="0" w:space="0" w:color="auto"/>
        <w:right w:val="none" w:sz="0" w:space="0" w:color="auto"/>
      </w:divBdr>
    </w:div>
    <w:div w:id="2037585342">
      <w:bodyDiv w:val="1"/>
      <w:marLeft w:val="0"/>
      <w:marRight w:val="0"/>
      <w:marTop w:val="0"/>
      <w:marBottom w:val="0"/>
      <w:divBdr>
        <w:top w:val="none" w:sz="0" w:space="0" w:color="auto"/>
        <w:left w:val="none" w:sz="0" w:space="0" w:color="auto"/>
        <w:bottom w:val="none" w:sz="0" w:space="0" w:color="auto"/>
        <w:right w:val="none" w:sz="0" w:space="0" w:color="auto"/>
      </w:divBdr>
      <w:divsChild>
        <w:div w:id="53698099">
          <w:marLeft w:val="0"/>
          <w:marRight w:val="0"/>
          <w:marTop w:val="0"/>
          <w:marBottom w:val="0"/>
          <w:divBdr>
            <w:top w:val="none" w:sz="0" w:space="0" w:color="auto"/>
            <w:left w:val="none" w:sz="0" w:space="0" w:color="auto"/>
            <w:bottom w:val="none" w:sz="0" w:space="0" w:color="auto"/>
            <w:right w:val="none" w:sz="0" w:space="0" w:color="auto"/>
          </w:divBdr>
          <w:divsChild>
            <w:div w:id="1159270688">
              <w:marLeft w:val="0"/>
              <w:marRight w:val="0"/>
              <w:marTop w:val="0"/>
              <w:marBottom w:val="0"/>
              <w:divBdr>
                <w:top w:val="none" w:sz="0" w:space="0" w:color="auto"/>
                <w:left w:val="none" w:sz="0" w:space="0" w:color="auto"/>
                <w:bottom w:val="none" w:sz="0" w:space="0" w:color="auto"/>
                <w:right w:val="none" w:sz="0" w:space="0" w:color="auto"/>
              </w:divBdr>
              <w:divsChild>
                <w:div w:id="173036588">
                  <w:marLeft w:val="0"/>
                  <w:marRight w:val="0"/>
                  <w:marTop w:val="0"/>
                  <w:marBottom w:val="0"/>
                  <w:divBdr>
                    <w:top w:val="none" w:sz="0" w:space="0" w:color="auto"/>
                    <w:left w:val="none" w:sz="0" w:space="0" w:color="auto"/>
                    <w:bottom w:val="none" w:sz="0" w:space="0" w:color="auto"/>
                    <w:right w:val="none" w:sz="0" w:space="0" w:color="auto"/>
                  </w:divBdr>
                  <w:divsChild>
                    <w:div w:id="2032606867">
                      <w:marLeft w:val="0"/>
                      <w:marRight w:val="0"/>
                      <w:marTop w:val="0"/>
                      <w:marBottom w:val="0"/>
                      <w:divBdr>
                        <w:top w:val="none" w:sz="0" w:space="0" w:color="auto"/>
                        <w:left w:val="none" w:sz="0" w:space="0" w:color="auto"/>
                        <w:bottom w:val="none" w:sz="0" w:space="0" w:color="auto"/>
                        <w:right w:val="none" w:sz="0" w:space="0" w:color="auto"/>
                      </w:divBdr>
                      <w:divsChild>
                        <w:div w:id="163522075">
                          <w:marLeft w:val="0"/>
                          <w:marRight w:val="0"/>
                          <w:marTop w:val="0"/>
                          <w:marBottom w:val="0"/>
                          <w:divBdr>
                            <w:top w:val="none" w:sz="0" w:space="0" w:color="auto"/>
                            <w:left w:val="none" w:sz="0" w:space="0" w:color="auto"/>
                            <w:bottom w:val="none" w:sz="0" w:space="0" w:color="auto"/>
                            <w:right w:val="none" w:sz="0" w:space="0" w:color="auto"/>
                          </w:divBdr>
                          <w:divsChild>
                            <w:div w:id="2139182847">
                              <w:marLeft w:val="0"/>
                              <w:marRight w:val="0"/>
                              <w:marTop w:val="0"/>
                              <w:marBottom w:val="0"/>
                              <w:divBdr>
                                <w:top w:val="none" w:sz="0" w:space="0" w:color="auto"/>
                                <w:left w:val="none" w:sz="0" w:space="0" w:color="auto"/>
                                <w:bottom w:val="none" w:sz="0" w:space="0" w:color="auto"/>
                                <w:right w:val="none" w:sz="0" w:space="0" w:color="auto"/>
                              </w:divBdr>
                              <w:divsChild>
                                <w:div w:id="1057895117">
                                  <w:marLeft w:val="0"/>
                                  <w:marRight w:val="0"/>
                                  <w:marTop w:val="0"/>
                                  <w:marBottom w:val="0"/>
                                  <w:divBdr>
                                    <w:top w:val="none" w:sz="0" w:space="0" w:color="auto"/>
                                    <w:left w:val="none" w:sz="0" w:space="0" w:color="auto"/>
                                    <w:bottom w:val="none" w:sz="0" w:space="0" w:color="auto"/>
                                    <w:right w:val="none" w:sz="0" w:space="0" w:color="auto"/>
                                  </w:divBdr>
                                  <w:divsChild>
                                    <w:div w:id="183834787">
                                      <w:marLeft w:val="0"/>
                                      <w:marRight w:val="0"/>
                                      <w:marTop w:val="0"/>
                                      <w:marBottom w:val="0"/>
                                      <w:divBdr>
                                        <w:top w:val="none" w:sz="0" w:space="0" w:color="auto"/>
                                        <w:left w:val="none" w:sz="0" w:space="0" w:color="auto"/>
                                        <w:bottom w:val="none" w:sz="0" w:space="0" w:color="auto"/>
                                        <w:right w:val="none" w:sz="0" w:space="0" w:color="auto"/>
                                      </w:divBdr>
                                      <w:divsChild>
                                        <w:div w:id="37975615">
                                          <w:marLeft w:val="0"/>
                                          <w:marRight w:val="0"/>
                                          <w:marTop w:val="0"/>
                                          <w:marBottom w:val="0"/>
                                          <w:divBdr>
                                            <w:top w:val="none" w:sz="0" w:space="0" w:color="auto"/>
                                            <w:left w:val="none" w:sz="0" w:space="0" w:color="auto"/>
                                            <w:bottom w:val="none" w:sz="0" w:space="0" w:color="auto"/>
                                            <w:right w:val="none" w:sz="0" w:space="0" w:color="auto"/>
                                          </w:divBdr>
                                          <w:divsChild>
                                            <w:div w:id="338310731">
                                              <w:marLeft w:val="0"/>
                                              <w:marRight w:val="0"/>
                                              <w:marTop w:val="0"/>
                                              <w:marBottom w:val="0"/>
                                              <w:divBdr>
                                                <w:top w:val="none" w:sz="0" w:space="0" w:color="auto"/>
                                                <w:left w:val="none" w:sz="0" w:space="0" w:color="auto"/>
                                                <w:bottom w:val="none" w:sz="0" w:space="0" w:color="auto"/>
                                                <w:right w:val="none" w:sz="0" w:space="0" w:color="auto"/>
                                              </w:divBdr>
                                              <w:divsChild>
                                                <w:div w:id="885796971">
                                                  <w:marLeft w:val="0"/>
                                                  <w:marRight w:val="0"/>
                                                  <w:marTop w:val="0"/>
                                                  <w:marBottom w:val="0"/>
                                                  <w:divBdr>
                                                    <w:top w:val="none" w:sz="0" w:space="0" w:color="auto"/>
                                                    <w:left w:val="none" w:sz="0" w:space="0" w:color="auto"/>
                                                    <w:bottom w:val="none" w:sz="0" w:space="0" w:color="auto"/>
                                                    <w:right w:val="none" w:sz="0" w:space="0" w:color="auto"/>
                                                  </w:divBdr>
                                                  <w:divsChild>
                                                    <w:div w:id="546526595">
                                                      <w:marLeft w:val="0"/>
                                                      <w:marRight w:val="0"/>
                                                      <w:marTop w:val="0"/>
                                                      <w:marBottom w:val="0"/>
                                                      <w:divBdr>
                                                        <w:top w:val="none" w:sz="0" w:space="0" w:color="auto"/>
                                                        <w:left w:val="none" w:sz="0" w:space="0" w:color="auto"/>
                                                        <w:bottom w:val="none" w:sz="0" w:space="0" w:color="auto"/>
                                                        <w:right w:val="none" w:sz="0" w:space="0" w:color="auto"/>
                                                      </w:divBdr>
                                                      <w:divsChild>
                                                        <w:div w:id="368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1733814">
      <w:bodyDiv w:val="1"/>
      <w:marLeft w:val="0"/>
      <w:marRight w:val="0"/>
      <w:marTop w:val="0"/>
      <w:marBottom w:val="0"/>
      <w:divBdr>
        <w:top w:val="none" w:sz="0" w:space="0" w:color="auto"/>
        <w:left w:val="none" w:sz="0" w:space="0" w:color="auto"/>
        <w:bottom w:val="none" w:sz="0" w:space="0" w:color="auto"/>
        <w:right w:val="none" w:sz="0" w:space="0" w:color="auto"/>
      </w:divBdr>
    </w:div>
    <w:div w:id="2042127987">
      <w:bodyDiv w:val="1"/>
      <w:marLeft w:val="0"/>
      <w:marRight w:val="0"/>
      <w:marTop w:val="0"/>
      <w:marBottom w:val="0"/>
      <w:divBdr>
        <w:top w:val="none" w:sz="0" w:space="0" w:color="auto"/>
        <w:left w:val="none" w:sz="0" w:space="0" w:color="auto"/>
        <w:bottom w:val="none" w:sz="0" w:space="0" w:color="auto"/>
        <w:right w:val="none" w:sz="0" w:space="0" w:color="auto"/>
      </w:divBdr>
    </w:div>
    <w:div w:id="2042973003">
      <w:bodyDiv w:val="1"/>
      <w:marLeft w:val="0"/>
      <w:marRight w:val="0"/>
      <w:marTop w:val="0"/>
      <w:marBottom w:val="0"/>
      <w:divBdr>
        <w:top w:val="none" w:sz="0" w:space="0" w:color="auto"/>
        <w:left w:val="none" w:sz="0" w:space="0" w:color="auto"/>
        <w:bottom w:val="none" w:sz="0" w:space="0" w:color="auto"/>
        <w:right w:val="none" w:sz="0" w:space="0" w:color="auto"/>
      </w:divBdr>
    </w:div>
    <w:div w:id="2043095289">
      <w:bodyDiv w:val="1"/>
      <w:marLeft w:val="0"/>
      <w:marRight w:val="0"/>
      <w:marTop w:val="0"/>
      <w:marBottom w:val="0"/>
      <w:divBdr>
        <w:top w:val="none" w:sz="0" w:space="0" w:color="auto"/>
        <w:left w:val="none" w:sz="0" w:space="0" w:color="auto"/>
        <w:bottom w:val="none" w:sz="0" w:space="0" w:color="auto"/>
        <w:right w:val="none" w:sz="0" w:space="0" w:color="auto"/>
      </w:divBdr>
    </w:div>
    <w:div w:id="2044357915">
      <w:bodyDiv w:val="1"/>
      <w:marLeft w:val="0"/>
      <w:marRight w:val="0"/>
      <w:marTop w:val="0"/>
      <w:marBottom w:val="0"/>
      <w:divBdr>
        <w:top w:val="none" w:sz="0" w:space="0" w:color="auto"/>
        <w:left w:val="none" w:sz="0" w:space="0" w:color="auto"/>
        <w:bottom w:val="none" w:sz="0" w:space="0" w:color="auto"/>
        <w:right w:val="none" w:sz="0" w:space="0" w:color="auto"/>
      </w:divBdr>
    </w:div>
    <w:div w:id="2048218333">
      <w:bodyDiv w:val="1"/>
      <w:marLeft w:val="0"/>
      <w:marRight w:val="0"/>
      <w:marTop w:val="0"/>
      <w:marBottom w:val="0"/>
      <w:divBdr>
        <w:top w:val="none" w:sz="0" w:space="0" w:color="auto"/>
        <w:left w:val="none" w:sz="0" w:space="0" w:color="auto"/>
        <w:bottom w:val="none" w:sz="0" w:space="0" w:color="auto"/>
        <w:right w:val="none" w:sz="0" w:space="0" w:color="auto"/>
      </w:divBdr>
    </w:div>
    <w:div w:id="2049527148">
      <w:bodyDiv w:val="1"/>
      <w:marLeft w:val="0"/>
      <w:marRight w:val="0"/>
      <w:marTop w:val="0"/>
      <w:marBottom w:val="0"/>
      <w:divBdr>
        <w:top w:val="none" w:sz="0" w:space="0" w:color="auto"/>
        <w:left w:val="none" w:sz="0" w:space="0" w:color="auto"/>
        <w:bottom w:val="none" w:sz="0" w:space="0" w:color="auto"/>
        <w:right w:val="none" w:sz="0" w:space="0" w:color="auto"/>
      </w:divBdr>
    </w:div>
    <w:div w:id="2052807192">
      <w:bodyDiv w:val="1"/>
      <w:marLeft w:val="0"/>
      <w:marRight w:val="0"/>
      <w:marTop w:val="0"/>
      <w:marBottom w:val="0"/>
      <w:divBdr>
        <w:top w:val="none" w:sz="0" w:space="0" w:color="auto"/>
        <w:left w:val="none" w:sz="0" w:space="0" w:color="auto"/>
        <w:bottom w:val="none" w:sz="0" w:space="0" w:color="auto"/>
        <w:right w:val="none" w:sz="0" w:space="0" w:color="auto"/>
      </w:divBdr>
    </w:div>
    <w:div w:id="2055234898">
      <w:bodyDiv w:val="1"/>
      <w:marLeft w:val="0"/>
      <w:marRight w:val="0"/>
      <w:marTop w:val="0"/>
      <w:marBottom w:val="0"/>
      <w:divBdr>
        <w:top w:val="none" w:sz="0" w:space="0" w:color="auto"/>
        <w:left w:val="none" w:sz="0" w:space="0" w:color="auto"/>
        <w:bottom w:val="none" w:sz="0" w:space="0" w:color="auto"/>
        <w:right w:val="none" w:sz="0" w:space="0" w:color="auto"/>
      </w:divBdr>
    </w:div>
    <w:div w:id="2057505899">
      <w:bodyDiv w:val="1"/>
      <w:marLeft w:val="0"/>
      <w:marRight w:val="0"/>
      <w:marTop w:val="0"/>
      <w:marBottom w:val="0"/>
      <w:divBdr>
        <w:top w:val="none" w:sz="0" w:space="0" w:color="auto"/>
        <w:left w:val="none" w:sz="0" w:space="0" w:color="auto"/>
        <w:bottom w:val="none" w:sz="0" w:space="0" w:color="auto"/>
        <w:right w:val="none" w:sz="0" w:space="0" w:color="auto"/>
      </w:divBdr>
    </w:div>
    <w:div w:id="2059040398">
      <w:bodyDiv w:val="1"/>
      <w:marLeft w:val="0"/>
      <w:marRight w:val="0"/>
      <w:marTop w:val="0"/>
      <w:marBottom w:val="0"/>
      <w:divBdr>
        <w:top w:val="none" w:sz="0" w:space="0" w:color="auto"/>
        <w:left w:val="none" w:sz="0" w:space="0" w:color="auto"/>
        <w:bottom w:val="none" w:sz="0" w:space="0" w:color="auto"/>
        <w:right w:val="none" w:sz="0" w:space="0" w:color="auto"/>
      </w:divBdr>
    </w:div>
    <w:div w:id="2062287752">
      <w:bodyDiv w:val="1"/>
      <w:marLeft w:val="0"/>
      <w:marRight w:val="0"/>
      <w:marTop w:val="0"/>
      <w:marBottom w:val="0"/>
      <w:divBdr>
        <w:top w:val="none" w:sz="0" w:space="0" w:color="auto"/>
        <w:left w:val="none" w:sz="0" w:space="0" w:color="auto"/>
        <w:bottom w:val="none" w:sz="0" w:space="0" w:color="auto"/>
        <w:right w:val="none" w:sz="0" w:space="0" w:color="auto"/>
      </w:divBdr>
    </w:div>
    <w:div w:id="2066682506">
      <w:bodyDiv w:val="1"/>
      <w:marLeft w:val="0"/>
      <w:marRight w:val="0"/>
      <w:marTop w:val="0"/>
      <w:marBottom w:val="0"/>
      <w:divBdr>
        <w:top w:val="none" w:sz="0" w:space="0" w:color="auto"/>
        <w:left w:val="none" w:sz="0" w:space="0" w:color="auto"/>
        <w:bottom w:val="none" w:sz="0" w:space="0" w:color="auto"/>
        <w:right w:val="none" w:sz="0" w:space="0" w:color="auto"/>
      </w:divBdr>
    </w:div>
    <w:div w:id="2079668867">
      <w:bodyDiv w:val="1"/>
      <w:marLeft w:val="0"/>
      <w:marRight w:val="0"/>
      <w:marTop w:val="0"/>
      <w:marBottom w:val="0"/>
      <w:divBdr>
        <w:top w:val="none" w:sz="0" w:space="0" w:color="auto"/>
        <w:left w:val="none" w:sz="0" w:space="0" w:color="auto"/>
        <w:bottom w:val="none" w:sz="0" w:space="0" w:color="auto"/>
        <w:right w:val="none" w:sz="0" w:space="0" w:color="auto"/>
      </w:divBdr>
    </w:div>
    <w:div w:id="2080519413">
      <w:bodyDiv w:val="1"/>
      <w:marLeft w:val="0"/>
      <w:marRight w:val="0"/>
      <w:marTop w:val="0"/>
      <w:marBottom w:val="0"/>
      <w:divBdr>
        <w:top w:val="none" w:sz="0" w:space="0" w:color="auto"/>
        <w:left w:val="none" w:sz="0" w:space="0" w:color="auto"/>
        <w:bottom w:val="none" w:sz="0" w:space="0" w:color="auto"/>
        <w:right w:val="none" w:sz="0" w:space="0" w:color="auto"/>
      </w:divBdr>
    </w:div>
    <w:div w:id="2085177081">
      <w:bodyDiv w:val="1"/>
      <w:marLeft w:val="0"/>
      <w:marRight w:val="0"/>
      <w:marTop w:val="0"/>
      <w:marBottom w:val="0"/>
      <w:divBdr>
        <w:top w:val="none" w:sz="0" w:space="0" w:color="auto"/>
        <w:left w:val="none" w:sz="0" w:space="0" w:color="auto"/>
        <w:bottom w:val="none" w:sz="0" w:space="0" w:color="auto"/>
        <w:right w:val="none" w:sz="0" w:space="0" w:color="auto"/>
      </w:divBdr>
    </w:div>
    <w:div w:id="2094810663">
      <w:bodyDiv w:val="1"/>
      <w:marLeft w:val="0"/>
      <w:marRight w:val="0"/>
      <w:marTop w:val="0"/>
      <w:marBottom w:val="0"/>
      <w:divBdr>
        <w:top w:val="none" w:sz="0" w:space="0" w:color="auto"/>
        <w:left w:val="none" w:sz="0" w:space="0" w:color="auto"/>
        <w:bottom w:val="none" w:sz="0" w:space="0" w:color="auto"/>
        <w:right w:val="none" w:sz="0" w:space="0" w:color="auto"/>
      </w:divBdr>
      <w:divsChild>
        <w:div w:id="250969817">
          <w:marLeft w:val="0"/>
          <w:marRight w:val="0"/>
          <w:marTop w:val="0"/>
          <w:marBottom w:val="0"/>
          <w:divBdr>
            <w:top w:val="none" w:sz="0" w:space="0" w:color="auto"/>
            <w:left w:val="none" w:sz="0" w:space="0" w:color="auto"/>
            <w:bottom w:val="none" w:sz="0" w:space="0" w:color="auto"/>
            <w:right w:val="none" w:sz="0" w:space="0" w:color="auto"/>
          </w:divBdr>
          <w:divsChild>
            <w:div w:id="105275419">
              <w:marLeft w:val="0"/>
              <w:marRight w:val="0"/>
              <w:marTop w:val="0"/>
              <w:marBottom w:val="0"/>
              <w:divBdr>
                <w:top w:val="none" w:sz="0" w:space="0" w:color="auto"/>
                <w:left w:val="none" w:sz="0" w:space="0" w:color="auto"/>
                <w:bottom w:val="none" w:sz="0" w:space="0" w:color="auto"/>
                <w:right w:val="none" w:sz="0" w:space="0" w:color="auto"/>
              </w:divBdr>
              <w:divsChild>
                <w:div w:id="586308004">
                  <w:marLeft w:val="0"/>
                  <w:marRight w:val="0"/>
                  <w:marTop w:val="0"/>
                  <w:marBottom w:val="0"/>
                  <w:divBdr>
                    <w:top w:val="none" w:sz="0" w:space="0" w:color="auto"/>
                    <w:left w:val="none" w:sz="0" w:space="0" w:color="auto"/>
                    <w:bottom w:val="none" w:sz="0" w:space="0" w:color="auto"/>
                    <w:right w:val="none" w:sz="0" w:space="0" w:color="auto"/>
                  </w:divBdr>
                  <w:divsChild>
                    <w:div w:id="1132023397">
                      <w:marLeft w:val="0"/>
                      <w:marRight w:val="0"/>
                      <w:marTop w:val="0"/>
                      <w:marBottom w:val="0"/>
                      <w:divBdr>
                        <w:top w:val="none" w:sz="0" w:space="0" w:color="auto"/>
                        <w:left w:val="none" w:sz="0" w:space="0" w:color="auto"/>
                        <w:bottom w:val="none" w:sz="0" w:space="0" w:color="auto"/>
                        <w:right w:val="none" w:sz="0" w:space="0" w:color="auto"/>
                      </w:divBdr>
                      <w:divsChild>
                        <w:div w:id="593248726">
                          <w:marLeft w:val="0"/>
                          <w:marRight w:val="0"/>
                          <w:marTop w:val="0"/>
                          <w:marBottom w:val="0"/>
                          <w:divBdr>
                            <w:top w:val="none" w:sz="0" w:space="0" w:color="auto"/>
                            <w:left w:val="none" w:sz="0" w:space="0" w:color="auto"/>
                            <w:bottom w:val="none" w:sz="0" w:space="0" w:color="auto"/>
                            <w:right w:val="none" w:sz="0" w:space="0" w:color="auto"/>
                          </w:divBdr>
                          <w:divsChild>
                            <w:div w:id="94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794724">
      <w:bodyDiv w:val="1"/>
      <w:marLeft w:val="0"/>
      <w:marRight w:val="0"/>
      <w:marTop w:val="0"/>
      <w:marBottom w:val="0"/>
      <w:divBdr>
        <w:top w:val="none" w:sz="0" w:space="0" w:color="auto"/>
        <w:left w:val="none" w:sz="0" w:space="0" w:color="auto"/>
        <w:bottom w:val="none" w:sz="0" w:space="0" w:color="auto"/>
        <w:right w:val="none" w:sz="0" w:space="0" w:color="auto"/>
      </w:divBdr>
    </w:div>
    <w:div w:id="2110658598">
      <w:bodyDiv w:val="1"/>
      <w:marLeft w:val="0"/>
      <w:marRight w:val="0"/>
      <w:marTop w:val="0"/>
      <w:marBottom w:val="0"/>
      <w:divBdr>
        <w:top w:val="none" w:sz="0" w:space="0" w:color="auto"/>
        <w:left w:val="none" w:sz="0" w:space="0" w:color="auto"/>
        <w:bottom w:val="none" w:sz="0" w:space="0" w:color="auto"/>
        <w:right w:val="none" w:sz="0" w:space="0" w:color="auto"/>
      </w:divBdr>
    </w:div>
    <w:div w:id="2113236132">
      <w:bodyDiv w:val="1"/>
      <w:marLeft w:val="0"/>
      <w:marRight w:val="0"/>
      <w:marTop w:val="0"/>
      <w:marBottom w:val="0"/>
      <w:divBdr>
        <w:top w:val="none" w:sz="0" w:space="0" w:color="auto"/>
        <w:left w:val="none" w:sz="0" w:space="0" w:color="auto"/>
        <w:bottom w:val="none" w:sz="0" w:space="0" w:color="auto"/>
        <w:right w:val="none" w:sz="0" w:space="0" w:color="auto"/>
      </w:divBdr>
    </w:div>
    <w:div w:id="2121754896">
      <w:bodyDiv w:val="1"/>
      <w:marLeft w:val="0"/>
      <w:marRight w:val="0"/>
      <w:marTop w:val="0"/>
      <w:marBottom w:val="0"/>
      <w:divBdr>
        <w:top w:val="none" w:sz="0" w:space="0" w:color="auto"/>
        <w:left w:val="none" w:sz="0" w:space="0" w:color="auto"/>
        <w:bottom w:val="none" w:sz="0" w:space="0" w:color="auto"/>
        <w:right w:val="none" w:sz="0" w:space="0" w:color="auto"/>
      </w:divBdr>
    </w:div>
    <w:div w:id="2124955850">
      <w:bodyDiv w:val="1"/>
      <w:marLeft w:val="0"/>
      <w:marRight w:val="0"/>
      <w:marTop w:val="0"/>
      <w:marBottom w:val="0"/>
      <w:divBdr>
        <w:top w:val="none" w:sz="0" w:space="0" w:color="auto"/>
        <w:left w:val="none" w:sz="0" w:space="0" w:color="auto"/>
        <w:bottom w:val="none" w:sz="0" w:space="0" w:color="auto"/>
        <w:right w:val="none" w:sz="0" w:space="0" w:color="auto"/>
      </w:divBdr>
    </w:div>
    <w:div w:id="2128087203">
      <w:bodyDiv w:val="1"/>
      <w:marLeft w:val="0"/>
      <w:marRight w:val="0"/>
      <w:marTop w:val="0"/>
      <w:marBottom w:val="0"/>
      <w:divBdr>
        <w:top w:val="none" w:sz="0" w:space="0" w:color="auto"/>
        <w:left w:val="none" w:sz="0" w:space="0" w:color="auto"/>
        <w:bottom w:val="none" w:sz="0" w:space="0" w:color="auto"/>
        <w:right w:val="none" w:sz="0" w:space="0" w:color="auto"/>
      </w:divBdr>
    </w:div>
    <w:div w:id="2134132576">
      <w:bodyDiv w:val="1"/>
      <w:marLeft w:val="0"/>
      <w:marRight w:val="0"/>
      <w:marTop w:val="0"/>
      <w:marBottom w:val="0"/>
      <w:divBdr>
        <w:top w:val="none" w:sz="0" w:space="0" w:color="auto"/>
        <w:left w:val="none" w:sz="0" w:space="0" w:color="auto"/>
        <w:bottom w:val="none" w:sz="0" w:space="0" w:color="auto"/>
        <w:right w:val="none" w:sz="0" w:space="0" w:color="auto"/>
      </w:divBdr>
    </w:div>
    <w:div w:id="2139031323">
      <w:bodyDiv w:val="1"/>
      <w:marLeft w:val="0"/>
      <w:marRight w:val="0"/>
      <w:marTop w:val="0"/>
      <w:marBottom w:val="0"/>
      <w:divBdr>
        <w:top w:val="none" w:sz="0" w:space="0" w:color="auto"/>
        <w:left w:val="none" w:sz="0" w:space="0" w:color="auto"/>
        <w:bottom w:val="none" w:sz="0" w:space="0" w:color="auto"/>
        <w:right w:val="none" w:sz="0" w:space="0" w:color="auto"/>
      </w:divBdr>
      <w:divsChild>
        <w:div w:id="372486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59871">
          <w:blockQuote w:val="1"/>
          <w:marLeft w:val="720"/>
          <w:marRight w:val="720"/>
          <w:marTop w:val="100"/>
          <w:marBottom w:val="100"/>
          <w:divBdr>
            <w:top w:val="none" w:sz="0" w:space="0" w:color="auto"/>
            <w:left w:val="none" w:sz="0" w:space="0" w:color="auto"/>
            <w:bottom w:val="none" w:sz="0" w:space="0" w:color="auto"/>
            <w:right w:val="none" w:sz="0" w:space="0" w:color="auto"/>
          </w:divBdr>
        </w:div>
        <w:div w:id="621810328">
          <w:blockQuote w:val="1"/>
          <w:marLeft w:val="720"/>
          <w:marRight w:val="720"/>
          <w:marTop w:val="100"/>
          <w:marBottom w:val="100"/>
          <w:divBdr>
            <w:top w:val="none" w:sz="0" w:space="0" w:color="auto"/>
            <w:left w:val="none" w:sz="0" w:space="0" w:color="auto"/>
            <w:bottom w:val="none" w:sz="0" w:space="0" w:color="auto"/>
            <w:right w:val="none" w:sz="0" w:space="0" w:color="auto"/>
          </w:divBdr>
        </w:div>
        <w:div w:id="93135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bloomberg.com" TargetMode="External"/><Relationship Id="rId21" Type="http://schemas.openxmlformats.org/officeDocument/2006/relationships/hyperlink" Target="https://www.investopedia.com/best-performing-s-and-p-500-stocks-8720206?utm_source=chatgpt.com" TargetMode="External"/><Relationship Id="rId42" Type="http://schemas.openxmlformats.org/officeDocument/2006/relationships/hyperlink" Target="https://www.tikr.com/blog/when-should-long-term-investors-sell-their-stocks" TargetMode="External"/><Relationship Id="rId63" Type="http://schemas.openxmlformats.org/officeDocument/2006/relationships/hyperlink" Target="https://www.investopedia.com/news/ray-dalio-sell-expensive-stocks-party-crazy/" TargetMode="External"/><Relationship Id="rId84" Type="http://schemas.openxmlformats.org/officeDocument/2006/relationships/hyperlink" Target="https://www.amazon.com/dp/074327668X" TargetMode="External"/><Relationship Id="rId138" Type="http://schemas.openxmlformats.org/officeDocument/2006/relationships/hyperlink" Target="https://analyzingalpha.com/python-trading-tools" TargetMode="External"/><Relationship Id="rId159" Type="http://schemas.openxmlformats.org/officeDocument/2006/relationships/hyperlink" Target="https://www.institutionalinvestor.com/article/2bsw4ehe37jv5y886qtxc/corner-office/inside-the-geeky-quirky-and-wildly-successful-world-of-quant-shop-two-sigma" TargetMode="External"/><Relationship Id="rId170" Type="http://schemas.openxmlformats.org/officeDocument/2006/relationships/hyperlink" Target="https://www.quantifiedstrategies.com/mean-reversion-vs-trend-following/" TargetMode="External"/><Relationship Id="rId191" Type="http://schemas.openxmlformats.org/officeDocument/2006/relationships/hyperlink" Target="https://www.finra.org/rules-guidance/key-topics/algorithmic-trading" TargetMode="External"/><Relationship Id="rId205" Type="http://schemas.openxmlformats.org/officeDocument/2006/relationships/hyperlink" Target="https://www.investopedia.com/articles/active-trading/101014/basics-algorithmic-trading-concepts-and-examples.asp" TargetMode="External"/><Relationship Id="rId107" Type="http://schemas.openxmlformats.org/officeDocument/2006/relationships/image" Target="media/image21.png"/><Relationship Id="rId11" Type="http://schemas.openxmlformats.org/officeDocument/2006/relationships/footer" Target="footer1.xml"/><Relationship Id="rId32" Type="http://schemas.openxmlformats.org/officeDocument/2006/relationships/hyperlink" Target="https://www.tikr.com/blog/when-should-long-term-investors-sell-their-stocks" TargetMode="External"/><Relationship Id="rId53" Type="http://schemas.openxmlformats.org/officeDocument/2006/relationships/hyperlink" Target="https://www.reuters.com/article/markets/getting-the-sell-discipline-right-idUSZWE553119/" TargetMode="External"/><Relationship Id="rId74" Type="http://schemas.openxmlformats.org/officeDocument/2006/relationships/hyperlink" Target="https://www.tikr.com/blog/when-should-long-term-investors-sell-their-stocks" TargetMode="External"/><Relationship Id="rId128" Type="http://schemas.openxmlformats.org/officeDocument/2006/relationships/hyperlink" Target="https://analyzingalpha.com/python-trading-tools" TargetMode="External"/><Relationship Id="rId149" Type="http://schemas.openxmlformats.org/officeDocument/2006/relationships/hyperlink" Target="https://www.investopedia.com/articles/active-trading/101014/basics-algorithmic-trading-concepts-and-examples.asp" TargetMode="External"/><Relationship Id="rId5" Type="http://schemas.openxmlformats.org/officeDocument/2006/relationships/settings" Target="settings.xml"/><Relationship Id="rId95" Type="http://schemas.openxmlformats.org/officeDocument/2006/relationships/image" Target="media/image9.png"/><Relationship Id="rId160" Type="http://schemas.openxmlformats.org/officeDocument/2006/relationships/hyperlink" Target="https://www.institutionalinvestor.com/article/2bsw4ehe37jv5y886qtxc/corner-office/inside-the-geeky-quirky-and-wildly-successful-world-of-quant-shop-two-sigma" TargetMode="External"/><Relationship Id="rId181" Type="http://schemas.openxmlformats.org/officeDocument/2006/relationships/hyperlink" Target="https://www.atfx.com/en/analysis/trading-strategies/what-is-grid-trading-how-does-it-work" TargetMode="External"/><Relationship Id="rId216" Type="http://schemas.openxmlformats.org/officeDocument/2006/relationships/fontTable" Target="fontTable.xml"/><Relationship Id="rId22" Type="http://schemas.openxmlformats.org/officeDocument/2006/relationships/hyperlink" Target="https://www.welt.de/252155688?utm_source=chatgpt.com" TargetMode="External"/><Relationship Id="rId43" Type="http://schemas.openxmlformats.org/officeDocument/2006/relationships/hyperlink" Target="https://www.tikr.com/blog/when-should-long-term-investors-sell-their-stocks" TargetMode="External"/><Relationship Id="rId64" Type="http://schemas.openxmlformats.org/officeDocument/2006/relationships/hyperlink" Target="https://www.investopedia.com/news/ray-dalio-sell-expensive-stocks-party-crazy/" TargetMode="External"/><Relationship Id="rId118" Type="http://schemas.openxmlformats.org/officeDocument/2006/relationships/image" Target="media/image30.png"/><Relationship Id="rId139" Type="http://schemas.openxmlformats.org/officeDocument/2006/relationships/hyperlink" Target="https://analyzingalpha.com/python-trading-tools" TargetMode="External"/><Relationship Id="rId85" Type="http://schemas.openxmlformats.org/officeDocument/2006/relationships/hyperlink" Target="https://finviz.com" TargetMode="External"/><Relationship Id="rId150" Type="http://schemas.openxmlformats.org/officeDocument/2006/relationships/hyperlink" Target="https://www.investopedia.com/articles/active-trading/101014/basics-algorithmic-trading-concepts-and-examples.asp" TargetMode="External"/><Relationship Id="rId171" Type="http://schemas.openxmlformats.org/officeDocument/2006/relationships/hyperlink" Target="https://www.quantifiedstrategies.com/mean-reversion-vs-trend-following/" TargetMode="External"/><Relationship Id="rId192" Type="http://schemas.openxmlformats.org/officeDocument/2006/relationships/hyperlink" Target="https://www.investopedia.com/articles/active-trading/101014/basics-algorithmic-trading-concepts-and-examples.asp" TargetMode="External"/><Relationship Id="rId206" Type="http://schemas.openxmlformats.org/officeDocument/2006/relationships/hyperlink" Target="https://www.bloomberg.com/professional/solution/bloomberg-terminal/" TargetMode="External"/><Relationship Id="rId12" Type="http://schemas.openxmlformats.org/officeDocument/2006/relationships/footer" Target="footer2.xml"/><Relationship Id="rId33" Type="http://schemas.openxmlformats.org/officeDocument/2006/relationships/hyperlink" Target="https://www.tikr.com/blog/when-should-long-term-investors-sell-their-stocks" TargetMode="External"/><Relationship Id="rId108" Type="http://schemas.openxmlformats.org/officeDocument/2006/relationships/image" Target="media/image22.png"/><Relationship Id="rId129" Type="http://schemas.openxmlformats.org/officeDocument/2006/relationships/hyperlink" Target="https://analyzingalpha.com/python-trading-tools" TargetMode="External"/><Relationship Id="rId54" Type="http://schemas.openxmlformats.org/officeDocument/2006/relationships/hyperlink" Target="https://www.tikr.com/blog/when-should-long-term-investors-sell-their-stocks" TargetMode="External"/><Relationship Id="rId75" Type="http://schemas.openxmlformats.org/officeDocument/2006/relationships/hyperlink" Target="https://research.morningstar.com/ic/authenticate?Name=Mason%20PublicMorningstar" TargetMode="External"/><Relationship Id="rId96" Type="http://schemas.openxmlformats.org/officeDocument/2006/relationships/image" Target="media/image10.png"/><Relationship Id="rId140" Type="http://schemas.openxmlformats.org/officeDocument/2006/relationships/hyperlink" Target="https://analyzingalpha.com/python-trading-tools" TargetMode="External"/><Relationship Id="rId161" Type="http://schemas.openxmlformats.org/officeDocument/2006/relationships/hyperlink" Target="https://en.wikipedia.org/wiki/Citadel_Securities" TargetMode="External"/><Relationship Id="rId182" Type="http://schemas.openxmlformats.org/officeDocument/2006/relationships/hyperlink" Target="https://www.twosigma.com/articles/why-two-sigma-is-using-sigopt-for-automated-parameter-tuning/" TargetMode="External"/><Relationship Id="rId217" Type="http://schemas.openxmlformats.org/officeDocument/2006/relationships/glossaryDocument" Target="glossary/document.xml"/><Relationship Id="rId6" Type="http://schemas.openxmlformats.org/officeDocument/2006/relationships/webSettings" Target="webSettings.xml"/><Relationship Id="rId23" Type="http://schemas.openxmlformats.org/officeDocument/2006/relationships/hyperlink" Target="https://stockanalysis.com/" TargetMode="External"/><Relationship Id="rId119" Type="http://schemas.openxmlformats.org/officeDocument/2006/relationships/image" Target="media/image31.png"/><Relationship Id="rId44" Type="http://schemas.openxmlformats.org/officeDocument/2006/relationships/hyperlink" Target="https://www.tikr.com/blog/when-should-long-term-investors-sell-their-stocks" TargetMode="External"/><Relationship Id="rId65" Type="http://schemas.openxmlformats.org/officeDocument/2006/relationships/hyperlink" Target="https://www.gurufocus.com/news/718217/one-up-on-wall-street-when-to-buy-and-when-to-sell" TargetMode="External"/><Relationship Id="rId86" Type="http://schemas.openxmlformats.org/officeDocument/2006/relationships/hyperlink" Target="https://www.tradingview.com" TargetMode="External"/><Relationship Id="rId130" Type="http://schemas.openxmlformats.org/officeDocument/2006/relationships/hyperlink" Target="https://analyzingalpha.com/python-trading-tools" TargetMode="External"/><Relationship Id="rId151" Type="http://schemas.openxmlformats.org/officeDocument/2006/relationships/hyperlink" Target="https://www.investopedia.com/articles/active-trading/101014/basics-algorithmic-trading-concepts-and-examples.asp" TargetMode="External"/><Relationship Id="rId172" Type="http://schemas.openxmlformats.org/officeDocument/2006/relationships/hyperlink" Target="https://www.quantifiedstrategies.com/mean-reversion-vs-trend-following/" TargetMode="External"/><Relationship Id="rId193" Type="http://schemas.openxmlformats.org/officeDocument/2006/relationships/hyperlink" Target="https://www.investopedia.com/articles/active-trading/101014/basics-algorithmic-trading-concepts-and-examples.asp" TargetMode="External"/><Relationship Id="rId207" Type="http://schemas.openxmlformats.org/officeDocument/2006/relationships/hyperlink" Target="https://www.refinitiv.com/en/products/eikon-trading-software" TargetMode="External"/><Relationship Id="rId13" Type="http://schemas.openxmlformats.org/officeDocument/2006/relationships/header" Target="header1.xml"/><Relationship Id="rId109" Type="http://schemas.openxmlformats.org/officeDocument/2006/relationships/image" Target="media/image23.png"/><Relationship Id="rId34" Type="http://schemas.openxmlformats.org/officeDocument/2006/relationships/hyperlink" Target="https://www.tikr.com/blog/when-should-long-term-investors-sell-their-stocks" TargetMode="External"/><Relationship Id="rId55" Type="http://schemas.openxmlformats.org/officeDocument/2006/relationships/hyperlink" Target="https://www.tikr.com/blog/when-should-long-term-investors-sell-their-stocks" TargetMode="External"/><Relationship Id="rId76" Type="http://schemas.openxmlformats.org/officeDocument/2006/relationships/image" Target="media/image3.png"/><Relationship Id="rId97" Type="http://schemas.openxmlformats.org/officeDocument/2006/relationships/image" Target="media/image11.png"/><Relationship Id="rId120" Type="http://schemas.openxmlformats.org/officeDocument/2006/relationships/image" Target="media/image32.png"/><Relationship Id="rId141" Type="http://schemas.openxmlformats.org/officeDocument/2006/relationships/hyperlink" Target="https://analyzingalpha.com/python-trading-tools" TargetMode="External"/><Relationship Id="rId7" Type="http://schemas.openxmlformats.org/officeDocument/2006/relationships/footnotes" Target="footnotes.xml"/><Relationship Id="rId162" Type="http://schemas.openxmlformats.org/officeDocument/2006/relationships/hyperlink" Target="https://www.ifre.com/story/4453436/opinion-citadel-securities-keeps-winning-after-roaring-kitty-btg4c5rvcr" TargetMode="External"/><Relationship Id="rId183" Type="http://schemas.openxmlformats.org/officeDocument/2006/relationships/hyperlink" Target="https://mf-journal.com/article/view/67/239" TargetMode="External"/><Relationship Id="rId218" Type="http://schemas.openxmlformats.org/officeDocument/2006/relationships/theme" Target="theme/theme1.xml"/><Relationship Id="rId24" Type="http://schemas.openxmlformats.org/officeDocument/2006/relationships/hyperlink" Target="https://www.gurufocus.cn/" TargetMode="External"/><Relationship Id="rId45" Type="http://schemas.openxmlformats.org/officeDocument/2006/relationships/hyperlink" Target="https://www.gurufocus.com/news/718217/one-up-on-wall-street-when-to-buy-and-when-to-sell" TargetMode="External"/><Relationship Id="rId66" Type="http://schemas.openxmlformats.org/officeDocument/2006/relationships/hyperlink" Target="https://www.tikr.com/blog/when-should-long-term-investors-sell-their-stocks" TargetMode="External"/><Relationship Id="rId87" Type="http://schemas.openxmlformats.org/officeDocument/2006/relationships/hyperlink" Target="https://www.morningstar.com" TargetMode="External"/><Relationship Id="rId110" Type="http://schemas.openxmlformats.org/officeDocument/2006/relationships/image" Target="media/image24.png"/><Relationship Id="rId131" Type="http://schemas.openxmlformats.org/officeDocument/2006/relationships/hyperlink" Target="https://analyzingalpha.com/python-trading-tools" TargetMode="External"/><Relationship Id="rId152" Type="http://schemas.openxmlformats.org/officeDocument/2006/relationships/hyperlink" Target="https://www.investopedia.com/articles/active-trading/101014/basics-algorithmic-trading-concepts-and-examples.asp" TargetMode="External"/><Relationship Id="rId173" Type="http://schemas.openxmlformats.org/officeDocument/2006/relationships/hyperlink" Target="https://www.quantifiedstrategies.com/mean-reversion-vs-trend-following/" TargetMode="External"/><Relationship Id="rId194" Type="http://schemas.openxmlformats.org/officeDocument/2006/relationships/hyperlink" Target="https://pepperstone.com/en/learn-to-trade/trading-guides/what-is-automated-trading/" TargetMode="External"/><Relationship Id="rId208" Type="http://schemas.openxmlformats.org/officeDocument/2006/relationships/hyperlink" Target="https://www.eastmoney.com/" TargetMode="External"/><Relationship Id="rId14" Type="http://schemas.openxmlformats.org/officeDocument/2006/relationships/footer" Target="footer3.xml"/><Relationship Id="rId30" Type="http://schemas.openxmlformats.org/officeDocument/2006/relationships/hyperlink" Target="https://www.tikr.com/blog/when-should-long-term-investors-sell-their-stocks" TargetMode="External"/><Relationship Id="rId35" Type="http://schemas.openxmlformats.org/officeDocument/2006/relationships/hyperlink" Target="https://www.reuters.com/article/markets/getting-the-sell-discipline-right-idUSZWE553119/" TargetMode="External"/><Relationship Id="rId56" Type="http://schemas.openxmlformats.org/officeDocument/2006/relationships/hyperlink" Target="https://www.tikr.com/blog/when-should-long-term-investors-sell-their-stocks" TargetMode="External"/><Relationship Id="rId77" Type="http://schemas.openxmlformats.org/officeDocument/2006/relationships/image" Target="media/image4.png"/><Relationship Id="rId100" Type="http://schemas.openxmlformats.org/officeDocument/2006/relationships/image" Target="media/image14.png"/><Relationship Id="rId105" Type="http://schemas.openxmlformats.org/officeDocument/2006/relationships/image" Target="media/image19.png"/><Relationship Id="rId126" Type="http://schemas.openxmlformats.org/officeDocument/2006/relationships/hyperlink" Target="https://analyzingalpha.com/python-trading-tools" TargetMode="External"/><Relationship Id="rId147" Type="http://schemas.openxmlformats.org/officeDocument/2006/relationships/hyperlink" Target="https://www.investopedia.com/articles/active-trading/101014/basics-algorithmic-trading-concepts-and-examples.asp" TargetMode="External"/><Relationship Id="rId168" Type="http://schemas.openxmlformats.org/officeDocument/2006/relationships/hyperlink" Target="https://www.investopedia.com/articles/active-trading/101014/basics-algorithmic-trading-concepts-and-examples.asp" TargetMode="External"/><Relationship Id="rId8" Type="http://schemas.openxmlformats.org/officeDocument/2006/relationships/endnotes" Target="endnotes.xml"/><Relationship Id="rId51" Type="http://schemas.openxmlformats.org/officeDocument/2006/relationships/hyperlink" Target="https://www.reuters.com/article/markets/getting-the-sell-discipline-right-idUSZWE553119/" TargetMode="External"/><Relationship Id="rId72" Type="http://schemas.openxmlformats.org/officeDocument/2006/relationships/hyperlink" Target="https://www.tikr.com/blog/when-should-long-term-investors-sell-their-stocks" TargetMode="External"/><Relationship Id="rId93" Type="http://schemas.openxmlformats.org/officeDocument/2006/relationships/image" Target="media/image7.png"/><Relationship Id="rId98" Type="http://schemas.openxmlformats.org/officeDocument/2006/relationships/image" Target="media/image12.png"/><Relationship Id="rId121" Type="http://schemas.openxmlformats.org/officeDocument/2006/relationships/hyperlink" Target="https://analyzingalpha.com/python-trading-tools" TargetMode="External"/><Relationship Id="rId142" Type="http://schemas.openxmlformats.org/officeDocument/2006/relationships/hyperlink" Target="https://analyzingalpha.com/python-trading-tools" TargetMode="External"/><Relationship Id="rId163" Type="http://schemas.openxmlformats.org/officeDocument/2006/relationships/hyperlink" Target="https://www.ifre.com/story/4453436/opinion-citadel-securities-keeps-winning-after-roaring-kitty-btg4c5rvcr" TargetMode="External"/><Relationship Id="rId184" Type="http://schemas.openxmlformats.org/officeDocument/2006/relationships/hyperlink" Target="https://analyzingalpha.com/python-trading-tools" TargetMode="External"/><Relationship Id="rId189" Type="http://schemas.openxmlformats.org/officeDocument/2006/relationships/hyperlink" Target="https://www.luxalgo.com/blog/pattern-day-trader-compliance-tips/" TargetMode="External"/><Relationship Id="rId3" Type="http://schemas.openxmlformats.org/officeDocument/2006/relationships/numbering" Target="numbering.xml"/><Relationship Id="rId214" Type="http://schemas.openxmlformats.org/officeDocument/2006/relationships/hyperlink" Target="https://xueqiu.com/" TargetMode="External"/><Relationship Id="rId25" Type="http://schemas.openxmlformats.org/officeDocument/2006/relationships/hyperlink" Target="https://www.fidelity.com/" TargetMode="External"/><Relationship Id="rId46" Type="http://schemas.openxmlformats.org/officeDocument/2006/relationships/hyperlink" Target="https://www.tikr.com/blog/when-should-long-term-investors-sell-their-stocks" TargetMode="External"/><Relationship Id="rId67" Type="http://schemas.openxmlformats.org/officeDocument/2006/relationships/hyperlink" Target="https://undervaluedequity.com/one-up-on-wall-street-how-to-use-what-you-already-know-to-make-money-in-the-market-peter-lynch-summary/" TargetMode="External"/><Relationship Id="rId116" Type="http://schemas.openxmlformats.org/officeDocument/2006/relationships/image" Target="media/image29.png"/><Relationship Id="rId137" Type="http://schemas.openxmlformats.org/officeDocument/2006/relationships/hyperlink" Target="https://analyzingalpha.com/python-trading-tools" TargetMode="External"/><Relationship Id="rId158" Type="http://schemas.openxmlformats.org/officeDocument/2006/relationships/hyperlink" Target="https://www.threads.net/@aggressivetrading/post/DG3wf4xNDgm/how-two-sigma-built-a-60b-quant-empireand-almost-lost-ittwo-sigma-is-one-of-the-" TargetMode="External"/><Relationship Id="rId20" Type="http://schemas.openxmlformats.org/officeDocument/2006/relationships/hyperlink" Target="https://optionnetexplorer.com/" TargetMode="External"/><Relationship Id="rId41" Type="http://schemas.openxmlformats.org/officeDocument/2006/relationships/hyperlink" Target="https://www.tikr.com/blog/when-should-long-term-investors-sell-their-stocks" TargetMode="External"/><Relationship Id="rId62" Type="http://schemas.openxmlformats.org/officeDocument/2006/relationships/hyperlink" Target="https://www.investopedia.com/news/ray-dalio-sell-expensive-stocks-party-crazy/" TargetMode="External"/><Relationship Id="rId83" Type="http://schemas.openxmlformats.org/officeDocument/2006/relationships/hyperlink" Target="https://www.amazon.com/dp/111801152X" TargetMode="External"/><Relationship Id="rId88" Type="http://schemas.openxmlformats.org/officeDocument/2006/relationships/hyperlink" Target="https://www.gurufocus.com" TargetMode="External"/><Relationship Id="rId111" Type="http://schemas.openxmlformats.org/officeDocument/2006/relationships/image" Target="media/image25.png"/><Relationship Id="rId132" Type="http://schemas.openxmlformats.org/officeDocument/2006/relationships/hyperlink" Target="https://analyzingalpha.com/python-trading-tools" TargetMode="External"/><Relationship Id="rId153" Type="http://schemas.openxmlformats.org/officeDocument/2006/relationships/hyperlink" Target="https://therobusttrader.com/what-percentage-of-trading-is-algorithmic/" TargetMode="External"/><Relationship Id="rId174" Type="http://schemas.openxmlformats.org/officeDocument/2006/relationships/hyperlink" Target="https://blog.quantinsti.com/statistical-arbitrage/" TargetMode="External"/><Relationship Id="rId179" Type="http://schemas.openxmlformats.org/officeDocument/2006/relationships/hyperlink" Target="https://www.atfx.com/en/analysis/trading-strategies/what-is-grid-trading-how-does-it-work" TargetMode="External"/><Relationship Id="rId195" Type="http://schemas.openxmlformats.org/officeDocument/2006/relationships/hyperlink" Target="https://www.investopedia.com/articles/active-trading/101014/basics-algorithmic-trading-concepts-and-examples.asp" TargetMode="External"/><Relationship Id="rId209" Type="http://schemas.openxmlformats.org/officeDocument/2006/relationships/hyperlink" Target="https://finance.yahoo.com/" TargetMode="External"/><Relationship Id="rId190" Type="http://schemas.openxmlformats.org/officeDocument/2006/relationships/hyperlink" Target="https://www.finra.org/rules-guidance/key-topics/algorithmic-trading" TargetMode="External"/><Relationship Id="rId204" Type="http://schemas.openxmlformats.org/officeDocument/2006/relationships/hyperlink" Target="https://pepperstone.com/en/learn-to-trade/trading-guides/what-is-automated-trading/" TargetMode="External"/><Relationship Id="rId15" Type="http://schemas.openxmlformats.org/officeDocument/2006/relationships/hyperlink" Target="https://tradestops.com/" TargetMode="External"/><Relationship Id="rId36" Type="http://schemas.openxmlformats.org/officeDocument/2006/relationships/hyperlink" Target="https://undervaluedequity.com/one-up-on-wall-street-how-to-use-what-you-already-know-to-make-money-in-the-market-peter-lynch-summary/" TargetMode="External"/><Relationship Id="rId57" Type="http://schemas.openxmlformats.org/officeDocument/2006/relationships/hyperlink" Target="https://undervaluedequity.com/one-up-on-wall-street-how-to-use-what-you-already-know-to-make-money-in-the-market-peter-lynch-summary/" TargetMode="External"/><Relationship Id="rId106" Type="http://schemas.openxmlformats.org/officeDocument/2006/relationships/image" Target="media/image20.png"/><Relationship Id="rId127" Type="http://schemas.openxmlformats.org/officeDocument/2006/relationships/hyperlink" Target="https://analyzingalpha.com/python-trading-tools" TargetMode="External"/><Relationship Id="rId10" Type="http://schemas.openxmlformats.org/officeDocument/2006/relationships/image" Target="media/image2.png"/><Relationship Id="rId31" Type="http://schemas.openxmlformats.org/officeDocument/2006/relationships/hyperlink" Target="https://www.tikr.com/blog/when-should-long-term-investors-sell-their-stocks" TargetMode="External"/><Relationship Id="rId52" Type="http://schemas.openxmlformats.org/officeDocument/2006/relationships/hyperlink" Target="https://www.reuters.com/article/markets/getting-the-sell-discipline-right-idUSZWE553119/" TargetMode="External"/><Relationship Id="rId73" Type="http://schemas.openxmlformats.org/officeDocument/2006/relationships/hyperlink" Target="https://www.tikr.com/blog/when-should-long-term-investors-sell-their-stocks" TargetMode="External"/><Relationship Id="rId78" Type="http://schemas.openxmlformats.org/officeDocument/2006/relationships/image" Target="media/image5.png"/><Relationship Id="rId94" Type="http://schemas.openxmlformats.org/officeDocument/2006/relationships/image" Target="media/image8.png"/><Relationship Id="rId99" Type="http://schemas.openxmlformats.org/officeDocument/2006/relationships/image" Target="media/image13.png"/><Relationship Id="rId101" Type="http://schemas.openxmlformats.org/officeDocument/2006/relationships/image" Target="media/image15.png"/><Relationship Id="rId122" Type="http://schemas.openxmlformats.org/officeDocument/2006/relationships/hyperlink" Target="https://analyzingalpha.com/python-trading-tools" TargetMode="External"/><Relationship Id="rId143" Type="http://schemas.openxmlformats.org/officeDocument/2006/relationships/hyperlink" Target="https://pepperstone.com/en/learn-to-trade/trading-guides/what-is-automated-trading/" TargetMode="External"/><Relationship Id="rId148" Type="http://schemas.openxmlformats.org/officeDocument/2006/relationships/hyperlink" Target="https://pepperstone.com/en/learn-to-trade/trading-guides/what-is-automated-trading/" TargetMode="External"/><Relationship Id="rId164" Type="http://schemas.openxmlformats.org/officeDocument/2006/relationships/hyperlink" Target="https://www.ifre.com/story/4453436/opinion-citadel-securities-keeps-winning-after-roaring-kitty-btg4c5rvcr" TargetMode="External"/><Relationship Id="rId169" Type="http://schemas.openxmlformats.org/officeDocument/2006/relationships/hyperlink" Target="https://www.quantifiedstrategies.com/mean-reversion-vs-trend-following/" TargetMode="External"/><Relationship Id="rId185" Type="http://schemas.openxmlformats.org/officeDocument/2006/relationships/hyperlink" Target="https://analyzingalpha.com/python-trading-tools"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www.atfx.com/en/analysis/trading-strategies/what-is-grid-trading-how-does-it-work" TargetMode="External"/><Relationship Id="rId210" Type="http://schemas.openxmlformats.org/officeDocument/2006/relationships/hyperlink" Target="https://www.gurufocus.cn/" TargetMode="External"/><Relationship Id="rId215" Type="http://schemas.openxmlformats.org/officeDocument/2006/relationships/hyperlink" Target="https://www.morningstar.com/" TargetMode="External"/><Relationship Id="rId26" Type="http://schemas.openxmlformats.org/officeDocument/2006/relationships/hyperlink" Target="https://www.tikr.com/blog/when-should-long-term-investors-sell-their-stocks" TargetMode="External"/><Relationship Id="rId47" Type="http://schemas.openxmlformats.org/officeDocument/2006/relationships/hyperlink" Target="https://www.morningstar.co.uk/uk/news/260637/us-growth-stocks-look-pricey-and-overbought-are-they-still-investable.aspx" TargetMode="External"/><Relationship Id="rId68" Type="http://schemas.openxmlformats.org/officeDocument/2006/relationships/hyperlink" Target="https://www.tikr.com/blog/when-should-long-term-investors-sell-their-stocks" TargetMode="External"/><Relationship Id="rId89" Type="http://schemas.openxmlformats.org/officeDocument/2006/relationships/hyperlink" Target="https://www.tikr.com" TargetMode="External"/><Relationship Id="rId112" Type="http://schemas.openxmlformats.org/officeDocument/2006/relationships/image" Target="media/image26.png"/><Relationship Id="rId133" Type="http://schemas.openxmlformats.org/officeDocument/2006/relationships/hyperlink" Target="https://analyzingalpha.com/python-trading-tools" TargetMode="External"/><Relationship Id="rId154" Type="http://schemas.openxmlformats.org/officeDocument/2006/relationships/hyperlink" Target="https://www.investopedia.com/articles/active-trading/101014/basics-algorithmic-trading-concepts-and-examples.asp" TargetMode="External"/><Relationship Id="rId175" Type="http://schemas.openxmlformats.org/officeDocument/2006/relationships/hyperlink" Target="https://blog.quantinsti.com/statistical-arbitrage/" TargetMode="External"/><Relationship Id="rId196" Type="http://schemas.openxmlformats.org/officeDocument/2006/relationships/hyperlink" Target="https://www.investopedia.com/articles/active-trading/101014/basics-algorithmic-trading-concepts-and-examples.asp" TargetMode="External"/><Relationship Id="rId200" Type="http://schemas.openxmlformats.org/officeDocument/2006/relationships/hyperlink" Target="https://www.cis.upenn.edu/~mkearns/papers/rlexec.pdf" TargetMode="External"/><Relationship Id="rId16" Type="http://schemas.openxmlformats.org/officeDocument/2006/relationships/hyperlink" Target="https://www.riskalyze.com/" TargetMode="External"/><Relationship Id="rId37" Type="http://schemas.openxmlformats.org/officeDocument/2006/relationships/hyperlink" Target="https://www.tikr.com/blog/when-should-long-term-investors-sell-their-stocks" TargetMode="External"/><Relationship Id="rId58" Type="http://schemas.openxmlformats.org/officeDocument/2006/relationships/hyperlink" Target="https://www.investopedia.com/news/ray-dalio-sell-expensive-stocks-party-crazy/" TargetMode="External"/><Relationship Id="rId79" Type="http://schemas.openxmlformats.org/officeDocument/2006/relationships/hyperlink" Target="https://www.amazon.com/dp/0743200403" TargetMode="External"/><Relationship Id="rId102" Type="http://schemas.openxmlformats.org/officeDocument/2006/relationships/image" Target="media/image16.png"/><Relationship Id="rId123" Type="http://schemas.openxmlformats.org/officeDocument/2006/relationships/hyperlink" Target="https://analyzingalpha.com/python-trading-tools" TargetMode="External"/><Relationship Id="rId144" Type="http://schemas.openxmlformats.org/officeDocument/2006/relationships/hyperlink" Target="https://pepperstone.com/en/learn-to-trade/trading-guides/what-is-automated-trading/" TargetMode="External"/><Relationship Id="rId90" Type="http://schemas.openxmlformats.org/officeDocument/2006/relationships/hyperlink" Target="https://www.stockrover.com" TargetMode="External"/><Relationship Id="rId165" Type="http://schemas.openxmlformats.org/officeDocument/2006/relationships/hyperlink" Target="https://www.moneycontrol.com/news/business/making-money-in-microseconds-this-trader-reveals-his-success-recipe-for-algo-trading-3293791.html" TargetMode="External"/><Relationship Id="rId186" Type="http://schemas.openxmlformats.org/officeDocument/2006/relationships/hyperlink" Target="https://analyzingalpha.com/python-trading-tools" TargetMode="External"/><Relationship Id="rId211" Type="http://schemas.openxmlformats.org/officeDocument/2006/relationships/hyperlink" Target="https://www.investors.com/" TargetMode="External"/><Relationship Id="rId27" Type="http://schemas.openxmlformats.org/officeDocument/2006/relationships/hyperlink" Target="https://chartschool.stockcharts.com/table-of-contents/chart-analysis/candlestick-charts/candlestick-bearish-reversal-patterns" TargetMode="External"/><Relationship Id="rId48" Type="http://schemas.openxmlformats.org/officeDocument/2006/relationships/hyperlink" Target="https://www.morningstar.co.uk/uk/news/260637/us-growth-stocks-look-pricey-and-overbought-are-they-still-investable.aspx" TargetMode="External"/><Relationship Id="rId69" Type="http://schemas.openxmlformats.org/officeDocument/2006/relationships/hyperlink" Target="https://www.tikr.com/blog/when-should-long-term-investors-sell-their-stocks" TargetMode="External"/><Relationship Id="rId113" Type="http://schemas.openxmlformats.org/officeDocument/2006/relationships/hyperlink" Target="https://www.broadcom.com" TargetMode="External"/><Relationship Id="rId134" Type="http://schemas.openxmlformats.org/officeDocument/2006/relationships/hyperlink" Target="https://analyzingalpha.com/python-trading-tools" TargetMode="External"/><Relationship Id="rId80" Type="http://schemas.openxmlformats.org/officeDocument/2006/relationships/hyperlink" Target="https://www.amazon.com/dp/0060555661" TargetMode="External"/><Relationship Id="rId155" Type="http://schemas.openxmlformats.org/officeDocument/2006/relationships/hyperlink" Target="https://pepperstone.com/en/learn-to-trade/trading-guides/what-is-automated-trading/" TargetMode="External"/><Relationship Id="rId176" Type="http://schemas.openxmlformats.org/officeDocument/2006/relationships/hyperlink" Target="https://blog.quantinsti.com/statistical-arbitrage/" TargetMode="External"/><Relationship Id="rId197" Type="http://schemas.openxmlformats.org/officeDocument/2006/relationships/hyperlink" Target="https://mf-journal.com/article/view/67/239" TargetMode="External"/><Relationship Id="rId201" Type="http://schemas.openxmlformats.org/officeDocument/2006/relationships/hyperlink" Target="https://www.mathworks.com/help/deeplearning/ug/deep-reinforcement-learning-for-optimal-trade-execution.html" TargetMode="External"/><Relationship Id="rId17" Type="http://schemas.openxmlformats.org/officeDocument/2006/relationships/hyperlink" Target="https://www.tradingview.com/" TargetMode="External"/><Relationship Id="rId38" Type="http://schemas.openxmlformats.org/officeDocument/2006/relationships/hyperlink" Target="https://www.tikr.com/blog/when-should-long-term-investors-sell-their-stocks" TargetMode="External"/><Relationship Id="rId59" Type="http://schemas.openxmlformats.org/officeDocument/2006/relationships/hyperlink" Target="https://www.reuters.com/article/markets/getting-the-sell-discipline-right-idUSZWE553119/" TargetMode="External"/><Relationship Id="rId103" Type="http://schemas.openxmlformats.org/officeDocument/2006/relationships/image" Target="media/image17.png"/><Relationship Id="rId124" Type="http://schemas.openxmlformats.org/officeDocument/2006/relationships/hyperlink" Target="https://analyzingalpha.com/python-trading-tools" TargetMode="External"/><Relationship Id="rId70" Type="http://schemas.openxmlformats.org/officeDocument/2006/relationships/hyperlink" Target="https://www.reuters.com/markets/us/ark-investments-cathie-wood-defends-strategy-letter-investors-2024-07-10/" TargetMode="External"/><Relationship Id="rId91" Type="http://schemas.openxmlformats.org/officeDocument/2006/relationships/hyperlink" Target="https://www.gurufocus.com/stock/AVGO/summary" TargetMode="External"/><Relationship Id="rId145" Type="http://schemas.openxmlformats.org/officeDocument/2006/relationships/hyperlink" Target="https://pepperstone.com/en/learn-to-trade/trading-guides/what-is-automated-trading/" TargetMode="External"/><Relationship Id="rId166" Type="http://schemas.openxmlformats.org/officeDocument/2006/relationships/hyperlink" Target="https://www.moneycontrol.com/news/business/making-money-in-microseconds-this-trader-reveals-his-success-recipe-for-algo-trading-3293791.html" TargetMode="External"/><Relationship Id="rId187" Type="http://schemas.openxmlformats.org/officeDocument/2006/relationships/hyperlink" Target="https://www.finra.org/rules-guidance/notices/16-21" TargetMode="External"/><Relationship Id="rId1" Type="http://schemas.openxmlformats.org/officeDocument/2006/relationships/customXml" Target="../customXml/item1.xml"/><Relationship Id="rId212" Type="http://schemas.openxmlformats.org/officeDocument/2006/relationships/hyperlink" Target="https://stockanalysis.com/" TargetMode="External"/><Relationship Id="rId28" Type="http://schemas.openxmlformats.org/officeDocument/2006/relationships/hyperlink" Target="https://chartschool.stockcharts.com/table-of-contents/chart-analysis/candlestick-charts/candlestick-bearish-reversal-patterns" TargetMode="External"/><Relationship Id="rId49" Type="http://schemas.openxmlformats.org/officeDocument/2006/relationships/hyperlink" Target="https://www.investopedia.com/news/ray-dalio-sell-expensive-stocks-party-crazy/" TargetMode="External"/><Relationship Id="rId114" Type="http://schemas.openxmlformats.org/officeDocument/2006/relationships/image" Target="media/image27.png"/><Relationship Id="rId60" Type="http://schemas.openxmlformats.org/officeDocument/2006/relationships/hyperlink" Target="https://www.tikr.com/blog/when-should-long-term-investors-sell-their-stocks" TargetMode="External"/><Relationship Id="rId81" Type="http://schemas.openxmlformats.org/officeDocument/2006/relationships/hyperlink" Target="https://ark-invest.com/" TargetMode="External"/><Relationship Id="rId135" Type="http://schemas.openxmlformats.org/officeDocument/2006/relationships/hyperlink" Target="https://analyzingalpha.com/python-trading-tools" TargetMode="External"/><Relationship Id="rId156" Type="http://schemas.openxmlformats.org/officeDocument/2006/relationships/hyperlink" Target="https://www.globenewswire.com/news-release/2019/12/19/1962970/0/en/2019-Case-Study-Two-Sigma-Investments-LP-and-Affiliates-Structure-Operating-Strategies-Trading-Strategies.html" TargetMode="External"/><Relationship Id="rId177" Type="http://schemas.openxmlformats.org/officeDocument/2006/relationships/hyperlink" Target="https://blog.quantinsti.com/statistical-arbitrage/" TargetMode="External"/><Relationship Id="rId198" Type="http://schemas.openxmlformats.org/officeDocument/2006/relationships/hyperlink" Target="https://www.bloomberg.com/company/press/bloomberggpt-50-billion-parameter-llm-tuned-finance/" TargetMode="External"/><Relationship Id="rId202" Type="http://schemas.openxmlformats.org/officeDocument/2006/relationships/hyperlink" Target="https://github.com/tatsath/fin-ml/blob/master/Chapter%209%20-%20Reinforcement%20Learning/Case%20Study%201%20-%20Reinforcement%20Learning%20based%20Trading%20Strategy/ReinforcementLearningBasedTradingStrategy.ipynb" TargetMode="External"/><Relationship Id="rId18" Type="http://schemas.openxmlformats.org/officeDocument/2006/relationships/hyperlink" Target="https://www.metatrader4.com/" TargetMode="External"/><Relationship Id="rId39" Type="http://schemas.openxmlformats.org/officeDocument/2006/relationships/hyperlink" Target="https://www.tikr.com/blog/when-should-long-term-investors-sell-their-stocks" TargetMode="External"/><Relationship Id="rId50" Type="http://schemas.openxmlformats.org/officeDocument/2006/relationships/hyperlink" Target="https://www.investopedia.com/news/ray-dalio-sell-expensive-stocks-party-crazy/" TargetMode="External"/><Relationship Id="rId104" Type="http://schemas.openxmlformats.org/officeDocument/2006/relationships/image" Target="media/image18.png"/><Relationship Id="rId125" Type="http://schemas.openxmlformats.org/officeDocument/2006/relationships/hyperlink" Target="https://analyzingalpha.com/python-trading-tools" TargetMode="External"/><Relationship Id="rId146" Type="http://schemas.openxmlformats.org/officeDocument/2006/relationships/hyperlink" Target="https://www.investopedia.com/articles/active-trading/101014/basics-algorithmic-trading-concepts-and-examples.asp" TargetMode="External"/><Relationship Id="rId167" Type="http://schemas.openxmlformats.org/officeDocument/2006/relationships/hyperlink" Target="https://hackernoon.com/how-i-built-a-million-dollar-algo-trading-strategy-then-lost-it-all-jb4v35zj" TargetMode="External"/><Relationship Id="rId188" Type="http://schemas.openxmlformats.org/officeDocument/2006/relationships/hyperlink" Target="https://www.luxalgo.com/blog/pattern-day-trader-compliance-tips/" TargetMode="External"/><Relationship Id="rId71" Type="http://schemas.openxmlformats.org/officeDocument/2006/relationships/hyperlink" Target="https://www.reuters.com/markets/us/ark-investments-cathie-wood-defends-strategy-letter-investors-2024-07-10/" TargetMode="External"/><Relationship Id="rId92" Type="http://schemas.openxmlformats.org/officeDocument/2006/relationships/image" Target="media/image6.png"/><Relationship Id="rId213" Type="http://schemas.openxmlformats.org/officeDocument/2006/relationships/hyperlink" Target="https://finviz.com/" TargetMode="External"/><Relationship Id="rId2" Type="http://schemas.openxmlformats.org/officeDocument/2006/relationships/customXml" Target="../customXml/item2.xml"/><Relationship Id="rId29" Type="http://schemas.openxmlformats.org/officeDocument/2006/relationships/hyperlink" Target="https://chartschool.stockcharts.com/table-of-contents/chart-analysis/candlestick-charts/candlestick-bearish-reversal-patterns" TargetMode="External"/><Relationship Id="rId40" Type="http://schemas.openxmlformats.org/officeDocument/2006/relationships/hyperlink" Target="https://www.tikr.com/blog/when-should-long-term-investors-sell-their-stocks" TargetMode="External"/><Relationship Id="rId115" Type="http://schemas.openxmlformats.org/officeDocument/2006/relationships/image" Target="media/image28.png"/><Relationship Id="rId136" Type="http://schemas.openxmlformats.org/officeDocument/2006/relationships/hyperlink" Target="https://analyzingalpha.com/python-trading-tools" TargetMode="External"/><Relationship Id="rId157" Type="http://schemas.openxmlformats.org/officeDocument/2006/relationships/hyperlink" Target="https://www.threads.net/@aggressivetrading/post/DG3wf4xNDgm/how-two-sigma-built-a-60b-quant-empireand-almost-lost-ittwo-sigma-is-one-of-the-" TargetMode="External"/><Relationship Id="rId178" Type="http://schemas.openxmlformats.org/officeDocument/2006/relationships/hyperlink" Target="https://www.atfx.com/en/analysis/trading-strategies/what-is-grid-trading-how-does-it-work" TargetMode="External"/><Relationship Id="rId61" Type="http://schemas.openxmlformats.org/officeDocument/2006/relationships/hyperlink" Target="https://www.investopedia.com/news/ray-dalio-sell-expensive-stocks-party-crazy/" TargetMode="External"/><Relationship Id="rId82" Type="http://schemas.openxmlformats.org/officeDocument/2006/relationships/hyperlink" Target="https://www.amazon.com/dp/007147871X" TargetMode="External"/><Relationship Id="rId199" Type="http://schemas.openxmlformats.org/officeDocument/2006/relationships/hyperlink" Target="https://12gunika.medium.com/llms-in-finance-bloomberggpt-and-fingpt-what-you-need-to-know-2fdf3af29217" TargetMode="External"/><Relationship Id="rId203" Type="http://schemas.openxmlformats.org/officeDocument/2006/relationships/hyperlink" Target="https://www.youtube.com/watch?v=D9sU1hLT0QY" TargetMode="External"/><Relationship Id="rId19" Type="http://schemas.openxmlformats.org/officeDocument/2006/relationships/hyperlink" Target="https://www.optionsplay.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F6404F60449F6B56CA63887C8BE8A"/>
        <w:category>
          <w:name w:val="常规"/>
          <w:gallery w:val="placeholder"/>
        </w:category>
        <w:types>
          <w:type w:val="bbPlcHdr"/>
        </w:types>
        <w:behaviors>
          <w:behavior w:val="content"/>
        </w:behaviors>
        <w:guid w:val="{00EC0287-0FA4-452E-8AFC-64FD18CF02EA}"/>
      </w:docPartPr>
      <w:docPartBody>
        <w:p w:rsidR="008D7758" w:rsidRDefault="00860394" w:rsidP="00860394">
          <w:pPr>
            <w:pStyle w:val="54DF6404F60449F6B56CA63887C8BE8A"/>
          </w:pPr>
          <w:r>
            <w:rPr>
              <w:rFonts w:asciiTheme="majorHAnsi" w:eastAsiaTheme="majorEastAsia" w:hAnsiTheme="majorHAnsi" w:cstheme="majorBidi"/>
              <w:caps/>
              <w:color w:val="156082" w:themeColor="accent1"/>
              <w:sz w:val="80"/>
              <w:szCs w:val="80"/>
            </w:rPr>
            <w:t>[Document title]</w:t>
          </w:r>
        </w:p>
      </w:docPartBody>
    </w:docPart>
    <w:docPart>
      <w:docPartPr>
        <w:name w:val="27B845634EA2484ABBA70F88020F7AFF"/>
        <w:category>
          <w:name w:val="常规"/>
          <w:gallery w:val="placeholder"/>
        </w:category>
        <w:types>
          <w:type w:val="bbPlcHdr"/>
        </w:types>
        <w:behaviors>
          <w:behavior w:val="content"/>
        </w:behaviors>
        <w:guid w:val="{B0153CF6-9680-48F9-B185-3F8D26FDD2AC}"/>
      </w:docPartPr>
      <w:docPartBody>
        <w:p w:rsidR="008D7758" w:rsidRDefault="00860394" w:rsidP="00860394">
          <w:pPr>
            <w:pStyle w:val="27B845634EA2484ABBA70F88020F7AF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94"/>
    <w:rsid w:val="00035F87"/>
    <w:rsid w:val="00044550"/>
    <w:rsid w:val="00125076"/>
    <w:rsid w:val="00126F20"/>
    <w:rsid w:val="00194367"/>
    <w:rsid w:val="001D45FA"/>
    <w:rsid w:val="002D70B2"/>
    <w:rsid w:val="002E1C5C"/>
    <w:rsid w:val="002F13EF"/>
    <w:rsid w:val="00317AD9"/>
    <w:rsid w:val="0032061E"/>
    <w:rsid w:val="0033535C"/>
    <w:rsid w:val="003711C2"/>
    <w:rsid w:val="003E5076"/>
    <w:rsid w:val="003E7068"/>
    <w:rsid w:val="00416F6D"/>
    <w:rsid w:val="004A0F63"/>
    <w:rsid w:val="004D35D6"/>
    <w:rsid w:val="00510277"/>
    <w:rsid w:val="0053769C"/>
    <w:rsid w:val="005454C4"/>
    <w:rsid w:val="005928FF"/>
    <w:rsid w:val="006A1038"/>
    <w:rsid w:val="006E14F8"/>
    <w:rsid w:val="00766D80"/>
    <w:rsid w:val="00860394"/>
    <w:rsid w:val="008D7758"/>
    <w:rsid w:val="008F7E55"/>
    <w:rsid w:val="00903464"/>
    <w:rsid w:val="009B3E77"/>
    <w:rsid w:val="009D4AD4"/>
    <w:rsid w:val="00A17E88"/>
    <w:rsid w:val="00A22CC7"/>
    <w:rsid w:val="00AA6411"/>
    <w:rsid w:val="00B123C1"/>
    <w:rsid w:val="00B168E1"/>
    <w:rsid w:val="00BB48BF"/>
    <w:rsid w:val="00BC2BD0"/>
    <w:rsid w:val="00C24AE3"/>
    <w:rsid w:val="00C34C24"/>
    <w:rsid w:val="00C92A63"/>
    <w:rsid w:val="00D118D1"/>
    <w:rsid w:val="00D2636F"/>
    <w:rsid w:val="00DA0154"/>
    <w:rsid w:val="00DB4007"/>
    <w:rsid w:val="00DD0F92"/>
    <w:rsid w:val="00E07960"/>
    <w:rsid w:val="00E341BA"/>
    <w:rsid w:val="00ED5B17"/>
    <w:rsid w:val="00EF0253"/>
    <w:rsid w:val="00F02E8D"/>
    <w:rsid w:val="00F11BA2"/>
    <w:rsid w:val="00F417E3"/>
    <w:rsid w:val="00F515E9"/>
    <w:rsid w:val="00F5488A"/>
    <w:rsid w:val="00F75BF6"/>
    <w:rsid w:val="00F860DE"/>
    <w:rsid w:val="00F9486B"/>
    <w:rsid w:val="00FE0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0394"/>
    <w:rPr>
      <w:color w:val="666666"/>
    </w:rPr>
  </w:style>
  <w:style w:type="paragraph" w:customStyle="1" w:styleId="54DF6404F60449F6B56CA63887C8BE8A">
    <w:name w:val="54DF6404F60449F6B56CA63887C8BE8A"/>
    <w:rsid w:val="00860394"/>
  </w:style>
  <w:style w:type="paragraph" w:customStyle="1" w:styleId="27B845634EA2484ABBA70F88020F7AFF">
    <w:name w:val="27B845634EA2484ABBA70F88020F7AFF"/>
    <w:rsid w:val="00860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2025-01-15T00:00:00</PublishDate>
  <Abstract/>
  <CompanyAddress>7577 Central Parke Blvd, Mason, OH 45040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2DDCD-15AC-43DE-B372-8F8FBA8C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5005</TotalTime>
  <Pages>443</Pages>
  <Words>43777</Words>
  <Characters>249530</Characters>
  <Application>Microsoft Office Word</Application>
  <DocSecurity>0</DocSecurity>
  <Lines>2079</Lines>
  <Paragraphs>585</Paragraphs>
  <ScaleCrop>false</ScaleCrop>
  <Company>Zhu Investment</Company>
  <LinksUpToDate>false</LinksUpToDate>
  <CharactersWithSpaces>292722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美股投资实操手册I</dc:title>
  <dc:subject>高倍股分析与策略实践</dc:subject>
  <dc:creator>Taotao Zhu</dc:creator>
  <cp:keywords/>
  <dc:description/>
  <cp:lastModifiedBy>Taotao Zhu</cp:lastModifiedBy>
  <cp:revision>5</cp:revision>
  <cp:lastPrinted>2025-03-20T04:49:00Z</cp:lastPrinted>
  <dcterms:created xsi:type="dcterms:W3CDTF">2025-06-09T01:08:00Z</dcterms:created>
  <dcterms:modified xsi:type="dcterms:W3CDTF">2025-06-23T18:12:00Z</dcterms:modified>
</cp:coreProperties>
</file>