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B2B365"/>
    <w:p w14:paraId="4839964F">
      <w:r>
        <w:t>Go to the</w:t>
      </w: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"https://github.com/istio/istio/releases/tag/1.27.3" \t "https://istio.io/latest/docs/setup/getting-started/_blank" </w:instrText>
      </w:r>
      <w:r>
        <w:rPr>
          <w:rFonts w:hint="default"/>
        </w:rPr>
        <w:fldChar w:fldCharType="separate"/>
      </w:r>
      <w:r>
        <w:rPr>
          <w:rFonts w:hint="default"/>
        </w:rPr>
        <w:t>Istio release</w:t>
      </w:r>
      <w:r>
        <w:rPr>
          <w:rFonts w:hint="default"/>
        </w:rPr>
        <w:fldChar w:fldCharType="end"/>
      </w:r>
      <w:r>
        <w:rPr>
          <w:rFonts w:hint="default"/>
        </w:rPr>
        <w:t> page to download the installation file for your OS, or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"https://istio.io/latest/docs/setup/additional-setup/download-istio-release/" </w:instrText>
      </w:r>
      <w:r>
        <w:rPr>
          <w:rFonts w:hint="default"/>
        </w:rPr>
        <w:fldChar w:fldCharType="separate"/>
      </w:r>
      <w:r>
        <w:rPr>
          <w:rFonts w:hint="default"/>
        </w:rPr>
        <w:t>download and extract th</w:t>
      </w:r>
      <w:r>
        <w:rPr>
          <w:rFonts w:hint="eastAsia"/>
          <w:lang w:val="en-US" w:eastAsia="zh-CN"/>
        </w:rPr>
        <w:t>is</w:t>
      </w:r>
      <w:r>
        <w:rPr>
          <w:rFonts w:hint="default"/>
        </w:rPr>
        <w:fldChar w:fldCharType="end"/>
      </w:r>
      <w:r>
        <w:drawing>
          <wp:inline distT="0" distB="0" distL="114300" distR="114300">
            <wp:extent cx="5261610" cy="137604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A82C">
      <w:r>
        <w:drawing>
          <wp:inline distT="0" distB="0" distL="114300" distR="114300">
            <wp:extent cx="5264150" cy="2920365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25B5">
      <w:r>
        <w:t>Unlike</w:t>
      </w: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"https://istio.io/latest/docs/concepts/traffic-management/" \l "gateways" </w:instrText>
      </w:r>
      <w:r>
        <w:rPr>
          <w:rFonts w:hint="default"/>
        </w:rPr>
        <w:fldChar w:fldCharType="separate"/>
      </w:r>
      <w:r>
        <w:rPr>
          <w:rFonts w:hint="default"/>
        </w:rPr>
        <w:t>Istio Gateways</w:t>
      </w:r>
      <w:r>
        <w:rPr>
          <w:rFonts w:hint="default"/>
        </w:rPr>
        <w:fldChar w:fldCharType="end"/>
      </w:r>
      <w:r>
        <w:rPr>
          <w:rFonts w:hint="default"/>
        </w:rPr>
        <w:t>, creating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"https://gateway-api.sigs.k8s.io/api-types/gateway/" \t "https://istio.io/latest/docs/setup/getting-started/_blank" </w:instrText>
      </w:r>
      <w:r>
        <w:rPr>
          <w:rFonts w:hint="default"/>
        </w:rPr>
        <w:fldChar w:fldCharType="separate"/>
      </w:r>
      <w:r>
        <w:rPr>
          <w:rFonts w:hint="default"/>
        </w:rPr>
        <w:t>Kubernetes Gateways</w:t>
      </w:r>
      <w:r>
        <w:rPr>
          <w:rFonts w:hint="default"/>
        </w:rPr>
        <w:fldChar w:fldCharType="end"/>
      </w:r>
      <w:r>
        <w:rPr>
          <w:rFonts w:hint="default"/>
        </w:rPr>
        <w:t> will, by default, also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"https://istio.io/latest/docs/tasks/traffic-management/ingress/gateway-api/" \l "automated-deployment" </w:instrText>
      </w:r>
      <w:r>
        <w:rPr>
          <w:rFonts w:hint="default"/>
        </w:rPr>
        <w:fldChar w:fldCharType="separate"/>
      </w:r>
      <w:r>
        <w:rPr>
          <w:rFonts w:hint="default"/>
        </w:rPr>
        <w:t>deploy gateway proxy servers</w:t>
      </w:r>
      <w:r>
        <w:rPr>
          <w:rFonts w:hint="default"/>
        </w:rPr>
        <w:fldChar w:fldCharType="end"/>
      </w:r>
      <w:r>
        <w:rPr>
          <w:rFonts w:hint="default"/>
        </w:rPr>
        <w:t>. Because they won’t be used, we disable the deployment of the default Istio gateway services that are normally installed as part of the profile.</w:t>
      </w:r>
      <w:r>
        <w:t>demo</w:t>
      </w:r>
    </w:p>
    <w:p w14:paraId="064AD723">
      <w:r>
        <w:drawing>
          <wp:inline distT="0" distB="0" distL="114300" distR="114300">
            <wp:extent cx="5262245" cy="2705735"/>
            <wp:effectExtent l="0" t="0" r="825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052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5B03">
      <w:pPr>
        <w:rPr/>
      </w:pPr>
      <w:r>
        <w:rPr>
          <w:rFonts w:hint="default"/>
        </w:rPr>
        <w:t>The Kubernetes Gateway API CRDs do not come installed by default on most Kubernetes clusters, so make sure they are installed before using the Gateway API.</w:t>
      </w:r>
    </w:p>
    <w:p w14:paraId="4E26DDE6">
      <w:pPr>
        <w:rPr/>
      </w:pPr>
    </w:p>
    <w:p w14:paraId="0448C6C9"/>
    <w:p w14:paraId="7C535C22">
      <w:r>
        <w:drawing>
          <wp:inline distT="0" distB="0" distL="114300" distR="114300">
            <wp:extent cx="5269230" cy="1813560"/>
            <wp:effectExtent l="0" t="0" r="127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96266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277620"/>
            <wp:effectExtent l="0" t="0" r="317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D7AF6">
      <w:r>
        <w:t>Validate that the app is running inside the cluster by checking for the page title in the response:</w:t>
      </w:r>
    </w:p>
    <w:p w14:paraId="635317A0">
      <w:r>
        <w:drawing>
          <wp:inline distT="0" distB="0" distL="114300" distR="114300">
            <wp:extent cx="5264150" cy="485140"/>
            <wp:effectExtent l="0" t="0" r="635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3CB3">
      <w:r>
        <w:t>The Bookinfo application is deployed, but not accessible from the outside. To make it accessible, you need to create an ingress gateway, which maps a path to a route at the edge of your mesh.</w:t>
      </w:r>
      <w:r>
        <w:drawing>
          <wp:inline distT="0" distB="0" distL="114300" distR="114300">
            <wp:extent cx="5262245" cy="3683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8FD6">
      <w:r>
        <w:t>Change the service type to</w:t>
      </w:r>
      <w:r>
        <w:rPr>
          <w:rFonts w:hint="default"/>
        </w:rPr>
        <w:t> by annotating the gateway:</w:t>
      </w:r>
      <w:r>
        <w:t>ClusterIP</w:t>
      </w:r>
      <w:r>
        <w:drawing>
          <wp:inline distT="0" distB="0" distL="114300" distR="114300">
            <wp:extent cx="5263515" cy="3937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39F8">
      <w:r>
        <w:t>check the status of the gateway</w:t>
      </w:r>
    </w:p>
    <w:p w14:paraId="0A037674">
      <w:r>
        <w:drawing>
          <wp:inline distT="0" distB="0" distL="114300" distR="114300">
            <wp:extent cx="5266690" cy="494030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F8A7">
      <w:pPr>
        <w:rPr>
          <w:rFonts w:hint="default"/>
        </w:rPr>
      </w:pPr>
      <w:r>
        <w:t>connect to the Bookinfo</w:t>
      </w:r>
      <w:r>
        <w:rPr>
          <w:rFonts w:hint="default"/>
        </w:rPr>
        <w:t> service through the gateway you just provisioned. To access the gateway, you need to use the command:</w:t>
      </w:r>
      <w:r>
        <w:t>productpage</w:t>
      </w:r>
      <w:r>
        <w:rPr>
          <w:rFonts w:hint="default"/>
        </w:rPr>
        <w:t>kubectl port-forward</w:t>
      </w:r>
    </w:p>
    <w:p w14:paraId="36D8E91A">
      <w:r>
        <w:drawing>
          <wp:inline distT="0" distB="0" distL="114300" distR="114300">
            <wp:extent cx="5264785" cy="2505710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2233">
      <w:pPr>
        <w:rPr>
          <w:rFonts w:hint="default"/>
        </w:rPr>
      </w:pPr>
      <w:r>
        <w:rPr>
          <w:rFonts w:hint="default"/>
        </w:rPr>
        <w:t>Istio integrates with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"https://istio.io/latest/docs/ops/integrations/" </w:instrText>
      </w:r>
      <w:r>
        <w:rPr>
          <w:rFonts w:hint="default"/>
        </w:rPr>
        <w:fldChar w:fldCharType="separate"/>
      </w:r>
      <w:r>
        <w:rPr>
          <w:rFonts w:hint="default"/>
        </w:rPr>
        <w:t>several different telemetry applications</w:t>
      </w:r>
      <w:r>
        <w:rPr>
          <w:rFonts w:hint="default"/>
        </w:rPr>
        <w:fldChar w:fldCharType="end"/>
      </w:r>
      <w:r>
        <w:rPr>
          <w:rFonts w:hint="default"/>
        </w:rPr>
        <w:t>. These can help you gain an understanding of the structure of your service mesh, display the topology of the mesh, and analyze the health of your mesh.</w:t>
      </w:r>
    </w:p>
    <w:p w14:paraId="660B2314">
      <w:r>
        <w:drawing>
          <wp:inline distT="0" distB="0" distL="114300" distR="114300">
            <wp:extent cx="5273675" cy="3289935"/>
            <wp:effectExtent l="0" t="0" r="952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92350"/>
            <wp:effectExtent l="0" t="0" r="444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66FDB">
      <w:r>
        <w:drawing>
          <wp:inline distT="0" distB="0" distL="114300" distR="114300">
            <wp:extent cx="5271770" cy="487045"/>
            <wp:effectExtent l="0" t="0" r="1143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8BFC">
      <w:r>
        <w:drawing>
          <wp:inline distT="0" distB="0" distL="114300" distR="114300">
            <wp:extent cx="5263515" cy="3014980"/>
            <wp:effectExtent l="0" t="0" r="698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4C8C0">
      <w:r>
        <w:drawing>
          <wp:inline distT="0" distB="0" distL="114300" distR="114300">
            <wp:extent cx="5270500" cy="28892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C341">
      <w:r>
        <w:t>To see trace data, you must send requests to your service. The number of requests depends on Istio’s sampling rate and can be configured using the</w:t>
      </w:r>
      <w:r>
        <w:rPr>
          <w:rFonts w:hint="default"/>
        </w:rPr>
        <w:t>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"https://istio.io/latest/docs/tasks/observability/telemetry/" </w:instrText>
      </w:r>
      <w:r>
        <w:rPr>
          <w:rFonts w:hint="default"/>
        </w:rPr>
        <w:fldChar w:fldCharType="separate"/>
      </w:r>
      <w:r>
        <w:rPr>
          <w:rFonts w:hint="default"/>
        </w:rPr>
        <w:t>Telemetry API</w:t>
      </w:r>
      <w:r>
        <w:rPr>
          <w:rFonts w:hint="default"/>
        </w:rPr>
        <w:fldChar w:fldCharType="end"/>
      </w:r>
      <w:r>
        <w:rPr>
          <w:rFonts w:hint="default"/>
        </w:rPr>
        <w:t>. With the default sampling rate of 1%, you need to send at least 100 requests before the first trace is visible. To send 100 requests to the service, use the following command:</w:t>
      </w:r>
      <w:r>
        <w:t>productpage</w:t>
      </w:r>
    </w:p>
    <w:p w14:paraId="7C9DC77D">
      <w:r>
        <w:drawing>
          <wp:inline distT="0" distB="0" distL="114300" distR="114300">
            <wp:extent cx="5267960" cy="2630170"/>
            <wp:effectExtent l="0" t="0" r="254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7199">
      <w:pPr>
        <w:rPr>
          <w:rFonts w:hint="default"/>
        </w:rPr>
      </w:pPr>
      <w:r>
        <w:rPr>
          <w:rFonts w:hint="default"/>
        </w:rPr>
        <w:t>he Istio uninstall deletes the RBAC permissions and all resources hierarchically under the namespace. It is safe to ignore errors for non-existent resources because they may have been deleted hierarchically.istio-system</w:t>
      </w:r>
    </w:p>
    <w:p w14:paraId="449D342B">
      <w:pPr>
        <w:rPr/>
      </w:pPr>
      <w:r>
        <w:drawing>
          <wp:inline distT="0" distB="0" distL="114300" distR="114300">
            <wp:extent cx="5264150" cy="3280410"/>
            <wp:effectExtent l="0" t="0" r="635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37510"/>
            <wp:effectExtent l="0" t="0" r="127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The namespace is not removed by default. If no longer needed, use the following command to remove it:</w:t>
      </w:r>
      <w:r>
        <w:t>istio-system</w:t>
      </w:r>
    </w:p>
    <w:p w14:paraId="59BACEEC">
      <w:r>
        <w:drawing>
          <wp:inline distT="0" distB="0" distL="114300" distR="114300">
            <wp:extent cx="5267325" cy="639445"/>
            <wp:effectExtent l="0" t="0" r="317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F9CD2">
      <w:pPr>
        <w:rPr>
          <w:rFonts w:hint="default"/>
        </w:rPr>
      </w:pPr>
      <w:r>
        <w:rPr>
          <w:rFonts w:hint="default"/>
        </w:rPr>
        <w:t>The label to instruct Istio to automatically inject Envoy sidecar proxies is not removed by default. If no longer needed, use the following command to remove it:</w:t>
      </w:r>
    </w:p>
    <w:p w14:paraId="221B5054">
      <w:r>
        <w:drawing>
          <wp:inline distT="0" distB="0" distL="114300" distR="114300">
            <wp:extent cx="5265420" cy="357505"/>
            <wp:effectExtent l="0" t="0" r="508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EB60">
      <w:pPr>
        <w:rPr>
          <w:rFonts w:hint="default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</w:rPr>
        <w:t>nstalled the Kubernetes Gateway API CRDs and would now like to remove them, run one of the following commands:</w:t>
      </w:r>
    </w:p>
    <w:p w14:paraId="5BF9C5B5">
      <w:pPr>
        <w:rPr>
          <w:rFonts w:hint="default"/>
        </w:rPr>
      </w:pPr>
      <w:r>
        <w:drawing>
          <wp:inline distT="0" distB="0" distL="114300" distR="114300">
            <wp:extent cx="5266055" cy="1837055"/>
            <wp:effectExtent l="0" t="0" r="444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B127C1"/>
    <w:rsid w:val="02053D73"/>
    <w:rsid w:val="035B4911"/>
    <w:rsid w:val="05EF487D"/>
    <w:rsid w:val="0D0E01FB"/>
    <w:rsid w:val="0F5B3F73"/>
    <w:rsid w:val="15C0640F"/>
    <w:rsid w:val="1B9F56F1"/>
    <w:rsid w:val="1E8374C0"/>
    <w:rsid w:val="26014233"/>
    <w:rsid w:val="35894EFE"/>
    <w:rsid w:val="3D2106A9"/>
    <w:rsid w:val="3FFD07E4"/>
    <w:rsid w:val="404E5DB8"/>
    <w:rsid w:val="462E4BAE"/>
    <w:rsid w:val="51022C57"/>
    <w:rsid w:val="53067EC3"/>
    <w:rsid w:val="53680C7C"/>
    <w:rsid w:val="565E1D52"/>
    <w:rsid w:val="5BD71B75"/>
    <w:rsid w:val="5D043CC0"/>
    <w:rsid w:val="5F5924E9"/>
    <w:rsid w:val="6270302C"/>
    <w:rsid w:val="64B127C1"/>
    <w:rsid w:val="66B21D89"/>
    <w:rsid w:val="6A8674D8"/>
    <w:rsid w:val="7265643D"/>
    <w:rsid w:val="7D3C7FCB"/>
    <w:rsid w:val="7D777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2025-10-22T00:54:00Z</dcterms:created>
  <dc:creator>...</dc:creator>
  <cp:lastModifiedBy>...</cp:lastModifiedBy>
  <dcterms:modified xsi:type="dcterms:W3CDTF">2025-10-22T01:22:54Z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ICV">
    <vt:lpwstr>40D14D1F022F4E23A4BE18342BF40258_11</vt:lpwstr>
  </property>
  <property fmtid="{D5CDD505-2E9C-101B-9397-08002B2CF9AE}" pid="4" name="KSOTemplateDocerSaveRecord">
    <vt:lpwstr>eyJoZGlkIjoiZjY1ZjkzYWU5OWQ4OGM4MDAzOWUyODA2MTA4NTZmY2IiLCJ1c2VySWQiOiI3NDg1MzQ3ODgifQ==</vt:lpwstr>
  </property>
</Properties>
</file>