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论云原生架构及其应用</w:t>
      </w:r>
    </w:p>
    <w:p>
      <w:pPr>
        <w:rPr>
          <w:rFonts w:hint="eastAsia" w:ascii="宋体" w:hAnsi="宋体" w:eastAsia="宋体" w:cs="宋体"/>
          <w:sz w:val="21"/>
          <w:szCs w:val="21"/>
        </w:rPr>
      </w:pPr>
      <w:r>
        <w:rPr>
          <w:rFonts w:hint="eastAsia" w:ascii="宋体" w:hAnsi="宋体" w:eastAsia="宋体" w:cs="宋体"/>
          <w:sz w:val="21"/>
          <w:szCs w:val="21"/>
        </w:rPr>
        <w:t>摘要</w:t>
      </w:r>
    </w:p>
    <w:p>
      <w:pPr>
        <w:rPr>
          <w:rFonts w:hint="eastAsia" w:ascii="宋体" w:hAnsi="宋体" w:eastAsia="宋体" w:cs="宋体"/>
          <w:sz w:val="21"/>
          <w:szCs w:val="21"/>
        </w:rPr>
      </w:pPr>
      <w:r>
        <w:rPr>
          <w:rFonts w:hint="eastAsia" w:ascii="宋体" w:hAnsi="宋体" w:eastAsia="宋体" w:cs="宋体"/>
          <w:sz w:val="21"/>
          <w:szCs w:val="21"/>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ascii="宋体" w:hAnsi="宋体" w:eastAsia="宋体" w:cs="宋体"/>
          <w:sz w:val="21"/>
          <w:szCs w:val="21"/>
        </w:rPr>
      </w:pPr>
      <w:r>
        <w:rPr>
          <w:rFonts w:hint="eastAsia" w:ascii="宋体" w:hAnsi="宋体" w:eastAsia="宋体" w:cs="宋体"/>
          <w:sz w:val="21"/>
          <w:szCs w:val="21"/>
        </w:rPr>
        <w:t>  本文以该系统为例，主要论述了云原生架构在项目中的具体应用。系统以Spring Cloud微服务框架开发，分为前端Web服务、平台保障服务、业务服务三部分。前端Web服务由负载均衡与服务器集群结合，实现高并发的前台界面；平台保障服务以Eureka为中心，由API网关、服务注册中心、监控平台等构成，实现基础服务框架；业务服务划分为多个微服务，基于Docker容器，协同工作实现具体业务功能。最终系统顺利上线，获得用户一致好评。</w:t>
      </w:r>
    </w:p>
    <w:p>
      <w:pPr>
        <w:rPr>
          <w:rFonts w:hint="eastAsia" w:ascii="宋体" w:hAnsi="宋体" w:eastAsia="宋体" w:cs="宋体"/>
          <w:sz w:val="21"/>
          <w:szCs w:val="21"/>
        </w:rPr>
      </w:pPr>
      <w:r>
        <w:rPr>
          <w:rFonts w:hint="eastAsia" w:ascii="宋体" w:hAnsi="宋体" w:eastAsia="宋体" w:cs="宋体"/>
          <w:sz w:val="21"/>
          <w:szCs w:val="21"/>
        </w:rPr>
        <w:t>正文</w:t>
      </w:r>
    </w:p>
    <w:p>
      <w:pPr>
        <w:rPr>
          <w:rFonts w:hint="eastAsia" w:ascii="宋体" w:hAnsi="宋体" w:eastAsia="宋体" w:cs="宋体"/>
          <w:sz w:val="21"/>
          <w:szCs w:val="21"/>
        </w:rPr>
      </w:pPr>
      <w:r>
        <w:rPr>
          <w:rFonts w:hint="eastAsia" w:ascii="宋体" w:hAnsi="宋体" w:eastAsia="宋体" w:cs="宋体"/>
          <w:sz w:val="21"/>
          <w:szCs w:val="21"/>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ascii="宋体" w:hAnsi="宋体" w:eastAsia="宋体" w:cs="宋体"/>
          <w:sz w:val="21"/>
          <w:szCs w:val="21"/>
        </w:rPr>
      </w:pPr>
      <w:r>
        <w:rPr>
          <w:rFonts w:hint="eastAsia" w:ascii="宋体" w:hAnsi="宋体" w:eastAsia="宋体" w:cs="宋体"/>
          <w:sz w:val="21"/>
          <w:szCs w:val="21"/>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ascii="宋体" w:hAnsi="宋体" w:eastAsia="宋体" w:cs="宋体"/>
          <w:sz w:val="21"/>
          <w:szCs w:val="21"/>
        </w:rPr>
      </w:pPr>
      <w:r>
        <w:rPr>
          <w:rFonts w:hint="eastAsia" w:ascii="宋体" w:hAnsi="宋体" w:eastAsia="宋体" w:cs="宋体"/>
          <w:sz w:val="21"/>
          <w:szCs w:val="21"/>
        </w:rPr>
        <w:t>  云原生架构以微服务和容器技术为代表，有服务化、强韧性、可观测性和自动化四类设计原则。通过服务化的设计原则，应用被分解为多个服务，可分别选择不同的技术，单个服务模块很容易开发、理解和维护，无需协调其他服务对本服务的影响；通过强韧性的设计原则，微服务可以分布式云化部署，负载均衡管理请求的分发，避免单机失败对整体服务的影响，以及弹性调整资源容量；通过可观测性的设计原则，能够对系统进行健康检查、指标监控、日志管理和链路追踪，提高系统运维、管理和排错能力；通过自动化的设计原则，可实现系统的自动化部署、自动化扩展伸缩、自动化运维、持续交付和集成，有效减少人工操作的工作量。</w:t>
      </w:r>
    </w:p>
    <w:p>
      <w:pPr>
        <w:rPr>
          <w:rFonts w:hint="eastAsia" w:ascii="宋体" w:hAnsi="宋体" w:eastAsia="宋体" w:cs="宋体"/>
          <w:sz w:val="21"/>
          <w:szCs w:val="21"/>
        </w:rPr>
      </w:pPr>
      <w:r>
        <w:rPr>
          <w:rFonts w:hint="eastAsia" w:ascii="宋体" w:hAnsi="宋体" w:eastAsia="宋体" w:cs="宋体"/>
          <w:sz w:val="21"/>
          <w:szCs w:val="21"/>
        </w:rPr>
        <w:t>  OJ系统基于Spring Cloud微服务框架开发，将平台服务划分为三类，分别为前端Web服务、平台保障服务、业务服务。下面针对这三类服务展开具体说明。</w:t>
      </w:r>
    </w:p>
    <w:p>
      <w:pPr>
        <w:rPr>
          <w:rFonts w:hint="eastAsia" w:ascii="宋体" w:hAnsi="宋体" w:eastAsia="宋体" w:cs="宋体"/>
          <w:sz w:val="21"/>
          <w:szCs w:val="21"/>
        </w:rPr>
      </w:pPr>
      <w:r>
        <w:rPr>
          <w:rFonts w:hint="eastAsia" w:ascii="宋体" w:hAnsi="宋体" w:eastAsia="宋体" w:cs="宋体"/>
          <w:sz w:val="21"/>
          <w:szCs w:val="21"/>
        </w:rPr>
        <w:t>1. 前端Web服务</w:t>
      </w:r>
    </w:p>
    <w:p>
      <w:pPr>
        <w:rPr>
          <w:rFonts w:hint="eastAsia" w:ascii="宋体" w:hAnsi="宋体" w:eastAsia="宋体" w:cs="宋体"/>
          <w:sz w:val="21"/>
          <w:szCs w:val="21"/>
        </w:rPr>
      </w:pPr>
      <w:r>
        <w:rPr>
          <w:rFonts w:hint="eastAsia" w:ascii="宋体" w:hAnsi="宋体" w:eastAsia="宋体" w:cs="宋体"/>
          <w:sz w:val="21"/>
          <w:szCs w:val="21"/>
        </w:rPr>
        <w:t>  前端Web服务主要提供给用户使用的界面，分为前置Nginx负载均衡服务器、前端网站Nginx集群。当用户通过网络访问系统时，首先会访问到前置的Nginx负载均衡服务器，负载均衡服务器会将请求转发到前端网站的Nginx集群，前端网站通过发起http请求来和后端交互，具体是通过Ajax方式来调用后端REST API接口。用户访问网站通过前置的Nginx负载均衡服务器来转发到前端网站集群，以起到将用户请求进行分流的作用。当前端网站集群中的部分服务发生故障时，系统仍可正常地对外提供服务。前置Nginx负载均衡服务器使用软件反向代理的方式来实现负载均衡，部署为路由模式，系统内部网络与外部网络分属于不同的逻辑网络，以实现系统内部与外部网络的隔离。在负载均衡算法的选择上，使用最小连接法，每当用户的请求来临时，任务分发单元会将任务平滑分配给最小连接数的前端网站节点，这样的架构以廉价且透明的方式扩展了服务器和网络的带宽，可以大大提升系统的并发量，同时保证网站前端整体的稳定性和可靠性。</w:t>
      </w:r>
    </w:p>
    <w:p>
      <w:pPr>
        <w:rPr>
          <w:rFonts w:hint="eastAsia" w:ascii="宋体" w:hAnsi="宋体" w:eastAsia="宋体" w:cs="宋体"/>
          <w:sz w:val="21"/>
          <w:szCs w:val="21"/>
        </w:rPr>
      </w:pPr>
      <w:r>
        <w:rPr>
          <w:rFonts w:hint="eastAsia" w:ascii="宋体" w:hAnsi="宋体" w:eastAsia="宋体" w:cs="宋体"/>
          <w:sz w:val="21"/>
          <w:szCs w:val="21"/>
        </w:rPr>
        <w:t>2. 平台保障服务</w:t>
      </w:r>
    </w:p>
    <w:p>
      <w:pPr>
        <w:rPr>
          <w:rFonts w:hint="eastAsia" w:ascii="宋体" w:hAnsi="宋体" w:eastAsia="宋体" w:cs="宋体"/>
          <w:sz w:val="21"/>
          <w:szCs w:val="21"/>
        </w:rPr>
      </w:pPr>
      <w:r>
        <w:rPr>
          <w:rFonts w:hint="eastAsia" w:ascii="宋体" w:hAnsi="宋体" w:eastAsia="宋体" w:cs="宋体"/>
          <w:sz w:val="21"/>
          <w:szCs w:val="21"/>
        </w:rPr>
        <w:t>  平台保障服务用以实现后端微服务的基础框架，包括API路由网关、服务注册中心、服务监控组件。API网关收到前端的请求，不会直接调用后端的业务服务，而是首先会从服务注册中心根据当前请求来获取对应的服务配置，随后通过服务配置再调用已注册的服务。当后端微服务存在多个实例时，将采取负载均衡的方式调用。服务注册中心是整个云原生架构体系的核心部分，由Spring Cloud的Eureka组件来实现，专门提供微服务的服务注册和发现功能，涉及三种角色：服务提供者、服务消费者和服务注册中心。API路由网关、所有业务服务，以及服务监控平台组件都注册到服务注册中心。通过服务注册中心两两互相注册、API路由网关向服务注册中心注册多个实例等方式，来实现后端整体服务的高可靠性。服务监控平台通过注册到服务注册中心，获取所有注册到服务注册中心的后端业务服务，从而监控到所有后端业务服务的运行状态信息，最后收集并展示整个微服务系统的运行状态，更进一步保证整个后端的服务质量。</w:t>
      </w:r>
    </w:p>
    <w:p>
      <w:pPr>
        <w:rPr>
          <w:rFonts w:hint="eastAsia" w:ascii="宋体" w:hAnsi="宋体" w:eastAsia="宋体" w:cs="宋体"/>
          <w:sz w:val="21"/>
          <w:szCs w:val="21"/>
        </w:rPr>
      </w:pPr>
      <w:r>
        <w:rPr>
          <w:rFonts w:hint="eastAsia" w:ascii="宋体" w:hAnsi="宋体" w:eastAsia="宋体" w:cs="宋体"/>
          <w:sz w:val="21"/>
          <w:szCs w:val="21"/>
        </w:rPr>
        <w:t>3. 业务服务</w:t>
      </w:r>
    </w:p>
    <w:p>
      <w:pPr>
        <w:rPr>
          <w:rFonts w:hint="eastAsia" w:ascii="宋体" w:hAnsi="宋体" w:eastAsia="宋体" w:cs="宋体"/>
          <w:sz w:val="21"/>
          <w:szCs w:val="21"/>
        </w:rPr>
      </w:pPr>
      <w:r>
        <w:rPr>
          <w:rFonts w:hint="eastAsia" w:ascii="宋体" w:hAnsi="宋体" w:eastAsia="宋体" w:cs="宋体"/>
          <w:sz w:val="21"/>
          <w:szCs w:val="21"/>
        </w:rPr>
        <w:t>  业务服务按功能模块，相应划分为题库服务、评测机服务、考试服务、比赛服务、抄袭判定服务等。各服务单独打包，基于Docker容器，连同运行环境一起封装，根据实际情况可在一台或多台物理机同时部署多个实例，服务启动后会将自身信息注册到服务注册中心。服务间协同工作，通过松耦合的服务发现机制，动态调用对方REST API接口。对于压力较大的服务，如评测机服务、抄袭判定服务等，将部署为多实例集群。以在线考试功能为例，用户进入考试时，考试服务核验考生信息通过，调用题库服务，题库服务返回试题，由考试服务组合成试卷，返回前端显示。用户交卷时，提交的程序代码到达考试服务，考试服务拆分后分发给题库服务，题库服务将程序代码和测试用例送入MQ队列排队。然后由负载均衡机制，依次将队列中待评测程序分发给评测机服务编译、执行、判分，完成评测后，题库服务统计试题通过率，考试服务统计成绩并向前端显示。在此期间服务请求者无需了解其他服务对数据如何具体处理和分析。</w:t>
      </w:r>
      <w:bookmarkStart w:id="0" w:name="_GoBack"/>
      <w:bookmarkEnd w:id="0"/>
    </w:p>
    <w:p>
      <w:pPr>
        <w:rPr>
          <w:rFonts w:hint="eastAsia" w:ascii="宋体" w:hAnsi="宋体" w:eastAsia="宋体" w:cs="宋体"/>
          <w:sz w:val="21"/>
          <w:szCs w:val="21"/>
        </w:rPr>
      </w:pPr>
      <w:r>
        <w:rPr>
          <w:rFonts w:hint="eastAsia" w:ascii="宋体" w:hAnsi="宋体" w:eastAsia="宋体" w:cs="宋体"/>
          <w:sz w:val="21"/>
          <w:szCs w:val="21"/>
        </w:rPr>
        <w:t>总结</w:t>
      </w:r>
    </w:p>
    <w:p>
      <w:pPr>
        <w:rPr>
          <w:rFonts w:hint="eastAsia" w:ascii="宋体" w:hAnsi="宋体" w:eastAsia="宋体" w:cs="宋体"/>
          <w:sz w:val="21"/>
          <w:szCs w:val="21"/>
        </w:rPr>
      </w:pPr>
      <w:r>
        <w:rPr>
          <w:rFonts w:hint="eastAsia" w:ascii="宋体" w:hAnsi="宋体" w:eastAsia="宋体" w:cs="宋体"/>
          <w:sz w:val="21"/>
          <w:szCs w:val="21"/>
        </w:rPr>
        <w:t>  系统自2019年10月正式上线已运行一年有余，在学校的日常教学考试和竞赛培训中投入使用，至今已有3000名以上的学生用户，评测了70000份以上的程序代码，获得了单位同事领导和学校教师们的一致好评。在开发和试运行过程中，主要遇到了两个问题。一是跨域问题。OJ系统前后端分离，前端通过Ajax访问后端服务。由于浏览器同源策略的限制，导致前端UI无法正常访问不同端口和IP的后端服务。我们利用Spring Boot后端的Cors跨域机制解决了该问题。二是评测机宕机问题。评测机服务需要执行用户提交的代码，部分用户短时间内提交了大量不安全代码，导致评测机集群中所有实例全部宕机。我们引入心跳机制、快照回滚机制，以及基于机器学习技术的预判断机制，使评测机宕机时能够在10秒内自动重置恢复运行，最终解决了该问题。</w:t>
      </w:r>
    </w:p>
    <w:p>
      <w:pPr>
        <w:rPr>
          <w:rFonts w:hint="eastAsia" w:ascii="宋体" w:hAnsi="宋体" w:eastAsia="宋体" w:cs="宋体"/>
          <w:sz w:val="21"/>
          <w:szCs w:val="21"/>
        </w:rPr>
      </w:pPr>
      <w:r>
        <w:rPr>
          <w:rFonts w:hint="eastAsia" w:ascii="宋体" w:hAnsi="宋体" w:eastAsia="宋体" w:cs="宋体"/>
          <w:sz w:val="21"/>
          <w:szCs w:val="21"/>
        </w:rPr>
        <w:t>  实践证明，OJ系统项目能够顺利上线，并且稳定运行，与系统采用了合适的架构设计密不可分。经过这次云原生架构的方法和实施的效果后，我也看到了自己身上的不足之处，在未来还会不断更新知识，完善本系统在各方面的设计，使整个OJ系统能够更加好用，更有效地服务于高校师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9B3A54"/>
    <w:rsid w:val="2B172AB7"/>
    <w:rsid w:val="31523F5C"/>
    <w:rsid w:val="35134956"/>
    <w:rsid w:val="36D5409A"/>
    <w:rsid w:val="3F2F33A8"/>
    <w:rsid w:val="65D138B9"/>
    <w:rsid w:val="78F65EB1"/>
    <w:rsid w:val="79501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2021-09-30T07:14:22Z</dcterms:created>
  <dc:creator>Administrator</dc:creator>
  <cp:lastModifiedBy>陈金雷</cp:lastModifiedBy>
  <dcterms:modified xsi:type="dcterms:W3CDTF">2021-09-30T07:15:51Z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85C478ECEBC64EEB8B3F0E3D922A7A19</vt:lpwstr>
  </property>
</Properties>
</file>