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jc w:val="center"/>
        <w:rPr>
          <w:rFonts w:hint="eastAsia" w:ascii="黑体" w:eastAsia="黑体"/>
          <w:b/>
        </w:rPr>
      </w:pPr>
    </w:p>
    <w:p>
      <w:pPr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开课实验室：</w:t>
      </w:r>
      <w:r>
        <w:rPr>
          <w:rFonts w:hint="eastAsia" w:ascii="宋体" w:hAnsi="宋体"/>
          <w:sz w:val="24"/>
        </w:rPr>
        <w:t>计算机科学与工程实验（电子楼</w:t>
      </w:r>
      <w:r>
        <w:rPr>
          <w:rFonts w:hint="eastAsia" w:ascii="宋体" w:hAnsi="宋体"/>
          <w:sz w:val="24"/>
          <w:highlight w:val="yellow"/>
        </w:rPr>
        <w:t>418A</w:t>
      </w:r>
      <w:r>
        <w:rPr>
          <w:rFonts w:hint="eastAsia" w:ascii="宋体" w:hAnsi="宋体"/>
          <w:sz w:val="24"/>
        </w:rPr>
        <w:t>）</w:t>
      </w:r>
      <w:r>
        <w:rPr>
          <w:rFonts w:hint="eastAsia" w:ascii="黑体" w:eastAsia="黑体"/>
          <w:b/>
          <w:sz w:val="28"/>
          <w:szCs w:val="28"/>
          <w:highlight w:val="yellow"/>
        </w:rPr>
        <w:t>201</w:t>
      </w:r>
      <w:r>
        <w:rPr>
          <w:rFonts w:hint="eastAsia" w:ascii="黑体" w:eastAsia="黑体"/>
          <w:b/>
          <w:sz w:val="28"/>
          <w:szCs w:val="28"/>
          <w:highlight w:val="yellow"/>
          <w:lang w:val="en-US" w:eastAsia="zh-CN"/>
        </w:rPr>
        <w:t>9</w:t>
      </w:r>
      <w:r>
        <w:rPr>
          <w:rFonts w:hint="eastAsia" w:ascii="黑体" w:eastAsia="黑体"/>
          <w:b/>
          <w:sz w:val="28"/>
          <w:szCs w:val="28"/>
          <w:highlight w:val="yellow"/>
        </w:rPr>
        <w:t>年</w:t>
      </w:r>
      <w:r>
        <w:rPr>
          <w:rFonts w:hint="eastAsia" w:ascii="黑体" w:eastAsia="黑体"/>
          <w:b/>
          <w:sz w:val="28"/>
          <w:szCs w:val="28"/>
          <w:highlight w:val="yellow"/>
          <w:lang w:val="en-US" w:eastAsia="zh-CN"/>
        </w:rPr>
        <w:t>12</w:t>
      </w:r>
      <w:r>
        <w:rPr>
          <w:rFonts w:hint="eastAsia" w:ascii="黑体" w:eastAsia="黑体"/>
          <w:b/>
          <w:sz w:val="28"/>
          <w:szCs w:val="28"/>
          <w:highlight w:val="yellow"/>
        </w:rPr>
        <w:t>月</w:t>
      </w:r>
      <w:r>
        <w:rPr>
          <w:rFonts w:hint="eastAsia" w:ascii="黑体" w:eastAsia="黑体"/>
          <w:b/>
          <w:sz w:val="28"/>
          <w:szCs w:val="28"/>
          <w:highlight w:val="yellow"/>
          <w:lang w:val="en-US" w:eastAsia="zh-CN"/>
        </w:rPr>
        <w:t>24</w:t>
      </w:r>
      <w:r>
        <w:rPr>
          <w:rFonts w:hint="eastAsia" w:ascii="黑体" w:eastAsia="黑体"/>
          <w:b/>
          <w:sz w:val="28"/>
          <w:szCs w:val="28"/>
          <w:highlight w:val="yellow"/>
        </w:rPr>
        <w:t>日</w:t>
      </w:r>
    </w:p>
    <w:tbl>
      <w:tblPr>
        <w:tblStyle w:val="4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900"/>
        <w:gridCol w:w="540"/>
        <w:gridCol w:w="1080"/>
        <w:gridCol w:w="1620"/>
        <w:gridCol w:w="720"/>
        <w:gridCol w:w="1260"/>
        <w:gridCol w:w="7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5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w w:val="90"/>
              </w:rPr>
            </w:pPr>
            <w:r>
              <w:rPr>
                <w:rFonts w:hint="eastAsia"/>
                <w:w w:val="90"/>
              </w:rPr>
              <w:t>计算机科学与</w:t>
            </w:r>
            <w:r>
              <w:rPr>
                <w:rFonts w:hint="eastAsia"/>
                <w:w w:val="90"/>
                <w:lang w:eastAsia="zh-CN"/>
              </w:rPr>
              <w:t>网络工程</w:t>
            </w:r>
            <w:r>
              <w:rPr>
                <w:rFonts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年级、专业、班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4"/>
                <w:lang w:val="en-US" w:eastAsia="zh-CN"/>
              </w:rPr>
              <w:t>计科185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color w:val="FF0000"/>
                <w:sz w:val="24"/>
                <w:lang w:eastAsia="zh-CN"/>
              </w:rPr>
            </w:pPr>
            <w:r>
              <w:rPr>
                <w:rFonts w:hint="eastAsia"/>
                <w:b/>
                <w:color w:val="FF0000"/>
                <w:sz w:val="24"/>
                <w:lang w:eastAsia="zh-CN"/>
              </w:rPr>
              <w:t>覃浩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4"/>
                <w:lang w:val="en-US" w:eastAsia="zh-CN"/>
              </w:rPr>
              <w:t>1806100085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16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实验课程</w:t>
            </w:r>
          </w:p>
        </w:tc>
        <w:tc>
          <w:tcPr>
            <w:tcW w:w="522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</w:rPr>
              <w:t>数据结构</w:t>
            </w:r>
            <w:r>
              <w:rPr>
                <w:rFonts w:hint="eastAsia"/>
                <w:b/>
                <w:lang w:eastAsia="zh-CN"/>
              </w:rPr>
              <w:t>课程设计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5" w:hRule="atLeast"/>
        </w:trPr>
        <w:tc>
          <w:tcPr>
            <w:tcW w:w="16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实验项目</w:t>
            </w:r>
          </w:p>
        </w:tc>
        <w:tc>
          <w:tcPr>
            <w:tcW w:w="522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color w:val="FF00FF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0"/>
                <w:lang w:eastAsia="zh-CN"/>
              </w:rPr>
              <w:t>数据结构课程设计</w:t>
            </w:r>
            <w:r>
              <w:rPr>
                <w:rFonts w:hint="eastAsia"/>
                <w:b/>
                <w:bCs/>
                <w:sz w:val="30"/>
              </w:rPr>
              <w:t xml:space="preserve"> 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148" w:hRule="atLeast"/>
        </w:trPr>
        <w:tc>
          <w:tcPr>
            <w:tcW w:w="9360" w:type="dxa"/>
            <w:gridSpan w:val="9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b/>
                <w:bCs/>
                <w:sz w:val="30"/>
                <w:szCs w:val="30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eastAsia="zh-CN"/>
              </w:rPr>
              <w:t>一．</w:t>
            </w:r>
            <w:r>
              <w:rPr>
                <w:rFonts w:hint="eastAsia"/>
                <w:b/>
                <w:bCs/>
                <w:sz w:val="30"/>
                <w:szCs w:val="30"/>
              </w:rPr>
              <w:t>课程设计题目及内容</w:t>
            </w:r>
          </w:p>
          <w:p>
            <w:pPr>
              <w:spacing w:line="360" w:lineRule="auto"/>
              <w:ind w:left="36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[问题描述]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某个太空神秘国度中有很多美丽的小村，从太空中可以想见，小村间有路相连，更精确一点说，任意两村之间有且仅有一条路径。小村 A 中有位年轻人爱上了自己村里的美丽姑娘。每天早晨，姑娘都会去小村 B 里的面包房工作，傍晚 6 点回到家。年轻人终于决定要向姑娘表白，他打算在小村 C 等着姑娘路过的时候把爱慕说出来。问题是，他不能确定小村 C 是否在小村 B 到小村 A 之间的路径上。你可以帮他解决这个问题吗？</w:t>
            </w:r>
          </w:p>
          <w:p>
            <w:pPr>
              <w:spacing w:line="360" w:lineRule="auto"/>
              <w:ind w:left="36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[基本要求]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（1）输入由若干组测试数据组成。每组数据的第 1 行包含一正整数 N ( l 《 N 《 50000 ) , 代表神秘国度中小村的个数，每个小村即从0到 N - l 编号。接下来有 N -1 行输入，每行包含一条双向道路的两个端点小村的编号，中间用空格分开。之后一行包含一正整数 M ( l 《 M 《 500000 ) ，代表着该组测试问题的个数。接下来 M 行，每行给出 A 、 B 、 C 三个小村的编号，中间用空格分开。当 N 为 O 时，表示全部测试结束，不要对该数据做任何处理。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（2）对每一组测试给定的 A 、 B 、C，在一行里输出答案，即：如果 C 在 A 和 B 之间的路径上，输出 Yes ，否则输出 No.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程序中使用的数据结构及主要符号说明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本题的暴力做法的时间复杂度是O(nm)的，一个很显然的办法是求LCA（最近公共祖先），在得知A、B、C两两之间的LCA后，就可以在O(1)的时间解决这个问题。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设AB的LCA为LAB，AC的LCA为LAC，BC的LCA为LBC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容易看出，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当LAC、LBC都等于C时，若LAB等于C，则C为LAB的最近公共祖先，显然AB的路径必经过C，否则，A、B、C同在一条链上，且C在链顶，显然C不在AB的路径上。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若LAC和LBC中只有一个等于C时，显然A、B中有一个点位于以C的字子树中，而另一个点不在，则两点路径必然经过C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其他情况C必然不在AB路径上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那么本题可以转为求解LCA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LCA的常见求法有：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暴力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倍增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树链剖分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Tarjan(离线)</w:t>
            </w:r>
          </w:p>
          <w:p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转化为RMQ（区间最大/最小值查询）问题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注：下文的n指树的点数，m指查询个数，A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-1</w:t>
            </w:r>
            <w:r>
              <w:rPr>
                <w:rFonts w:hint="eastAsia"/>
                <w:sz w:val="24"/>
                <w:vertAlign w:val="baseline"/>
                <w:lang w:val="en-US" w:eastAsia="zh-CN"/>
              </w:rPr>
              <w:t>指反阿克曼函数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显然暴力是最差的解法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而倍增的预处理是O(nlogn)的，查询是O(logn)的，空间复杂度是O(nlogn)的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树链剖分的预处理是O(n)的，查询是O(logn)的，空间复杂度是O(n)的，可以说是全方位优于倍增的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而Tarjan算法所需的预处理是O(nlogn+mA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-1</w:t>
            </w:r>
            <w:r>
              <w:rPr>
                <w:rFonts w:hint="eastAsia"/>
                <w:sz w:val="24"/>
                <w:vertAlign w:val="baseline"/>
                <w:lang w:val="en-US" w:eastAsia="zh-CN"/>
              </w:rPr>
              <w:t>(n)</w:t>
            </w:r>
            <w:r>
              <w:rPr>
                <w:rFonts w:hint="eastAsia"/>
                <w:sz w:val="24"/>
                <w:lang w:val="en-US" w:eastAsia="zh-CN"/>
              </w:rPr>
              <w:t>)的，查询是O(1)的，空间复杂度是O(m)的，时间和空间复杂度随着查询数增长的速度有点难以接受，且写起来常数较大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转化为RMQ问题的话可以实现预处理是O(nlogn)的，查询是O(l)的，空间复杂度是O(nlogn)的。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为了使得时空复杂度在各个方面都能让人接受，将LCA问题转化为RMQ问题是一个不错的选择。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那么如何转化为RMQ问题呢？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我们任意选定一个根节点对树进行dfs遍历，当第一次访问到某个节点或者回溯到某个节点时，都将其编号记录下来，会得到一个长度为2n-1的序列（这被称为树的欧拉序列）将节点u第一次出现在欧拉序列的位置记作pos(u)，将欧拉序列记作E[1...2n-1]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有了欧拉序列，我们可以再限线性时间内将LCA问题转化为RMQ问题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即pos(lca(u,v))=min{(pos(k)|k</w:t>
            </w:r>
            <w:r>
              <w:rPr>
                <w:rFonts w:hint="eastAsia" w:ascii="文泉驿微米黑" w:hAnsi="文泉驿微米黑" w:eastAsia="文泉驿微米黑" w:cs="文泉驿微米黑"/>
                <w:sz w:val="24"/>
                <w:lang w:val="en-US" w:eastAsia="zh-CN"/>
              </w:rPr>
              <w:t>∈E[pos(u)..pos(v)]}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而对于RMQ问题的解决方案也是很多的，线段树，树状数组、ST表等数据结构都能解决。由于本问题不需要对序列进行修改操作，所以选择了查询速度快且非常容易实现的ST表。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ST表是一种基于倍增思想的数据结构，其预处理时空复杂度都为O(nlogn)，查询是O(1)的。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Chars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程序流程图和带有注释的源程序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100005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1000005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LG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typedef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struct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edge {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v;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struct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edge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next;} edge;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//边的struct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edge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head[N], G[N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//存边的数组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cnt, lg[N];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//cnt为边的数量,lg为预处理的log值,由于浮点的log运算较慢,所以这可以使程序运行时间简短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addedge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u,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v) { G[cnt]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(edge){v, head[u]}, head[u]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G[cnt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 }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//加边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dfn[N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dep[N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dfncnt, pos[N], st[LG][N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//dfn是存欧拉序列的数组,dep为欧拉序列元素对应的深度,pos为树上点在欧拉序列最先出现的地方,st则为st表预处理所需的空间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dfs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u,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f) {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//dfs遍历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dfn[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dfncnt]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u, pos[u]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dfncnt, dep[dfncnt]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(edge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head[u]; e; e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e-&gt;next)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(e-&gt;v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f)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dfs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(e-&gt;v, d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u);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dfn[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dfncnt]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u, dep[dfncnt]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n) {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//基于倍增的预处理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lg[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 i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lg[i]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lg[i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 i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st[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][i]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lg[(n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 i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 j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left="418" w:leftChars="174" w:firstLine="0" w:firstLineChars="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st[i][j]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(dep[st[i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][j]]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dep[st[i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][j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))]])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st[i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][j]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st[i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][j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inline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rmq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u,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v) {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left="209" w:leftChars="87" w:firstLine="0" w:firstLineChars="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pos[u]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pos[v]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pos[u]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pos[v], r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pos[u]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pos[v]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pos[u]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pos[v];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lg[r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left="209" w:leftChars="87" w:firstLine="0" w:firstLineChars="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dep[st[s][l]]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dep[st[s][r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st[s][l]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st[s][r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n, m, A, B, 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n; i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//读入整棵树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%d%d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addedge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(A, 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addedge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(B, 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dfs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%d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  <w:lang w:val="en-US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m; i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  <w:r>
              <w:rPr>
                <w:rFonts w:hint="eastAsia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scanf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%d%d%d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A,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B,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LAB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dfn[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rmq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(A, B)], LAC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dfn[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rmq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(A, C)], LBC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dfn[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rmq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(B, C)];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(LAC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LBC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C)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%s\n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(LAB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C)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"Yes"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(LAC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LBC </w:t>
            </w: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C)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"Yes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/>
                <w:color w:val="A71D5D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/>
                <w:color w:val="795DA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printf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</w:t>
            </w:r>
            <w:r>
              <w:rPr>
                <w:rFonts w:hint="default" w:ascii="Fira Code" w:hAnsi="Fira Code" w:eastAsia="Fira Code" w:cs="Fira Code"/>
                <w:b w:val="0"/>
                <w:color w:val="0086B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Fira Code" w:hAnsi="Fira Code" w:eastAsia="Fira Code" w:cs="Fira Code"/>
                <w:b w:val="0"/>
                <w:color w:val="18369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ind w:firstLine="210" w:firstLineChars="100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color w:val="323232"/>
                <w:sz w:val="21"/>
                <w:szCs w:val="21"/>
              </w:rPr>
            </w:pPr>
            <w:r>
              <w:rPr>
                <w:rFonts w:hint="default" w:ascii="Fira Code" w:hAnsi="Fira Code" w:eastAsia="Fira Code" w:cs="Fira Code"/>
                <w:b w:val="0"/>
                <w:color w:val="32323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b/>
                <w:bCs/>
                <w:sz w:val="30"/>
                <w:szCs w:val="30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Chars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执行程序名，并打印程序运行时的初值和运算结果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Chars="0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实验结果分析，实验收获和体会</w:t>
            </w:r>
          </w:p>
          <w:p>
            <w:pPr>
              <w:numPr>
                <w:ilvl w:val="0"/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5803900" cy="35560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编译</w:t>
            </w:r>
            <w:r>
              <w:rPr>
                <w:rFonts w:hint="eastAsia"/>
                <w:lang w:val="en-US" w:eastAsia="zh-CN"/>
              </w:rPr>
              <w:t>RMQ.c并执行生成的可执行文件,从1.in文件中读入,输出结果至1.out文件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time命令用于显示程序运行的时间，1.in文件是使用编写的python程序生成的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生成了节点数为100000的一棵树以及1000000的查询。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可以看到，在不开启任何编译器优化且不使用读入优化的情况下，我们运行本程序需要大约1秒钟的时间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这里附上树链剖分以及Tarjan做法的运行时间</w:t>
            </w:r>
          </w:p>
          <w:p>
            <w:pPr>
              <w:numPr>
                <w:ilvl w:val="0"/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5798185" cy="267335"/>
                  <wp:effectExtent l="0" t="0" r="12065" b="184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18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</w:pPr>
            <w:r>
              <w:drawing>
                <wp:inline distT="0" distB="0" distL="114300" distR="114300">
                  <wp:extent cx="5804535" cy="315595"/>
                  <wp:effectExtent l="0" t="0" r="571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lang w:eastAsia="zh-CN"/>
              </w:rPr>
              <w:t>可以看出</w:t>
            </w:r>
            <w:r>
              <w:rPr>
                <w:rFonts w:hint="eastAsia"/>
                <w:lang w:val="en-US" w:eastAsia="zh-CN"/>
              </w:rPr>
              <w:t>RMQ做法在时间上还是比较优秀的，不过由于在n和m增长的过程中，IO的速度也成了限制程序运行速度的一大问题，所以看起来不是那么明显。如果使用一些读入输出优化，可以使得程序在IO方面的影响降低，能更容易看出各个算法之间的差距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参考资料：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OI wiki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instrText xml:space="preserve"> HYPERLINK "https://oi-wiki.org/graph/lca/" \l "rmq" </w:instrTex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4"/>
                <w:lang w:val="en-US" w:eastAsia="zh-CN"/>
              </w:rPr>
              <w:t>最近公共祖先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fldChar w:fldCharType="end"/>
            </w:r>
            <w:bookmarkStart w:id="0" w:name="_Ref16627079"/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郭阳华 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instrText xml:space="preserve"> HYPERLINK "https://github.com/enkerewpo/OI-Public-Library/blob/master/IOI%E4%B8%AD%E5%9B%BD%E5%9B%BD%E5%AE%B6%E5%80%99%E9%80%89%E9%98%9F%E8%AE%BA%E6%96%871999-2019/2007/day2/3.%E9%83%AD%E5%8D%8E%E9%98%B3%E3%80%8ARMQ%E4%B8%8ELCA%E9%97%AE%E9%A2%98%E3%80%8B.ppt" </w:instrTex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b w:val="0"/>
                <w:bCs w:val="0"/>
                <w:sz w:val="24"/>
                <w:lang w:val="en-US" w:eastAsia="zh-CN"/>
              </w:rPr>
              <w:t>《</w:t>
            </w:r>
            <w:r>
              <w:rPr>
                <w:rStyle w:val="7"/>
                <w:rFonts w:hint="default" w:ascii="Segoe UI Emoji" w:hAnsi="Segoe UI Emoji" w:eastAsia="Segoe UI Emoji" w:cs="Segoe UI Emoji"/>
                <w:b w:val="0"/>
                <w:bCs w:val="0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RMQ与LCA问题</w:t>
            </w:r>
            <w:r>
              <w:rPr>
                <w:rStyle w:val="7"/>
                <w:rFonts w:hint="eastAsia" w:ascii="Segoe UI Emoji" w:hAnsi="Segoe UI Emoji" w:eastAsia="宋体" w:cs="Segoe UI Emoji"/>
                <w:b w:val="0"/>
                <w:bCs w:val="0"/>
                <w:i w:val="0"/>
                <w:caps w:val="0"/>
                <w:spacing w:val="0"/>
                <w:sz w:val="24"/>
                <w:szCs w:val="24"/>
                <w:shd w:val="clear" w:fill="FFFFFF"/>
                <w:lang w:eastAsia="zh-CN"/>
              </w:rPr>
              <w:t>》</w:t>
            </w: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fldChar w:fldCharType="end"/>
            </w:r>
            <w:bookmarkEnd w:id="0"/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oto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Source Code Pr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Segoe UI Emoj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146FA"/>
    <w:multiLevelType w:val="singleLevel"/>
    <w:tmpl w:val="C73146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F71B8A"/>
    <w:multiLevelType w:val="singleLevel"/>
    <w:tmpl w:val="DEF71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5AE826"/>
    <w:multiLevelType w:val="singleLevel"/>
    <w:tmpl w:val="ED5AE82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7754A4E"/>
    <w:multiLevelType w:val="singleLevel"/>
    <w:tmpl w:val="37754A4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0025"/>
    <w:rsid w:val="1CEFEDF1"/>
    <w:rsid w:val="57FC0025"/>
    <w:rsid w:val="7FB31D04"/>
    <w:rsid w:val="FF93F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2019-12-25T03:52:00Z</dcterms:created>
  <dc:creator>zmm</dc:creator>
  <cp:lastModifiedBy>zmm</cp:lastModifiedBy>
  <dcterms:modified xsi:type="dcterms:W3CDTF">2019-12-30T18:52:09Z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