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5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570"/>
      </w:tblGrid>
      <w:tr>
        <w:trPr>
          <w:trHeight w:val="3337" w:hRule="atLeast"/>
        </w:trPr>
        <w:tc>
          <w:tcPr>
            <w:tcW w:w="7083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b w:val="0"/>
                <w:bCs/>
                <w:color w:val="2E3436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E3436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性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别：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男            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院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校：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仲恺农业工程学院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出生年月：1997-03      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历：本科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广东南雄          专</w:t>
            </w:r>
            <w:r>
              <w:rPr>
                <w:rFonts w:hint="default" w:ascii="微软雅黑" w:hAnsi="微软雅黑" w:eastAsia="微软雅黑"/>
                <w:color w:val="2E3436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业：通信工程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13533185034     英语水平：CET4     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1019248328@qq.com</w:t>
            </w:r>
          </w:p>
        </w:tc>
        <w:tc>
          <w:tcPr>
            <w:tcW w:w="3570" w:type="dxa"/>
            <w:tcBorders>
              <w:bottom w:val="dotDash" w:color="5B9BD5" w:themeColor="accent1" w:sz="24" w:space="0"/>
            </w:tcBorders>
          </w:tcPr>
          <w:p>
            <w:pPr>
              <w:jc w:val="righ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131445</wp:posOffset>
                  </wp:positionV>
                  <wp:extent cx="1928495" cy="1842135"/>
                  <wp:effectExtent l="0" t="0" r="14605" b="5715"/>
                  <wp:wrapTight wrapText="bothSides">
                    <wp:wrapPolygon>
                      <wp:start x="0" y="0"/>
                      <wp:lineTo x="0" y="21404"/>
                      <wp:lineTo x="21446" y="21404"/>
                      <wp:lineTo x="21446" y="0"/>
                      <wp:lineTo x="0" y="0"/>
                    </wp:wrapPolygon>
                  </wp:wrapTight>
                  <wp:docPr id="2" name="图片 2" descr="/private/var/mobile/Containers/Data/Application/9F311755-5D04-4711-AA83-15A5848E2779/tmp/insert_image_tmp_dir/2018-09-06 10:50:21.667000.gif2018-09-06 10:50:21.667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/private/var/mobile/Containers/Data/Application/9F311755-5D04-4711-AA83-15A5848E2779/tmp/insert_image_tmp_dir/2018-09-06 10:50:21.667000.gif2018-09-06 10:50:21.6670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4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个人技能</w:t>
            </w:r>
          </w:p>
        </w:tc>
        <w:tc>
          <w:tcPr>
            <w:tcW w:w="8952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1、熟悉MySQL/Redis/MongoDB等数据库，熟练掌握数据的备份与恢复、SQL操作，主从同步，高可用集群的搭建，数据库读写分离的实现等；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2、熟悉Nginx、Tomcat服务的搭建以及常见问题的调优，熟悉zabbix监控系统的搭建与使用，以及memcache、redis缓存技术；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3、熟悉LNMP</w:t>
      </w:r>
      <w:r>
        <w:rPr>
          <w:rFonts w:hint="default" w:ascii="微软雅黑" w:hAnsi="微软雅黑" w:eastAsia="微软雅黑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/LAMP</w:t>
      </w: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环境，熟练掌握Keepalived、LVS、HAProxy、Nginx等高可用及负载均衡技术；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6、了解ansible，ELK日志管理分析系统，KVM虚拟化技术以及OpenStack、Docker等云计算相关技术；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rPr>
          <w:trHeight w:val="583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专业课程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Linux基础、数据库原理与应用、数据结构与算法、计算机网络、C语言程序设计、java语言程序设计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嵌入式系统原理及应用、单片机原理与接口技术、通信原理、数字媒体内容保护系统设计等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rPr>
          <w:trHeight w:val="571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校园经历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2015.09 - 2018.03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3436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班级组织宣传委员</w:t>
      </w:r>
      <w:r>
        <w:rPr>
          <w:rFonts w:hint="eastAsia" w:ascii="微软雅黑" w:hAnsi="微软雅黑" w:eastAsia="微软雅黑" w:cs="微软雅黑"/>
          <w:b w:val="0"/>
          <w:bCs/>
          <w:color w:val="2E3436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36"/>
      </w:tblGrid>
      <w:tr>
        <w:trPr>
          <w:trHeight w:val="560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  <w:tc>
          <w:tcPr>
            <w:tcW w:w="8936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E3436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ind w:firstLine="960" w:firstLineChars="400"/>
        <w:jc w:val="left"/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2018.3-2018.9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广州市点晴网络科技有限公司         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负责web服务器和应用系统的维护、监控、安全和优化，确保各系统的稳定运行；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ascii="微软雅黑" w:hAnsi="微软雅黑" w:eastAsia="微软雅黑"/>
          <w:b w:val="0"/>
          <w:bCs/>
          <w:color w:val="2E3436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负责数据库的安装、配置、备份和恢复和日常维护管理；</w:t>
      </w:r>
    </w:p>
    <w:p>
      <w:pPr>
        <w:pStyle w:val="7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="163" w:beforeLines="50" w:line="0" w:lineRule="atLeast"/>
        <w:ind w:firstLine="720" w:firstLineChars="300"/>
        <w:jc w:val="left"/>
        <w:rPr>
          <w:rFonts w:ascii="微软雅黑" w:hAnsi="微软雅黑" w:eastAsia="微软雅黑"/>
          <w:b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2017.6-2017.9、2016.12-2017.3 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b/>
          <w:color w:val="2E3436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广州市点晴网络科技有限公司</w:t>
      </w:r>
      <w:r>
        <w:rPr>
          <w:rFonts w:hint="eastAsia" w:ascii="微软雅黑" w:hAnsi="微软雅黑" w:eastAsia="微软雅黑"/>
          <w:b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/>
          <w:b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Times New Roman"/>
          <w:b/>
          <w:color w:val="2E3436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负责公司服务器、数据库备份等日常维护；</w:t>
      </w:r>
    </w:p>
    <w:p>
      <w:pPr>
        <w:pStyle w:val="7"/>
        <w:numPr>
          <w:ilvl w:val="0"/>
          <w:numId w:val="1"/>
        </w:numPr>
        <w:snapToGrid w:val="0"/>
        <w:ind w:left="142" w:firstLine="1785" w:firstLineChars="850"/>
        <w:jc w:val="left"/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2E3436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负责服务器各项数据的监控，如流量、负载等；</w:t>
      </w:r>
    </w:p>
    <w:p>
      <w:pPr>
        <w:pStyle w:val="7"/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2E3436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51"/>
      </w:tblGrid>
      <w:tr>
        <w:trPr>
          <w:trHeight w:val="516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  <w:tc>
          <w:tcPr>
            <w:tcW w:w="8851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项目名称：MySQL高可用集群的搭建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实现目的：解决单点故障的问题，定时检测集群中的主库节点，当主库出现故障时，某一从库能够自动升级为主库，同时其他从库都指向该新主库，整个故障转移在30秒内完成，对客户完全透明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使用软件：MHA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准备环境：确认每个数据库服务器主机的网络节点正常，各个服务器之间能实现免密登陆，配置一个主库，两个备用主库，和多个从库，实现一主多从结构的主从同步，同时在三个主库上开启半同步复制，再选择一台服务器作为集群的管理服务器，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责任描述：1、对网络环境进行检测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2、采用ssh免密技术实现所有服务器的免密登陆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3、配置主从同步并测试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4、开启三台主库的半同步复制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5、配置管理服务器，根据配置，在当前主库主库上配置vip，并且做监控用户的授权，授权的前提是主从同步正常工作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项目验证：手动把当前主库的数据库服务停止，查看客户端访问数据库连接是否正常，查看主机名显示的是另一备用数据库主机的主机名；备用主库是否查看到VIP地址；主从服务器数据是否同步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项目名称：Nginx+Tomcat+keepalived+Memcache高可用负载均衡技术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准备环境：两台部署：keepalived、Memcache、Nginx（反向代理）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其他服务器部署：Nginx、Tomcat（real server）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责任描述：1、部署nginx环境，选出两台服务器，并且在配置中增加负载均衡反向代理设置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2、在两台反向代理服务器上配置keepalived环境，设置为备备模式，当另一台机器宕机重启后，vip不会又转移，浪费资源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3、部署memcache环境，修改tomcat配置文件，实现session共享 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项目验证：进行环境测试，浏览服务器，检查nginx反向代理是否成功，keepalived高可用是否能实现，session共享是否成功。</w:t>
      </w:r>
    </w:p>
    <w:p>
      <w:pPr>
        <w:snapToGrid w:val="0"/>
        <w:jc w:val="left"/>
        <w:rPr>
          <w:rFonts w:ascii="微软雅黑" w:hAnsi="微软雅黑" w:eastAsia="微软雅黑"/>
          <w:color w:val="2E3436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62"/>
      </w:tblGrid>
      <w:tr>
        <w:trPr>
          <w:trHeight w:val="515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E3436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  <w:tc>
          <w:tcPr>
            <w:tcW w:w="8862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color w:val="2E3436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E3436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具有较强的分析、研究和解决问题的能力,良好表达能力和责任心。</w:t>
            </w:r>
          </w:p>
        </w:tc>
      </w:tr>
    </w:tbl>
    <w:p>
      <w:pPr>
        <w:rPr>
          <w:color w:val="2E3436" w:themeColor="text1"/>
          <w14:textFill>
            <w14:solidFill>
              <w14:schemeClr w14:val="tx1"/>
            </w14:solidFill>
          </w14:textFill>
        </w:r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38381">
    <w:nsid w:val="6BC479ED"/>
    <w:multiLevelType w:val="multilevel"/>
    <w:tmpl w:val="6BC479ED"/>
    <w:lvl w:ilvl="0" w:tentative="1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08038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C2AFE"/>
    <w:rsid w:val="2B98288A"/>
    <w:rsid w:val="36E4543E"/>
    <w:rsid w:val="39E243B2"/>
    <w:rsid w:val="6C523E20"/>
    <w:rsid w:val="7AA26A91"/>
    <w:rsid w:val="7BBE514B"/>
    <w:rsid w:val="7DEDED02"/>
    <w:rsid w:val="D7AF0D78"/>
    <w:rsid w:val="FEDF9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2015-10-28T02:49:00Z</dcterms:created>
  <dc:creator>Microsoft Office 用户</dc:creator>
  <cp:lastModifiedBy>root</cp:lastModifiedBy>
  <cp:lastPrinted>2015-10-30T02:28:00Z</cp:lastPrinted>
  <dcterms:modified xsi:type="dcterms:W3CDTF">2018-09-11T16:32:04Z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KSORubyTemplateID">
    <vt:lpwstr>4</vt:lpwstr>
  </property>
</Properties>
</file>