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Авторизированная интеллектуальная система </w:t>
      </w:r>
      <w:r w:rsidDel="00000000" w:rsidR="00000000" w:rsidRPr="00000000">
        <w:rPr>
          <w:rtl w:val="0"/>
        </w:rPr>
        <w:t xml:space="preserve">учета успеваемости студентов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Автоматизированное рабочее место секретаря учебной части колледжа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наименование вида АС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БД </w:t>
      </w:r>
      <w:r w:rsidDel="00000000" w:rsidR="00000000" w:rsidRPr="00000000">
        <w:rPr>
          <w:rtl w:val="0"/>
        </w:rPr>
        <w:t xml:space="preserve">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наименование объекта автоматизации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АИС «</w:t>
      </w:r>
      <w:r w:rsidDel="00000000" w:rsidR="00000000" w:rsidRPr="00000000">
        <w:rPr>
          <w:rtl w:val="0"/>
        </w:rPr>
        <w:t xml:space="preserve">Секретарь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сокращенное наименование АС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 25 листах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Действует с 20.04.2023г.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Полное наименование системы и ее условное обозначение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Наименование разработчика системы и реквизиты заказчика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Основания для разработки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Плановые сроки начала и окончания работы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 Источник финансирования работ по созданию АС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1.6. Порядок оформления и предъявления заказчику результатов работ по созданию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Назначение и цели создания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Назначение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Цели создания системы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Характеристика объекта автоматизации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 Краткие сведения об объекте автоматизации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3.2. Сведения об условиях эксплуатации объекта автоматизации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Требования к системе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 Требования к системе в целом.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4.1.1. Требования к структуре и функционированию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4.1.2. Требования к средствам и способам связи для информационного обмена между компонентами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4.1.3. Требования к характеристикам взаимосвязи создаваемой системы со смежными системами, требования к ее совместимости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4.1.4. Требования по диагностированию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4.1.5. Перспективы системы, модернизация системы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4.1.6. Требуемый режим работы персонала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4.1.7. Требования к надежности комплекса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4.1.8 Требования к численности и квалификации персонала программы и режимы его работы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4.1.9. Требования по безопасности системы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4.1.10. Требования по эргономике и технической эстетике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4.1.11. Требования к эксплуатации, техническому обслуживанию, ремонту и хранению систем комплекса.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4.1.12. Требования по сохранности информации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4.1.13 Требования к средствам защиты от внешних воздействий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4.1.14 Требования к защите информации от несанкционированного доступа.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4.1.15. Требования по стандартизации и унификации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 Требования к задачам, выполняемым системой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4.2.1 Перечень функций, подлежащих автоматизации: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 Требования к видам обеспечения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4.3.1. Требования к информационному обеспечению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4.3.2. Требования к лингвистическому обеспечению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4.3.3. Требования к программному обеспечению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4.3.4. Требования к техническому обеспечению.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0" w:before="0" w:line="360" w:lineRule="auto"/>
            <w:ind w:left="561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4.3.5 Требования к методическому обеспечению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Состав и содержание работ по созданию системы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Порядок контроля и приемки системы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Требования к составу и содержанию работ по подготовке объекта автоматизации к вводу системы в действие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Требования к документированию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488"/>
            </w:tabs>
            <w:spacing w:after="120" w:before="12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9. Список источников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spacing w:line="24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Общие сведения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1.1. Полное наименование системы и ее условное обозначение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Авторизированная интеллектуальная система учета успеваемости студентов (Автоматизированное рабочее место секретаря учебной части колледжа)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Условное обозначение: АИС «Секретарь»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1.2. Наименование разработчика системы и реквизиты заказчика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Заказчик – кафедра Бизнес информатики и математики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Разработчик – студент группы РИСб-20-1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1.3. Основания для разработки АС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Работа по созданию автоматизированной интеллектуальной системы «Секретарь».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1.4. Плановые сроки начала и окончания работы по созданию системы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начало работ по созданию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– 20.04.2023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1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 работ по созданию системы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– конец весны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1.5. Источник финансирования работ по созданию АС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Собственные средства разработчика.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1.6. Порядок оформления и предъявления заказчику результатов работ по созданию системы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 результатам труда разработчика относится: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оригинальное аппаратное обеспечение;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оригинальное программное обеспечение;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уникальные структуры данных;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типовые проектные решения и особенности построения </w:t>
      </w:r>
      <w:r w:rsidDel="00000000" w:rsidR="00000000" w:rsidRPr="00000000">
        <w:rPr>
          <w:rtl w:val="0"/>
        </w:rPr>
        <w:t xml:space="preserve">распределенной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системы;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проектная и рабочая документация.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Заказчику передаются: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 диск с дистрибутивом программного обеспечения ИС Учета </w:t>
      </w:r>
      <w:r w:rsidDel="00000000" w:rsidR="00000000" w:rsidRPr="00000000">
        <w:rPr>
          <w:rtl w:val="0"/>
        </w:rPr>
        <w:t xml:space="preserve">успеваемости студентов (Автоматизированное рабочее место секретаря учебной части колледжа)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демонстрационные примеры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Заказчик приобретает у третьих лиц: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лицензионное программное обеспечение;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активное сетевое оборудование;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серверное оборудование;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пассивное сетевое оборудование.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 предоставляются заказчику: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передаются заказчику частями по завершении каждой стадии работы по созданию системы.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Активное сетевое оборудование.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– в электронном виде в формате MS Word, на бумажных носителях.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Проектная документация должна быть разработана в соответствии с ГОСТ 34.201-89 и ГОСТ ЕСПД.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Процедуры приемки – передачи результатов работ оформляются актами приемки-передачи. 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2. Назначение и цели создания системы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2.1 Назначение системы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Автоматизированная информационная система (АИС) для отслеживания успеваемости студентов (АРМ секретаря учебного отдела) предназначена для управления различными аспектами, связанными с успеваемостью студентов и административными задачами в колледже.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2.2 Цели создания системы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Целью создания системы является: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оптимизация </w:t>
      </w:r>
      <w:r w:rsidDel="00000000" w:rsidR="00000000" w:rsidRPr="00000000">
        <w:rPr>
          <w:rtl w:val="0"/>
        </w:rPr>
        <w:t xml:space="preserve">различных операций, связанных с успеваемостью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снижение рутинной работы </w:t>
      </w:r>
      <w:r w:rsidDel="00000000" w:rsidR="00000000" w:rsidRPr="00000000">
        <w:rPr>
          <w:rtl w:val="0"/>
        </w:rPr>
        <w:t xml:space="preserve">секретаря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увеличить скорость доступа к информации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облегчает обработку данных о и переводе студентов, а также хранение итоговых оценок студентов.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3. Характеристика объекта автоматизации</w:t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3.1. Краткие сведения об объекте автоматизации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Объектом автоматизации является </w:t>
      </w:r>
      <w:r w:rsidDel="00000000" w:rsidR="00000000" w:rsidRPr="00000000">
        <w:rPr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  <w:t xml:space="preserve">. Основной деятельностью является обучение студентов рабочих профессий. 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3.2. Сведения об условиях эксплуатации объекта автоматизации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Авторизированная интеллектуальная система учета успеваемости студентов (Автоматизированное рабочее место секретаря учебной части колледжа) будет использовать секретарь колледжа.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Документация, связанная с СТО, разрабатывается каждый год, а именно: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отчет о изменение оценки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отчеты о </w:t>
      </w:r>
      <w:r w:rsidDel="00000000" w:rsidR="00000000" w:rsidRPr="00000000">
        <w:rPr>
          <w:rtl w:val="0"/>
        </w:rPr>
        <w:t xml:space="preserve">смене группы 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Функционирование системы должно происходить в требуемых условиях: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при конструктивной температуре, давлении и допустимом уровне запыленности.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«Гигиенические требования к микроклимату производственных помещений».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 Требования к системе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4.1. Требования к системе в целом.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4.1.1. Требования к структуре и функционированию системы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 учета успеваемости студентов (Автоматизированное рабочее место секретаря учебной части колледжа) должна представлять собой систему, включающую в себя подсистемы: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1429" w:hanging="360"/>
        <w:rPr/>
      </w:pPr>
      <w:r w:rsidDel="00000000" w:rsidR="00000000" w:rsidRPr="00000000">
        <w:rPr>
          <w:rtl w:val="0"/>
        </w:rPr>
        <w:t xml:space="preserve">управления базами данных учителей;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1429" w:hanging="360"/>
        <w:rPr/>
      </w:pPr>
      <w:r w:rsidDel="00000000" w:rsidR="00000000" w:rsidRPr="00000000">
        <w:rPr>
          <w:rtl w:val="0"/>
        </w:rPr>
        <w:t xml:space="preserve">управления базами данных студентов;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учета успеваемости студентов.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загрузки базы данных: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запускается MySQL сервер, загружает myd -файл базы данных.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считывает информацию о существующих объектах и связях между ними.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Подсистема учета успеваемости студентов выполняет следующие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1429" w:hanging="360"/>
        <w:rPr/>
      </w:pPr>
      <w:r w:rsidDel="00000000" w:rsidR="00000000" w:rsidRPr="00000000">
        <w:rPr>
          <w:rtl w:val="0"/>
        </w:rPr>
        <w:t xml:space="preserve">запись и хранение оценок, данных учеников и данных учителей;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1429" w:hanging="360"/>
        <w:rPr/>
      </w:pPr>
      <w:r w:rsidDel="00000000" w:rsidR="00000000" w:rsidRPr="00000000">
        <w:rPr>
          <w:rtl w:val="0"/>
        </w:rPr>
        <w:t xml:space="preserve">анализ и отслеживание успеваемости студентов по предметам.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09" w:firstLine="709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Подсистема подготовки отчетности выполняет следующие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сбор данных об успеваемости учеников колледжа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сбор данных о группах привязанных к учителям.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4.1.2. Требования к средствам и способам связи для информационного обмена между компонентами системы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Для информационного обмена между компонентами системы должна быть организована локальная сеть. АИС «Секретарь» функционирует на сервере, к которому имеют доступ пользователи этой программой по средствам локальной сети.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4.1.3. Требования к характеристикам взаимосвязи создаваемой системы со смежными системами, требования к ее совместимости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АИС «Секретарь» будет использоваться секретарем учебного учреждения. Обмен информацией между компонентами системы и преподавателями, студентами должен производиться путем передачи электронных документов и иной информации. 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4.1.4. Требования по диагностированию системы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4.1.5. Перспективы системы, модернизация системы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4.1.6. Требуемый режим работы персонала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Требуемый режим работы персонала – полный рабочий день с 9:00 до 17:00.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Основной перерыв должен составлять 1 час. 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4.1.7. Требования к надежности комплекса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надежности должны быть регламентированы для следующих аварийных ситуаций: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строя аппаратных средств системы;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электроэнергии;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строя программных средств системы;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неверные действия персонала компании;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пожар, взрыв и т.п.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многофункциональность;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сложные формы взаимосвязи систем комплекса;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существенная роль временных соотношений отказов отдельных систем комплекса;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разнообразные законы распределения среднего времени безотказной работы и восстановления.</w:t>
      </w:r>
    </w:p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4.1.8 Требования к численности и квалификации персонала программы и режимы его работы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работы с ИС необходимо разделение пользователей на: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1429" w:hanging="360"/>
        <w:rPr/>
      </w:pPr>
      <w:r w:rsidDel="00000000" w:rsidR="00000000" w:rsidRPr="00000000">
        <w:rPr>
          <w:rtl w:val="0"/>
        </w:rPr>
        <w:t xml:space="preserve">пользователь – секретарь (имеет возможность получения информации в БД);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1429" w:hanging="360"/>
        <w:rPr/>
      </w:pPr>
      <w:r w:rsidDel="00000000" w:rsidR="00000000" w:rsidRPr="00000000">
        <w:rPr>
          <w:rtl w:val="0"/>
        </w:rPr>
        <w:t xml:space="preserve"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Квалификация пользователя программы: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Пользователь программы должен владеть навыками работы с операционной системой Microsoft Windows 2000/XP/Vista/7/8/10/11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4.1.9. Требования по безопасности системы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СаНПиН 2.2.4/2.8056-96 «Электромагнитные излучения радиочастотного диапазона»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Р. 50377-92 (МЭК 950-86) «Безопасность оборудования информационной технологии, включая электрическое конторское оборудование»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27954-88 «Видеомониторы персональных вычислительных машин. Типы, основные параметры, общие технические требования»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9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27201-87 «Машины вычислительные электронные персональные. Типы, основные параметры, общие технические требования»</w:t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g3lp5rnk9mge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3whwml4" w:id="25"/>
      <w:bookmarkEnd w:id="25"/>
      <w:r w:rsidDel="00000000" w:rsidR="00000000" w:rsidRPr="00000000">
        <w:rPr>
          <w:rtl w:val="0"/>
        </w:rPr>
        <w:t xml:space="preserve">4.1.10. Требования по эргономике и технической эстетике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Видеотерминал должен соответствовать следующим требованиям: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экран должен иметь антибликовое покрытие;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цвета знаков и фона должны быть согласованы между собой;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регулярное обслуживание терминалов специалистами.</w:t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2bn6wsx" w:id="26"/>
      <w:bookmarkEnd w:id="26"/>
      <w:r w:rsidDel="00000000" w:rsidR="00000000" w:rsidRPr="00000000">
        <w:rPr>
          <w:rtl w:val="0"/>
        </w:rPr>
        <w:t xml:space="preserve">4.1.11. Требования к эксплуатации, техническому обслуживанию, ремонту и хранению систем комплекса.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Необходимо выделять время на обслуживание и профилактику аппаратных систем комплекса (1 день в месяц).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Сеть энергоснабжения должна иметь следующие параметры: напряжение – 220В; частота – 50Гц.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qsh70q" w:id="27"/>
      <w:bookmarkEnd w:id="27"/>
      <w:r w:rsidDel="00000000" w:rsidR="00000000" w:rsidRPr="00000000">
        <w:rPr>
          <w:rtl w:val="0"/>
        </w:rPr>
        <w:t xml:space="preserve">4.1.12. Требования по сохранности информации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Сохранность информации должна быть обеспечена в следующих случаях: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выход из строя аппаратных систем комплекса;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стихийные бедствия (пожар, наводнение, взрыв, землетрясение и т.п.);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хищение носителей информации, других систем комплекса;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ошибки в программных средствах;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неверные действия сотрудников.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MySQL, то для обеспечения сохранности информации при сбоях использовать её механизмы (транзакции).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000000" w:rsidDel="00000000" w:rsidP="00000000" w:rsidRDefault="00000000" w:rsidRPr="00000000" w14:paraId="000000CF">
      <w:pPr>
        <w:pStyle w:val="Heading3"/>
        <w:rPr/>
      </w:pPr>
      <w:bookmarkStart w:colFirst="0" w:colLast="0" w:name="_3as4poj" w:id="28"/>
      <w:bookmarkEnd w:id="28"/>
      <w:r w:rsidDel="00000000" w:rsidR="00000000" w:rsidRPr="00000000">
        <w:rPr>
          <w:rtl w:val="0"/>
        </w:rPr>
        <w:t xml:space="preserve">4.1.13 Требования к средствам защиты от внешних воздействий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1pxezwc" w:id="29"/>
      <w:bookmarkEnd w:id="29"/>
      <w:r w:rsidDel="00000000" w:rsidR="00000000" w:rsidRPr="00000000">
        <w:rPr>
          <w:rtl w:val="0"/>
        </w:rPr>
        <w:t xml:space="preserve">4.1.14 Требования к защите информации от несанкционированного доступа.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При работе с системой </w:t>
      </w:r>
      <w:r w:rsidDel="00000000" w:rsidR="00000000" w:rsidRPr="00000000">
        <w:rPr>
          <w:rtl w:val="0"/>
        </w:rPr>
        <w:t xml:space="preserve">учета успеваемости студентов (Автоматизированное рабочее место секретаря учебной части колледжа)</w:t>
      </w:r>
      <w:r w:rsidDel="00000000" w:rsidR="00000000" w:rsidRPr="00000000">
        <w:rPr>
          <w:rtl w:val="0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доступ секретаря (изменять, вносить корректировки);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доступ администратору (вести профилактические мероприятия, следить за правильностью ведения БД);</w:t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49x2ik5" w:id="30"/>
      <w:bookmarkEnd w:id="30"/>
      <w:r w:rsidDel="00000000" w:rsidR="00000000" w:rsidRPr="00000000">
        <w:rPr>
          <w:rtl w:val="0"/>
        </w:rPr>
        <w:t xml:space="preserve">4.1.15. Требования по стандартизации и унификации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База данных хранится в формате MySQL (myd-файл). После внесения изменений все данные сохранять в том же файле.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MySQL.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2p2csry" w:id="31"/>
      <w:bookmarkEnd w:id="31"/>
      <w:r w:rsidDel="00000000" w:rsidR="00000000" w:rsidRPr="00000000">
        <w:rPr>
          <w:rtl w:val="0"/>
        </w:rPr>
        <w:t xml:space="preserve">4.2. Требования к задачам, выполняемым системой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147n2zr" w:id="32"/>
      <w:bookmarkEnd w:id="32"/>
      <w:r w:rsidDel="00000000" w:rsidR="00000000" w:rsidRPr="00000000">
        <w:rPr>
          <w:rtl w:val="0"/>
        </w:rPr>
        <w:t xml:space="preserve">4.2.1 Перечень функций, подлежащих автоматизации: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Подсистема загрузки базы данных: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Производит запуск MySQL,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список объектов БД (содержит уникальный идентификатор объекта, имя объекта, его тип);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список связей БД (содержит идентификаторы связанных объектов, тип связи);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Подсистема учета работ: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rtl w:val="0"/>
        </w:rPr>
        <w:t xml:space="preserve">Позволяет вносить название предмета, название группы, ФИО студента,оценку студента по предмету.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Подсистема учета материальных ценностей: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Позволяет вносить название деталей, их количество на складе в данный момент, изменять их количество в зависимости от проведенных работ. Автомеханик имеет возможность узнать, сколько и каких деталей осталось на складе. Кассир имеет возможность внести изменения в количество оставшихся деталей в зависимости от проведенных работ. Бухгалтер имеет возможность следить за расходом деталей.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Дает возможность предоставить следующие виды отчетности: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Дает возможность предоставить следующие виды отчетности: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1429" w:hanging="360"/>
        <w:rPr/>
      </w:pPr>
      <w:r w:rsidDel="00000000" w:rsidR="00000000" w:rsidRPr="00000000">
        <w:rPr>
          <w:rtl w:val="0"/>
        </w:rPr>
        <w:t xml:space="preserve">список студентов, успешно выполнивших работу;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1429" w:hanging="360"/>
        <w:rPr/>
      </w:pPr>
      <w:r w:rsidDel="00000000" w:rsidR="00000000" w:rsidRPr="00000000">
        <w:rPr>
          <w:rtl w:val="0"/>
        </w:rPr>
        <w:t xml:space="preserve">статистика успеваемости по предметам;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ind w:left="1429" w:hanging="360"/>
        <w:rPr/>
      </w:pPr>
      <w:r w:rsidDel="00000000" w:rsidR="00000000" w:rsidRPr="00000000">
        <w:rPr>
          <w:rtl w:val="0"/>
        </w:rPr>
        <w:t xml:space="preserve">статистика успеваемости по группам.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3o7alnk" w:id="33"/>
      <w:bookmarkEnd w:id="33"/>
      <w:r w:rsidDel="00000000" w:rsidR="00000000" w:rsidRPr="00000000">
        <w:rPr>
          <w:rtl w:val="0"/>
        </w:rPr>
        <w:t xml:space="preserve">4.3. Требования к видам обеспечения</w:t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23ckvvd" w:id="34"/>
      <w:bookmarkEnd w:id="34"/>
      <w:r w:rsidDel="00000000" w:rsidR="00000000" w:rsidRPr="00000000">
        <w:rPr>
          <w:rtl w:val="0"/>
        </w:rPr>
        <w:t xml:space="preserve">4.3.1. Требования к информационному обеспечению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качестве входной информации выступает: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БД учета работ и материальных ценностей (myd-файла);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запрос </w:t>
      </w:r>
      <w:r w:rsidDel="00000000" w:rsidR="00000000" w:rsidRPr="00000000">
        <w:rPr>
          <w:rtl w:val="0"/>
        </w:rPr>
        <w:t xml:space="preserve">секретаря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Выходной информацией служа: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изменения в объектах БД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myd-файл с внесенными в него изменениями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отчет о введенной информации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ihv636" w:id="35"/>
      <w:bookmarkEnd w:id="35"/>
      <w:r w:rsidDel="00000000" w:rsidR="00000000" w:rsidRPr="00000000">
        <w:rPr>
          <w:rtl w:val="0"/>
        </w:rPr>
        <w:t xml:space="preserve">4.3.2. Требования к лингвистическому обеспечению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Шрифт ввода-вывода данных - кириллица;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Пользовательский интерфейс должен соответствовать следующим требованиям: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32hioqz" w:id="36"/>
      <w:bookmarkEnd w:id="36"/>
      <w:r w:rsidDel="00000000" w:rsidR="00000000" w:rsidRPr="00000000">
        <w:rPr>
          <w:rtl w:val="0"/>
        </w:rPr>
        <w:t xml:space="preserve">4.3.3. Требования к программному обеспечению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 учета и контроля ТВКР требует для своей работы установки следующего ПО: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сервере ИС учета и контроля ТВКР должны быть установлены: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Microsoft Windows 7/8/10,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СУБД MySql (БД учета работ и материальных ценностей)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 рабочей станции пользователя необходимо установить: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Microsoft Windows 7/8/10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ИС учета работ и материальных ценностей.</w:t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1hmsyys" w:id="37"/>
      <w:bookmarkEnd w:id="37"/>
      <w:r w:rsidDel="00000000" w:rsidR="00000000" w:rsidRPr="00000000">
        <w:rPr>
          <w:rtl w:val="0"/>
        </w:rPr>
        <w:t xml:space="preserve">4.3.4. Требования к техническому обеспечению.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функционирования ИС необходимо: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1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локальная вычислительная сеть на основе протокола TCP/IP с пропускной способностью 10/100 Мбит/с.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Сервер должен удовлетворять следующим минимальным требованиям: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 celeron-500mhz или аналогичный;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1 gb и более оперативной памяти;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80 gb – жесткий диск;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монитор – svga;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клавиатура - 101/102 клавиши;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манипулятор типа «мышь».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Требования, предъявляемые к конфигурации клиентских станций: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процессор, с тактовой частотой не менее 400 MHz,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256 Mb оперативной памяти;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монитор – SVGA;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клавиатура - 101/102 клавиши;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манипулятор типа «мышь».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41mghml" w:id="38"/>
      <w:bookmarkEnd w:id="38"/>
      <w:r w:rsidDel="00000000" w:rsidR="00000000" w:rsidRPr="00000000">
        <w:rPr>
          <w:rtl w:val="0"/>
        </w:rPr>
        <w:t xml:space="preserve">4.3.5 Требования к методическому обеспечению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 создать новые документы: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«Руководство пользователя ИС </w:t>
      </w:r>
      <w:r w:rsidDel="00000000" w:rsidR="00000000" w:rsidRPr="00000000">
        <w:rPr>
          <w:rtl w:val="0"/>
        </w:rPr>
        <w:t xml:space="preserve">учета успеваемости студентов для секретаря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2grqrue" w:id="39"/>
      <w:bookmarkEnd w:id="39"/>
      <w:r w:rsidDel="00000000" w:rsidR="00000000" w:rsidRPr="00000000">
        <w:rPr>
          <w:rtl w:val="0"/>
        </w:rPr>
        <w:t xml:space="preserve">5. Состав и содержание работ по созданию системы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Перечень документов, предъявляемых по окончании соответствующих стадий по созданию системы, представлен в таблице 1.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Разработка системы предполагается по укрупненному календарному плану, приведенному в таблице 1.1.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Таблица 1.1 – Календарный план работ по созданию ИС учета успеваемости студентов (Автоматизированное рабочее место секретаря учебной части колледжа)</w:t>
      </w:r>
    </w:p>
    <w:tbl>
      <w:tblPr>
        <w:tblStyle w:val="Table1"/>
        <w:tblW w:w="97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4056"/>
        <w:gridCol w:w="2160"/>
        <w:gridCol w:w="3498"/>
        <w:tblGridChange w:id="0">
          <w:tblGrid>
            <w:gridCol w:w="4056"/>
            <w:gridCol w:w="2160"/>
            <w:gridCol w:w="3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стадий и этапов создания 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Результаты работ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Исследование предметной области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17.04.23 – 23.04.23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Техническое задание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Проектирование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24.04.23 – 30.04.23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GUI(Фигма), Модели БД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01.05.23 – 14.05.23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</w:t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Тестирование и отладка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15.05.23 – 21.05.23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Чеклист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vx1227" w:id="40"/>
            <w:bookmarkEnd w:id="4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Сдача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22.05.23 – 28.05.23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Пользовательская документация</w:t>
            </w:r>
          </w:p>
        </w:tc>
      </w:tr>
    </w:tbl>
    <w:p w:rsidR="00000000" w:rsidDel="00000000" w:rsidP="00000000" w:rsidRDefault="00000000" w:rsidRPr="00000000" w14:paraId="0000012A">
      <w:pPr>
        <w:pStyle w:val="Heading1"/>
        <w:rPr/>
      </w:pPr>
      <w:bookmarkStart w:colFirst="0" w:colLast="0" w:name="_3fwokq0" w:id="41"/>
      <w:bookmarkEnd w:id="41"/>
      <w:r w:rsidDel="00000000" w:rsidR="00000000" w:rsidRPr="00000000">
        <w:rPr>
          <w:rtl w:val="0"/>
        </w:rPr>
        <w:t xml:space="preserve">6. Порядок контроля и приемки системы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Установить контроль и приемку результатов работ на каждой стадии создания системы в соответствии с разделом 5.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На стадии 3 принимается готовая версия программного продукта (модель).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Остальные результаты работ передаются в виде документов (согласно табл. 1.1).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Завершающим этапом при приемке системы должно быть составление акта приемки.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1v1yuxt" w:id="42"/>
      <w:bookmarkEnd w:id="42"/>
      <w:r w:rsidDel="00000000" w:rsidR="00000000" w:rsidRPr="00000000">
        <w:rPr>
          <w:rtl w:val="0"/>
        </w:rPr>
        <w:t xml:space="preserve">7. 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Для обеспечения готовности объекта к вводу системы в действие провести комплекс мероприятий: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приобрести компоненты технического и программного обеспечения, заключить договора на их лицензионное использование;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завершить работы по установке технических средств;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обучение пользователей.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rPr/>
      </w:pPr>
      <w:bookmarkStart w:colFirst="0" w:colLast="0" w:name="_4f1mdlm" w:id="43"/>
      <w:bookmarkEnd w:id="43"/>
      <w:r w:rsidDel="00000000" w:rsidR="00000000" w:rsidRPr="00000000">
        <w:rPr>
          <w:rtl w:val="0"/>
        </w:rPr>
        <w:t xml:space="preserve">8. Требования к документированию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Проектная документация должна быть разработана в соответствии с ГОСТ 34.201-89 и ГОСТ ЕСПД.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Предоставить документы: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автоматизируемых функций;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схема функциональной структуры автоматизируемой деятельности;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технологического процесса обработки данных;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информационного обеспечения;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программного обеспечения AC;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схема логической структуры ДБ;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комплекса технических средств;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чертёж формы документа (видеокадра);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 для преподавателя;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 для секретаря ГАК;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руководство пользователя для секретаря кафедры;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контрольного примера (ПО ГОСТ 24.102);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испытаний (ПО ГОСТ 24.102).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2u6wntf" w:id="44"/>
      <w:bookmarkEnd w:id="44"/>
      <w:r w:rsidDel="00000000" w:rsidR="00000000" w:rsidRPr="00000000">
        <w:rPr>
          <w:rtl w:val="0"/>
        </w:rPr>
        <w:t xml:space="preserve">9. Список источников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Приказ КГТУ «График учебного процесса».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Государственный стандарт высшего профессионального образования (ГОС ВПО). Под Щадриков, 2000.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Баркер Д. Использование Access'97. - М.: Диалектика, 1997. - 300с.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Баркер С.Ф. Профессиональное программирование в Microsoft Access 2002. - М.: Диалектика-Вильямс, 2002. - 992с.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2.105-95. ЕСКД. Общие требования к текстовым документам.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ГОСТ Р. 50377-92 (МЭК 950-86) «Безопасность оборудования информационной технологии, включая электрическое конторское оборудование».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0"/>
        <w:rPr/>
      </w:pPr>
      <w:r w:rsidDel="00000000" w:rsidR="00000000" w:rsidRPr="00000000">
        <w:rPr>
          <w:rtl w:val="0"/>
        </w:rPr>
        <w:t xml:space="preserve">СОСТАВИЛИ</w:t>
      </w:r>
    </w:p>
    <w:tbl>
      <w:tblPr>
        <w:tblStyle w:val="Table2"/>
        <w:tblW w:w="97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617"/>
        <w:gridCol w:w="2324"/>
        <w:gridCol w:w="2058"/>
        <w:gridCol w:w="1654"/>
        <w:gridCol w:w="1056"/>
        <w:tblGridChange w:id="0">
          <w:tblGrid>
            <w:gridCol w:w="2617"/>
            <w:gridCol w:w="2324"/>
            <w:gridCol w:w="2058"/>
            <w:gridCol w:w="1654"/>
            <w:gridCol w:w="105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 предприятия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исполнителя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имя,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группы РИСб-20-1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Жук Денис Васильевич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0"/>
        <w:rPr/>
      </w:pPr>
      <w:r w:rsidDel="00000000" w:rsidR="00000000" w:rsidRPr="00000000">
        <w:rPr>
          <w:rtl w:val="0"/>
        </w:rPr>
        <w:t xml:space="preserve">СОГЛАСОВАНО</w:t>
      </w:r>
    </w:p>
    <w:tbl>
      <w:tblPr>
        <w:tblStyle w:val="Table3"/>
        <w:tblW w:w="970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3228"/>
        <w:gridCol w:w="2194"/>
        <w:gridCol w:w="2328"/>
        <w:gridCol w:w="1194"/>
        <w:gridCol w:w="765"/>
        <w:tblGridChange w:id="0">
          <w:tblGrid>
            <w:gridCol w:w="3228"/>
            <w:gridCol w:w="2194"/>
            <w:gridCol w:w="2328"/>
            <w:gridCol w:w="1194"/>
            <w:gridCol w:w="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организации,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предприятия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имя,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ТИУ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8" w:w="11906" w:orient="portrait"/>
      <w:pgMar w:bottom="1134" w:top="969" w:left="170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36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0</wp:posOffset>
              </wp:positionV>
              <wp:extent cx="149860" cy="17018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75833" y="3699673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709.0000152587891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PAGE19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5880100</wp:posOffset>
              </wp:positionH>
              <wp:positionV relativeFrom="paragraph">
                <wp:posOffset>0</wp:posOffset>
              </wp:positionV>
              <wp:extent cx="149860" cy="17018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860" cy="1701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29" w:hanging="360"/>
      </w:pPr>
      <w:rPr>
        <w:color w:val="80808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