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Моделирование неравновесной агрегации и фрактальных кластеров</w:t>
      </w:r>
    </w:p>
    <w:p>
      <w:pPr>
        <w:pStyle w:val="Subtitle"/>
      </w:pPr>
      <w:r>
        <w:t xml:space="preserve">Этап 2. Алгоритмы и численные методы</w:t>
      </w:r>
    </w:p>
    <w:p>
      <w:pPr>
        <w:pStyle w:val="Author"/>
      </w:pPr>
      <w:r>
        <w:t xml:space="preserve">Жукова Арина Александровна</w:t>
      </w:r>
    </w:p>
    <w:p>
      <w:pPr>
        <w:pStyle w:val="Author"/>
      </w:pPr>
      <w:r>
        <w:t xml:space="preserve">Садова Диана Алексеевна</w:t>
      </w:r>
    </w:p>
    <w:p>
      <w:pPr>
        <w:pStyle w:val="Author"/>
      </w:pPr>
      <w:r>
        <w:t xml:space="preserve">Агаев Арсений Валерьевич</w:t>
      </w:r>
    </w:p>
    <w:p>
      <w:pPr>
        <w:pStyle w:val="Author"/>
      </w:pPr>
      <w:r>
        <w:t xml:space="preserve">Диденко Дмитрий 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второго этапа — формализовать задачу моделирования неравновесной агрегации в виде четких алгоритмических схем, определить необходимый математический аппарат для анализа получаемых структур и обосновать выбор вычислительных подходов для дальнейшей программной реализации.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рамках этапа «Алгоритмы» требуется:</w:t>
      </w:r>
    </w:p>
    <w:p>
      <w:pPr>
        <w:pStyle w:val="Compact"/>
        <w:numPr>
          <w:ilvl w:val="0"/>
          <w:numId w:val="1001"/>
        </w:numPr>
      </w:pPr>
      <w:r>
        <w:t xml:space="preserve">Описать общий подход к моделированию агрегации, ограниченной диффузией (DLA).</w:t>
      </w:r>
    </w:p>
    <w:p>
      <w:pPr>
        <w:pStyle w:val="Compact"/>
        <w:numPr>
          <w:ilvl w:val="0"/>
          <w:numId w:val="1001"/>
        </w:numPr>
      </w:pPr>
      <w:r>
        <w:t xml:space="preserve">Привести математические формулы для вычисления фрактальной размерности двумя методами.</w:t>
      </w:r>
    </w:p>
    <w:p>
      <w:pPr>
        <w:pStyle w:val="Compact"/>
        <w:numPr>
          <w:ilvl w:val="0"/>
          <w:numId w:val="1001"/>
        </w:numPr>
      </w:pPr>
      <w:r>
        <w:t xml:space="preserve">Составить пошаговые алгоритмы для базовой модели DLA.</w:t>
      </w:r>
    </w:p>
    <w:p>
      <w:pPr>
        <w:pStyle w:val="Compact"/>
        <w:numPr>
          <w:ilvl w:val="0"/>
          <w:numId w:val="1001"/>
        </w:numPr>
      </w:pPr>
      <w:r>
        <w:t xml:space="preserve">Описать модификации алгоритма для случаев с переменной вероятностью прилипания.</w:t>
      </w:r>
    </w:p>
    <w:p>
      <w:pPr>
        <w:pStyle w:val="Compact"/>
        <w:numPr>
          <w:ilvl w:val="0"/>
          <w:numId w:val="1001"/>
        </w:numPr>
      </w:pPr>
      <w:r>
        <w:t xml:space="preserve">Изложить алгоритмы для бессеточной модели, баллистической агрегации и кластер-кластерной агрегации.</w:t>
      </w:r>
    </w:p>
    <w:bookmarkEnd w:id="21"/>
    <w:bookmarkStart w:id="22" w:name="общий-подход-к-моделированию"/>
    <w:p>
      <w:pPr>
        <w:pStyle w:val="Heading1"/>
      </w:pPr>
      <w:r>
        <w:t xml:space="preserve">3. Общий подход к моделированию</w:t>
      </w:r>
    </w:p>
    <w:p>
      <w:pPr>
        <w:pStyle w:val="FirstParagraph"/>
      </w:pPr>
      <w:r>
        <w:t xml:space="preserve">Моделирование агрегации основано на методе дискретных событий (или клеточных автоматов для сеточной версии). Пространство представляется в виде регулярной сетки (решеточная модель) либо непрерывного поля координат (бессеточная модель). Ключевое предположение модели DLA: скорость роста кластера лимитируется диффузией частиц, а не кинетикой их присоединения к поверхности.</w:t>
      </w:r>
    </w:p>
    <w:p>
      <w:pPr>
        <w:pStyle w:val="BodyText"/>
      </w:pPr>
      <w:r>
        <w:t xml:space="preserve">Процесс моделируется пошагово:</w:t>
      </w:r>
    </w:p>
    <w:p>
      <w:pPr>
        <w:pStyle w:val="Compact"/>
        <w:numPr>
          <w:ilvl w:val="0"/>
          <w:numId w:val="1002"/>
        </w:numPr>
      </w:pPr>
      <w:r>
        <w:t xml:space="preserve">Задается начальное состояние системы (затравочная частица или подложка).</w:t>
      </w:r>
    </w:p>
    <w:p>
      <w:pPr>
        <w:pStyle w:val="Compact"/>
        <w:numPr>
          <w:ilvl w:val="0"/>
          <w:numId w:val="1002"/>
        </w:numPr>
      </w:pPr>
      <w:r>
        <w:t xml:space="preserve">Генерируется новая блуждающая частица на границе области.</w:t>
      </w:r>
    </w:p>
    <w:p>
      <w:pPr>
        <w:pStyle w:val="Compact"/>
        <w:numPr>
          <w:ilvl w:val="0"/>
          <w:numId w:val="1002"/>
        </w:numPr>
      </w:pPr>
      <w:r>
        <w:t xml:space="preserve">Частица совершает случайные блуждания.</w:t>
      </w:r>
    </w:p>
    <w:p>
      <w:pPr>
        <w:pStyle w:val="Compact"/>
        <w:numPr>
          <w:ilvl w:val="0"/>
          <w:numId w:val="1002"/>
        </w:numPr>
      </w:pPr>
      <w:r>
        <w:t xml:space="preserve">При контакте с кластером частица присоединяется к нему с заданной вероятностью.</w:t>
      </w:r>
    </w:p>
    <w:p>
      <w:pPr>
        <w:pStyle w:val="Compact"/>
        <w:numPr>
          <w:ilvl w:val="0"/>
          <w:numId w:val="1002"/>
        </w:numPr>
      </w:pPr>
      <w:r>
        <w:t xml:space="preserve">Процесс повторяется до достижения нужного размера кластера.</w:t>
      </w:r>
    </w:p>
    <w:p>
      <w:pPr>
        <w:pStyle w:val="FirstParagraph"/>
      </w:pPr>
      <w:r>
        <w:t xml:space="preserve">Для ускорения вычислений применяются методы ограничения области блуждания (стартовая окружность и зона уничтожения).</w:t>
      </w:r>
    </w:p>
    <w:bookmarkEnd w:id="22"/>
    <w:bookmarkStart w:id="29" w:name="математический-аппарат"/>
    <w:p>
      <w:pPr>
        <w:pStyle w:val="Heading1"/>
      </w:pPr>
      <w:r>
        <w:t xml:space="preserve">4. Математический аппарат</w:t>
      </w:r>
    </w:p>
    <w:bookmarkStart w:id="23" w:name="случайные-блуждания"/>
    <w:p>
      <w:pPr>
        <w:pStyle w:val="Heading2"/>
      </w:pPr>
      <w:r>
        <w:t xml:space="preserve">4.1 Случайные блуждания</w:t>
      </w:r>
    </w:p>
    <w:p>
      <w:pPr>
        <w:pStyle w:val="FirstParagraph"/>
      </w:pPr>
      <w:r>
        <w:t xml:space="preserve">Движение частицы описывается дискретным случайным процессом. На каждом шаге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координаты частицы изменяются на вектор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t>x</m:t>
            </m:r>
            <m:r>
              <m:rPr>
                <m:sty m:val="p"/>
              </m:rPr>
              <m:t>,</m:t>
            </m:r>
            <m:r>
              <m:t>d</m:t>
            </m:r>
            <m:r>
              <m:t>y</m:t>
            </m:r>
          </m:e>
        </m:d>
      </m:oMath>
      <w:r>
        <w:t xml:space="preserve">, где компоненты выбираются случайно из множества разрешенных направлений.</w:t>
      </w:r>
    </w:p>
    <w:p>
      <w:pPr>
        <w:pStyle w:val="BodyText"/>
      </w:pPr>
      <w:r>
        <w:rPr>
          <w:b/>
          <w:bCs/>
        </w:rPr>
        <w:t xml:space="preserve">Для сеточной модели:</w:t>
      </w:r>
    </w:p>
    <w:p>
      <w:pPr>
        <w:pStyle w:val="BodyText"/>
      </w:pPr>
      <w:r>
        <w:t xml:space="preserve">Направления выбираются из четырех возможностей: вверх, вниз, влево, вправо. Вероятность каждого направления равна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вверх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вниз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влево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вправо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Для бессеточной модели:</w:t>
      </w:r>
    </w:p>
    <w:p>
      <w:pPr>
        <w:pStyle w:val="BodyText"/>
      </w:pPr>
      <w:r>
        <w:t xml:space="preserve">Угол движения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выбирается равномерно из интервала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 Смещение на шаге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задается как: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x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Δ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</m:e>
          </m:d>
        </m:oMath>
      </m:oMathPara>
    </w:p>
    <w:bookmarkEnd w:id="23"/>
    <w:bookmarkStart w:id="26" w:name="фрактальная-размерность"/>
    <w:p>
      <w:pPr>
        <w:pStyle w:val="Heading2"/>
      </w:pPr>
      <w:r>
        <w:t xml:space="preserve">4.2 Фрактальная размерность</w:t>
      </w:r>
    </w:p>
    <w:p>
      <w:pPr>
        <w:pStyle w:val="FirstParagraph"/>
      </w:pPr>
      <w:r>
        <w:t xml:space="preserve">Для количественной характеристики получаемых разветвленных структур используется понятие фрактальной размерности</w:t>
      </w:r>
      <w:r>
        <w:t xml:space="preserve"> </w:t>
      </w:r>
      <m:oMath>
        <m:r>
          <m:t>D</m:t>
        </m:r>
      </m:oMath>
      <w:r>
        <w:t xml:space="preserve">.</w:t>
      </w:r>
    </w:p>
    <w:bookmarkStart w:id="24" w:name="X23834c190c67e9c0a107f46c9da46887586b63e"/>
    <w:p>
      <w:pPr>
        <w:pStyle w:val="Heading3"/>
      </w:pPr>
      <w:r>
        <w:t xml:space="preserve">4.2.1 Метод: зависимость массы от радиуса гирации</w:t>
      </w:r>
    </w:p>
    <w:p>
      <w:pPr>
        <w:pStyle w:val="FirstParagraph"/>
      </w:pPr>
      <w:r>
        <w:t xml:space="preserve">Масса кластера (число частиц)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связана с его характерным размером степенным законом: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∼</m:t>
          </m:r>
          <m:sSubSup>
            <m:e>
              <m:r>
                <m:t>R</m:t>
              </m:r>
            </m:e>
            <m:sub>
              <m:r>
                <m:t>g</m:t>
              </m:r>
            </m:sub>
            <m:sup>
              <m:r>
                <m:t>D</m:t>
              </m:r>
            </m:sup>
          </m:sSubSup>
        </m:oMath>
      </m:oMathPara>
    </w:p>
    <w:p>
      <w:pPr>
        <w:pStyle w:val="FirstParagraph"/>
      </w:pPr>
      <w:r>
        <w:t xml:space="preserve">Радиус гирации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определяется как среднеквадратичное расстояние от частиц до центра масс кластера: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nary>
            </m:e>
          </m:ra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w:r>
        <w:t xml:space="preserve">— координаты центра масс.</w:t>
      </w:r>
    </w:p>
    <w:p>
      <w:pPr>
        <w:pStyle w:val="BodyText"/>
      </w:pPr>
      <w:r>
        <w:t xml:space="preserve">В логарифмических координатах эта зависимость становится линейной: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N</m:t>
          </m:r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⋅</m:t>
          </m:r>
          <m:r>
            <m:rPr>
              <m:sty m:val="p"/>
            </m:rPr>
            <m:t>ln</m:t>
          </m:r>
          <m:sSub>
            <m:e>
              <m:r>
                <m:t>R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Тангенс угла наклона прямой, построенной методом наименьших квадратов, дает значение размерности</w:t>
      </w:r>
      <w:r>
        <w:t xml:space="preserve"> </w:t>
      </w:r>
      <m:oMath>
        <m:r>
          <m:t>D</m:t>
        </m:r>
      </m:oMath>
      <w:r>
        <w:t xml:space="preserve">.</w:t>
      </w:r>
    </w:p>
    <w:bookmarkEnd w:id="24"/>
    <w:bookmarkStart w:id="25" w:name="метод-подсчет-клеток-box-counting"/>
    <w:p>
      <w:pPr>
        <w:pStyle w:val="Heading3"/>
      </w:pPr>
      <w:r>
        <w:t xml:space="preserve">4.2.2 Метод: подсчет клеток (Box counting)</w:t>
      </w:r>
    </w:p>
    <w:p>
      <w:pPr>
        <w:pStyle w:val="FirstParagraph"/>
      </w:pPr>
      <w:r>
        <w:t xml:space="preserve">Пространство, содержащее кластер, покрывается сеткой с квадратными ячейками размера</w:t>
      </w:r>
      <w:r>
        <w:t xml:space="preserve"> </w:t>
      </w:r>
      <m:oMath>
        <m:r>
          <m:t>ε</m:t>
        </m:r>
      </m:oMath>
      <w:r>
        <w:t xml:space="preserve">. Подсчитывается число ячеек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</m:oMath>
      <w:r>
        <w:t xml:space="preserve">, содержащих хотя бы одну точку кластера. При уменьшении размера ячейки число непустых ячеек растет по закону: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</m:e>
          </m:d>
          <m:r>
            <m:rPr>
              <m:sty m:val="p"/>
            </m:rPr>
            <m:t>∼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−</m:t>
              </m:r>
              <m:r>
                <m:t>D</m:t>
              </m:r>
            </m:sup>
          </m:sSup>
        </m:oMath>
      </m:oMathPara>
    </w:p>
    <w:p>
      <w:pPr>
        <w:pStyle w:val="FirstParagraph"/>
      </w:pPr>
      <w:r>
        <w:t xml:space="preserve">В логарифмических координатах: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⋅</m:t>
          </m:r>
          <m:r>
            <m:rPr>
              <m:sty m:val="p"/>
            </m:rPr>
            <m:t>ln</m:t>
          </m:r>
          <m:r>
            <m:t>ε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По наклону графика</w:t>
      </w:r>
      <w:r>
        <w:t xml:space="preserve"> </w:t>
      </w:r>
      <m:oMath>
        <m:r>
          <m:rPr>
            <m:sty m:val="p"/>
          </m:rPr>
          <m:t>ln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</m:oMath>
      <w:r>
        <w:t xml:space="preserve"> </w:t>
      </w:r>
      <w:r>
        <w:t xml:space="preserve">от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ln</m:t>
        </m:r>
        <m:r>
          <m:t>ε</m:t>
        </m:r>
      </m:oMath>
      <w:r>
        <w:t xml:space="preserve"> </w:t>
      </w:r>
      <w:r>
        <w:t xml:space="preserve">определяется размерность</w:t>
      </w:r>
      <w:r>
        <w:t xml:space="preserve"> </w:t>
      </w:r>
      <m:oMath>
        <m:r>
          <m:t>D</m:t>
        </m:r>
      </m:oMath>
      <w:r>
        <w:t xml:space="preserve">.</w:t>
      </w:r>
    </w:p>
    <w:bookmarkEnd w:id="25"/>
    <w:bookmarkEnd w:id="26"/>
    <w:bookmarkStart w:id="27" w:name="вероятностные-правила-прилипания"/>
    <w:p>
      <w:pPr>
        <w:pStyle w:val="Heading2"/>
      </w:pPr>
      <w:r>
        <w:t xml:space="preserve">4.3 Вероятностные правила прилипания</w:t>
      </w:r>
    </w:p>
    <w:p>
      <w:pPr>
        <w:pStyle w:val="FirstParagraph"/>
      </w:pPr>
      <w:r>
        <w:t xml:space="preserve">В базовой модели частица прилипает при первом же касании кластера (вероятность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). В более сложных модификациях вводится параметр вероятности прилипания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 При проверке контакта генерируется случайное число</w:t>
      </w:r>
      <w:r>
        <w:t xml:space="preserve"> </w:t>
      </w:r>
      <m:oMath>
        <m:r>
          <m:t>ξ</m:t>
        </m:r>
      </m:oMath>
      <w:r>
        <w:t xml:space="preserve">, равномерно распределенное на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Прилипание происходит при выполнении условия:</w:t>
      </w:r>
    </w:p>
    <w:p>
      <w:pPr>
        <w:pStyle w:val="BodyText"/>
      </w:pPr>
      <m:oMathPara>
        <m:oMathParaPr>
          <m:jc m:val="center"/>
        </m:oMathParaPr>
        <m:oMath>
          <m:r>
            <m:t>ξ</m:t>
          </m:r>
          <m:r>
            <m:rPr>
              <m:sty m:val="p"/>
            </m:rPr>
            <m:t>≤</m:t>
          </m:r>
          <m:r>
            <m:t>p</m:t>
          </m:r>
        </m:oMath>
      </m:oMathPara>
    </w:p>
    <w:p>
      <w:pPr>
        <w:pStyle w:val="FirstParagraph"/>
      </w:pPr>
      <w:r>
        <w:t xml:space="preserve">В химически-ограниченной агрегации вероятность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зависит от локального окружения — числа уже занятых соседних узлов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</m:oMath>
      </m:oMathPara>
    </w:p>
    <w:bookmarkEnd w:id="27"/>
    <w:bookmarkStart w:id="28" w:name="диффузия-кластеров"/>
    <w:p>
      <w:pPr>
        <w:pStyle w:val="Heading2"/>
      </w:pPr>
      <w:r>
        <w:t xml:space="preserve">4.4 Диффузия кластеров</w:t>
      </w:r>
    </w:p>
    <w:p>
      <w:pPr>
        <w:pStyle w:val="FirstParagraph"/>
      </w:pPr>
      <w:r>
        <w:t xml:space="preserve">В кластер-кластерной агрегации используется модель диффузии целых агрегатов. Коэффициент диффузии кластера зависит от его размера (массы</w:t>
      </w:r>
      <w:r>
        <w:t xml:space="preserve"> </w:t>
      </w:r>
      <m:oMath>
        <m:r>
          <m:t>M</m:t>
        </m:r>
      </m:oMath>
      <w:r>
        <w:t xml:space="preserve">). Обычно принимается степенная зависимость: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</m:e>
          </m:d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γ</m:t>
              </m:r>
            </m:sup>
          </m:sSup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(для свободно-сочлененных цепочек) или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(для фрактальных агрегатов).</w:t>
      </w:r>
    </w:p>
    <w:bookmarkEnd w:id="28"/>
    <w:bookmarkEnd w:id="29"/>
    <w:bookmarkStart w:id="37" w:name="алгоритмы"/>
    <w:p>
      <w:pPr>
        <w:pStyle w:val="Heading1"/>
      </w:pPr>
      <w:r>
        <w:t xml:space="preserve">5. Алгоритмы</w:t>
      </w:r>
    </w:p>
    <w:bookmarkStart w:id="30" w:name="базовый-алгоритм-dla-на-сетке"/>
    <w:p>
      <w:pPr>
        <w:pStyle w:val="Heading2"/>
      </w:pPr>
      <w:r>
        <w:t xml:space="preserve">5.1 Базовый алгоритм DLA на сетке</w:t>
      </w:r>
    </w:p>
    <w:p>
      <w:pPr>
        <w:pStyle w:val="FirstParagraph"/>
      </w:pPr>
      <w:r>
        <w:rPr>
          <w:b/>
          <w:bCs/>
        </w:rPr>
        <w:t xml:space="preserve">Входные данные:</w:t>
      </w:r>
    </w:p>
    <w:p>
      <w:pPr>
        <w:pStyle w:val="Compact"/>
        <w:numPr>
          <w:ilvl w:val="0"/>
          <w:numId w:val="1003"/>
        </w:numPr>
      </w:pPr>
      <w:r>
        <w:t xml:space="preserve">Размер сетки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</w:p>
    <w:p>
      <w:pPr>
        <w:pStyle w:val="Compact"/>
        <w:numPr>
          <w:ilvl w:val="0"/>
          <w:numId w:val="1003"/>
        </w:numPr>
      </w:pPr>
      <w:r>
        <w:t xml:space="preserve">Число частиц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</w:p>
    <w:p>
      <w:pPr>
        <w:pStyle w:val="Compact"/>
        <w:numPr>
          <w:ilvl w:val="0"/>
          <w:numId w:val="1003"/>
        </w:numPr>
      </w:pPr>
      <w:r>
        <w:t xml:space="preserve">Вероятность прилипания</w:t>
      </w:r>
      <w:r>
        <w:t xml:space="preserve"> </w:t>
      </w:r>
      <m:oMath>
        <m:r>
          <m:t>p</m:t>
        </m:r>
      </m:oMath>
    </w:p>
    <w:p>
      <w:pPr>
        <w:pStyle w:val="FirstParagraph"/>
      </w:pPr>
      <w:r>
        <w:rPr>
          <w:b/>
          <w:bCs/>
        </w:rPr>
        <w:t xml:space="preserve">Шаг 1. Инициализация.</w:t>
      </w:r>
      <w:r>
        <w:t xml:space="preserve"> </w:t>
      </w:r>
      <w:r>
        <w:t xml:space="preserve">Создать пустую сетку</w:t>
      </w:r>
      <w:r>
        <w:t xml:space="preserve"> </w:t>
      </w:r>
      <m:oMath>
        <m:r>
          <m:t>g</m:t>
        </m:r>
        <m:r>
          <m:t>r</m:t>
        </m:r>
        <m:r>
          <m:t>i</m:t>
        </m:r>
        <m:r>
          <m:t>d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L</m:t>
            </m:r>
          </m:e>
        </m:d>
      </m:oMath>
      <w:r>
        <w:t xml:space="preserve">. Поместить затравочную частицу в центр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 Установить счетчик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Шаг 2. Основной цикл.</w:t>
      </w:r>
      <w:r>
        <w:t xml:space="preserve"> </w:t>
      </w:r>
      <w:r>
        <w:t xml:space="preserve">Пока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b>
          <m:e>
            <m:r>
              <m:t>N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Вычислить текущий максимальный радиус кластера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Сгенерировать стартовую позицию на окружности радиусом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r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+</m:t>
        </m:r>
        <m:r>
          <m:t>Δ</m:t>
        </m:r>
      </m:oMath>
      <w:r>
        <w:t xml:space="preserve">: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r</m:t>
        </m:r>
        <m:r>
          <m:t>a</m:t>
        </m:r>
        <m:r>
          <m:t>n</m:t>
        </m:r>
        <m:r>
          <m:t>d</m:t>
        </m:r>
        <m:r>
          <m:t>o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r</m:t>
            </m:r>
            <m:r>
              <m:t>t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r</m:t>
            </m:r>
            <m:r>
              <m:t>t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Установить флаг прилипания</w:t>
      </w:r>
      <w:r>
        <w:t xml:space="preserve"> </w:t>
      </w:r>
      <m:oMath>
        <m:r>
          <m:t>s</m:t>
        </m:r>
        <m:r>
          <m:t>t</m:t>
        </m:r>
        <m:r>
          <m:t>u</m:t>
        </m:r>
        <m:r>
          <m:t>c</m:t>
        </m:r>
        <m:r>
          <m:t>k</m:t>
        </m:r>
        <m:r>
          <m:rPr>
            <m:sty m:val="p"/>
          </m:rPr>
          <m:t>=</m:t>
        </m:r>
        <m:r>
          <m:t>F</m:t>
        </m:r>
        <m:r>
          <m:t>a</m:t>
        </m:r>
        <m:r>
          <m:t>l</m:t>
        </m:r>
        <m:r>
          <m:t>s</m:t>
        </m:r>
        <m:r>
          <m:t>e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Шаг 3. Блуждание.</w:t>
      </w:r>
      <w:r>
        <w:t xml:space="preserve"> </w:t>
      </w:r>
      <w:r>
        <w:t xml:space="preserve">Пока не</w:t>
      </w:r>
      <w:r>
        <w:t xml:space="preserve"> </w:t>
      </w:r>
      <m:oMath>
        <m:r>
          <m:t>s</m:t>
        </m:r>
        <m:r>
          <m:t>t</m:t>
        </m:r>
        <m:r>
          <m:t>u</m:t>
        </m:r>
        <m:r>
          <m:t>c</m:t>
        </m:r>
        <m:r>
          <m:t>k</m:t>
        </m:r>
      </m:oMath>
      <w:r>
        <w:t xml:space="preserve"> </w:t>
      </w:r>
      <w:r>
        <w:t xml:space="preserve">и расстояние от центра</w:t>
      </w:r>
      <w:r>
        <w:t xml:space="preserve"> </w:t>
      </w:r>
      <m:oMath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k</m:t>
            </m:r>
            <m:r>
              <m:t>i</m:t>
            </m:r>
            <m:r>
              <m:t>l</m:t>
            </m:r>
            <m:r>
              <m:t>l</m:t>
            </m:r>
          </m:sub>
        </m:sSub>
      </m:oMath>
      <w:r>
        <w:t xml:space="preserve"> </w:t>
      </w:r>
      <w:r>
        <w:t xml:space="preserve">(</w:t>
      </w:r>
      <w:r>
        <w:t xml:space="preserve"> </w:t>
      </w:r>
      <m:oMath>
        <m:r>
          <m:rPr>
            <m:sty m:val="p"/>
          </m:rPr>
          <m:t>≈</m:t>
        </m:r>
        <m:r>
          <m:t>2</m:t>
        </m:r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+</m:t>
        </m:r>
        <m:r>
          <m:t>δ</m:t>
        </m:r>
      </m:oMath>
      <w:r>
        <w:t xml:space="preserve"> 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Выбрать случайное направление из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↑</m:t>
        </m:r>
        <m:r>
          <m:rPr>
            <m:sty m:val="p"/>
          </m:rPr>
          <m:t>,</m:t>
        </m:r>
        <m:r>
          <m:rPr>
            <m:sty m:val="p"/>
          </m:rPr>
          <m:t>↓</m:t>
        </m:r>
        <m:r>
          <m:rPr>
            <m:sty m:val="p"/>
          </m:rPr>
          <m:t>,</m:t>
        </m:r>
        <m:r>
          <m:rPr>
            <m:sty m:val="p"/>
          </m:rPr>
          <m:t>←</m:t>
        </m:r>
        <m:r>
          <m:rPr>
            <m:sty m:val="p"/>
          </m:rPr>
          <m:t>,</m:t>
        </m:r>
        <m:r>
          <m:rPr>
            <m:sty m:val="p"/>
          </m:rPr>
          <m:t>→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Сделать шаг: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+</m:t>
            </m:r>
            <m:r>
              <m:t>d</m:t>
            </m:r>
            <m:r>
              <m:t>y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Если вышли за границы сетки — прервать блуждание.</w:t>
      </w:r>
    </w:p>
    <w:p>
      <w:pPr>
        <w:pStyle w:val="Compact"/>
        <w:numPr>
          <w:ilvl w:val="0"/>
          <w:numId w:val="1005"/>
        </w:numPr>
      </w:pPr>
      <w:r>
        <w:t xml:space="preserve">Проверить 4 соседние клетки.</w:t>
      </w:r>
    </w:p>
    <w:p>
      <w:pPr>
        <w:pStyle w:val="Compact"/>
        <w:numPr>
          <w:ilvl w:val="0"/>
          <w:numId w:val="1005"/>
        </w:numPr>
      </w:pPr>
      <w:r>
        <w:t xml:space="preserve">Если хотя бы одна занята и</w:t>
      </w:r>
      <w:r>
        <w:t xml:space="preserve"> </w:t>
      </w:r>
      <m:oMath>
        <m:r>
          <m:t>r</m:t>
        </m:r>
        <m:r>
          <m:t>a</m:t>
        </m:r>
        <m:r>
          <m:t>n</m:t>
        </m:r>
        <m:r>
          <m:t>d</m:t>
        </m:r>
        <m:r>
          <m:t>o</m:t>
        </m:r>
        <m:r>
          <m:t>m</m:t>
        </m:r>
        <m:d>
          <m:dPr>
            <m:begChr m:val="("/>
            <m:sepChr m:val=""/>
            <m:endChr m:val=")"/>
            <m:grow/>
          </m:dPr>
          <m:e/>
        </m:d>
        <m:r>
          <m:rPr>
            <m:sty m:val="p"/>
          </m:rPr>
          <m:t>&lt;</m:t>
        </m:r>
        <m:r>
          <m:t>p</m:t>
        </m:r>
      </m:oMath>
      <w:r>
        <w:t xml:space="preserve">:</w:t>
      </w:r>
      <w:r>
        <w:t xml:space="preserve"> </w:t>
      </w:r>
      <m:oMath>
        <m:r>
          <m:t>g</m:t>
        </m:r>
        <m:r>
          <m:t>r</m:t>
        </m:r>
        <m:r>
          <m:t>i</m:t>
        </m:r>
        <m:r>
          <m:t>d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s</m:t>
        </m:r>
        <m:r>
          <m:t>t</m:t>
        </m:r>
        <m:r>
          <m:t>u</m:t>
        </m:r>
        <m:r>
          <m:t>c</m:t>
        </m:r>
        <m:r>
          <m:t>k</m:t>
        </m:r>
        <m:r>
          <m:rPr>
            <m:sty m:val="p"/>
          </m:rPr>
          <m:t>=</m:t>
        </m:r>
        <m:r>
          <m:t>T</m:t>
        </m:r>
        <m:r>
          <m:t>r</m:t>
        </m:r>
        <m:r>
          <m:t>u</m:t>
        </m:r>
        <m:r>
          <m:t>e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Шаг 4.</w:t>
      </w:r>
      <w:r>
        <w:t xml:space="preserve"> </w:t>
      </w:r>
      <w:r>
        <w:t xml:space="preserve">Если частица не прилипла (ушла далеко) — запустить новую (вернуться к шагу 2).</w:t>
      </w:r>
    </w:p>
    <w:bookmarkEnd w:id="30"/>
    <w:bookmarkStart w:id="31" w:name="Xa0ad75d8fe9bf9021e3e50db7ecc2f038bdd4a6"/>
    <w:p>
      <w:pPr>
        <w:pStyle w:val="Heading2"/>
      </w:pPr>
      <w:r>
        <w:t xml:space="preserve">5.2 Алгоритм расчета размерности методом радиуса гирации</w:t>
      </w:r>
    </w:p>
    <w:p>
      <w:pPr>
        <w:pStyle w:val="FirstParagraph"/>
      </w:pPr>
      <w:r>
        <w:rPr>
          <w:b/>
          <w:bCs/>
        </w:rPr>
        <w:t xml:space="preserve">Входные данные:</w:t>
      </w:r>
    </w:p>
    <w:p>
      <w:pPr>
        <w:pStyle w:val="Compact"/>
        <w:numPr>
          <w:ilvl w:val="0"/>
          <w:numId w:val="1006"/>
        </w:numPr>
      </w:pPr>
      <w:r>
        <w:t xml:space="preserve">Массив координат всех точек кластера</w:t>
      </w:r>
    </w:p>
    <w:p>
      <w:pPr>
        <w:pStyle w:val="Compact"/>
        <w:numPr>
          <w:ilvl w:val="0"/>
          <w:numId w:val="1006"/>
        </w:numPr>
      </w:pPr>
      <w:r>
        <w:t xml:space="preserve">История роста (пары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)</w:t>
      </w:r>
    </w:p>
    <w:p>
      <w:pPr>
        <w:pStyle w:val="FirstParagraph"/>
      </w:pPr>
      <w:r>
        <w:rPr>
          <w:b/>
          <w:bCs/>
        </w:rPr>
        <w:t xml:space="preserve">Алгоритм:</w:t>
      </w:r>
    </w:p>
    <w:p>
      <w:pPr>
        <w:pStyle w:val="BodyText"/>
      </w:pPr>
      <w:r>
        <w:t xml:space="preserve">Для каждого размера кластера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(с шагом</w:t>
      </w:r>
      <w:r>
        <w:t xml:space="preserve"> </w:t>
      </w:r>
      <m:oMath>
        <m:r>
          <m:t>Δ</m:t>
        </m:r>
        <m:r>
          <m:t>N</m:t>
        </m:r>
      </m:oMath>
      <w:r>
        <w:t xml:space="preserve">) вычислить:</w:t>
      </w:r>
    </w:p>
    <w:p>
      <w:pPr>
        <w:pStyle w:val="Compact"/>
        <w:numPr>
          <w:ilvl w:val="0"/>
          <w:numId w:val="1007"/>
        </w:numPr>
      </w:pPr>
      <w:r>
        <w:t xml:space="preserve">Центр масс: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07"/>
        </w:numPr>
      </w:pPr>
      <w:r>
        <w:t xml:space="preserve">Квадрат радиуса гирации:</w:t>
      </w:r>
      <w:r>
        <w:t xml:space="preserve"> </w:t>
      </w:r>
      <m:oMath>
        <m:sSubSup>
          <m:e>
            <m:r>
              <m:t>R</m:t>
            </m:r>
          </m:e>
          <m:sub>
            <m:r>
              <m:t>g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Радиус гирации: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R</m:t>
                </m:r>
              </m:e>
              <m:sub>
                <m:r>
                  <m:t>g</m:t>
                </m:r>
              </m:sub>
              <m:sup>
                <m:r>
                  <m:t>2</m:t>
                </m:r>
              </m:sup>
            </m:sSubSup>
          </m:e>
        </m:rad>
      </m:oMath>
    </w:p>
    <w:p>
      <w:pPr>
        <w:pStyle w:val="Compact"/>
        <w:numPr>
          <w:ilvl w:val="0"/>
          <w:numId w:val="1007"/>
        </w:numPr>
      </w:pPr>
      <w:r>
        <w:t xml:space="preserve">Сохранить пару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g</m:t>
                </m:r>
              </m:sub>
            </m:sSub>
          </m:e>
        </m:d>
      </m:oMath>
    </w:p>
    <w:p>
      <w:pPr>
        <w:pStyle w:val="FirstParagraph"/>
      </w:pPr>
      <w:r>
        <w:t xml:space="preserve">Построить график в координатах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g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. Выполнить линейную регрессию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. Наклон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искомая фрактальная размерность.</w:t>
      </w:r>
    </w:p>
    <w:bookmarkEnd w:id="31"/>
    <w:bookmarkStart w:id="32" w:name="X06b5348f7a1bb1c8a1750a64f50d63a0eda2694"/>
    <w:p>
      <w:pPr>
        <w:pStyle w:val="Heading2"/>
      </w:pPr>
      <w:r>
        <w:t xml:space="preserve">5.3 Алгоритм расчета размерности методом ящиков</w:t>
      </w:r>
    </w:p>
    <w:p>
      <w:pPr>
        <w:pStyle w:val="FirstParagraph"/>
      </w:pPr>
      <w:r>
        <w:rPr>
          <w:b/>
          <w:bCs/>
        </w:rPr>
        <w:t xml:space="preserve">Входные данные:</w:t>
      </w:r>
      <w:r>
        <w:t xml:space="preserve"> </w:t>
      </w:r>
      <w:r>
        <w:t xml:space="preserve">бинарное изображение кластера (матрица занятости).</w:t>
      </w:r>
    </w:p>
    <w:p>
      <w:pPr>
        <w:pStyle w:val="BodyText"/>
      </w:pPr>
      <w:r>
        <w:rPr>
          <w:b/>
          <w:bCs/>
        </w:rPr>
        <w:t xml:space="preserve">Алгоритм:</w:t>
      </w:r>
    </w:p>
    <w:p>
      <w:pPr>
        <w:pStyle w:val="BodyText"/>
      </w:pPr>
      <w:r>
        <w:t xml:space="preserve">Определить ограничивающий прямоугольник кластера.</w:t>
      </w:r>
    </w:p>
    <w:p>
      <w:pPr>
        <w:pStyle w:val="BodyText"/>
      </w:pPr>
      <w:r>
        <w:t xml:space="preserve">Для размера ячейки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Разбить область на ячейки</w:t>
      </w:r>
      <w:r>
        <w:t xml:space="preserve"> </w:t>
      </w:r>
      <m:oMath>
        <m:r>
          <m:t>ε</m:t>
        </m:r>
        <m:r>
          <m:rPr>
            <m:sty m:val="p"/>
          </m:rPr>
          <m:t>×</m:t>
        </m:r>
        <m:r>
          <m:t>ε</m:t>
        </m:r>
      </m:oMath>
    </w:p>
    <w:p>
      <w:pPr>
        <w:pStyle w:val="Compact"/>
        <w:numPr>
          <w:ilvl w:val="0"/>
          <w:numId w:val="1008"/>
        </w:numPr>
      </w:pPr>
      <w:r>
        <w:t xml:space="preserve">Подсчитать число непустых ячеек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o</m:t>
            </m:r>
            <m:r>
              <m:t>x</m:t>
            </m:r>
          </m:sub>
        </m:sSub>
      </m:oMath>
    </w:p>
    <w:p>
      <w:pPr>
        <w:pStyle w:val="Compact"/>
        <w:numPr>
          <w:ilvl w:val="0"/>
          <w:numId w:val="1008"/>
        </w:numPr>
      </w:pPr>
      <w:r>
        <w:t xml:space="preserve">Сохранить пару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b</m:t>
                </m:r>
                <m:r>
                  <m:t>o</m:t>
                </m:r>
                <m:r>
                  <m:t>x</m:t>
                </m:r>
              </m:sub>
            </m:sSub>
          </m:e>
        </m:d>
      </m:oMath>
    </w:p>
    <w:p>
      <w:pPr>
        <w:pStyle w:val="FirstParagraph"/>
      </w:pPr>
      <w:r>
        <w:t xml:space="preserve">Построить график в координатах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N</m:t>
                </m:r>
              </m:e>
              <m:sub>
                <m:r>
                  <m:t>b</m:t>
                </m:r>
                <m:r>
                  <m:t>o</m:t>
                </m:r>
                <m:r>
                  <m:t>x</m:t>
                </m:r>
              </m:sub>
            </m:sSub>
          </m:e>
        </m:d>
      </m:oMath>
      <w:r>
        <w:t xml:space="preserve">. Выполнить линейную регрессию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. Наклон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фрактальная размерность.</w:t>
      </w:r>
    </w:p>
    <w:bookmarkEnd w:id="32"/>
    <w:bookmarkStart w:id="33" w:name="X70cbeab0ede0680acfaf5117a9604bf0e0b59fa"/>
    <w:p>
      <w:pPr>
        <w:pStyle w:val="Heading2"/>
      </w:pPr>
      <w:r>
        <w:t xml:space="preserve">5.4 Алгоритм с переменной вероятностью прилипания</w:t>
      </w:r>
    </w:p>
    <w:p>
      <w:pPr>
        <w:pStyle w:val="FirstParagraph"/>
      </w:pPr>
      <w:r>
        <w:t xml:space="preserve">Модификация шага проверки прилипания в базовом алгоритме:</w:t>
      </w:r>
    </w:p>
    <w:p>
      <w:pPr>
        <w:pStyle w:val="BodyText"/>
      </w:pPr>
      <w:r>
        <w:t xml:space="preserve">При обнаружении контакта с кластером подсчитать число занятых соседей</w:t>
      </w:r>
      <w:r>
        <w:t xml:space="preserve"> </w:t>
      </w:r>
      <m:oMath>
        <m:r>
          <m:t>k</m:t>
        </m:r>
      </m:oMath>
      <w:r>
        <w:t xml:space="preserve">. Определить вероятность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по таблице: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</w:tbl>
    <w:p>
      <w:pPr>
        <w:pStyle w:val="BodyText"/>
      </w:pPr>
      <w:r>
        <w:t xml:space="preserve">Если</w:t>
      </w:r>
      <w:r>
        <w:t xml:space="preserve"> </w:t>
      </w:r>
      <m:oMath>
        <m:r>
          <m:t>r</m:t>
        </m:r>
        <m:r>
          <m:t>a</m:t>
        </m:r>
        <m:r>
          <m:t>n</m:t>
        </m:r>
        <m:r>
          <m:t>d</m:t>
        </m:r>
        <m:r>
          <m:t>o</m:t>
        </m:r>
        <m:r>
          <m:t>m</m:t>
        </m:r>
        <m:d>
          <m:dPr>
            <m:begChr m:val="("/>
            <m:sepChr m:val=""/>
            <m:endChr m:val=")"/>
            <m:grow/>
          </m:dPr>
          <m:e/>
        </m:d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прилипание. Иначе — отступить на предыдущую позицию и продолжить блуждание.</w:t>
      </w:r>
    </w:p>
    <w:bookmarkEnd w:id="33"/>
    <w:bookmarkStart w:id="34" w:name="алгоритм-бессеточной-модели-dla"/>
    <w:p>
      <w:pPr>
        <w:pStyle w:val="Heading2"/>
      </w:pPr>
      <w:r>
        <w:t xml:space="preserve">5.5 Алгоритм бессеточной модели DLA</w:t>
      </w:r>
    </w:p>
    <w:p>
      <w:pPr>
        <w:pStyle w:val="FirstParagraph"/>
      </w:pPr>
      <w:r>
        <w:t xml:space="preserve">Координаты частиц — вещественные числа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Начальная позиция: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r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+</m:t>
        </m:r>
        <m:r>
          <m:t>5</m:t>
        </m:r>
        <m:r>
          <m:rPr>
            <m:sty m:val="p"/>
          </m:rPr>
          <m:t>⋅</m:t>
        </m:r>
        <m:r>
          <m:t>r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r</m:t>
        </m:r>
        <m:r>
          <m:t>a</m:t>
        </m:r>
        <m:r>
          <m:t>n</m:t>
        </m:r>
        <m:r>
          <m:t>d</m:t>
        </m:r>
        <m:r>
          <m:t>o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r</m:t>
            </m:r>
            <m:r>
              <m:t>t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r</m:t>
            </m:r>
            <m:r>
              <m:t>t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t xml:space="preserve">, где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радиус частицы.</w:t>
      </w:r>
    </w:p>
    <w:p>
      <w:pPr>
        <w:pStyle w:val="BodyText"/>
      </w:pPr>
      <w:r>
        <w:rPr>
          <w:b/>
          <w:bCs/>
        </w:rPr>
        <w:t xml:space="preserve">Шаг блуждания: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r</m:t>
        </m:r>
        <m:r>
          <m:t>a</m:t>
        </m:r>
        <m:r>
          <m:t>n</m:t>
        </m:r>
        <m:r>
          <m:t>d</m:t>
        </m:r>
        <m:r>
          <m:t>o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⋅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⋅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t xml:space="preserve">, где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— длина шага.</w:t>
      </w:r>
    </w:p>
    <w:p>
      <w:pPr>
        <w:pStyle w:val="BodyText"/>
      </w:pPr>
      <w:r>
        <w:rPr>
          <w:b/>
          <w:bCs/>
        </w:rPr>
        <w:t xml:space="preserve">Проверка прилипания:</w:t>
      </w:r>
      <w:r>
        <w:t xml:space="preserve"> </w:t>
      </w:r>
      <w:r>
        <w:t xml:space="preserve">для каждой точки кластера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w:r>
        <w:t xml:space="preserve">вычислить расстояние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rad>
      </m:oMath>
      <w:r>
        <w:t xml:space="preserve">. Если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sSub>
          <m:e>
            <m:r>
              <m:t>d</m:t>
            </m:r>
          </m:e>
          <m:sub>
            <m:r>
              <m:t>s</m:t>
            </m:r>
            <m:r>
              <m:t>t</m:t>
            </m:r>
            <m:r>
              <m:t>i</m:t>
            </m:r>
            <m:r>
              <m:t>c</m:t>
            </m:r>
            <m:r>
              <m:t>k</m:t>
            </m:r>
          </m:sub>
        </m:sSub>
      </m:oMath>
      <w:r>
        <w:t xml:space="preserve"> </w:t>
      </w:r>
      <w:r>
        <w:t xml:space="preserve">(</w:t>
      </w:r>
      <w:r>
        <w:t xml:space="preserve"> </w:t>
      </w:r>
      <m:oMath>
        <m:r>
          <m:rPr>
            <m:sty m:val="p"/>
          </m:rPr>
          <m:t>≈</m:t>
        </m:r>
        <m:r>
          <m:t>2</m:t>
        </m:r>
        <m:r>
          <m:rPr>
            <m:sty m:val="p"/>
          </m:rPr>
          <m:t>⋅</m:t>
        </m:r>
        <m:r>
          <m:t>r</m:t>
        </m:r>
      </m:oMath>
      <w:r>
        <w:t xml:space="preserve"> </w:t>
      </w:r>
      <w:r>
        <w:t xml:space="preserve">) — прилипание.</w:t>
      </w:r>
    </w:p>
    <w:p>
      <w:pPr>
        <w:pStyle w:val="BodyText"/>
      </w:pPr>
      <w:r>
        <w:rPr>
          <w:b/>
          <w:bCs/>
        </w:rPr>
        <w:t xml:space="preserve">Уничтожение:</w:t>
      </w:r>
      <w:r>
        <w:t xml:space="preserve"> </w:t>
      </w:r>
      <w:r>
        <w:t xml:space="preserve">если расстояние от центра</w:t>
      </w:r>
      <w:r>
        <w:t xml:space="preserve"> </w:t>
      </w:r>
      <m:oMath>
        <m:r>
          <m:rPr>
            <m:sty m:val="p"/>
          </m:rPr>
          <m:t>&gt;</m:t>
        </m:r>
        <m:r>
          <m:t>2</m:t>
        </m:r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+</m:t>
        </m:r>
        <m:r>
          <m:t>20</m:t>
        </m:r>
        <m:r>
          <m:rPr>
            <m:sty m:val="p"/>
          </m:rPr>
          <m:t>⋅</m:t>
        </m:r>
        <m:r>
          <m:t>r</m:t>
        </m:r>
      </m:oMath>
      <w:r>
        <w:t xml:space="preserve"> </w:t>
      </w:r>
      <w:r>
        <w:t xml:space="preserve">— частица уничтожается.</w:t>
      </w:r>
    </w:p>
    <w:bookmarkEnd w:id="34"/>
    <w:bookmarkStart w:id="35" w:name="алгоритм-баллистической-агрегации"/>
    <w:p>
      <w:pPr>
        <w:pStyle w:val="Heading2"/>
      </w:pPr>
      <w:r>
        <w:t xml:space="preserve">5.6 Алгоритм баллистической агрегации</w:t>
      </w:r>
    </w:p>
    <w:p>
      <w:pPr>
        <w:pStyle w:val="FirstParagraph"/>
      </w:pPr>
      <w:r>
        <w:rPr>
          <w:b/>
          <w:bCs/>
        </w:rPr>
        <w:t xml:space="preserve">Инициализация:</w:t>
      </w:r>
      <w:r>
        <w:t xml:space="preserve"> </w:t>
      </w:r>
      <w:r>
        <w:t xml:space="preserve">создать подложку — линию занятых узлов при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Для каждой новой частицы:</w:t>
      </w:r>
    </w:p>
    <w:p>
      <w:pPr>
        <w:pStyle w:val="Compact"/>
        <w:numPr>
          <w:ilvl w:val="0"/>
          <w:numId w:val="1009"/>
        </w:numPr>
      </w:pPr>
      <m:oMath>
        <m:r>
          <m:t>x</m:t>
        </m:r>
        <m:r>
          <m:rPr>
            <m:sty m:val="p"/>
          </m:rPr>
          <m:t>=</m:t>
        </m:r>
        <m:r>
          <m:t>r</m:t>
        </m:r>
        <m:r>
          <m:t>a</m:t>
        </m:r>
        <m:r>
          <m:t>n</m:t>
        </m:r>
        <m:r>
          <m:t>d</m:t>
        </m:r>
        <m:r>
          <m:t>o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t xml:space="preserve"> </w:t>
      </w:r>
      <w:r>
        <w:t xml:space="preserve">(</w:t>
      </w:r>
      <m:oMath>
        <m:r>
          <m:t>W</m:t>
        </m:r>
      </m:oMath>
      <w:r>
        <w:t xml:space="preserve"> </w:t>
      </w:r>
      <w:r>
        <w:t xml:space="preserve">— ширина области),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r</m:t>
            </m:r>
            <m:r>
              <m:t>t</m:t>
            </m:r>
          </m:sub>
        </m:sSub>
      </m:oMath>
      <w:r>
        <w:t xml:space="preserve"> </w:t>
      </w:r>
      <w:r>
        <w:t xml:space="preserve">(запуск с высоты)</w:t>
      </w:r>
    </w:p>
    <w:p>
      <w:pPr>
        <w:pStyle w:val="Compact"/>
        <w:numPr>
          <w:ilvl w:val="0"/>
          <w:numId w:val="1009"/>
        </w:numPr>
      </w:pPr>
      <w:r>
        <w:t xml:space="preserve">Пока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Если узел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занят: занять узел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 выход из цикла</w:t>
      </w:r>
    </w:p>
    <w:p>
      <w:pPr>
        <w:pStyle w:val="Compact"/>
        <w:numPr>
          <w:ilvl w:val="1"/>
          <w:numId w:val="1010"/>
        </w:numPr>
      </w:pP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(падение вниз)</w:t>
      </w:r>
    </w:p>
    <w:p>
      <w:pPr>
        <w:pStyle w:val="Compact"/>
        <w:numPr>
          <w:ilvl w:val="1"/>
          <w:numId w:val="1010"/>
        </w:numPr>
      </w:pPr>
      <w:r>
        <w:t xml:space="preserve">С вероятностью</w:t>
      </w:r>
      <w:r>
        <w:t xml:space="preserve"> </w:t>
      </w:r>
      <m:oMath>
        <m:sSub>
          <m:e>
            <m:r>
              <m:t>p</m:t>
            </m:r>
          </m:e>
          <m:sub>
            <m:r>
              <m:t>w</m:t>
            </m:r>
            <m:r>
              <m:t>a</m:t>
            </m:r>
            <m:r>
              <m:t>l</m:t>
            </m:r>
            <m:r>
              <m:t>k</m:t>
            </m:r>
          </m:sub>
        </m:sSub>
      </m:oMath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t>0.2</m:t>
        </m:r>
      </m:oMath>
      <w:r>
        <w:t xml:space="preserve">):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±</m:t>
        </m:r>
        <m:r>
          <m:t>1</m:t>
        </m:r>
      </m:oMath>
    </w:p>
    <w:p>
      <w:pPr>
        <w:pStyle w:val="Compact"/>
        <w:numPr>
          <w:ilvl w:val="0"/>
          <w:numId w:val="1009"/>
        </w:numPr>
      </w:pPr>
      <w:r>
        <w:t xml:space="preserve">Если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(достигнута подложка): занять узел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FirstParagraph"/>
      </w:pPr>
      <w:r>
        <w:t xml:space="preserve">Граница кластера определяется как множество точек с максимальной</w:t>
      </w:r>
      <w:r>
        <w:t xml:space="preserve"> </w:t>
      </w:r>
      <m:oMath>
        <m:r>
          <m:t>y</m:t>
        </m:r>
      </m:oMath>
      <w:r>
        <w:t xml:space="preserve">-координатой для каждого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bookmarkStart w:id="36" w:name="алгоритм-кластер-кластерной-агрегации"/>
    <w:p>
      <w:pPr>
        <w:pStyle w:val="Heading2"/>
      </w:pPr>
      <w:r>
        <w:t xml:space="preserve">5.7 Алгоритм кластер-кластерной агрегации</w:t>
      </w:r>
    </w:p>
    <w:p>
      <w:pPr>
        <w:pStyle w:val="FirstParagraph"/>
      </w:pPr>
      <w:r>
        <w:rPr>
          <w:b/>
          <w:bCs/>
        </w:rPr>
        <w:t xml:space="preserve">Инициализация:</w:t>
      </w:r>
      <w:r>
        <w:t xml:space="preserve"> </w:t>
      </w:r>
      <w:r>
        <w:t xml:space="preserve">создать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одиночных частиц в случайных позициях. Каждая частица — отдельный кластер размера 1.</w:t>
      </w:r>
    </w:p>
    <w:p>
      <w:pPr>
        <w:pStyle w:val="BodyText"/>
      </w:pPr>
      <w:r>
        <w:rPr>
          <w:b/>
          <w:bCs/>
        </w:rPr>
        <w:t xml:space="preserve">Эволюция (пока число кластеров</w:t>
      </w:r>
      <w:r>
        <w:rPr>
          <w:b/>
          <w:bCs/>
        </w:rPr>
        <w:t xml:space="preserve"> </w:t>
      </w:r>
      <m:oMath>
        <m:r>
          <m:rPr>
            <m:sty m:val="p"/>
          </m:rPr>
          <m:t>&gt;</m:t>
        </m:r>
        <m:r>
          <m:t>1</m:t>
        </m:r>
      </m:oMath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Выбрать случайный кластер</w:t>
      </w:r>
      <w:r>
        <w:t xml:space="preserve"> </w:t>
      </w:r>
      <m:oMath>
        <m:r>
          <m:t>i</m:t>
        </m:r>
      </m:oMath>
    </w:p>
    <w:p>
      <w:pPr>
        <w:pStyle w:val="Compact"/>
        <w:numPr>
          <w:ilvl w:val="0"/>
          <w:numId w:val="1011"/>
        </w:numPr>
      </w:pPr>
      <w:r>
        <w:t xml:space="preserve">Вычислить коэффициент диффузии: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s</m:t>
            </m:r>
            <m:r>
              <m:t>i</m:t>
            </m:r>
            <m:r>
              <m:t>z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rad>
      </m:oMath>
    </w:p>
    <w:p>
      <w:pPr>
        <w:pStyle w:val="Compact"/>
        <w:numPr>
          <w:ilvl w:val="0"/>
          <w:numId w:val="1011"/>
        </w:numPr>
      </w:pPr>
      <w:r>
        <w:t xml:space="preserve">Сгенерировать смещение: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G</m:t>
        </m:r>
        <m:r>
          <m:t>a</m:t>
        </m:r>
        <m:r>
          <m:t>u</m:t>
        </m:r>
        <m:r>
          <m:t>s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=</m:t>
        </m:r>
        <m:r>
          <m:t>G</m:t>
        </m:r>
        <m:r>
          <m:t>a</m:t>
        </m:r>
        <m:r>
          <m:t>u</m:t>
        </m:r>
        <m:r>
          <m:t>s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d>
      </m:oMath>
    </w:p>
    <w:p>
      <w:pPr>
        <w:pStyle w:val="Compact"/>
        <w:numPr>
          <w:ilvl w:val="0"/>
          <w:numId w:val="1011"/>
        </w:numPr>
      </w:pPr>
      <w:r>
        <w:t xml:space="preserve">Сместить все точки кластера на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t>x</m:t>
            </m:r>
            <m:r>
              <m:rPr>
                <m:sty m:val="p"/>
              </m:rPr>
              <m:t>,</m:t>
            </m:r>
            <m:r>
              <m:t>d</m:t>
            </m:r>
            <m:r>
              <m:t>y</m:t>
            </m:r>
          </m:e>
        </m:d>
      </m:oMath>
    </w:p>
    <w:p>
      <w:pPr>
        <w:pStyle w:val="Compact"/>
        <w:numPr>
          <w:ilvl w:val="0"/>
          <w:numId w:val="1011"/>
        </w:numPr>
      </w:pPr>
      <w:r>
        <w:t xml:space="preserve">Проверить пересечение с другими кластерами. Если расстояние между точками разных кластеров</w:t>
      </w:r>
      <w:r>
        <w:t xml:space="preserve"> </w:t>
      </w:r>
      <m:oMath>
        <m:r>
          <m:rPr>
            <m:sty m:val="p"/>
          </m:rPr>
          <m:t>&lt;</m:t>
        </m:r>
        <m:r>
          <m:t>2</m:t>
        </m:r>
        <m:r>
          <m:rPr>
            <m:sty m:val="p"/>
          </m:rPr>
          <m:t>⋅</m:t>
        </m:r>
        <m:r>
          <m:t>r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Слить кластеры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в один</w:t>
      </w:r>
    </w:p>
    <w:p>
      <w:pPr>
        <w:pStyle w:val="Compact"/>
        <w:numPr>
          <w:ilvl w:val="1"/>
          <w:numId w:val="1012"/>
        </w:numPr>
      </w:pPr>
      <w:r>
        <w:t xml:space="preserve">Удалить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из списка</w:t>
      </w:r>
    </w:p>
    <w:p>
      <w:pPr>
        <w:pStyle w:val="Compact"/>
        <w:numPr>
          <w:ilvl w:val="1"/>
          <w:numId w:val="1012"/>
        </w:numPr>
      </w:pPr>
      <w:r>
        <w:t xml:space="preserve">Добавить объединенный кластер</w:t>
      </w:r>
    </w:p>
    <w:p>
      <w:pPr>
        <w:pStyle w:val="Compact"/>
        <w:numPr>
          <w:ilvl w:val="0"/>
          <w:numId w:val="1011"/>
        </w:numPr>
      </w:pPr>
      <w:r>
        <w:t xml:space="preserve">Если пересечений нет — обновить позицию кластера</w:t>
      </w:r>
      <w:r>
        <w:t xml:space="preserve"> </w:t>
      </w:r>
      <m:oMath>
        <m:r>
          <m:t>i</m:t>
        </m:r>
      </m:oMath>
    </w:p>
    <w:p>
      <w:pPr>
        <w:pStyle w:val="FirstParagraph"/>
      </w:pPr>
      <w:r>
        <w:t xml:space="preserve">Результат — один большой фрактальный агрегат.</w:t>
      </w:r>
    </w:p>
    <w:bookmarkEnd w:id="36"/>
    <w:bookmarkEnd w:id="37"/>
    <w:bookmarkStart w:id="38" w:name="обоснование-выбора-подходов"/>
    <w:p>
      <w:pPr>
        <w:pStyle w:val="Heading1"/>
      </w:pPr>
      <w:r>
        <w:t xml:space="preserve">6. Обоснование выбора подходов</w:t>
      </w:r>
    </w:p>
    <w:p>
      <w:pPr>
        <w:pStyle w:val="FirstParagraph"/>
      </w:pPr>
      <w:r>
        <w:rPr>
          <w:b/>
          <w:bCs/>
        </w:rPr>
        <w:t xml:space="preserve">Выбор сеточной модели</w:t>
      </w:r>
      <w:r>
        <w:t xml:space="preserve"> </w:t>
      </w:r>
      <w:r>
        <w:t xml:space="preserve">как базовой обусловлен простотой реализации, наглядностью, естественным параллелизмом (клеточный автомат) и возможностью точного подсчета соседей.</w:t>
      </w:r>
    </w:p>
    <w:p>
      <w:pPr>
        <w:pStyle w:val="BodyText"/>
      </w:pPr>
      <w:r>
        <w:rPr>
          <w:b/>
          <w:bCs/>
        </w:rPr>
        <w:t xml:space="preserve">Метод стартовой окружности</w:t>
      </w:r>
      <w:r>
        <w:t xml:space="preserve"> </w:t>
      </w:r>
      <w:r>
        <w:t xml:space="preserve">позволяет сократить время расчета в десятки раз, исключая бесполезное блуждание частиц на периферии.</w:t>
      </w:r>
    </w:p>
    <w:p>
      <w:pPr>
        <w:pStyle w:val="BodyText"/>
      </w:pPr>
      <w:r>
        <w:rPr>
          <w:b/>
          <w:bCs/>
        </w:rPr>
        <w:t xml:space="preserve">Два метода расчета размерности</w:t>
      </w:r>
      <w:r>
        <w:t xml:space="preserve"> </w:t>
      </w:r>
      <w:r>
        <w:t xml:space="preserve">используются для взаимной верификации результатов: метод радиуса гирации удобен при анализе процесса роста «на лету», метод ящиков дает более точную оценку для уже сформированного кластера.</w:t>
      </w:r>
    </w:p>
    <w:p>
      <w:pPr>
        <w:pStyle w:val="BodyText"/>
      </w:pPr>
      <w:r>
        <w:rPr>
          <w:b/>
          <w:bCs/>
        </w:rPr>
        <w:t xml:space="preserve">Расширение до бессеточной и кластер-кластерной моделей</w:t>
      </w:r>
      <w:r>
        <w:t xml:space="preserve"> </w:t>
      </w:r>
      <w:r>
        <w:t xml:space="preserve">необходимо для исследования влияния дискретизации пространства на структуру агрегатов и сравнения с реальными физическими экспериментами (коллоидные системы, аэрозоли).</w:t>
      </w:r>
    </w:p>
    <w:bookmarkEnd w:id="38"/>
    <w:bookmarkStart w:id="39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рамках второго этапа проекта:</w:t>
      </w:r>
    </w:p>
    <w:p>
      <w:pPr>
        <w:pStyle w:val="Compact"/>
        <w:numPr>
          <w:ilvl w:val="0"/>
          <w:numId w:val="1013"/>
        </w:numPr>
      </w:pPr>
      <w:r>
        <w:t xml:space="preserve">Определен математический аппарат для описания случайных блужданий, вероятностных правил прилипания и вычисления фрактальной размерности.</w:t>
      </w:r>
    </w:p>
    <w:p>
      <w:pPr>
        <w:pStyle w:val="Compact"/>
        <w:numPr>
          <w:ilvl w:val="0"/>
          <w:numId w:val="1013"/>
        </w:numPr>
      </w:pPr>
      <w:r>
        <w:t xml:space="preserve">Разработаны детальные пошаговые алгоритмы для шести различных конфигураций процесса агрегации (от базовой DLA до кластер-кластерной).</w:t>
      </w:r>
    </w:p>
    <w:p>
      <w:pPr>
        <w:pStyle w:val="Compact"/>
        <w:numPr>
          <w:ilvl w:val="0"/>
          <w:numId w:val="1013"/>
        </w:numPr>
      </w:pPr>
      <w:r>
        <w:t xml:space="preserve">Обоснован выбор вычислительных подходов, направленных на оптимизацию времени моделирования при сохранении физической адекватности.</w:t>
      </w:r>
    </w:p>
    <w:p>
      <w:pPr>
        <w:pStyle w:val="FirstParagraph"/>
      </w:pPr>
      <w:r>
        <w:t xml:space="preserve">Полученные алгоритмические схемы служат основой для непосредственного написания программного кода на следующем этапе работы.</w:t>
      </w:r>
    </w:p>
    <w:bookmarkEnd w:id="39"/>
    <w:bookmarkStart w:id="40" w:name="список-литературы"/>
    <w:p>
      <w:pPr>
        <w:pStyle w:val="Heading1"/>
      </w:pPr>
      <w:r>
        <w:t xml:space="preserve">8. Список литературы</w:t>
      </w:r>
    </w:p>
    <w:p>
      <w:pPr>
        <w:numPr>
          <w:ilvl w:val="0"/>
          <w:numId w:val="1014"/>
        </w:numPr>
      </w:pPr>
      <w:r>
        <w:t xml:space="preserve">Witten T. A., Sander L. M. Diffusion-Limited Aggregation, a Kinetic Critical Phenomenon // Physical Review Letters. — 1981. — Vol. 47, № 19. — P. 1400–1403.</w:t>
      </w:r>
    </w:p>
    <w:p>
      <w:pPr>
        <w:numPr>
          <w:ilvl w:val="0"/>
          <w:numId w:val="1014"/>
        </w:numPr>
      </w:pPr>
      <w:r>
        <w:t xml:space="preserve">Медведев Д. А. Моделирование физических процессов и явлений на ПК. — Учебное пособие.</w:t>
      </w:r>
    </w:p>
    <w:p>
      <w:pPr>
        <w:numPr>
          <w:ilvl w:val="0"/>
          <w:numId w:val="1014"/>
        </w:numPr>
      </w:pPr>
      <w:r>
        <w:t xml:space="preserve">Федер Е. Фракталы. — М.: Мир, 1991. — 254 с.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Моделирование неравновесной агрегации и фрактальных кластеров</dc:title>
  <dc:creator>Жукова Арина Александровна; Садова Диана Алексеевна; Агаев Арсений Валерьевич; Диденко Дмитрий Владимирович</dc:creator>
  <dc:language>ru-RU</dc:language>
  <cp:keywords/>
  <dcterms:created xsi:type="dcterms:W3CDTF">2026-04-10T20:37:48Z</dcterms:created>
  <dcterms:modified xsi:type="dcterms:W3CDTF">2026-04-10T20:37:48Z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Этап 2. Алгоритмы и численные методы</vt:lpwstr>
  </property>
  <property fmtid="{D5CDD505-2E9C-101B-9397-08002B2CF9AE}" pid="15" name="toc-title">
    <vt:lpwstr>Содержание</vt:lpwstr>
  </property>
</Properties>
</file>