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изучить команды условного и безусловного переходов, приобрести навыки написания программ с использованием переходов, познакомство с назначением и структурой файла листинга.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Создадим файлы lab7-1.asm в каталоге для программ лабораторной работы №7 (рис. ??).</w:t>
      </w:r>
    </w:p>
    <w:p>
      <w:pPr>
        <w:pStyle w:val="CaptionedFigure"/>
      </w:pPr>
      <w:r>
        <w:drawing>
          <wp:inline>
            <wp:extent cx="5334000" cy="649269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15-5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Введём в файл lab7-1.asm текст программы из листинга 7.1 (рис. ??).</w:t>
      </w:r>
    </w:p>
    <w:p>
      <w:pPr>
        <w:pStyle w:val="CaptionedFigure"/>
      </w:pPr>
      <w:r>
        <w:drawing>
          <wp:inline>
            <wp:extent cx="3733800" cy="5762161"/>
            <wp:effectExtent b="0" l="0" r="0" t="0"/>
            <wp:docPr descr="Ввод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34-1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544175"/>
            <wp:effectExtent b="0" l="0" r="0" t="0"/>
            <wp:docPr descr="Создание и проверка работы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35-3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исполняемого файла</w:t>
      </w:r>
    </w:p>
    <w:p>
      <w:pPr>
        <w:pStyle w:val="BodyText"/>
      </w:pPr>
      <w:r>
        <w:t xml:space="preserve">Изменение текста программы файла так, чтобы программа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4996053"/>
            <wp:effectExtent b="0" l="0" r="0" t="0"/>
            <wp:docPr descr="Редактирование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40-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Создание исполняемого файла и проверка его работы (рис. ??).</w:t>
      </w:r>
    </w:p>
    <w:p>
      <w:pPr>
        <w:pStyle w:val="CaptionedFigure"/>
      </w:pPr>
      <w:r>
        <w:drawing>
          <wp:inline>
            <wp:extent cx="3733800" cy="562551"/>
            <wp:effectExtent b="0" l="0" r="0" t="0"/>
            <wp:docPr descr="Проверка работы программы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46-4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Изменим текст программы так, чтобы программа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6161257"/>
            <wp:effectExtent b="0" l="0" r="0" t="0"/>
            <wp:docPr descr="Редактирова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51-5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Создание исполняемого файла и проверка его работы (рис. ??).</w:t>
      </w:r>
    </w:p>
    <w:p>
      <w:pPr>
        <w:pStyle w:val="CaptionedFigure"/>
      </w:pPr>
      <w:r>
        <w:drawing>
          <wp:inline>
            <wp:extent cx="5334000" cy="992738"/>
            <wp:effectExtent b="0" l="0" r="0" t="0"/>
            <wp:docPr descr="Проверка работы программы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50-5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Создадим файл lab7-2.asm в каталоге ~/work/arch-pc/lab07. Введём текст программы из листинга 7.3 в lab7-2.asm (рис. ??).</w:t>
      </w:r>
    </w:p>
    <w:p>
      <w:pPr>
        <w:pStyle w:val="CaptionedFigure"/>
      </w:pPr>
      <w:r>
        <w:drawing>
          <wp:inline>
            <wp:extent cx="5334000" cy="649269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15-5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Проверим работу программы, введя различные значения B (рис. ??).</w:t>
      </w:r>
    </w:p>
    <w:p>
      <w:pPr>
        <w:pStyle w:val="CaptionedFigure"/>
      </w:pPr>
      <w:r>
        <w:drawing>
          <wp:inline>
            <wp:extent cx="5334000" cy="2221843"/>
            <wp:effectExtent b="0" l="0" r="0" t="0"/>
            <wp:docPr descr="Проверка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30%2009-56-2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47"/>
    <w:bookmarkStart w:id="54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листинга для программы из файла lab7-2.asm, указав ключ -l и задав имя файла листинга в командной строке (рис. ??).</w:t>
      </w:r>
    </w:p>
    <w:p>
      <w:pPr>
        <w:pStyle w:val="CaptionedFigure"/>
      </w:pPr>
      <w:r>
        <w:drawing>
          <wp:inline>
            <wp:extent cx="5334000" cy="678389"/>
            <wp:effectExtent b="0" l="0" r="0" t="0"/>
            <wp:docPr descr="Создание файла листинга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30%2010-03-2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Опишем приведенные на рисунке 2.11 строки (рис. ??).</w:t>
      </w:r>
    </w:p>
    <w:p>
      <w:pPr>
        <w:pStyle w:val="CaptionedFigure"/>
      </w:pPr>
      <w:r>
        <w:drawing>
          <wp:inline>
            <wp:extent cx="5334000" cy="617316"/>
            <wp:effectExtent b="0" l="0" r="0" t="0"/>
            <wp:docPr descr="Строки файла листинга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30%2014-29-4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Строки файла листинга</w:t>
      </w:r>
    </w:p>
    <w:p>
      <w:pPr>
        <w:numPr>
          <w:ilvl w:val="0"/>
          <w:numId w:val="1005"/>
        </w:numPr>
      </w:pPr>
      <w:r>
        <w:t xml:space="preserve">32 - номер строки файла листинга, 0000001В - адрес (смещение машинного кода от начала текущего сегмента), 89C1 - машинный код, представляющая собой ассемблированную исходную строку в виде шестнадцатеричной последовательности, mov ecx, eax - исходный тест программы (приравнивающий значение ecx к eax).</w:t>
      </w:r>
    </w:p>
    <w:p>
      <w:pPr>
        <w:numPr>
          <w:ilvl w:val="0"/>
          <w:numId w:val="1005"/>
        </w:numPr>
      </w:pPr>
      <w:r>
        <w:t xml:space="preserve">33 - номер строки файла листинга, 0000001D - адрес (смещение машинного кода от начала текущего сегмента), 8BB01000000 - машинный код, представляющая собой ассемблированную исходную строку в виде шестнадцатеричной последовательности, mov ebx, 1 - исходный тест программы (приравнивающий значение ebx к 1).</w:t>
      </w:r>
    </w:p>
    <w:p>
      <w:pPr>
        <w:numPr>
          <w:ilvl w:val="0"/>
          <w:numId w:val="1005"/>
        </w:numPr>
      </w:pPr>
      <w:r>
        <w:t xml:space="preserve">34 - номер строки файла листинга, 00000022- адрес (смещение машинного кода от начала текущего сегмента), 8B804000000 - машинный код, представляющая собой ассемблированную исходную строку в виде шестнадцатеричной последовательности, mov ebx, 1 - исходный тест программы (приравнивающий значение eax к 4).</w:t>
      </w:r>
    </w:p>
    <w:bookmarkEnd w:id="54"/>
    <w:bookmarkStart w:id="61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Программа нахождения наименьшей из 3 целочисленных переменных a, b и c.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msg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b: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c: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A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B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C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 Ввод A, B, C 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msgB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msgC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 Преобразование ---------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Записываем А в перенную  max 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max = A</w:t>
      </w:r>
      <w:r>
        <w:br/>
      </w:r>
      <w:r>
        <w:rPr>
          <w:rStyle w:val="CommentTok"/>
        </w:rPr>
        <w:t xml:space="preserve">; ------- Сравниваем A и C -------------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 fin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Результат (рис. ??).</w:t>
      </w:r>
    </w:p>
    <w:p>
      <w:pPr>
        <w:pStyle w:val="CaptionedFigure"/>
      </w:pPr>
      <w:r>
        <w:drawing>
          <wp:inline>
            <wp:extent cx="3733800" cy="742662"/>
            <wp:effectExtent b="0" l="0" r="0" t="0"/>
            <wp:docPr descr="Результат работы программы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4-35-3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Программа, которая для введенных с клавиатуры значений x и a вычисляет значение заданной функции f(x) и выводит результат вычислений (2a − x, x &lt; a, 8, x ≥ a).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result_msg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x: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a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x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result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 Ввод A  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; ------- Преобразование A 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; ------- Ввод X ------------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; -------- Преобразование X ---------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; --------- Сравнение ---------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 less_A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t xml:space="preserve">less_A: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Результат (рис. ??).</w:t>
      </w:r>
    </w:p>
    <w:p>
      <w:pPr>
        <w:pStyle w:val="CaptionedFigure"/>
      </w:pPr>
      <w:r>
        <w:drawing>
          <wp:inline>
            <wp:extent cx="3733800" cy="993396"/>
            <wp:effectExtent b="0" l="0" r="0" t="0"/>
            <wp:docPr descr="Результат работы программы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53-3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Нами были изучены команды условного и безусловного переходов, приобретены навыки написания программ с использованием переходов, мы познакомились с назначением и структурой файла листинга.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Жукова Арина Александровна</dc:creator>
  <dc:language>ru-RU</dc:language>
  <cp:keywords/>
  <dcterms:created xsi:type="dcterms:W3CDTF">2023-12-01T15:58:56Z</dcterms:created>
  <dcterms:modified xsi:type="dcterms:W3CDTF">2023-12-01T15:58:56Z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