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79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Создаём файл с текстом программы из листинга 9.1, создаём исполняеый файл и проверяем его работу (рис. ??).</w:t>
      </w:r>
    </w:p>
    <w:p>
      <w:pPr>
        <w:pStyle w:val="CaptionedFigure"/>
      </w:pPr>
      <w:r>
        <w:drawing>
          <wp:inline>
            <wp:extent cx="3733800" cy="518303"/>
            <wp:effectExtent b="0" l="0" r="0" t="0"/>
            <wp:docPr descr="Проверка работы программ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26-3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Изменим текст программы, добавив подпрограмму _subcalcul в подпрограмму _calcul.</w:t>
      </w:r>
    </w:p>
    <w:p>
      <w:pPr>
        <w:pStyle w:val="SourceCode"/>
      </w:pP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попрограммы</w:t>
      </w:r>
      <w:r>
        <w:br/>
      </w:r>
      <w:r>
        <w:rPr>
          <w:rStyle w:val="CommentTok"/>
        </w:rPr>
        <w:t xml:space="preserve">;Подпрограмма для вычисления выражения "3x-1"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</w:p>
    <w:p>
      <w:pPr>
        <w:pStyle w:val="FirstParagraph"/>
      </w:pPr>
      <w:r>
        <w:t xml:space="preserve">Проверим работу программы (рис. ??).</w:t>
      </w:r>
    </w:p>
    <w:p>
      <w:pPr>
        <w:pStyle w:val="CaptionedFigure"/>
      </w:pPr>
      <w:r>
        <w:drawing>
          <wp:inline>
            <wp:extent cx="3733800" cy="518303"/>
            <wp:effectExtent b="0" l="0" r="0" t="0"/>
            <wp:docPr descr="Проверка работы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39-3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27"/>
    <w:bookmarkStart w:id="49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Создаём файл ab09-2.asm с текстом программы из Листинга 9.2. Получаем исполняемый файл, для работы с GDB добавляем отладочную информацию при помощи ключа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3926"/>
            <wp:effectExtent b="0" l="0" r="0" t="0"/>
            <wp:docPr descr="Получе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49-3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</w:t>
      </w:r>
    </w:p>
    <w:p>
      <w:pPr>
        <w:pStyle w:val="BodyText"/>
      </w:pPr>
      <w:r>
        <w:t xml:space="preserve">Загружаем исполняемый файл в отладчик gbd, проверяем работу программы в оболочке GBD при помощи команды run (рис. ??-??).</w:t>
      </w:r>
    </w:p>
    <w:p>
      <w:pPr>
        <w:pStyle w:val="CaptionedFigure"/>
      </w:pPr>
      <w:r>
        <w:drawing>
          <wp:inline>
            <wp:extent cx="3733800" cy="761061"/>
            <wp:effectExtent b="0" l="0" r="0" t="0"/>
            <wp:docPr descr="Загрузка файла в отладчик gbd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49-5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в отладчик gbd</w:t>
      </w:r>
    </w:p>
    <w:p>
      <w:pPr>
        <w:pStyle w:val="CaptionedFigure"/>
      </w:pPr>
      <w:r>
        <w:drawing>
          <wp:inline>
            <wp:extent cx="3733800" cy="392551"/>
            <wp:effectExtent b="0" l="0" r="0" t="0"/>
            <wp:docPr descr="Проверка работы программы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50-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Устанавливаем брейкпоинт на метку _start, для более подробного анализа программы, и запускаем файл (рис. ??).</w:t>
      </w:r>
    </w:p>
    <w:p>
      <w:pPr>
        <w:pStyle w:val="CaptionedFigure"/>
      </w:pPr>
      <w:r>
        <w:drawing>
          <wp:inline>
            <wp:extent cx="3733800" cy="628283"/>
            <wp:effectExtent b="0" l="0" r="0" t="0"/>
            <wp:docPr descr="Запуск программ с брейкпоинтом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51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 с брейкпоинтом</w:t>
      </w:r>
    </w:p>
    <w:p>
      <w:pPr>
        <w:pStyle w:val="BodyText"/>
      </w:pPr>
      <w:r>
        <w:t xml:space="preserve">Просматриваем дисассимилированный код программы с помощью команды disassemble начиная с метки _start (рис. ??).</w:t>
      </w:r>
    </w:p>
    <w:p>
      <w:pPr>
        <w:pStyle w:val="CaptionedFigure"/>
      </w:pPr>
      <w:r>
        <w:drawing>
          <wp:inline>
            <wp:extent cx="3733800" cy="2730181"/>
            <wp:effectExtent b="0" l="0" r="0" t="0"/>
            <wp:docPr descr="Просмотр дисассимилированного код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52-2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дисассимилированного кода</w:t>
      </w:r>
    </w:p>
    <w:p>
      <w:pPr>
        <w:pStyle w:val="BodyText"/>
      </w:pPr>
      <w:r>
        <w:t xml:space="preserve">Переключаемся на отображение команд с Intel’овским синтаксисом (рис. ??).</w:t>
      </w:r>
    </w:p>
    <w:p>
      <w:pPr>
        <w:pStyle w:val="CaptionedFigure"/>
      </w:pPr>
      <w:r>
        <w:drawing>
          <wp:inline>
            <wp:extent cx="3733800" cy="3018445"/>
            <wp:effectExtent b="0" l="0" r="0" t="0"/>
            <wp:docPr descr="Отображение команд с Intel’овским синтаксисом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09-52-3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команд с Intel’овским синтаксисом</w:t>
      </w:r>
    </w:p>
    <w:p>
      <w:pPr>
        <w:pStyle w:val="BodyText"/>
      </w:pPr>
      <w:r>
        <w:t xml:space="preserve">Intel’овский синтаксис отличается от синтаксиса ATT:</w:t>
      </w:r>
    </w:p>
    <w:p>
      <w:pPr>
        <w:numPr>
          <w:ilvl w:val="0"/>
          <w:numId w:val="1001"/>
        </w:numPr>
      </w:pPr>
      <w:r>
        <w:t xml:space="preserve">порядком операндов, в ATT сначала идёт источник затем приёмник;</w:t>
      </w:r>
    </w:p>
    <w:p>
      <w:pPr>
        <w:numPr>
          <w:ilvl w:val="0"/>
          <w:numId w:val="1001"/>
        </w:numPr>
      </w:pPr>
      <w:r>
        <w:t xml:space="preserve">имена регистров начинается с %, а название переменной с $;</w:t>
      </w:r>
    </w:p>
    <w:p>
      <w:pPr>
        <w:numPr>
          <w:ilvl w:val="0"/>
          <w:numId w:val="1001"/>
        </w:numPr>
      </w:pPr>
      <w:r>
        <w:t xml:space="preserve">числовые константы имеют знак $ в начале.</w:t>
      </w:r>
    </w:p>
    <w:p>
      <w:pPr>
        <w:pStyle w:val="FirstParagraph"/>
      </w:pPr>
      <w:r>
        <w:t xml:space="preserve">Включаем режим псевдографики для более удобного анализа программы, введя команды layout asm и layout regs (рис. ??).</w:t>
      </w:r>
    </w:p>
    <w:p>
      <w:pPr>
        <w:pStyle w:val="CaptionedFigure"/>
      </w:pPr>
      <w:r>
        <w:drawing>
          <wp:inline>
            <wp:extent cx="3733800" cy="1830031"/>
            <wp:effectExtent b="0" l="0" r="0" t="0"/>
            <wp:docPr descr="Окна в режими псевдографики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12-3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Окна в режими псевдографики</w:t>
      </w:r>
    </w:p>
    <w:bookmarkEnd w:id="49"/>
    <w:bookmarkStart w:id="56" w:name="добавление-точек-остано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Проверим установку точки останова с помощью команды info breakpoints (рис. ??).</w:t>
      </w:r>
    </w:p>
    <w:p>
      <w:pPr>
        <w:pStyle w:val="CaptionedFigure"/>
      </w:pPr>
      <w:r>
        <w:drawing>
          <wp:inline>
            <wp:extent cx="3733800" cy="539904"/>
            <wp:effectExtent b="0" l="0" r="0" t="0"/>
            <wp:docPr descr="Работа команды info breakpoints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16-5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info breakpoints</w:t>
      </w:r>
    </w:p>
    <w:p>
      <w:pPr>
        <w:pStyle w:val="BodyText"/>
      </w:pPr>
      <w:r>
        <w:t xml:space="preserve">Установим ещё одну точку останова по адресу инструкции, просмотрим информацию по всем установленным точкам (рис. ??).</w:t>
      </w:r>
    </w:p>
    <w:p>
      <w:pPr>
        <w:pStyle w:val="CaptionedFigure"/>
      </w:pPr>
      <w:r>
        <w:drawing>
          <wp:inline>
            <wp:extent cx="3733800" cy="877183"/>
            <wp:effectExtent b="0" l="0" r="0" t="0"/>
            <wp:docPr descr="Информация о всех точках останова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28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всех точках останова</w:t>
      </w:r>
    </w:p>
    <w:bookmarkEnd w:id="56"/>
    <w:bookmarkStart w:id="78" w:name="работа-с-данными-программы-в-gd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Просмотрим содержимое регистров при помощи команды info registers (рис. ??).</w:t>
      </w:r>
    </w:p>
    <w:p>
      <w:pPr>
        <w:pStyle w:val="CaptionedFigure"/>
      </w:pPr>
      <w:r>
        <w:drawing>
          <wp:inline>
            <wp:extent cx="3733800" cy="1661896"/>
            <wp:effectExtent b="0" l="0" r="0" t="0"/>
            <wp:docPr descr="Содержимое регистров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51-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регистров</w:t>
      </w:r>
    </w:p>
    <w:p>
      <w:pPr>
        <w:pStyle w:val="BodyText"/>
      </w:pPr>
      <w:r>
        <w:t xml:space="preserve">Посмотрим значение переменной msg1 по имени (рис. ??).</w:t>
      </w:r>
    </w:p>
    <w:p>
      <w:pPr>
        <w:pStyle w:val="CaptionedFigure"/>
      </w:pPr>
      <w:r>
        <w:drawing>
          <wp:inline>
            <wp:extent cx="3733800" cy="441347"/>
            <wp:effectExtent b="0" l="0" r="0" t="0"/>
            <wp:docPr descr="Значение переменной по имени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52-0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имени</w:t>
      </w:r>
    </w:p>
    <w:p>
      <w:pPr>
        <w:pStyle w:val="BodyText"/>
      </w:pPr>
      <w:r>
        <w:t xml:space="preserve">Посмотрим значение переменной msg2 по адресу (рис. ??).</w:t>
      </w:r>
    </w:p>
    <w:p>
      <w:pPr>
        <w:pStyle w:val="CaptionedFigure"/>
      </w:pPr>
      <w:r>
        <w:drawing>
          <wp:inline>
            <wp:extent cx="3733800" cy="441347"/>
            <wp:effectExtent b="0" l="0" r="0" t="0"/>
            <wp:docPr descr="Значение переменной по адресу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54-4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адресу</w:t>
      </w:r>
    </w:p>
    <w:p>
      <w:pPr>
        <w:pStyle w:val="BodyText"/>
      </w:pPr>
      <w:r>
        <w:t xml:space="preserve">Изменим значение переменной msg1 при помощи команды set (рис. ??).</w:t>
      </w:r>
    </w:p>
    <w:p>
      <w:pPr>
        <w:pStyle w:val="CaptionedFigure"/>
      </w:pPr>
      <w:r>
        <w:drawing>
          <wp:inline>
            <wp:extent cx="3733800" cy="557023"/>
            <wp:effectExtent b="0" l="0" r="0" t="0"/>
            <wp:docPr descr="Замена значения переменной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04-3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значения переменной</w:t>
      </w:r>
    </w:p>
    <w:p>
      <w:pPr>
        <w:pStyle w:val="BodyText"/>
      </w:pPr>
      <w:r>
        <w:t xml:space="preserve">Заменим первый символ во второй переменной msg2 на K (рис. ??).</w:t>
      </w:r>
    </w:p>
    <w:p>
      <w:pPr>
        <w:pStyle w:val="CaptionedFigure"/>
      </w:pPr>
      <w:r>
        <w:drawing>
          <wp:inline>
            <wp:extent cx="3733800" cy="557023"/>
            <wp:effectExtent b="0" l="0" r="0" t="0"/>
            <wp:docPr descr="Замена символа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17-0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символа</w:t>
      </w:r>
    </w:p>
    <w:p>
      <w:pPr>
        <w:pStyle w:val="BodyText"/>
      </w:pPr>
      <w:r>
        <w:t xml:space="preserve">Выведем в различных форматах (в шестнадцатеричном формате, в двоичном формате и в символьном виде) значение регистра edx (рис. ??).</w:t>
      </w:r>
    </w:p>
    <w:p>
      <w:pPr>
        <w:pStyle w:val="CaptionedFigure"/>
      </w:pPr>
      <w:r>
        <w:drawing>
          <wp:inline>
            <wp:extent cx="3505200" cy="1498600"/>
            <wp:effectExtent b="0" l="0" r="0" t="0"/>
            <wp:docPr descr="Значение регистра edx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30-5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 edx</w:t>
      </w:r>
    </w:p>
    <w:p>
      <w:pPr>
        <w:pStyle w:val="BodyText"/>
      </w:pPr>
      <w:r>
        <w:t xml:space="preserve">Изменим значение регистра ebx при помощи команды set (рис. ??).</w:t>
      </w:r>
    </w:p>
    <w:p>
      <w:pPr>
        <w:pStyle w:val="CaptionedFigure"/>
      </w:pPr>
      <w:r>
        <w:drawing>
          <wp:inline>
            <wp:extent cx="3505200" cy="1498600"/>
            <wp:effectExtent b="0" l="0" r="0" t="0"/>
            <wp:docPr descr="Изменение значения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34-0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</w:t>
      </w:r>
    </w:p>
    <w:p>
      <w:pPr>
        <w:pStyle w:val="BodyText"/>
      </w:pPr>
      <w:r>
        <w:t xml:space="preserve">В первом случае мы меняем значение регистра на символ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и нам выводится значение 50 в соответствие с таблицей ASCII, а во втором знвчение меняется на цифру 2.</w:t>
      </w:r>
    </w:p>
    <w:bookmarkEnd w:id="78"/>
    <w:bookmarkStart w:id="94" w:name="X34484a9d02dddcc072527afae661c9b2711698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Скопируем файл lab8-2.asm, созданный при выполнении лабораторной работы №8, с программой выводящей на экран аргументы командной строки (Листинг 8.2) в файл с именем lab09-3.asm (рис. ??).</w:t>
      </w:r>
    </w:p>
    <w:p>
      <w:pPr>
        <w:pStyle w:val="CaptionedFigure"/>
      </w:pPr>
      <w:r>
        <w:drawing>
          <wp:inline>
            <wp:extent cx="4267200" cy="395225"/>
            <wp:effectExtent b="0" l="0" r="0" t="0"/>
            <wp:docPr descr="Изменение значения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50-0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</w:t>
      </w:r>
    </w:p>
    <w:p>
      <w:pPr>
        <w:pStyle w:val="BodyText"/>
      </w:pPr>
      <w:r>
        <w:t xml:space="preserve">Создадим исполняемый файл (рис. ??).</w:t>
      </w:r>
    </w:p>
    <w:p>
      <w:pPr>
        <w:pStyle w:val="CaptionedFigure"/>
      </w:pPr>
      <w:r>
        <w:drawing>
          <wp:inline>
            <wp:extent cx="3733800" cy="387810"/>
            <wp:effectExtent b="0" l="0" r="0" t="0"/>
            <wp:docPr descr="Создание исполняемого файла" title="fig: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3-3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Загрузим исполняемый файл в отладчик, указав аргументы, при помощи ключа –args (рис. ??).</w:t>
      </w:r>
    </w:p>
    <w:p>
      <w:pPr>
        <w:pStyle w:val="CaptionedFigure"/>
      </w:pPr>
      <w:r>
        <w:drawing>
          <wp:inline>
            <wp:extent cx="3733800" cy="470573"/>
            <wp:effectExtent b="0" l="0" r="0" t="0"/>
            <wp:docPr descr="Загрузка исполняемого файла в отладчик" title="fig: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3-5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исполняемого файла в отладчик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3733800" cy="530243"/>
            <wp:effectExtent b="0" l="0" r="0" t="0"/>
            <wp:docPr descr="Установка точки останова" title="fig: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4-1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Просмотрим позиции стека (рис. ??).</w:t>
      </w:r>
    </w:p>
    <w:p>
      <w:pPr>
        <w:pStyle w:val="CaptionedFigure"/>
      </w:pPr>
      <w:r>
        <w:drawing>
          <wp:inline>
            <wp:extent cx="3733800" cy="1310508"/>
            <wp:effectExtent b="0" l="0" r="0" t="0"/>
            <wp:docPr descr="Позиции стека" title="fig: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7-1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p>
      <w:pPr>
        <w:pStyle w:val="BodyText"/>
      </w:pPr>
      <w:r>
        <w:t xml:space="preserve">Шаг изменения адреса равен 4 потому, что на каждое значение в памяти выделяется 4 байта.</w:t>
      </w:r>
    </w:p>
    <w:bookmarkEnd w:id="94"/>
    <w:bookmarkEnd w:id="95"/>
    <w:bookmarkStart w:id="10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𝑓(𝑥) как подпрограмму.</w:t>
      </w:r>
    </w:p>
    <w:p>
      <w:pPr>
        <w:pStyle w:val="FirstParagraph"/>
      </w:pPr>
      <w:r>
        <w:t xml:space="preserve">Копируем файл задания №1 для самостоятельной работы в папку с заданиями лабораторной работы под именем zadanie1.asm (рис. ??).</w:t>
      </w:r>
    </w:p>
    <w:p>
      <w:pPr>
        <w:pStyle w:val="CaptionedFigure"/>
      </w:pPr>
      <w:r>
        <w:drawing>
          <wp:inline>
            <wp:extent cx="3733800" cy="200106"/>
            <wp:effectExtent b="0" l="0" r="0" t="0"/>
            <wp:docPr descr="Проверка нахождения файла" title="fig:" id="9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04-0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нахождения файла</w:t>
      </w:r>
    </w:p>
    <w:p>
      <w:pPr>
        <w:pStyle w:val="BodyText"/>
      </w:pPr>
      <w:r>
        <w:t xml:space="preserve">Изменяем текст программы так, чтобы вычисление значения функции f(x) вычислялась как подпрограмма (изменённая часть).</w:t>
      </w:r>
    </w:p>
    <w:p>
      <w:pPr>
        <w:pStyle w:val="SourceCode"/>
      </w:pP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Создаём исполняемый файл и проверяем корректность работы программы (рис. ??).</w:t>
      </w:r>
    </w:p>
    <w:p>
      <w:pPr>
        <w:pStyle w:val="CaptionedFigure"/>
      </w:pPr>
      <w:r>
        <w:drawing>
          <wp:inline>
            <wp:extent cx="3733800" cy="750398"/>
            <wp:effectExtent b="0" l="0" r="0" t="0"/>
            <wp:docPr descr="Работа программы" title="fig:" id="10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18-5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</w:t>
      </w:r>
    </w:p>
    <w:p>
      <w:pPr>
        <w:pStyle w:val="FirstParagraph"/>
      </w:pPr>
      <w:r>
        <w:t xml:space="preserve">Создаём файл zadanie2.asm и вносим в него текст листинга 9.3. Создаём исполняемый файл, добавляя в него отладоточную информацию, проверяем корректность работы программы. Выводиться неверный ответ (Результат: 10), верный (Результат: 29) (рис. ??).</w:t>
      </w:r>
    </w:p>
    <w:p>
      <w:pPr>
        <w:pStyle w:val="CaptionedFigure"/>
      </w:pPr>
      <w:r>
        <w:drawing>
          <wp:inline>
            <wp:extent cx="3733800" cy="750398"/>
            <wp:effectExtent b="0" l="0" r="0" t="0"/>
            <wp:docPr descr="Создание файла, проверка его работы" title="fig:" id="10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26-5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проверка его работы</w:t>
      </w:r>
    </w:p>
    <w:p>
      <w:pPr>
        <w:pStyle w:val="BodyText"/>
      </w:pPr>
      <w:r>
        <w:t xml:space="preserve">Исправим ошибку в прграмме с помощью отладчика GDB,анализируя изменения значений регистров</w:t>
      </w:r>
    </w:p>
    <w:p>
      <w:pPr>
        <w:pStyle w:val="BodyText"/>
      </w:pPr>
      <w:r>
        <w:t xml:space="preserve">Правильная часть кода.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</w:p>
    <w:p>
      <w:pPr>
        <w:pStyle w:val="FirstParagraph"/>
      </w:pPr>
      <w:r>
        <w:t xml:space="preserve">Проверим корректность работы программы (рис. ??)</w:t>
      </w:r>
    </w:p>
    <w:p>
      <w:pPr>
        <w:pStyle w:val="CaptionedFigure"/>
      </w:pPr>
      <w:r>
        <w:drawing>
          <wp:inline>
            <wp:extent cx="3733800" cy="338155"/>
            <wp:effectExtent b="0" l="0" r="0" t="0"/>
            <wp:docPr descr="Работа программы" title="fig:" id="10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2-06-3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подпрограмм, познакомтлтсб с методами отладки при помощи GDB и его основными возможностями.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79" Target="media/rId79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Лаборатрная работа №9</dc:title>
  <dc:creator>Жукова Арина Александровна</dc:creator>
  <dc:language>ru-RU</dc:language>
  <cp:keywords/>
  <dcterms:created xsi:type="dcterms:W3CDTF">2023-12-08T09:13:15Z</dcterms:created>
  <dcterms:modified xsi:type="dcterms:W3CDTF">2023-12-08T09:13:15Z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