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Отчёт:</w:t>
      </w:r>
      <w:r>
        <w:t xml:space="preserve"> </w:t>
      </w:r>
      <w:r>
        <w:t xml:space="preserve">Внешний</w:t>
      </w:r>
      <w:r>
        <w:t xml:space="preserve"> </w:t>
      </w:r>
      <w:r>
        <w:t xml:space="preserve">курс</w:t>
      </w:r>
    </w:p>
    <w:p>
      <w:pPr>
        <w:pStyle w:val="Subtitle"/>
      </w:pPr>
      <w:r>
        <w:t xml:space="preserve">Раздел</w:t>
      </w:r>
      <w:r>
        <w:t xml:space="preserve"> </w:t>
      </w:r>
      <w:r>
        <w:t xml:space="preserve">1.</w:t>
      </w:r>
      <w:r>
        <w:t xml:space="preserve"> </w:t>
      </w:r>
      <w:r>
        <w:t xml:space="preserve">Безопасность</w:t>
      </w:r>
      <w:r>
        <w:t xml:space="preserve"> </w:t>
      </w:r>
      <w:r>
        <w:t xml:space="preserve">в</w:t>
      </w:r>
      <w:r>
        <w:t xml:space="preserve"> </w:t>
      </w:r>
      <w:r>
        <w:t xml:space="preserve">сети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курса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курса</w:t>
      </w:r>
    </w:p>
    <w:p>
      <w:pPr>
        <w:pStyle w:val="FirstParagraph"/>
      </w:pPr>
      <w:r>
        <w:t xml:space="preserve">Заложить основы для понимания основных принципов работы в сети</w:t>
      </w:r>
    </w:p>
    <w:bookmarkEnd w:id="20"/>
    <w:bookmarkStart w:id="21" w:name="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Задачи</w:t>
      </w:r>
    </w:p>
    <w:p>
      <w:pPr>
        <w:numPr>
          <w:ilvl w:val="0"/>
          <w:numId w:val="1001"/>
        </w:numPr>
      </w:pPr>
      <w:r>
        <w:t xml:space="preserve">понять, как работает Интернет, и какие у него</w:t>
      </w:r>
      <w:r>
        <w:t xml:space="preserve"> </w:t>
      </w:r>
      <w:r>
        <w:t xml:space="preserve">“</w:t>
      </w:r>
      <w:r>
        <w:t xml:space="preserve">слабые</w:t>
      </w:r>
      <w:r>
        <w:t xml:space="preserve">”</w:t>
      </w:r>
      <w:r>
        <w:t xml:space="preserve"> </w:t>
      </w:r>
      <w:r>
        <w:t xml:space="preserve">места</w:t>
      </w:r>
    </w:p>
    <w:p>
      <w:pPr>
        <w:numPr>
          <w:ilvl w:val="0"/>
          <w:numId w:val="1001"/>
        </w:numPr>
      </w:pPr>
      <w:r>
        <w:t xml:space="preserve">уяснить, почему 1245YOURNAME – плохой пароль</w:t>
      </w:r>
    </w:p>
    <w:p>
      <w:pPr>
        <w:numPr>
          <w:ilvl w:val="0"/>
          <w:numId w:val="1001"/>
        </w:numPr>
      </w:pPr>
      <w:r>
        <w:t xml:space="preserve">научиться отличать шифрование от электронной подписи</w:t>
      </w:r>
    </w:p>
    <w:p>
      <w:pPr>
        <w:numPr>
          <w:ilvl w:val="0"/>
          <w:numId w:val="1001"/>
        </w:numPr>
      </w:pPr>
      <w:r>
        <w:t xml:space="preserve">узнать, как работают электронные платежи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Сетевые протоколы — это правила, по которым устанавливается соединение между устройствами сети и происходит обмен данными.</w:t>
      </w:r>
    </w:p>
    <w:p>
      <w:pPr>
        <w:pStyle w:val="BodyText"/>
      </w:pPr>
      <w:r>
        <w:t xml:space="preserve">Модель TCP/IP — это модель, по которой работает современный интернет. Она включает в себя четыре уровня:</w:t>
      </w:r>
    </w:p>
    <w:p>
      <w:pPr>
        <w:pStyle w:val="BodyText"/>
      </w:pPr>
      <w:r>
        <w:t xml:space="preserve">Прикладной уровень — на этом уровне работают пользовательские программы. Каждая программа использует свой протокол. Например, браузеры и веб-страницы используют протокол HTTP или HTTPS.</w:t>
      </w:r>
    </w:p>
    <w:p>
      <w:pPr>
        <w:pStyle w:val="BodyText"/>
      </w:pPr>
      <w:r>
        <w:t xml:space="preserve">Транспортный уровень — обеспечивает передачу данных между процессами на одной машине или хосте. На этом уровне работают протоколы TCP и UDP. TCP обеспечивает надёжную передачу пакетов, а UDP — скорость передачи данных.</w:t>
      </w:r>
    </w:p>
    <w:p>
      <w:pPr>
        <w:pStyle w:val="BodyText"/>
      </w:pPr>
      <w:r>
        <w:t xml:space="preserve">Сетевой (межсетевой) уровень — ответственен за передачу данных между устройствами сети.</w:t>
      </w:r>
    </w:p>
    <w:p>
      <w:pPr>
        <w:pStyle w:val="BodyText"/>
      </w:pPr>
      <w:r>
        <w:t xml:space="preserve">Протоколы транспортного уровня:</w:t>
      </w:r>
      <w:r>
        <w:t xml:space="preserve"> </w:t>
      </w:r>
      <w:r>
        <w:t xml:space="preserve">TCP (Transmission Control Protocol)— обеспечивает надёжную передачу пакетов. UDP (User Datagram Protocol) — не обеспечивает надёжную передачу данных, но обеспечивает скорость передачи.</w:t>
      </w:r>
    </w:p>
    <w:p>
      <w:pPr>
        <w:pStyle w:val="BodyText"/>
      </w:pPr>
      <w:r>
        <w:t xml:space="preserve">Cookies (куки) — это данные, которые передаются от сервера клиенту для его идентификации. Они помогают сохранять сессионную информацию и персонализировать страницы.</w:t>
      </w:r>
    </w:p>
    <w:p>
      <w:pPr>
        <w:pStyle w:val="BodyText"/>
      </w:pPr>
      <w:r>
        <w:t xml:space="preserve">Виды cookies:</w:t>
      </w:r>
      <w:r>
        <w:t xml:space="preserve"> </w:t>
      </w:r>
      <w:r>
        <w:t xml:space="preserve">Полезные — облегчают взаимодействие с некоторыми сайтами (например, запоминают содержимое корзины в интернет-магазине). Навязчивые — могут использоваться для отслеживания действий пользователей в сети, что иногда приводит к показу персонализированной рекламы.</w:t>
      </w:r>
    </w:p>
    <w:p>
      <w:pPr>
        <w:pStyle w:val="BodyText"/>
      </w:pPr>
      <w:r>
        <w:t xml:space="preserve">Для чего нужны cookies:</w:t>
      </w:r>
      <w:r>
        <w:t xml:space="preserve"> </w:t>
      </w:r>
      <w:r>
        <w:t xml:space="preserve">Позволяют сохранять информацию о пользователе и его действиях на сайте. Обеспечивают сохранение авторизации пользователя на сайте после обновления страницы.</w:t>
      </w:r>
    </w:p>
    <w:p>
      <w:pPr>
        <w:pStyle w:val="BodyText"/>
      </w:pPr>
      <w:r>
        <w:t xml:space="preserve">Помогают персонализировать интерфейс сайта (например, смена языка страницы).</w:t>
      </w:r>
    </w:p>
    <w:p>
      <w:pPr>
        <w:pStyle w:val="BodyText"/>
      </w:pPr>
      <w:r>
        <w:t xml:space="preserve">Куки содержат переменные с определёнными значениями, которые хранятся в браузере и позволяют идентифицировать последующие запросы как запросы от уже авторизованного пользователя.</w:t>
      </w:r>
    </w:p>
    <w:p>
      <w:pPr>
        <w:pStyle w:val="BodyText"/>
      </w:pPr>
      <w:r>
        <w:t xml:space="preserve">Tor и луковая маршрутизация</w:t>
      </w:r>
    </w:p>
    <w:p>
      <w:pPr>
        <w:pStyle w:val="BodyText"/>
      </w:pPr>
      <w:r>
        <w:t xml:space="preserve">Tor — это проект, который предоставляет бесплатный браузер для анонимного сёрфинга в интернете. Название проекта является аббревиатурой от The Onion Router (луковый маршрутизатор).</w:t>
      </w:r>
    </w:p>
    <w:p>
      <w:pPr>
        <w:pStyle w:val="BodyText"/>
      </w:pPr>
      <w:r>
        <w:t xml:space="preserve">Основные задачи браузера Tor:</w:t>
      </w:r>
      <w:r>
        <w:t xml:space="preserve"> </w:t>
      </w:r>
      <w:r>
        <w:t xml:space="preserve">анонимность пользователя; конфиденциальность информации, передаваемой по сети.</w:t>
      </w:r>
    </w:p>
    <w:p>
      <w:pPr>
        <w:pStyle w:val="BodyText"/>
      </w:pPr>
      <w:r>
        <w:t xml:space="preserve">Принцип работы луковой маршрутизации:</w:t>
      </w:r>
    </w:p>
    <w:p>
      <w:pPr>
        <w:pStyle w:val="BodyText"/>
      </w:pPr>
      <w:r>
        <w:t xml:space="preserve">В луковой модели маршрутизации есть охранный, промежуточный и выходной узлы.</w:t>
      </w:r>
    </w:p>
    <w:p>
      <w:pPr>
        <w:pStyle w:val="BodyText"/>
      </w:pPr>
      <w:r>
        <w:t xml:space="preserve">Выходной узел знает, кому направлен пакет, а охранный узел — от кого пришёл пакет. Промежуточный узел не знает ни отправителя, ни получателя.</w:t>
      </w:r>
    </w:p>
    <w:p>
      <w:pPr>
        <w:pStyle w:val="BodyText"/>
      </w:pPr>
      <w:r>
        <w:t xml:space="preserve">В браузере Tor всегда используется три роутера.</w:t>
      </w:r>
    </w:p>
    <w:p>
      <w:pPr>
        <w:pStyle w:val="BodyText"/>
      </w:pPr>
      <w:r>
        <w:t xml:space="preserve">Отправитель генерирует общие ключи с охранным, промежуточным и выходным узлами с помощью криптографического алгоритма.</w:t>
      </w:r>
    </w:p>
    <w:p>
      <w:pPr>
        <w:pStyle w:val="BodyText"/>
      </w:pPr>
      <w:r>
        <w:t xml:space="preserve">Отправитель шифрует данные под каждым из ключей и отправляет их в сеть.</w:t>
      </w:r>
    </w:p>
    <w:p>
      <w:pPr>
        <w:pStyle w:val="BodyText"/>
      </w:pPr>
      <w:r>
        <w:t xml:space="preserve">Каждый узел дешифрует данные под своим ключом и передаёт их следующему узлу.</w:t>
      </w:r>
    </w:p>
    <w:p>
      <w:pPr>
        <w:pStyle w:val="BodyText"/>
      </w:pPr>
      <w:r>
        <w:t xml:space="preserve">Выходной узел дешифрует данные и перенаправляет их получателю.</w:t>
      </w:r>
    </w:p>
    <w:p>
      <w:pPr>
        <w:pStyle w:val="BodyText"/>
      </w:pPr>
      <w:r>
        <w:t xml:space="preserve">Таким образом, луковая маршрутизация обеспечивает анонимность и конфиденциальность информации в сети. Однако идеальной реализации таких браузеров не существует, и существуют различные способы атак.</w:t>
      </w:r>
    </w:p>
    <w:p>
      <w:pPr>
        <w:pStyle w:val="BodyText"/>
      </w:pPr>
      <w:r>
        <w:t xml:space="preserve">WiFi — это технология беспроводной локальной сети, основанная на стандарте IEEE 802.11. Современные стандарты, такие как 802.11ac (WiFi5) и 802.11ax, обеспечивают высокую скорость передачи данных.</w:t>
      </w:r>
    </w:p>
    <w:p>
      <w:pPr>
        <w:pStyle w:val="BodyText"/>
      </w:pPr>
      <w:r>
        <w:t xml:space="preserve">Режимы работы WiFi:</w:t>
      </w:r>
      <w:r>
        <w:t xml:space="preserve"> </w:t>
      </w:r>
      <w:r>
        <w:t xml:space="preserve">Инфраструктурный— классический режим работы, при котором роутер раздаёт интернет в определённом периметре. У роутера есть имя (SSID), которое видно при поиске доступных сетей. Ad-Hoc — режим, при котором устройства могут присоединиться друг к другу без участия роутера.</w:t>
      </w:r>
    </w:p>
    <w:p>
      <w:pPr>
        <w:pStyle w:val="BodyText"/>
      </w:pPr>
      <w:r>
        <w:t xml:space="preserve">Методы обеспечения безопасности в сетях WiFi:</w:t>
      </w:r>
    </w:p>
    <w:p>
      <w:pPr>
        <w:pStyle w:val="BodyText"/>
      </w:pPr>
      <w:r>
        <w:t xml:space="preserve">С развитием стандартов WiFi модифицировались и методы обеспечения безопасности. Самый ранний и небезопасный метод шифрования данных — WEP. Он использовал малую длину ключа (например, 40 бит), что делало его уязвимым для взлома. На сегодняшний день считается безопасным использование ключа длиной 128 бит.</w:t>
      </w:r>
    </w:p>
    <w:bookmarkEnd w:id="22"/>
    <w:bookmarkStart w:id="111" w:name="прохождение-раздела-безопасность-в-сети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Прохождение раздела безопасность в сети</w:t>
      </w:r>
    </w:p>
    <w:bookmarkStart w:id="59" w:name="X808aab1f98d65430c717c64c4e7a2057359c678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Как работает интернет: базовые сетевые протоколы</w:t>
      </w:r>
    </w:p>
    <w:p>
      <w:pPr>
        <w:pStyle w:val="FirstParagraph"/>
      </w:pPr>
      <w:r>
        <w:rPr>
          <w:bCs/>
          <w:b/>
        </w:rPr>
        <w:t xml:space="preserve">1. Формулировка задания:</w:t>
      </w:r>
      <w:r>
        <w:t xml:space="preserve"> </w:t>
      </w:r>
      <w:r>
        <w:rPr>
          <w:iCs/>
          <w:i/>
        </w:rPr>
        <w:t xml:space="preserve">Выберите протокол прикладного уровня.</w:t>
      </w:r>
    </w:p>
    <w:p>
      <w:pPr>
        <w:pStyle w:val="BodyText"/>
      </w:pPr>
      <w:r>
        <w:rPr>
          <w:bCs/>
          <w:b/>
        </w:rPr>
        <w:t xml:space="preserve">Варианты ответа:</w:t>
      </w:r>
    </w:p>
    <w:p>
      <w:pPr>
        <w:numPr>
          <w:ilvl w:val="0"/>
          <w:numId w:val="1002"/>
        </w:numPr>
        <w:pStyle w:val="Compact"/>
      </w:pPr>
      <w:r>
        <w:t xml:space="preserve">☒ HTTPS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☐ UDP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☐ TCP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☐ IP</w:t>
      </w:r>
    </w:p>
    <w:p>
      <w:pPr>
        <w:pStyle w:val="FirstParagraph"/>
      </w:pPr>
      <w:bookmarkStart w:id="26" w:name="fig:001"/>
      <w:r>
        <w:drawing>
          <wp:inline>
            <wp:extent cx="3733800" cy="147270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2520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2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BodyText"/>
      </w:pPr>
      <w:r>
        <w:rPr>
          <w:bCs/>
          <w:b/>
        </w:rPr>
        <w:t xml:space="preserve">3. Обоснование ответа</w:t>
      </w:r>
    </w:p>
    <w:p>
      <w:pPr>
        <w:pStyle w:val="BodyText"/>
      </w:pPr>
      <w:r>
        <w:t xml:space="preserve">HTTPS относится к прикладному уровню модели TCP/IP, так как обеспечивает взаимодействие приложений (например, браузера и сервера). UDP и TCP — транспортные протоколы, IP — сетевой.</w:t>
      </w:r>
    </w:p>
    <w:p>
      <w:pPr>
        <w:pStyle w:val="BodyText"/>
      </w:pPr>
      <w:r>
        <w:rPr>
          <w:bCs/>
          <w:b/>
        </w:rPr>
        <w:t xml:space="preserve">2. Формулировка задания:</w:t>
      </w:r>
      <w:r>
        <w:t xml:space="preserve"> </w:t>
      </w:r>
      <w:r>
        <w:rPr>
          <w:iCs/>
          <w:i/>
        </w:rPr>
        <w:t xml:space="preserve">На каком уровне работает протокол TCP?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03"/>
        </w:numPr>
        <w:pStyle w:val="Compact"/>
      </w:pPr>
      <w:r>
        <w:t xml:space="preserve">☒ Транспортном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☐ Прикладном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☐ Канальном</w:t>
      </w:r>
    </w:p>
    <w:p>
      <w:pPr>
        <w:numPr>
          <w:ilvl w:val="0"/>
          <w:numId w:val="1003"/>
        </w:numPr>
        <w:pStyle w:val="Compact"/>
      </w:pPr>
      <w:r>
        <w:t xml:space="preserve">☐ Сетевом</w:t>
      </w:r>
    </w:p>
    <w:p>
      <w:pPr>
        <w:pStyle w:val="FirstParagraph"/>
      </w:pPr>
      <w:bookmarkStart w:id="30" w:name="fig:002"/>
      <w:r>
        <w:drawing>
          <wp:inline>
            <wp:extent cx="3733800" cy="133367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2539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3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BodyText"/>
      </w:pPr>
      <w:r>
        <w:rPr>
          <w:bCs/>
          <w:b/>
        </w:rPr>
        <w:t xml:space="preserve">Обоснование ответа</w:t>
      </w:r>
      <w:r>
        <w:br/>
      </w:r>
      <w:r>
        <w:t xml:space="preserve">TCP — протокол транспортного уровня, отвечающий за надежную доставку данных между приложениями.</w:t>
      </w:r>
    </w:p>
    <w:p>
      <w:pPr>
        <w:pStyle w:val="BodyText"/>
      </w:pPr>
      <w:r>
        <w:rPr>
          <w:bCs/>
          <w:b/>
        </w:rPr>
        <w:t xml:space="preserve">3. Формулировка задания</w:t>
      </w:r>
      <w:r>
        <w:t xml:space="preserve">:</w:t>
      </w:r>
      <w:r>
        <w:t xml:space="preserve"> </w:t>
      </w:r>
      <w:r>
        <w:rPr>
          <w:iCs/>
          <w:i/>
        </w:rPr>
        <w:t xml:space="preserve">Выберите корректные адреса IPv4.</w:t>
      </w:r>
    </w:p>
    <w:p>
      <w:pPr>
        <w:pStyle w:val="BodyText"/>
      </w:pPr>
      <w:r>
        <w:rPr>
          <w:bCs/>
          <w:b/>
        </w:rPr>
        <w:t xml:space="preserve">Варианты ответа</w:t>
      </w:r>
      <w:r>
        <w:br/>
      </w:r>
      <w:r>
        <w:t xml:space="preserve">- [x] 90.11.90.22</w:t>
      </w:r>
      <w:r>
        <w:br/>
      </w:r>
      <w:r>
        <w:t xml:space="preserve">- [x] 25.198.0.15</w:t>
      </w:r>
      <w:r>
        <w:br/>
      </w:r>
      <w:r>
        <w:t xml:space="preserve">- [ ] 421.0.15.19 (некорректно: 421 &gt; 255)</w:t>
      </w:r>
      <w:r>
        <w:br/>
      </w:r>
      <w:r>
        <w:t xml:space="preserve">- [ ] 43.12.256.7 (некорректно: 256 &gt; 255)</w:t>
      </w:r>
    </w:p>
    <w:p>
      <w:pPr>
        <w:pStyle w:val="BodyText"/>
      </w:pPr>
      <w:bookmarkStart w:id="34" w:name="fig:003"/>
      <w:r>
        <w:drawing>
          <wp:inline>
            <wp:extent cx="3733800" cy="171626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2620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BodyText"/>
      </w:pPr>
      <w:r>
        <w:rPr>
          <w:bCs/>
          <w:b/>
        </w:rPr>
        <w:t xml:space="preserve">Обоснование ответа</w:t>
      </w:r>
      <w:r>
        <w:br/>
      </w:r>
      <w:r>
        <w:t xml:space="preserve">Каждый октет IPv4 должен находиться в диапазоне 0–255.</w:t>
      </w:r>
    </w:p>
    <w:p>
      <w:pPr>
        <w:pStyle w:val="BodyText"/>
      </w:pPr>
      <w:r>
        <w:rPr>
          <w:bCs/>
          <w:b/>
        </w:rPr>
        <w:t xml:space="preserve">4. Формулировка задания</w:t>
      </w:r>
      <w:r>
        <w:t xml:space="preserve"> </w:t>
      </w:r>
      <w:r>
        <w:rPr>
          <w:iCs/>
          <w:i/>
        </w:rPr>
        <w:t xml:space="preserve">DNS сервер: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04"/>
        </w:numPr>
        <w:pStyle w:val="Compact"/>
      </w:pPr>
      <w:r>
        <w:t xml:space="preserve">☒ сопоставляет IP-адреса доменным именам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 сегментирует данные на транспортном уровне</w:t>
      </w:r>
    </w:p>
    <w:p>
      <w:pPr>
        <w:numPr>
          <w:ilvl w:val="0"/>
          <w:numId w:val="1004"/>
        </w:numPr>
        <w:pStyle w:val="Compact"/>
      </w:pPr>
      <w:r>
        <w:t xml:space="preserve">☐ выбирает маршрут пакета в сети (это функция сетевого уровня)</w:t>
      </w:r>
    </w:p>
    <w:p>
      <w:pPr>
        <w:numPr>
          <w:ilvl w:val="0"/>
          <w:numId w:val="1004"/>
        </w:numPr>
        <w:pStyle w:val="Compact"/>
      </w:pPr>
      <w:r>
        <w:t xml:space="preserve">☐ выполняет адресацию на хосте</w:t>
      </w:r>
    </w:p>
    <w:p>
      <w:pPr>
        <w:pStyle w:val="FirstParagraph"/>
      </w:pPr>
      <w:bookmarkStart w:id="38" w:name="fig:004"/>
      <w:r>
        <w:drawing>
          <wp:inline>
            <wp:extent cx="3733800" cy="175808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2650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BodyText"/>
      </w:pPr>
      <w:r>
        <w:rPr>
          <w:bCs/>
          <w:b/>
        </w:rPr>
        <w:t xml:space="preserve">Обоснование ответа</w:t>
      </w:r>
    </w:p>
    <w:p>
      <w:pPr>
        <w:pStyle w:val="BodyText"/>
      </w:pPr>
      <w:r>
        <w:t xml:space="preserve">DNS преобразует доменные имена (например,</w:t>
      </w:r>
      <w:r>
        <w:t xml:space="preserve"> </w:t>
      </w:r>
      <w:r>
        <w:rPr>
          <w:rStyle w:val="VerbatimChar"/>
        </w:rPr>
        <w:t xml:space="preserve">google.com</w:t>
      </w:r>
      <w:r>
        <w:t xml:space="preserve">) в IP-адреса.</w:t>
      </w:r>
    </w:p>
    <w:p>
      <w:pPr>
        <w:pStyle w:val="BodyText"/>
      </w:pPr>
      <w:r>
        <w:rPr>
          <w:bCs/>
          <w:b/>
        </w:rPr>
        <w:t xml:space="preserve">5. Формулировка задания</w:t>
      </w:r>
      <w:r>
        <w:t xml:space="preserve"> </w:t>
      </w:r>
      <w:r>
        <w:rPr>
          <w:iCs/>
          <w:i/>
        </w:rPr>
        <w:t xml:space="preserve">Выберите корректную последовательность протоколов в модели TCP/IP.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05"/>
        </w:numPr>
        <w:pStyle w:val="Compact"/>
      </w:pPr>
      <w:r>
        <w:t xml:space="preserve">☐ сетевой – прикладной – канальный – транспортный</w:t>
      </w:r>
    </w:p>
    <w:p>
      <w:pPr>
        <w:numPr>
          <w:ilvl w:val="0"/>
          <w:numId w:val="1005"/>
        </w:numPr>
        <w:pStyle w:val="Compact"/>
      </w:pPr>
      <w:r>
        <w:t xml:space="preserve">☐ прикладной – транспортный – канальный – сетевой</w:t>
      </w:r>
    </w:p>
    <w:p>
      <w:pPr>
        <w:numPr>
          <w:ilvl w:val="0"/>
          <w:numId w:val="1005"/>
        </w:numPr>
        <w:pStyle w:val="Compact"/>
      </w:pPr>
      <w:r>
        <w:t xml:space="preserve">☐ транспортный – сетевой – прикладной – канальный</w:t>
      </w:r>
    </w:p>
    <w:p>
      <w:pPr>
        <w:numPr>
          <w:ilvl w:val="0"/>
          <w:numId w:val="1005"/>
        </w:numPr>
        <w:pStyle w:val="Compact"/>
      </w:pPr>
      <w:r>
        <w:t xml:space="preserve">☒ прикладной – транспортный – сетевой – канальный</w:t>
      </w:r>
    </w:p>
    <w:p>
      <w:pPr>
        <w:pStyle w:val="FirstParagraph"/>
      </w:pPr>
      <w:bookmarkStart w:id="42" w:name="fig:005"/>
      <w:r>
        <w:drawing>
          <wp:inline>
            <wp:extent cx="3733800" cy="171171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2720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1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BodyText"/>
      </w:pPr>
      <w:r>
        <w:rPr>
          <w:bCs/>
          <w:b/>
        </w:rPr>
        <w:t xml:space="preserve">Обоснование ответа</w:t>
      </w:r>
    </w:p>
    <w:p>
      <w:pPr>
        <w:pStyle w:val="BodyText"/>
      </w:pPr>
      <w:r>
        <w:t xml:space="preserve">Модель TCP/IP включает 4 уровня: прикладной, транспортный, сетевой, канальный.</w:t>
      </w:r>
    </w:p>
    <w:p>
      <w:pPr>
        <w:pStyle w:val="BodyText"/>
      </w:pPr>
      <w:r>
        <w:rPr>
          <w:bCs/>
          <w:b/>
        </w:rPr>
        <w:t xml:space="preserve">6. Формулировка задания</w:t>
      </w:r>
      <w:r>
        <w:t xml:space="preserve"> </w:t>
      </w:r>
      <w:r>
        <w:rPr>
          <w:iCs/>
          <w:i/>
        </w:rPr>
        <w:t xml:space="preserve">Протокол HTTP предполагает: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06"/>
        </w:numPr>
        <w:pStyle w:val="Compact"/>
      </w:pPr>
      <w:r>
        <w:t xml:space="preserve">☐ передачу зашифрованных данных между клиентом и сервером</w:t>
      </w:r>
    </w:p>
    <w:p>
      <w:pPr>
        <w:numPr>
          <w:ilvl w:val="0"/>
          <w:numId w:val="1006"/>
        </w:numPr>
        <w:pStyle w:val="Compact"/>
      </w:pPr>
      <w:r>
        <w:t xml:space="preserve">☒ передачу данных между клиентом и сервером в открытом виде</w:t>
      </w:r>
    </w:p>
    <w:p>
      <w:pPr>
        <w:pStyle w:val="FirstParagraph"/>
      </w:pPr>
      <w:bookmarkStart w:id="46" w:name="fig:006"/>
      <w:r>
        <w:drawing>
          <wp:inline>
            <wp:extent cx="3733800" cy="151927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275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9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BodyText"/>
      </w:pPr>
      <w:r>
        <w:rPr>
          <w:bCs/>
          <w:b/>
        </w:rPr>
        <w:t xml:space="preserve">Обоснование ответа</w:t>
      </w:r>
    </w:p>
    <w:p>
      <w:pPr>
        <w:pStyle w:val="BodyText"/>
      </w:pPr>
      <w:r>
        <w:t xml:space="preserve">HTTP не шифрует данные. Для защиты используется HTTPS, который добавляет шифрование через TLS/SSL.</w:t>
      </w:r>
    </w:p>
    <w:p>
      <w:pPr>
        <w:pStyle w:val="BodyText"/>
      </w:pPr>
      <w:r>
        <w:rPr>
          <w:bCs/>
          <w:b/>
        </w:rPr>
        <w:t xml:space="preserve">7. Формулировка задания</w:t>
      </w:r>
      <w:r>
        <w:t xml:space="preserve"> </w:t>
      </w:r>
      <w:r>
        <w:rPr>
          <w:iCs/>
          <w:i/>
        </w:rPr>
        <w:t xml:space="preserve">Протокол HTTPS состоит из: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07"/>
        </w:numPr>
        <w:pStyle w:val="Compact"/>
      </w:pPr>
      <w:r>
        <w:t xml:space="preserve">☐ одной фазы аутентификации сервера</w:t>
      </w:r>
    </w:p>
    <w:p>
      <w:pPr>
        <w:numPr>
          <w:ilvl w:val="0"/>
          <w:numId w:val="1007"/>
        </w:numPr>
        <w:pStyle w:val="Compact"/>
      </w:pPr>
      <w:r>
        <w:t xml:space="preserve">☒ двух фаз: рукопожатия и передачи данных</w:t>
      </w:r>
    </w:p>
    <w:p>
      <w:pPr>
        <w:numPr>
          <w:ilvl w:val="0"/>
          <w:numId w:val="1007"/>
        </w:numPr>
        <w:pStyle w:val="Compact"/>
      </w:pPr>
      <w:r>
        <w:t xml:space="preserve">☐ двух фаз: аутентификация клиента и сервера и шифрования данных</w:t>
      </w:r>
    </w:p>
    <w:p>
      <w:pPr>
        <w:numPr>
          <w:ilvl w:val="0"/>
          <w:numId w:val="1007"/>
        </w:numPr>
        <w:pStyle w:val="Compact"/>
      </w:pPr>
      <w:r>
        <w:t xml:space="preserve">☐ трех фаз: аутентификации клиента, аутентификация сервера, генерация общего ключа</w:t>
      </w:r>
    </w:p>
    <w:p>
      <w:pPr>
        <w:pStyle w:val="FirstParagraph"/>
      </w:pPr>
      <w:bookmarkStart w:id="50" w:name="fig:007"/>
      <w:r>
        <w:drawing>
          <wp:inline>
            <wp:extent cx="3733800" cy="167824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281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8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BodyText"/>
      </w:pPr>
      <w:r>
        <w:rPr>
          <w:bCs/>
          <w:b/>
        </w:rPr>
        <w:t xml:space="preserve">Обоснование ответа</w:t>
      </w:r>
    </w:p>
    <w:p>
      <w:pPr>
        <w:pStyle w:val="BodyText"/>
      </w:pPr>
      <w:r>
        <w:t xml:space="preserve">Фазы HTTPS:</w:t>
      </w:r>
      <w:r>
        <w:br/>
      </w:r>
      <w:r>
        <w:t xml:space="preserve">1. Рукопожатие (аутентификация, обмен ключами).</w:t>
      </w:r>
      <w:r>
        <w:br/>
      </w:r>
      <w:r>
        <w:t xml:space="preserve">2. Передача зашифрованных данных.</w:t>
      </w:r>
    </w:p>
    <w:p>
      <w:pPr>
        <w:pStyle w:val="BodyText"/>
      </w:pPr>
      <w:r>
        <w:rPr>
          <w:bCs/>
          <w:b/>
        </w:rPr>
        <w:t xml:space="preserve">8. Формулировка задания</w:t>
      </w:r>
      <w:r>
        <w:t xml:space="preserve"> </w:t>
      </w:r>
      <w:r>
        <w:rPr>
          <w:iCs/>
          <w:i/>
        </w:rPr>
        <w:t xml:space="preserve">Версия протокола TLS определяется: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08"/>
        </w:numPr>
        <w:pStyle w:val="Compact"/>
      </w:pPr>
      <w:r>
        <w:t xml:space="preserve">☐ сервером</w:t>
      </w:r>
    </w:p>
    <w:p>
      <w:pPr>
        <w:numPr>
          <w:ilvl w:val="0"/>
          <w:numId w:val="1008"/>
        </w:numPr>
        <w:pStyle w:val="Compact"/>
      </w:pPr>
      <w:r>
        <w:t xml:space="preserve">☐ клиентом</w:t>
      </w:r>
    </w:p>
    <w:p>
      <w:pPr>
        <w:numPr>
          <w:ilvl w:val="0"/>
          <w:numId w:val="1008"/>
        </w:numPr>
        <w:pStyle w:val="Compact"/>
      </w:pPr>
      <w:r>
        <w:t xml:space="preserve">☒ и клиентом, и сервером в процессе</w:t>
      </w:r>
      <w:r>
        <w:t xml:space="preserve"> </w:t>
      </w:r>
      <w:r>
        <w:t xml:space="preserve">“</w:t>
      </w:r>
      <w:r>
        <w:t xml:space="preserve">переговоров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☐ провайдером клиента</w:t>
      </w:r>
    </w:p>
    <w:p>
      <w:pPr>
        <w:pStyle w:val="FirstParagraph"/>
      </w:pPr>
      <w:bookmarkStart w:id="54" w:name="fig:008"/>
      <w:r>
        <w:drawing>
          <wp:inline>
            <wp:extent cx="3733800" cy="1574578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284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4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BodyText"/>
      </w:pPr>
      <w:r>
        <w:rPr>
          <w:bCs/>
          <w:b/>
        </w:rPr>
        <w:t xml:space="preserve">Обоснование ответа</w:t>
      </w:r>
    </w:p>
    <w:p>
      <w:pPr>
        <w:pStyle w:val="BodyText"/>
      </w:pPr>
      <w:r>
        <w:t xml:space="preserve">Версия TLS согласуется во время рукопожатия, где клиент и сервер выбирают самую новую поддерживаемую версию.</w:t>
      </w:r>
    </w:p>
    <w:p>
      <w:pPr>
        <w:pStyle w:val="BodyText"/>
      </w:pPr>
      <w:r>
        <w:rPr>
          <w:bCs/>
          <w:b/>
        </w:rPr>
        <w:t xml:space="preserve">9. Формулировка задания</w:t>
      </w:r>
      <w:r>
        <w:t xml:space="preserve"> </w:t>
      </w:r>
      <w:r>
        <w:rPr>
          <w:iCs/>
          <w:i/>
        </w:rPr>
        <w:t xml:space="preserve">В фазе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рукопожатия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TLS не предусмотрено: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09"/>
        </w:numPr>
        <w:pStyle w:val="Compact"/>
      </w:pPr>
      <w:r>
        <w:t xml:space="preserve">☐ формирование общего секретного ключа между клиентом и сервером</w:t>
      </w:r>
    </w:p>
    <w:p>
      <w:pPr>
        <w:numPr>
          <w:ilvl w:val="0"/>
          <w:numId w:val="1009"/>
        </w:numPr>
        <w:pStyle w:val="Compact"/>
      </w:pPr>
      <w:r>
        <w:t xml:space="preserve">☐ аутентификация (как минимум одной из сторон)</w:t>
      </w:r>
    </w:p>
    <w:p>
      <w:pPr>
        <w:numPr>
          <w:ilvl w:val="0"/>
          <w:numId w:val="1009"/>
        </w:numPr>
        <w:pStyle w:val="Compact"/>
      </w:pPr>
      <w:r>
        <w:t xml:space="preserve">☐ выбираются алгоритмы шифрования/аутентификации</w:t>
      </w:r>
    </w:p>
    <w:p>
      <w:pPr>
        <w:numPr>
          <w:ilvl w:val="0"/>
          <w:numId w:val="1009"/>
        </w:numPr>
        <w:pStyle w:val="Compact"/>
      </w:pPr>
      <w:r>
        <w:t xml:space="preserve">☒ шифрование данных</w:t>
      </w:r>
    </w:p>
    <w:p>
      <w:pPr>
        <w:pStyle w:val="FirstParagraph"/>
      </w:pPr>
      <w:bookmarkStart w:id="58" w:name="fig:009"/>
      <w:r>
        <w:drawing>
          <wp:inline>
            <wp:extent cx="3733800" cy="1615497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285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5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BodyText"/>
      </w:pPr>
      <w:r>
        <w:rPr>
          <w:bCs/>
          <w:b/>
        </w:rPr>
        <w:t xml:space="preserve">Обоснование ответа</w:t>
      </w:r>
    </w:p>
    <w:p>
      <w:pPr>
        <w:pStyle w:val="BodyText"/>
      </w:pPr>
      <w:r>
        <w:t xml:space="preserve">Шифрование данных начинается</w:t>
      </w:r>
      <w:r>
        <w:t xml:space="preserve"> </w:t>
      </w:r>
      <w:r>
        <w:rPr>
          <w:bCs/>
          <w:b/>
        </w:rPr>
        <w:t xml:space="preserve">после</w:t>
      </w:r>
      <w:r>
        <w:t xml:space="preserve"> </w:t>
      </w:r>
      <w:r>
        <w:t xml:space="preserve">рукопожатия. На этапе рукопожатия происходит обмен ключами и аутентификация.</w:t>
      </w:r>
    </w:p>
    <w:bookmarkEnd w:id="59"/>
    <w:bookmarkStart w:id="76" w:name="персонализация-сет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rPr>
          <w:bCs/>
          <w:b/>
        </w:rPr>
        <w:t xml:space="preserve">Персонализация сети</w:t>
      </w:r>
    </w:p>
    <w:p>
      <w:pPr>
        <w:pStyle w:val="FirstParagraph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Куки хранят: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10"/>
        </w:numPr>
        <w:pStyle w:val="Compact"/>
      </w:pPr>
      <w:r>
        <w:t xml:space="preserve">☐ пароль пользователя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☒ id сессии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☐ IP-адрес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☒ идентификатор пользователя</w:t>
      </w:r>
    </w:p>
    <w:p>
      <w:pPr>
        <w:pStyle w:val="FirstParagraph"/>
      </w:pPr>
      <w:bookmarkStart w:id="63" w:name="fig:011"/>
      <w:r>
        <w:drawing>
          <wp:inline>
            <wp:extent cx="3733800" cy="172188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2936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1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BodyText"/>
      </w:pPr>
      <w:r>
        <w:rPr>
          <w:bCs/>
          <w:b/>
        </w:rPr>
        <w:t xml:space="preserve">Обоснование ответа</w:t>
      </w:r>
    </w:p>
    <w:p>
      <w:pPr>
        <w:pStyle w:val="BodyText"/>
      </w:pPr>
      <w:r>
        <w:t xml:space="preserve">Куки сохраняют данные для персонализации (например, идентификатор сессии), но не пароли или IP-адреса.</w:t>
      </w:r>
    </w:p>
    <w:p>
      <w:pPr>
        <w:pStyle w:val="BodyText"/>
      </w:pPr>
      <w:r>
        <w:rPr>
          <w:bCs/>
          <w:b/>
        </w:rPr>
        <w:t xml:space="preserve">2. Формулировка задания</w:t>
      </w:r>
      <w:r>
        <w:t xml:space="preserve"> </w:t>
      </w:r>
      <w:r>
        <w:rPr>
          <w:iCs/>
          <w:i/>
        </w:rPr>
        <w:t xml:space="preserve">Куки не используются для: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11"/>
        </w:numPr>
        <w:pStyle w:val="Compact"/>
      </w:pPr>
      <w:r>
        <w:t xml:space="preserve">☐ аутентификации пользователя</w:t>
      </w:r>
    </w:p>
    <w:p>
      <w:pPr>
        <w:numPr>
          <w:ilvl w:val="0"/>
          <w:numId w:val="1011"/>
        </w:numPr>
        <w:pStyle w:val="Compact"/>
      </w:pPr>
      <w:r>
        <w:t xml:space="preserve">☐ персонализации веб-страниц</w:t>
      </w:r>
    </w:p>
    <w:p>
      <w:pPr>
        <w:numPr>
          <w:ilvl w:val="0"/>
          <w:numId w:val="1011"/>
        </w:numPr>
        <w:pStyle w:val="Compact"/>
      </w:pPr>
      <w:r>
        <w:t xml:space="preserve">☐ отслеживания информации о пользователе</w:t>
      </w:r>
    </w:p>
    <w:p>
      <w:pPr>
        <w:numPr>
          <w:ilvl w:val="0"/>
          <w:numId w:val="1011"/>
        </w:numPr>
        <w:pStyle w:val="Compact"/>
      </w:pPr>
      <w:r>
        <w:t xml:space="preserve">☐ сборе статистики посещаемости сайта</w:t>
      </w:r>
    </w:p>
    <w:p>
      <w:pPr>
        <w:numPr>
          <w:ilvl w:val="0"/>
          <w:numId w:val="1011"/>
        </w:numPr>
        <w:pStyle w:val="Compact"/>
      </w:pPr>
      <w:r>
        <w:t xml:space="preserve">☒ улучшения надежности соединения</w:t>
      </w:r>
    </w:p>
    <w:p>
      <w:pPr>
        <w:pStyle w:val="FirstParagraph"/>
      </w:pPr>
      <w:bookmarkStart w:id="67" w:name="fig:012"/>
      <w:r>
        <w:drawing>
          <wp:inline>
            <wp:extent cx="3733800" cy="1918215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02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8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BodyText"/>
      </w:pPr>
      <w:r>
        <w:rPr>
          <w:bCs/>
          <w:b/>
        </w:rPr>
        <w:t xml:space="preserve">Обоснование ответа</w:t>
      </w:r>
    </w:p>
    <w:p>
      <w:pPr>
        <w:pStyle w:val="BodyText"/>
      </w:pPr>
      <w:r>
        <w:t xml:space="preserve">Куки предназначены для хранения данных сессии и персонализации, но</w:t>
      </w:r>
      <w:r>
        <w:t xml:space="preserve"> </w:t>
      </w:r>
      <w:r>
        <w:rPr>
          <w:bCs/>
          <w:b/>
        </w:rPr>
        <w:t xml:space="preserve">не влияют</w:t>
      </w:r>
      <w:r>
        <w:t xml:space="preserve"> </w:t>
      </w:r>
      <w:r>
        <w:t xml:space="preserve">на надежность сетевого соединения.</w:t>
      </w:r>
    </w:p>
    <w:p>
      <w:pPr>
        <w:pStyle w:val="BodyText"/>
      </w:pPr>
      <w:r>
        <w:rPr>
          <w:bCs/>
          <w:b/>
        </w:rPr>
        <w:t xml:space="preserve">3. Формулировка задания</w:t>
      </w:r>
      <w:r>
        <w:t xml:space="preserve"> </w:t>
      </w:r>
      <w:r>
        <w:rPr>
          <w:iCs/>
          <w:i/>
        </w:rPr>
        <w:t xml:space="preserve">Куки генерируются: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12"/>
        </w:numPr>
        <w:pStyle w:val="Compact"/>
      </w:pPr>
      <w:r>
        <w:t xml:space="preserve">☒ сервером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☐ клиентом</w:t>
      </w:r>
    </w:p>
    <w:p>
      <w:pPr>
        <w:pStyle w:val="FirstParagraph"/>
      </w:pPr>
      <w:bookmarkStart w:id="71" w:name="fig:013"/>
      <w:r>
        <w:drawing>
          <wp:inline>
            <wp:extent cx="3733800" cy="1808147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03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BodyText"/>
      </w:pPr>
      <w:r>
        <w:rPr>
          <w:bCs/>
          <w:b/>
        </w:rPr>
        <w:t xml:space="preserve">Обоснование ответа</w:t>
      </w:r>
    </w:p>
    <w:p>
      <w:pPr>
        <w:pStyle w:val="BodyText"/>
      </w:pPr>
      <w:r>
        <w:t xml:space="preserve">Куки создаются сервером и передаются клиенту через HTTP-заголовки для последующего хранения.</w:t>
      </w:r>
    </w:p>
    <w:p>
      <w:pPr>
        <w:pStyle w:val="BodyText"/>
      </w:pPr>
      <w:r>
        <w:rPr>
          <w:bCs/>
          <w:b/>
        </w:rPr>
        <w:t xml:space="preserve">4. Формулировка задания</w:t>
      </w:r>
      <w:r>
        <w:t xml:space="preserve"> </w:t>
      </w:r>
      <w:r>
        <w:rPr>
          <w:iCs/>
          <w:i/>
        </w:rPr>
        <w:t xml:space="preserve">Сессионные куки хранятся в браузере?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13"/>
        </w:numPr>
        <w:pStyle w:val="Compact"/>
      </w:pPr>
      <w:r>
        <w:t xml:space="preserve">☐ Да, на некоторое время, заданное в сервером</w:t>
      </w:r>
    </w:p>
    <w:p>
      <w:pPr>
        <w:numPr>
          <w:ilvl w:val="0"/>
          <w:numId w:val="1013"/>
        </w:numPr>
        <w:pStyle w:val="Compact"/>
      </w:pPr>
      <w:r>
        <w:t xml:space="preserve">☐ Нет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☒ Да, на время пользования веб-сайтом</w:t>
      </w:r>
    </w:p>
    <w:p>
      <w:pPr>
        <w:pStyle w:val="FirstParagraph"/>
      </w:pPr>
      <w:bookmarkStart w:id="75" w:name="fig:014"/>
      <w:r>
        <w:drawing>
          <wp:inline>
            <wp:extent cx="3733800" cy="1868095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05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8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BodyText"/>
      </w:pPr>
      <w:r>
        <w:rPr>
          <w:bCs/>
          <w:b/>
        </w:rPr>
        <w:t xml:space="preserve">Обоснование ответа</w:t>
      </w:r>
    </w:p>
    <w:p>
      <w:pPr>
        <w:pStyle w:val="BodyText"/>
      </w:pPr>
      <w:r>
        <w:t xml:space="preserve">Сессионные куки удаляются после закрытия браузера или завершения сессии.</w:t>
      </w:r>
    </w:p>
    <w:bookmarkEnd w:id="76"/>
    <w:bookmarkStart w:id="89" w:name="браузер-tor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rPr>
          <w:bCs/>
          <w:b/>
        </w:rPr>
        <w:t xml:space="preserve">Браузер TOR</w:t>
      </w:r>
    </w:p>
    <w:p>
      <w:pPr>
        <w:pStyle w:val="FirstParagraph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Сколько промежуточных узлов в луковой сети TOR?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14"/>
        </w:numPr>
        <w:pStyle w:val="Compact"/>
      </w:pPr>
      <w:r>
        <w:t xml:space="preserve">☒ 3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☐ 2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☐ 4</w:t>
      </w:r>
    </w:p>
    <w:p>
      <w:pPr>
        <w:pStyle w:val="FirstParagraph"/>
      </w:pPr>
      <w:bookmarkStart w:id="80" w:name="fig:021"/>
      <w:r>
        <w:drawing>
          <wp:inline>
            <wp:extent cx="3733800" cy="1651852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12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1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BodyText"/>
      </w:pPr>
      <w:r>
        <w:rPr>
          <w:bCs/>
          <w:b/>
        </w:rPr>
        <w:t xml:space="preserve">Обоснование ответа</w:t>
      </w:r>
    </w:p>
    <w:p>
      <w:pPr>
        <w:pStyle w:val="BodyText"/>
      </w:pPr>
      <w:r>
        <w:t xml:space="preserve">Стандартная цепочка TOR включает три узла: охранный (entry), промежуточный (middle) и выходной (exit).</w:t>
      </w:r>
    </w:p>
    <w:p>
      <w:pPr>
        <w:pStyle w:val="BodyText"/>
      </w:pPr>
      <w:r>
        <w:rPr>
          <w:bCs/>
          <w:b/>
        </w:rPr>
        <w:t xml:space="preserve">3. Формулировка задания</w:t>
      </w:r>
      <w:r>
        <w:t xml:space="preserve"> </w:t>
      </w:r>
      <w:r>
        <w:rPr>
          <w:iCs/>
          <w:i/>
        </w:rPr>
        <w:t xml:space="preserve">С кем отправитель генерирует общий секретный ключ?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15"/>
        </w:numPr>
        <w:pStyle w:val="Compact"/>
      </w:pPr>
      <w:r>
        <w:t xml:space="preserve">☐ только с охранным узлом</w:t>
      </w:r>
    </w:p>
    <w:p>
      <w:pPr>
        <w:numPr>
          <w:ilvl w:val="0"/>
          <w:numId w:val="1015"/>
        </w:numPr>
        <w:pStyle w:val="Compact"/>
      </w:pPr>
      <w:r>
        <w:t xml:space="preserve">☐ с охранным и промежуточным узлом</w:t>
      </w:r>
    </w:p>
    <w:p>
      <w:pPr>
        <w:numPr>
          <w:ilvl w:val="0"/>
          <w:numId w:val="1015"/>
        </w:numPr>
        <w:pStyle w:val="Compact"/>
      </w:pPr>
      <w:r>
        <w:t xml:space="preserve">☒ с охранным, промежуточным и выходном узлом</w:t>
      </w:r>
    </w:p>
    <w:p>
      <w:pPr>
        <w:numPr>
          <w:ilvl w:val="0"/>
          <w:numId w:val="1015"/>
        </w:numPr>
        <w:pStyle w:val="Compact"/>
      </w:pPr>
      <w:r>
        <w:t xml:space="preserve">☐ с промежуточным и выходным узлом</w:t>
      </w:r>
    </w:p>
    <w:p>
      <w:pPr>
        <w:pStyle w:val="FirstParagraph"/>
      </w:pPr>
      <w:bookmarkStart w:id="84" w:name="fig:023"/>
      <w:r>
        <w:drawing>
          <wp:inline>
            <wp:extent cx="3733800" cy="1714216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20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4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BodyText"/>
      </w:pPr>
      <w:r>
        <w:rPr>
          <w:bCs/>
          <w:b/>
        </w:rPr>
        <w:t xml:space="preserve">Обоснование ответа</w:t>
      </w:r>
    </w:p>
    <w:p>
      <w:pPr>
        <w:pStyle w:val="BodyText"/>
      </w:pPr>
      <w:r>
        <w:t xml:space="preserve">Каждый узел в цепочке TOR участвует в создании многослойного шифрования, поэтому ключи устанавливаются со всеми тремя узлами.</w:t>
      </w:r>
    </w:p>
    <w:p>
      <w:pPr>
        <w:pStyle w:val="BodyText"/>
      </w:pPr>
      <w:r>
        <w:rPr>
          <w:bCs/>
          <w:b/>
        </w:rPr>
        <w:t xml:space="preserve">4. Формулировка задания</w:t>
      </w:r>
      <w:r>
        <w:t xml:space="preserve"> </w:t>
      </w:r>
      <w:r>
        <w:rPr>
          <w:iCs/>
          <w:i/>
        </w:rPr>
        <w:t xml:space="preserve">Должен ли получатель использовать TOR для получения пакетов?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16"/>
        </w:numPr>
        <w:pStyle w:val="Compact"/>
      </w:pPr>
      <w:r>
        <w:t xml:space="preserve">☒ Нет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☐ Да</w:t>
      </w:r>
    </w:p>
    <w:p>
      <w:pPr>
        <w:pStyle w:val="FirstParagraph"/>
      </w:pPr>
      <w:bookmarkStart w:id="88" w:name="fig:024"/>
      <w:r>
        <w:drawing>
          <wp:inline>
            <wp:extent cx="3733800" cy="1649711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218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9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BodyText"/>
      </w:pPr>
      <w:r>
        <w:rPr>
          <w:bCs/>
          <w:b/>
        </w:rPr>
        <w:t xml:space="preserve">Обоснование ответа</w:t>
      </w:r>
    </w:p>
    <w:p>
      <w:pPr>
        <w:pStyle w:val="BodyText"/>
      </w:pPr>
      <w:r>
        <w:t xml:space="preserve">Получатель видит только выходной узел TOR. Для дешифровки данных ему не требуется использовать TOR.</w:t>
      </w:r>
    </w:p>
    <w:bookmarkEnd w:id="89"/>
    <w:bookmarkStart w:id="110" w:name="беспроводные-сети-wi-fi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rPr>
          <w:bCs/>
          <w:b/>
        </w:rPr>
        <w:t xml:space="preserve">Беспроводные сети Wi-Fi</w:t>
      </w:r>
    </w:p>
    <w:p>
      <w:pPr>
        <w:pStyle w:val="FirstParagraph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Что такое Wi-Fi?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17"/>
        </w:numPr>
        <w:pStyle w:val="Compact"/>
      </w:pPr>
      <w:r>
        <w:t xml:space="preserve">☐ сокращение от</w:t>
      </w:r>
      <w:r>
        <w:t xml:space="preserve"> </w:t>
      </w:r>
      <w:r>
        <w:t xml:space="preserve">“</w:t>
      </w:r>
      <w:r>
        <w:t xml:space="preserve">wireless fiber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☒ технология беспроводной локальной сети (стандарт IEEE 802.11)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☐ метод соединения компьютеров по проводной сети Ethernet</w:t>
      </w:r>
    </w:p>
    <w:p>
      <w:pPr>
        <w:numPr>
          <w:ilvl w:val="0"/>
          <w:numId w:val="1017"/>
        </w:numPr>
        <w:pStyle w:val="Compact"/>
      </w:pPr>
      <w:r>
        <w:t xml:space="preserve">☐ метод подключения к глобальной сети</w:t>
      </w:r>
    </w:p>
    <w:p>
      <w:pPr>
        <w:pStyle w:val="FirstParagraph"/>
      </w:pPr>
      <w:bookmarkStart w:id="93" w:name="fig:031"/>
      <w:r>
        <w:drawing>
          <wp:inline>
            <wp:extent cx="3733800" cy="1677639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24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BodyText"/>
      </w:pPr>
      <w:r>
        <w:rPr>
          <w:bCs/>
          <w:b/>
        </w:rPr>
        <w:t xml:space="preserve">Обоснование ответа</w:t>
      </w:r>
    </w:p>
    <w:p>
      <w:pPr>
        <w:pStyle w:val="BodyText"/>
      </w:pPr>
      <w:r>
        <w:t xml:space="preserve">Wi-Fi обеспечивает беспроводное соединение в локальной сети, соответствующее стандарту IEEE 802.11.</w:t>
      </w:r>
    </w:p>
    <w:p>
      <w:pPr>
        <w:pStyle w:val="BodyText"/>
      </w:pPr>
      <w:r>
        <w:rPr>
          <w:bCs/>
          <w:b/>
        </w:rPr>
        <w:t xml:space="preserve">2. Формулировка задания</w:t>
      </w:r>
      <w:r>
        <w:t xml:space="preserve"> </w:t>
      </w:r>
      <w:r>
        <w:rPr>
          <w:iCs/>
          <w:i/>
        </w:rPr>
        <w:t xml:space="preserve">На каком уровне работает протокол Wi-Fi?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18"/>
        </w:numPr>
        <w:pStyle w:val="Compact"/>
      </w:pPr>
      <w:r>
        <w:t xml:space="preserve">☐ Транспортном</w:t>
      </w:r>
    </w:p>
    <w:p>
      <w:pPr>
        <w:numPr>
          <w:ilvl w:val="0"/>
          <w:numId w:val="1018"/>
        </w:numPr>
        <w:pStyle w:val="Compact"/>
      </w:pPr>
      <w:r>
        <w:t xml:space="preserve">☐ Прикладном</w:t>
      </w:r>
    </w:p>
    <w:p>
      <w:pPr>
        <w:numPr>
          <w:ilvl w:val="0"/>
          <w:numId w:val="1018"/>
        </w:numPr>
        <w:pStyle w:val="Compact"/>
      </w:pPr>
      <w:r>
        <w:t xml:space="preserve">☒ Канальном</w:t>
      </w:r>
    </w:p>
    <w:p>
      <w:pPr>
        <w:numPr>
          <w:ilvl w:val="0"/>
          <w:numId w:val="1018"/>
        </w:numPr>
        <w:pStyle w:val="Compact"/>
      </w:pPr>
      <w:r>
        <w:t xml:space="preserve">☐ Сетевом</w:t>
      </w:r>
    </w:p>
    <w:p>
      <w:pPr>
        <w:pStyle w:val="FirstParagraph"/>
      </w:pPr>
      <w:bookmarkStart w:id="97" w:name="fig:032"/>
      <w:r>
        <w:drawing>
          <wp:inline>
            <wp:extent cx="3733800" cy="1736705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30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6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BodyText"/>
      </w:pPr>
      <w:r>
        <w:rPr>
          <w:bCs/>
          <w:b/>
        </w:rPr>
        <w:t xml:space="preserve">Обоснование ответа</w:t>
      </w:r>
    </w:p>
    <w:p>
      <w:pPr>
        <w:pStyle w:val="BodyText"/>
      </w:pPr>
      <w:r>
        <w:t xml:space="preserve">Wi-Fi относится к канальному уровню (L2 модели OSI), управляя передачей данных в локальной сети.</w:t>
      </w:r>
    </w:p>
    <w:p>
      <w:pPr>
        <w:pStyle w:val="BodyText"/>
      </w:pPr>
      <w:r>
        <w:rPr>
          <w:bCs/>
          <w:b/>
        </w:rPr>
        <w:t xml:space="preserve">3. Формулировка задания</w:t>
      </w:r>
      <w:r>
        <w:t xml:space="preserve"> </w:t>
      </w:r>
      <w:r>
        <w:rPr>
          <w:iCs/>
          <w:i/>
        </w:rPr>
        <w:t xml:space="preserve">Небезопасный метод шифрования в Wi-Fi: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19"/>
        </w:numPr>
        <w:pStyle w:val="Compact"/>
      </w:pPr>
      <w:r>
        <w:t xml:space="preserve">☐ WPA</w:t>
      </w:r>
    </w:p>
    <w:p>
      <w:pPr>
        <w:numPr>
          <w:ilvl w:val="0"/>
          <w:numId w:val="1019"/>
        </w:numPr>
        <w:pStyle w:val="Compact"/>
      </w:pPr>
      <w:r>
        <w:t xml:space="preserve">☒ WEP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☐ WPA2</w:t>
      </w:r>
    </w:p>
    <w:p>
      <w:pPr>
        <w:numPr>
          <w:ilvl w:val="0"/>
          <w:numId w:val="1019"/>
        </w:numPr>
        <w:pStyle w:val="Compact"/>
      </w:pPr>
      <w:r>
        <w:t xml:space="preserve">☐ WPA3</w:t>
      </w:r>
    </w:p>
    <w:p>
      <w:pPr>
        <w:pStyle w:val="FirstParagraph"/>
      </w:pPr>
      <w:bookmarkStart w:id="101" w:name="fig:033"/>
      <w:r>
        <w:drawing>
          <wp:inline>
            <wp:extent cx="3733800" cy="1708138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327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8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BodyText"/>
      </w:pPr>
      <w:r>
        <w:rPr>
          <w:bCs/>
          <w:b/>
        </w:rPr>
        <w:t xml:space="preserve">Обоснование ответа</w:t>
      </w:r>
    </w:p>
    <w:p>
      <w:pPr>
        <w:pStyle w:val="BodyText"/>
      </w:pPr>
      <w:r>
        <w:t xml:space="preserve">WEP (Wired Equivalent Privacy) устарел и содержит криптографические уязвимости, в отличие от WPA2/WPA3.</w:t>
      </w:r>
    </w:p>
    <w:p>
      <w:pPr>
        <w:pStyle w:val="BodyText"/>
      </w:pPr>
      <w:r>
        <w:rPr>
          <w:bCs/>
          <w:b/>
        </w:rPr>
        <w:t xml:space="preserve">4. Формулировка задания</w:t>
      </w:r>
      <w:r>
        <w:t xml:space="preserve"> </w:t>
      </w:r>
      <w:r>
        <w:rPr>
          <w:iCs/>
          <w:i/>
        </w:rPr>
        <w:t xml:space="preserve">Данные между хостом и роутером передаются: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20"/>
        </w:numPr>
        <w:pStyle w:val="Compact"/>
      </w:pPr>
      <w:r>
        <w:t xml:space="preserve">☐ передаются в зашифрованном виде</w:t>
      </w:r>
    </w:p>
    <w:p>
      <w:pPr>
        <w:numPr>
          <w:ilvl w:val="0"/>
          <w:numId w:val="1020"/>
        </w:numPr>
        <w:pStyle w:val="Compact"/>
      </w:pPr>
      <w:r>
        <w:t xml:space="preserve">☒ передаются в зашифрованном виде после аутентификации устройств</w:t>
      </w:r>
    </w:p>
    <w:p>
      <w:pPr>
        <w:numPr>
          <w:ilvl w:val="0"/>
          <w:numId w:val="1020"/>
        </w:numPr>
        <w:pStyle w:val="Compact"/>
      </w:pPr>
      <w:r>
        <w:t xml:space="preserve">☐ передаются в открытом виде</w:t>
      </w:r>
    </w:p>
    <w:p>
      <w:pPr>
        <w:numPr>
          <w:ilvl w:val="0"/>
          <w:numId w:val="1020"/>
        </w:numPr>
        <w:pStyle w:val="Compact"/>
      </w:pPr>
      <w:r>
        <w:t xml:space="preserve">☐ передаются в открытом виде после аутентификации устройств</w:t>
      </w:r>
    </w:p>
    <w:p>
      <w:pPr>
        <w:pStyle w:val="FirstParagraph"/>
      </w:pPr>
      <w:bookmarkStart w:id="105" w:name="fig:034"/>
      <w:r>
        <w:drawing>
          <wp:inline>
            <wp:extent cx="3733800" cy="1668244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345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8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BodyText"/>
      </w:pPr>
      <w:r>
        <w:rPr>
          <w:bCs/>
          <w:b/>
        </w:rPr>
        <w:t xml:space="preserve">Обоснование ответа</w:t>
      </w:r>
    </w:p>
    <w:p>
      <w:pPr>
        <w:pStyle w:val="BodyText"/>
      </w:pPr>
      <w:r>
        <w:t xml:space="preserve">После успешной аутентификации (например, по WPA2) данные шифруются для защиты от перехвата.</w:t>
      </w:r>
    </w:p>
    <w:p>
      <w:pPr>
        <w:pStyle w:val="BodyText"/>
      </w:pPr>
      <w:r>
        <w:rPr>
          <w:bCs/>
          <w:b/>
        </w:rPr>
        <w:t xml:space="preserve">5. Формулировка задания</w:t>
      </w:r>
      <w:r>
        <w:t xml:space="preserve"> </w:t>
      </w:r>
      <w:r>
        <w:rPr>
          <w:iCs/>
          <w:i/>
        </w:rPr>
        <w:t xml:space="preserve">Для домашней сети для аутентификации обычно используется метод:</w:t>
      </w:r>
    </w:p>
    <w:p>
      <w:pPr>
        <w:pStyle w:val="BodyText"/>
      </w:pPr>
      <w:r>
        <w:rPr>
          <w:bCs/>
          <w:b/>
        </w:rPr>
        <w:t xml:space="preserve">Варианты ответа</w:t>
      </w:r>
    </w:p>
    <w:p>
      <w:pPr>
        <w:numPr>
          <w:ilvl w:val="0"/>
          <w:numId w:val="1021"/>
        </w:numPr>
        <w:pStyle w:val="Compact"/>
      </w:pPr>
      <w:r>
        <w:t xml:space="preserve">☒ WPA2 Personal</w:t>
      </w:r>
      <w:r>
        <w:br/>
      </w:r>
    </w:p>
    <w:p>
      <w:pPr>
        <w:numPr>
          <w:ilvl w:val="0"/>
          <w:numId w:val="1021"/>
        </w:numPr>
        <w:pStyle w:val="Compact"/>
      </w:pPr>
      <w:r>
        <w:t xml:space="preserve">☐ WPA2 Enterprise</w:t>
      </w:r>
    </w:p>
    <w:p>
      <w:pPr>
        <w:pStyle w:val="FirstParagraph"/>
      </w:pPr>
      <w:bookmarkStart w:id="109" w:name="fig:035"/>
      <w:r>
        <w:drawing>
          <wp:inline>
            <wp:extent cx="3733800" cy="1506379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40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BodyText"/>
      </w:pPr>
      <w:r>
        <w:rPr>
          <w:bCs/>
          <w:b/>
        </w:rPr>
        <w:t xml:space="preserve">Обоснование ответа</w:t>
      </w:r>
    </w:p>
    <w:p>
      <w:pPr>
        <w:pStyle w:val="BodyText"/>
      </w:pPr>
      <w:r>
        <w:t xml:space="preserve">WPA2 Personal использует общий ключ (пароль), а Enterprise требует сервера RADIUS, что не применяется в домашних условиях.</w:t>
      </w:r>
    </w:p>
    <w:bookmarkEnd w:id="110"/>
    <w:bookmarkEnd w:id="111"/>
    <w:bookmarkStart w:id="112" w:name="выво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</w:t>
      </w:r>
    </w:p>
    <w:p>
      <w:pPr>
        <w:pStyle w:val="FirstParagraph"/>
      </w:pPr>
      <w:r>
        <w:t xml:space="preserve">По прохождению данного раздела курса были изучены базовые сетевые протоколы, узнали о персонализации сети, изучили браузер TOR и беспроводные сети Wi-Fi.</w:t>
      </w:r>
    </w:p>
    <w:bookmarkEnd w:id="112"/>
    <w:bookmarkStart w:id="114" w:name="список-литературы"/>
    <w:p>
      <w:pPr>
        <w:pStyle w:val="Heading1"/>
      </w:pPr>
      <w:r>
        <w:t xml:space="preserve">Список литературы</w:t>
      </w:r>
    </w:p>
    <w:bookmarkStart w:id="113" w:name="refs"/>
    <w:bookmarkEnd w:id="113"/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Отчёт: Внешний курс</dc:title>
  <dc:creator>Жукова Арина Александровна</dc:creator>
  <dc:language>ru-RU</dc:language>
  <cp:keywords/>
  <dcterms:created xsi:type="dcterms:W3CDTF">2025-05-16T14:07:32Z</dcterms:created>
  <dcterms:modified xsi:type="dcterms:W3CDTF">2025-05-16T14:07:32Z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Раздел 1. Безопасность в сети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