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Жукова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установка-и-настройка-виртуальной-машин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и настройка виртуальной машины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Создание новой виртуальной машины</w:t>
      </w:r>
      <w:r>
        <w:t xml:space="preserve">: Я открываю VirtualBox и выбираю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Указание параметров виртуальной машины</w:t>
      </w:r>
      <w:r>
        <w:t xml:space="preserve">: Вводя имя виртуальной машины, я включаю свой логин в дисплейном классе. Выбираю тип операционной системы — Linux и версию — RedHat (64-bit). Затем указываю путь к iso-образу устанавливаемого дистрибутива и отмечаю опцию</w:t>
      </w:r>
      <w:r>
        <w:t xml:space="preserve"> </w:t>
      </w:r>
      <w:r>
        <w:t xml:space="preserve">“</w:t>
      </w:r>
      <w:r>
        <w:t xml:space="preserve">Пропустить автоматическую установку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Настройка ресурсов виртуальной машины</w:t>
      </w:r>
      <w:r>
        <w:t xml:space="preserve">: Указываю размер основной памяти — 2048 МБ (или больше, если это позволяет мой компьютер) и выбираю количество процессоров (например, 1 или 2).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Задание размера виртуального жёсткого диска</w:t>
      </w:r>
      <w:r>
        <w:t xml:space="preserve">: Я устанавливаю размер виртуального жёсткого диска — 40 ГБ (рис. 1).</w:t>
      </w:r>
    </w:p>
    <w:p>
      <w:pPr>
        <w:pStyle w:val="CaptionedFigure"/>
      </w:pPr>
      <w:r>
        <w:drawing>
          <wp:inline>
            <wp:extent cx="3733800" cy="2012678"/>
            <wp:effectExtent b="0" l="0" r="0" t="0"/>
            <wp:docPr descr="Настройка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20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виртуальной машины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Запуск виртуальной машины</w:t>
      </w:r>
      <w:r>
        <w:t xml:space="preserve">: Запускаю виртуальную машину и в меню переключаюсь на строку</w:t>
      </w:r>
      <w:r>
        <w:t xml:space="preserve"> </w:t>
      </w:r>
      <w:r>
        <w:t xml:space="preserve">“</w:t>
      </w:r>
      <w:r>
        <w:t xml:space="preserve">Install Rocky Linux версия</w:t>
      </w:r>
      <w:r>
        <w:t xml:space="preserve">”</w:t>
      </w:r>
      <w:r>
        <w:t xml:space="preserve">, нажимаю Enter для начала установки образа ОС.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Выбор языка интерфейса</w:t>
      </w:r>
      <w:r>
        <w:t xml:space="preserve">: В окне</w:t>
      </w:r>
      <w:r>
        <w:t xml:space="preserve"> </w:t>
      </w:r>
      <w:r>
        <w:t xml:space="preserve">“</w:t>
      </w:r>
      <w:r>
        <w:t xml:space="preserve">Добро пожаловать в Rocky Linux…</w:t>
      </w:r>
      <w:r>
        <w:t xml:space="preserve">”</w:t>
      </w:r>
      <w:r>
        <w:t xml:space="preserve"> </w:t>
      </w:r>
      <w:r>
        <w:t xml:space="preserve">я выбираю English в качестве языка интерфейса и перехожу к настройкам установки (рис. 2).</w:t>
      </w:r>
    </w:p>
    <w:p>
      <w:pPr>
        <w:pStyle w:val="CaptionedFigure"/>
      </w:pPr>
      <w:r>
        <w:drawing>
          <wp:inline>
            <wp:extent cx="3733800" cy="2151028"/>
            <wp:effectExtent b="0" l="0" r="0" t="0"/>
            <wp:docPr descr="Выбор языка интерфейса" title="" id="25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21042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Выбор языка интерфейса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Настройки установки</w:t>
      </w:r>
      <w:r>
        <w:t xml:space="preserve">: Я корректирую часовой пояс и раскладку клавиатуры, добавляя русский язык, но в качестве языка по умолчанию устанавливаю английский. Задаю комбинацию клавиш для переключения между раскладками клавиатуры, например, Alt + Shift, и поддерживаю русский язык в ОС.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Выбор программного обеспечения</w:t>
      </w:r>
      <w:r>
        <w:t xml:space="preserve">: В разделе выбора программ я указываю базовое окружение Server with GUI и дополнение Development Tools.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Отключение KDUMP</w:t>
      </w:r>
      <w:r>
        <w:t xml:space="preserve">: Я отключаю KDUMP и оставляю место установки ОС без изменений.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Настройка сетевого соединения</w:t>
      </w:r>
      <w:r>
        <w:t xml:space="preserve">: Включаю сетевое соединение и в качестве имени узла указываю user.localdomain, заменяя</w:t>
      </w:r>
      <w:r>
        <w:t xml:space="preserve"> </w:t>
      </w:r>
      <w:r>
        <w:t xml:space="preserve">“</w:t>
      </w:r>
      <w:r>
        <w:t xml:space="preserve">user</w:t>
      </w:r>
      <w:r>
        <w:t xml:space="preserve">”</w:t>
      </w:r>
      <w:r>
        <w:t xml:space="preserve"> </w:t>
      </w:r>
      <w:r>
        <w:t xml:space="preserve">на своё имя пользователя согласно соглашению об именовании (рис. 3).</w:t>
      </w:r>
    </w:p>
    <w:p>
      <w:pPr>
        <w:pStyle w:val="CaptionedFigure"/>
      </w:pPr>
      <w:r>
        <w:drawing>
          <wp:inline>
            <wp:extent cx="3733800" cy="2754321"/>
            <wp:effectExtent b="0" l="0" r="0" t="0"/>
            <wp:docPr descr="Настройка установки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44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установки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Установка пароля для root</w:t>
      </w:r>
      <w:r>
        <w:t xml:space="preserve">: Я устанавливаю пароль для учетной записи root и разрешаю ввод пароля при использовании SSH (рис. 4).</w:t>
      </w:r>
    </w:p>
    <w:p>
      <w:pPr>
        <w:pStyle w:val="CaptionedFigure"/>
      </w:pPr>
      <w:r>
        <w:drawing>
          <wp:inline>
            <wp:extent cx="3733800" cy="1435114"/>
            <wp:effectExtent b="0" l="0" r="0" t="0"/>
            <wp:docPr descr="Установка пароля" title="" id="31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45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пароля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Создание локального пользователя</w:t>
      </w:r>
      <w:r>
        <w:t xml:space="preserve">: Затем я задаю локального пользователя с правами администратора и устанавливаю для него пароль. Если сведения о создании локального пользователя не видны, я перемещаюсь к этим настройкам с помощью клавиш Tab и Enter после задания пароля для root.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Начало установки</w:t>
      </w:r>
      <w:r>
        <w:t xml:space="preserve">: После задания необходимых параметров я нажимаю на</w:t>
      </w:r>
      <w:r>
        <w:t xml:space="preserve"> </w:t>
      </w:r>
      <w:r>
        <w:t xml:space="preserve">“</w:t>
      </w:r>
      <w:r>
        <w:t xml:space="preserve">Begin Installation</w:t>
      </w:r>
      <w:r>
        <w:t xml:space="preserve">”</w:t>
      </w:r>
      <w:r>
        <w:t xml:space="preserve"> </w:t>
      </w:r>
      <w:r>
        <w:t xml:space="preserve">для начала установки образа системы.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Перезагрузка виртуальной машины</w:t>
      </w:r>
      <w:r>
        <w:t xml:space="preserve">: После завершения установки я корректно перезагружаю виртуальную машину.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Вход в систему</w:t>
      </w:r>
      <w:r>
        <w:t xml:space="preserve">: Я вхожу в ОС под заданной учётной записью, после чего в меню Устройства подключаю образ диска дополнений гостевой ОС. При необходимости я ввожу пароль пользователя root.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Установка дополнений</w:t>
      </w:r>
      <w:r>
        <w:t xml:space="preserve">: После загрузки дополнений я нажимаю Return или Enter и корректно перезагружаю виртуальную машину (рис. 5).</w:t>
      </w:r>
    </w:p>
    <w:p>
      <w:pPr>
        <w:pStyle w:val="CaptionedFigure"/>
      </w:pPr>
      <w:r>
        <w:drawing>
          <wp:inline>
            <wp:extent cx="3733800" cy="2493254"/>
            <wp:effectExtent b="0" l="0" r="0" t="0"/>
            <wp:docPr descr="Установка дополнений" title="" id="34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54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дополнений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Корректная перезагрузка</w:t>
      </w:r>
      <w:r>
        <w:t xml:space="preserve">: После завершения установки дополнений я перезагружаю операционную систему на виртуальной машине.</w:t>
      </w:r>
    </w:p>
    <w:bookmarkEnd w:id="36"/>
    <w:bookmarkStart w:id="58" w:name="домашнее-задани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Домашнее задание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Загрузка графического окружения</w:t>
      </w:r>
      <w:r>
        <w:t xml:space="preserve">: Я жду загрузки графического окружения и открываю терминал. Выполняю команду для анализа последовательности загрузки системы: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less</w:t>
      </w:r>
    </w:p>
    <w:p>
      <w:pPr>
        <w:numPr>
          <w:ilvl w:val="0"/>
          <w:numId w:val="1000"/>
        </w:numPr>
      </w:pPr>
      <w:r>
        <w:t xml:space="preserve">Также могу использовать поиск с помощью grep, например: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"то, что ищем"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Получение информации</w:t>
      </w:r>
      <w:r>
        <w:t xml:space="preserve">:</w:t>
      </w:r>
    </w:p>
    <w:p>
      <w:pPr>
        <w:numPr>
          <w:ilvl w:val="1"/>
          <w:numId w:val="1008"/>
        </w:numPr>
        <w:pStyle w:val="Compact"/>
      </w:pPr>
      <w:r>
        <w:t xml:space="preserve">Версия ядра Linux (Linux version) (рис. 6).</w:t>
      </w:r>
    </w:p>
    <w:p>
      <w:pPr>
        <w:pStyle w:val="CaptionedFigure"/>
      </w:pPr>
      <w:r>
        <w:drawing>
          <wp:inline>
            <wp:extent cx="3733800" cy="275939"/>
            <wp:effectExtent b="0" l="0" r="0" t="0"/>
            <wp:docPr descr="Версия ядра" title="" id="38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64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Версия ядра</w:t>
      </w:r>
    </w:p>
    <w:p>
      <w:pPr>
        <w:numPr>
          <w:ilvl w:val="0"/>
          <w:numId w:val="1009"/>
        </w:numPr>
        <w:pStyle w:val="Compact"/>
      </w:pPr>
      <w:r>
        <w:t xml:space="preserve">Частота процессора (Detected Mhz processor) (рис. 7).</w:t>
      </w:r>
    </w:p>
    <w:p>
      <w:pPr>
        <w:pStyle w:val="CaptionedFigure"/>
      </w:pPr>
      <w:r>
        <w:drawing>
          <wp:inline>
            <wp:extent cx="3733800" cy="305244"/>
            <wp:effectExtent b="0" l="0" r="0" t="0"/>
            <wp:docPr descr="частота процессора" title="" id="41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71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частота процессора</w:t>
      </w:r>
    </w:p>
    <w:p>
      <w:pPr>
        <w:numPr>
          <w:ilvl w:val="0"/>
          <w:numId w:val="1010"/>
        </w:numPr>
        <w:pStyle w:val="Compact"/>
      </w:pPr>
      <w:r>
        <w:t xml:space="preserve">Модель процессора (CPU0) (рис. 8).</w:t>
      </w:r>
    </w:p>
    <w:p>
      <w:pPr>
        <w:pStyle w:val="CaptionedFigure"/>
      </w:pPr>
      <w:r>
        <w:drawing>
          <wp:inline>
            <wp:extent cx="3733800" cy="244067"/>
            <wp:effectExtent b="0" l="0" r="0" t="0"/>
            <wp:docPr descr="модель процессора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72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процессора</w:t>
      </w:r>
    </w:p>
    <w:p>
      <w:pPr>
        <w:numPr>
          <w:ilvl w:val="0"/>
          <w:numId w:val="1011"/>
        </w:numPr>
        <w:pStyle w:val="Compact"/>
      </w:pPr>
      <w:r>
        <w:t xml:space="preserve">Объем доступной оперативной памяти (Memory available) (рис. 9).</w:t>
      </w:r>
    </w:p>
    <w:p>
      <w:pPr>
        <w:pStyle w:val="CaptionedFigure"/>
      </w:pPr>
      <w:r>
        <w:drawing>
          <wp:inline>
            <wp:extent cx="3733800" cy="411350"/>
            <wp:effectExtent b="0" l="0" r="0" t="0"/>
            <wp:docPr descr="объем памяти" title="" id="47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75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объем памяти</w:t>
      </w:r>
    </w:p>
    <w:p>
      <w:pPr>
        <w:numPr>
          <w:ilvl w:val="0"/>
          <w:numId w:val="1012"/>
        </w:numPr>
        <w:pStyle w:val="Compact"/>
      </w:pPr>
      <w:r>
        <w:t xml:space="preserve">Тип обнаруженного гипервизора (Hypervisor detected) (рис. 10).</w:t>
      </w:r>
    </w:p>
    <w:p>
      <w:pPr>
        <w:pStyle w:val="CaptionedFigure"/>
      </w:pPr>
      <w:r>
        <w:drawing>
          <wp:inline>
            <wp:extent cx="3733800" cy="240185"/>
            <wp:effectExtent b="0" l="0" r="0" t="0"/>
            <wp:docPr descr="тип гипервизора" title="" id="50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8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тип гипервизора</w:t>
      </w:r>
    </w:p>
    <w:p>
      <w:pPr>
        <w:numPr>
          <w:ilvl w:val="0"/>
          <w:numId w:val="1013"/>
        </w:numPr>
        <w:pStyle w:val="Compact"/>
      </w:pPr>
      <w:r>
        <w:t xml:space="preserve">Тип файловой системы корневого раздела (рис. 11).</w:t>
      </w:r>
    </w:p>
    <w:p>
      <w:pPr>
        <w:pStyle w:val="CaptionedFigure"/>
      </w:pPr>
      <w:r>
        <w:drawing>
          <wp:inline>
            <wp:extent cx="3733800" cy="292437"/>
            <wp:effectExtent b="0" l="0" r="0" t="0"/>
            <wp:docPr descr="тип раздела" title="" id="53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81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тип раздела</w:t>
      </w:r>
    </w:p>
    <w:p>
      <w:pPr>
        <w:numPr>
          <w:ilvl w:val="0"/>
          <w:numId w:val="1014"/>
        </w:numPr>
        <w:pStyle w:val="Compact"/>
      </w:pPr>
      <w:r>
        <w:t xml:space="preserve">Последовательность монтирования файловых систем (рис. 12).</w:t>
      </w:r>
    </w:p>
    <w:p>
      <w:pPr>
        <w:pStyle w:val="CaptionedFigure"/>
      </w:pPr>
      <w:r>
        <w:drawing>
          <wp:inline>
            <wp:extent cx="3733800" cy="1268944"/>
            <wp:effectExtent b="0" l="0" r="0" t="0"/>
            <wp:docPr descr="последовательность монтирования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2024-09-06%2017082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последовательность монтирования</w:t>
      </w:r>
    </w:p>
    <w:bookmarkEnd w:id="58"/>
    <w:bookmarkEnd w:id="59"/>
    <w:bookmarkStart w:id="6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Для получения справки по команде используется команда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, например</w:t>
      </w:r>
      <w:r>
        <w:t xml:space="preserve"> </w:t>
      </w:r>
      <w:r>
        <w:t xml:space="preserve">“</w:t>
      </w:r>
      <w:r>
        <w:t xml:space="preserve">man ls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Для перемещения по файловой системе используется команда</w:t>
      </w:r>
      <w:r>
        <w:t xml:space="preserve"> </w:t>
      </w:r>
      <w:r>
        <w:t xml:space="preserve">“</w:t>
      </w:r>
      <w:r>
        <w:t xml:space="preserve">cd</w:t>
      </w:r>
      <w:r>
        <w:t xml:space="preserve">”</w:t>
      </w:r>
      <w:r>
        <w:t xml:space="preserve">, например</w:t>
      </w:r>
      <w:r>
        <w:t xml:space="preserve"> </w:t>
      </w:r>
      <w:r>
        <w:t xml:space="preserve">“</w:t>
      </w:r>
      <w:r>
        <w:t xml:space="preserve">cd Documents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просмотра содержимого каталога используется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например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определения объёма каталога используется команда</w:t>
      </w:r>
      <w:r>
        <w:t xml:space="preserve"> </w:t>
      </w:r>
      <w:r>
        <w:t xml:space="preserve">“</w:t>
      </w:r>
      <w:r>
        <w:t xml:space="preserve">du</w:t>
      </w:r>
      <w:r>
        <w:t xml:space="preserve">”</w:t>
      </w:r>
      <w:r>
        <w:t xml:space="preserve">, например</w:t>
      </w:r>
      <w:r>
        <w:t xml:space="preserve"> </w:t>
      </w:r>
      <w:r>
        <w:t xml:space="preserve">“</w:t>
      </w:r>
      <w:r>
        <w:t xml:space="preserve">du -sh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создания каталогов используется команда</w:t>
      </w:r>
      <w:r>
        <w:t xml:space="preserve"> </w:t>
      </w:r>
      <w:r>
        <w:t xml:space="preserve">“</w:t>
      </w:r>
      <w:r>
        <w:t xml:space="preserve">mkdir</w:t>
      </w:r>
      <w:r>
        <w:t xml:space="preserve">”</w:t>
      </w:r>
      <w:r>
        <w:t xml:space="preserve">, например</w:t>
      </w:r>
      <w:r>
        <w:t xml:space="preserve"> </w:t>
      </w:r>
      <w:r>
        <w:t xml:space="preserve">“</w:t>
      </w:r>
      <w:r>
        <w:t xml:space="preserve">mkdir Folder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удаления каталогов или файлов используется команда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, например</w:t>
      </w:r>
      <w:r>
        <w:t xml:space="preserve"> </w:t>
      </w:r>
      <w:r>
        <w:t xml:space="preserve">“</w:t>
      </w:r>
      <w:r>
        <w:t xml:space="preserve">rm file.txt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задания определённых прав на файл или каталог используется команда</w:t>
      </w:r>
      <w:r>
        <w:t xml:space="preserve"> </w:t>
      </w:r>
      <w:r>
        <w:t xml:space="preserve">“</w:t>
      </w:r>
      <w:r>
        <w:t xml:space="preserve">chmod</w:t>
      </w:r>
      <w:r>
        <w:t xml:space="preserve">”</w:t>
      </w:r>
      <w:r>
        <w:t xml:space="preserve">, например</w:t>
      </w:r>
      <w:r>
        <w:t xml:space="preserve"> </w:t>
      </w:r>
      <w:r>
        <w:t xml:space="preserve">“</w:t>
      </w:r>
      <w:r>
        <w:t xml:space="preserve">chmod 755 file.txt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Для просмотра истории команд используется команда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.</w:t>
      </w:r>
    </w:p>
    <w:p>
      <w:pPr>
        <w:numPr>
          <w:ilvl w:val="0"/>
          <w:numId w:val="1016"/>
        </w:numPr>
      </w:pPr>
      <w:r>
        <w:t xml:space="preserve">Учётная запись пользователя содержит информацию о имени пользователя, домашнем каталоге, идентификаторе пользователя (UID), группе пользователя (GID) и другие настройки. Команды для просмотра информации о пользователе: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- показывает идентификаторы пользователя и группы,</w:t>
      </w:r>
      <w:r>
        <w:t xml:space="preserve"> </w:t>
      </w:r>
      <w:r>
        <w:t xml:space="preserve">“</w:t>
      </w:r>
      <w:r>
        <w:t xml:space="preserve">whoami</w:t>
      </w:r>
      <w:r>
        <w:t xml:space="preserve">”</w:t>
      </w:r>
      <w:r>
        <w:t xml:space="preserve"> </w:t>
      </w:r>
      <w:r>
        <w:t xml:space="preserve">- показывает имя текущего пользователя,</w:t>
      </w:r>
      <w:r>
        <w:t xml:space="preserve"> </w:t>
      </w:r>
      <w:r>
        <w:t xml:space="preserve">“</w:t>
      </w:r>
      <w:r>
        <w:t xml:space="preserve">finger</w:t>
      </w:r>
      <w:r>
        <w:t xml:space="preserve">”</w:t>
      </w:r>
      <w:r>
        <w:t xml:space="preserve"> </w:t>
      </w:r>
      <w:r>
        <w:t xml:space="preserve">- показывает информацию о пользователе.</w:t>
      </w:r>
    </w:p>
    <w:p>
      <w:pPr>
        <w:numPr>
          <w:ilvl w:val="0"/>
          <w:numId w:val="1016"/>
        </w:numPr>
      </w:pPr>
      <w:r>
        <w:t xml:space="preserve">Файловая система - это способ организации и хранения файлов на диске. Примеры файловых систем: ext4 - используется в Linux, NTFS - используется в Windows, HFS+ - используется в macOS. Каждая файловая система имеет свои особенности и ограничения.</w:t>
      </w:r>
    </w:p>
    <w:p>
      <w:pPr>
        <w:numPr>
          <w:ilvl w:val="0"/>
          <w:numId w:val="1016"/>
        </w:numPr>
      </w:pPr>
      <w:r>
        <w:t xml:space="preserve">Для просмотра подмонтированных файловых систем можно использовать команду</w:t>
      </w:r>
      <w:r>
        <w:t xml:space="preserve"> </w:t>
      </w:r>
      <w:r>
        <w:t xml:space="preserve">“</w:t>
      </w:r>
      <w:r>
        <w:t xml:space="preserve">df -h</w:t>
      </w:r>
      <w:r>
        <w:t xml:space="preserve">”</w:t>
      </w:r>
      <w:r>
        <w:t xml:space="preserve">. Она покажет список всех файловых систем в системе и объём свободного места на каждой из них.</w:t>
      </w:r>
    </w:p>
    <w:p>
      <w:pPr>
        <w:numPr>
          <w:ilvl w:val="0"/>
          <w:numId w:val="1016"/>
        </w:numPr>
      </w:pPr>
      <w:r>
        <w:t xml:space="preserve">Для удаления зависшего процесса можно использовать команду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. Сначала нужно найти ID процесса с помощью команды</w:t>
      </w:r>
      <w:r>
        <w:t xml:space="preserve"> </w:t>
      </w:r>
      <w:r>
        <w:t xml:space="preserve">“</w:t>
      </w:r>
      <w:r>
        <w:t xml:space="preserve">ps -aux</w:t>
      </w:r>
      <w:r>
        <w:t xml:space="preserve">”</w:t>
      </w:r>
      <w:r>
        <w:t xml:space="preserve">, затем выполнить команду</w:t>
      </w:r>
      <w:r>
        <w:t xml:space="preserve"> </w:t>
      </w:r>
      <w:r>
        <w:t xml:space="preserve">“</w:t>
      </w:r>
      <w:r>
        <w:t xml:space="preserve">kill -9 PID</w:t>
      </w:r>
      <w:r>
        <w:t xml:space="preserve">”</w:t>
      </w:r>
      <w:r>
        <w:t xml:space="preserve"> </w:t>
      </w:r>
      <w:r>
        <w:t xml:space="preserve">для принудительного завершения процесса.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работы были приобретенены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61"/>
    <w:bookmarkStart w:id="6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7"/>
        </w:numPr>
        <w:pStyle w:val="Compact"/>
      </w:pPr>
      <w:r>
        <w:t xml:space="preserve">Купер М. Искусство программирования на языке сценариев командной оболочки. —</w:t>
      </w:r>
    </w:p>
    <w:p>
      <w:pPr>
        <w:numPr>
          <w:ilvl w:val="0"/>
          <w:numId w:val="1017"/>
        </w:numPr>
        <w:pStyle w:val="Compact"/>
      </w:pPr>
      <w:r>
        <w:t xml:space="preserve">— URL: https://www.opennet.ru/docs/RUS/bash_scripting_guide/.</w:t>
      </w:r>
    </w:p>
    <w:p>
      <w:pPr>
        <w:numPr>
          <w:ilvl w:val="0"/>
          <w:numId w:val="1017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(In a Nutshell).</w:t>
      </w:r>
    </w:p>
    <w:p>
      <w:pPr>
        <w:numPr>
          <w:ilvl w:val="0"/>
          <w:numId w:val="1017"/>
        </w:numPr>
        <w:pStyle w:val="Compact"/>
      </w:pPr>
      <w:r>
        <w:t xml:space="preserve">Робачевский А., Немнюгин С., Стесик О. Операционная система UNIX. — 2-е изд. —</w:t>
      </w:r>
      <w:r>
        <w:t xml:space="preserve"> </w:t>
      </w:r>
      <w:r>
        <w:t xml:space="preserve">БХВ-Петербург, 2010.</w:t>
      </w:r>
    </w:p>
    <w:p>
      <w:pPr>
        <w:numPr>
          <w:ilvl w:val="0"/>
          <w:numId w:val="1017"/>
        </w:numPr>
        <w:pStyle w:val="Compact"/>
      </w:pPr>
      <w:r>
        <w:t xml:space="preserve">Колисниченко Д. Н. Самоучитель системного администратора Linux. — СПб. : БХВПетербург, 2011. — (Системный администратор).</w:t>
      </w:r>
    </w:p>
    <w:p>
      <w:pPr>
        <w:numPr>
          <w:ilvl w:val="0"/>
          <w:numId w:val="1017"/>
        </w:numPr>
        <w:pStyle w:val="Compact"/>
      </w:pPr>
      <w:r>
        <w:t xml:space="preserve">Dash P. Getting Started with Oracle VM VirtualBox. — Packt Publishing Ltd, 2013.</w:t>
      </w:r>
    </w:p>
    <w:p>
      <w:pPr>
        <w:numPr>
          <w:ilvl w:val="0"/>
          <w:numId w:val="1017"/>
        </w:numPr>
        <w:pStyle w:val="Compact"/>
      </w:pPr>
      <w:r>
        <w:t xml:space="preserve">Colvin H. VirtualBox: An Ultimate Guide Book on Virtualization with VirtualBox. — CreateSpace Independent Publishing Platform, 2015.</w:t>
      </w:r>
    </w:p>
    <w:p>
      <w:pPr>
        <w:numPr>
          <w:ilvl w:val="0"/>
          <w:numId w:val="1017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17"/>
        </w:numPr>
        <w:pStyle w:val="Compact"/>
      </w:pPr>
      <w:r>
        <w:t xml:space="preserve">— (Классика Computer Science).</w:t>
      </w:r>
    </w:p>
    <w:p>
      <w:pPr>
        <w:numPr>
          <w:ilvl w:val="0"/>
          <w:numId w:val="1017"/>
        </w:numPr>
        <w:pStyle w:val="Compact"/>
      </w:pPr>
      <w:r>
        <w:t xml:space="preserve">GNU Bash Manual. — 2016. — URL: https : / / www . gnu . org / software / bash /</w:t>
      </w:r>
      <w:r>
        <w:t xml:space="preserve"> </w:t>
      </w:r>
      <w:r>
        <w:t xml:space="preserve">manual/.</w:t>
      </w:r>
    </w:p>
    <w:p>
      <w:pPr>
        <w:numPr>
          <w:ilvl w:val="0"/>
          <w:numId w:val="1017"/>
        </w:numPr>
        <w:pStyle w:val="Compact"/>
      </w:pPr>
      <w:r>
        <w:t xml:space="preserve">Robbins A. Bash Pocket Reference. — O’Reilly Media, 2016.</w:t>
      </w:r>
    </w:p>
    <w:p>
      <w:pPr>
        <w:numPr>
          <w:ilvl w:val="0"/>
          <w:numId w:val="1017"/>
        </w:numPr>
        <w:pStyle w:val="Compact"/>
      </w:pPr>
      <w:r>
        <w:t xml:space="preserve">Vugt S. van. Red Hat RHCSA/RHCE 7 cert guide : Red Hat Enterprise Linux 7 (EX200 and</w:t>
      </w:r>
      <w:r>
        <w:t xml:space="preserve"> </w:t>
      </w:r>
      <w:r>
        <w:t xml:space="preserve">EX300). — Pearson IT Certification, 2016. — (Certification Guide).</w:t>
      </w:r>
    </w:p>
    <w:p>
      <w:pPr>
        <w:numPr>
          <w:ilvl w:val="0"/>
          <w:numId w:val="1017"/>
        </w:numPr>
        <w:pStyle w:val="Compact"/>
      </w:pPr>
      <w:r>
        <w:t xml:space="preserve">Zarrelli G. Mastering Bash. — Packt Publishing, 2017.</w:t>
      </w:r>
    </w:p>
    <w:p>
      <w:pPr>
        <w:numPr>
          <w:ilvl w:val="0"/>
          <w:numId w:val="1017"/>
        </w:numPr>
        <w:pStyle w:val="Compact"/>
      </w:pPr>
      <w:r>
        <w:t xml:space="preserve">Unix и Linux: руководство системного администратора / Э. Немет, Г. Снайдер, Т.</w:t>
      </w:r>
      <w:r>
        <w:t xml:space="preserve"> </w:t>
      </w:r>
      <w:r>
        <w:t xml:space="preserve">Хейн, Б. Уэйли, Д. Макни. — 5-е изд. — СПб. : ООО «Диалектика», 2020.</w:t>
      </w:r>
    </w:p>
    <w:bookmarkStart w:id="62" w:name="refs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Жукова Арина Александровна</dc:creator>
  <dc:language>ru-RU</dc:language>
  <cp:keywords/>
  <dcterms:created xsi:type="dcterms:W3CDTF">2024-12-21T18:28:27Z</dcterms:created>
  <dcterms:modified xsi:type="dcterms:W3CDTF">2024-12-21T18:28:27Z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и конфигурация операционной системы на виртуальную машину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