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4.png" ContentType="image/png"/>
  <Override PartName="/word/media/rId138.png" ContentType="image/png"/>
  <Override PartName="/word/media/rId146.png" ContentType="image/png"/>
  <Override PartName="/word/media/rId1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Жукова Арина Александровна</w:t>
      </w:r>
    </w:p>
    <w:p>
      <w:pPr>
        <w:pStyle w:val="Date"/>
      </w:pPr>
      <w:r>
        <w:t xml:space="preserve">2025-12-21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для работы MariaDB пакеты.</w:t>
      </w:r>
    </w:p>
    <w:p>
      <w:pPr>
        <w:pStyle w:val="Compact"/>
        <w:numPr>
          <w:ilvl w:val="0"/>
          <w:numId w:val="1001"/>
        </w:numPr>
      </w:pPr>
      <w:r>
        <w:t xml:space="preserve">Настроить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создать тестовую базу addressbook, содержащую таблицу city с полями name и city.</w:t>
      </w:r>
    </w:p>
    <w:p>
      <w:pPr>
        <w:pStyle w:val="Compact"/>
        <w:numPr>
          <w:ilvl w:val="0"/>
          <w:numId w:val="1001"/>
        </w:numPr>
      </w:pPr>
      <w:r>
        <w:t xml:space="preserve">Создать резервную копию базы данных addressbook и восстановить из неё данные.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установке и настройке базы данных MariaDB во внутреннем окружении виртуальной машины server.</w:t>
      </w:r>
    </w:p>
    <w:bookmarkEnd w:id="21"/>
    <w:bookmarkStart w:id="15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0" w:name="установка-mariadb"/>
    <w:p>
      <w:pPr>
        <w:pStyle w:val="Heading2"/>
      </w:pPr>
      <w:r>
        <w:t xml:space="preserve">3.1 Установка MariaDB</w:t>
      </w:r>
    </w:p>
    <w:p>
      <w:pPr>
        <w:numPr>
          <w:ilvl w:val="0"/>
          <w:numId w:val="1002"/>
        </w:numPr>
      </w:pPr>
      <w:r>
        <w:t xml:space="preserve">Загружена операционная система, выполнен вход в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переход в режим суперпользователя.</w:t>
      </w:r>
    </w:p>
    <w:p>
      <w:pPr>
        <w:numPr>
          <w:ilvl w:val="0"/>
          <w:numId w:val="1002"/>
        </w:numPr>
      </w:pPr>
      <w:r>
        <w:t xml:space="preserve">Установлены необходимые пакеты MariaDB.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601"/>
          <w:p>
            <w:pPr>
              <w:pStyle w:val="Compact"/>
              <w:jc w:val="center"/>
            </w:pPr>
            <w:r>
              <w:drawing>
                <wp:inline>
                  <wp:extent cx="3733800" cy="198480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3450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4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MariaDB</w:t>
            </w:r>
          </w:p>
          <w:bookmarkEnd w:id="25"/>
        </w:tc>
      </w:tr>
    </w:tbl>
    <w:p>
      <w:pPr>
        <w:pStyle w:val="Compact"/>
        <w:numPr>
          <w:ilvl w:val="0"/>
          <w:numId w:val="1003"/>
        </w:numPr>
      </w:pPr>
      <w:r>
        <w:t xml:space="preserve">Просмотрены конфигурационные файлы MariaDB 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 файле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Файл /etc/my.cnf:</w:t>
      </w:r>
      <w:r>
        <w:t xml:space="preserve"> </w:t>
      </w:r>
      <w:r>
        <w:t xml:space="preserve">conf</w:t>
      </w:r>
      <w:r>
        <w:t xml:space="preserve"> </w:t>
      </w:r>
      <w:r>
        <w:t xml:space="preserve">Основной конфигурационный файл MariaDB</w:t>
      </w:r>
      <w:r>
        <w:t xml:space="preserve"> </w:t>
      </w:r>
      <w:r>
        <w:t xml:space="preserve">Секция client-server содержит настройки для клиента и сервера</w:t>
      </w:r>
      <w:r>
        <w:t xml:space="preserve"> </w:t>
      </w:r>
      <w:r>
        <w:t xml:space="preserve">[client-server]</w:t>
      </w:r>
    </w:p>
    <w:p>
      <w:pPr>
        <w:pStyle w:val="BodyText"/>
      </w:pPr>
      <w:r>
        <w:t xml:space="preserve">Директива includedir подключает все файлы из каталога /etc/my.cnf.d</w:t>
      </w:r>
      <w:r>
        <w:t xml:space="preserve"> </w:t>
      </w:r>
      <w:r>
        <w:t xml:space="preserve">includedir /etc/my.cnf.d</w:t>
      </w:r>
    </w:p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Главный конфигурационный файл только подключает дополнительные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Файлы в /etc/my.cnf.d:</w:t>
      </w:r>
    </w:p>
    <w:p>
      <w:pPr>
        <w:pStyle w:val="BodyText"/>
      </w:pPr>
      <w:r>
        <w:rPr>
          <w:b/>
          <w:bCs/>
        </w:rPr>
        <w:t xml:space="preserve">auth_gssapi.cnf:</w:t>
      </w:r>
      <w:r>
        <w:t xml:space="preserve"> </w:t>
      </w:r>
      <w:r>
        <w:t xml:space="preserve">conf</w:t>
      </w:r>
      <w:r>
        <w:t xml:space="preserve"> </w:t>
      </w:r>
      <w:r>
        <w:t xml:space="preserve">[mariadb]</w:t>
      </w:r>
      <w:r>
        <w:t xml:space="preserve"> </w:t>
      </w:r>
      <w:r>
        <w:t xml:space="preserve">#plugin-load-add=auth_gssapi.so</w:t>
      </w:r>
    </w:p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Конфигурация для аутентификации GSSAPI (закомментирована).</w:t>
      </w:r>
    </w:p>
    <w:p>
      <w:pPr>
        <w:pStyle w:val="BodyText"/>
      </w:pPr>
      <w:r>
        <w:rPr>
          <w:b/>
          <w:bCs/>
        </w:rPr>
        <w:t xml:space="preserve">client.cnf:</w:t>
      </w:r>
      <w:r>
        <w:t xml:space="preserve"> </w:t>
      </w:r>
      <w:r>
        <w:t xml:space="preserve">conf</w:t>
      </w:r>
      <w:r>
        <w:t xml:space="preserve"> </w:t>
      </w:r>
      <w:r>
        <w:t xml:space="preserve">[client]</w:t>
      </w:r>
      <w:r>
        <w:t xml:space="preserve"> </w:t>
      </w:r>
      <w:r>
        <w:t xml:space="preserve">Общие настройки для всех клиентов MariaDB</w:t>
      </w:r>
    </w:p>
    <w:p>
      <w:pPr>
        <w:pStyle w:val="BodyText"/>
      </w:pPr>
      <w:r>
        <w:t xml:space="preserve">[client-mariadb]</w:t>
      </w:r>
      <w:r>
        <w:t xml:space="preserve"> </w:t>
      </w:r>
      <w:r>
        <w:t xml:space="preserve">Специфичные настройки только для клиентов MariaDB</w:t>
      </w:r>
    </w:p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Настройки клиентской части, включая специфичные для MariaDB параметры.</w:t>
      </w:r>
    </w:p>
    <w:p>
      <w:pPr>
        <w:pStyle w:val="BodyText"/>
      </w:pPr>
      <w:r>
        <w:rPr>
          <w:b/>
          <w:bCs/>
        </w:rPr>
        <w:t xml:space="preserve">mariadb-server.cnf:</w:t>
      </w:r>
      <w:r>
        <w:t xml:space="preserve"> </w:t>
      </w:r>
      <w:r>
        <w:t xml:space="preserve">conf</w:t>
      </w:r>
      <w:r>
        <w:t xml:space="preserve"> </w:t>
      </w:r>
      <w:r>
        <w:t xml:space="preserve">[server]</w:t>
      </w:r>
      <w:r>
        <w:t xml:space="preserve"> </w:t>
      </w:r>
      <w:r>
        <w:t xml:space="preserve">[mysqld]</w:t>
      </w:r>
      <w:r>
        <w:t xml:space="preserve"> </w:t>
      </w:r>
      <w:r>
        <w:t xml:space="preserve">datadir=/var/lib/mysql Каталог с файлами БД</w:t>
      </w:r>
      <w:r>
        <w:t xml:space="preserve"> </w:t>
      </w:r>
      <w:r>
        <w:t xml:space="preserve">socket=/var/lib/mysql/mysql.sock Сокет-файл для локальных подключений</w:t>
      </w:r>
      <w:r>
        <w:t xml:space="preserve"> </w:t>
      </w:r>
      <w:r>
        <w:t xml:space="preserve">log-error=/var/log/mariadb/mariadb.log Файл журнала ошибок</w:t>
      </w:r>
      <w:r>
        <w:t xml:space="preserve"> </w:t>
      </w:r>
      <w:r>
        <w:t xml:space="preserve">pid-file=/run/mariadb/mariadb.pid Файл с PID процесса</w:t>
      </w:r>
    </w:p>
    <w:p>
      <w:pPr>
        <w:pStyle w:val="BodyText"/>
      </w:pPr>
      <w:r>
        <w:t xml:space="preserve">[galera]</w:t>
      </w:r>
      <w:r>
        <w:t xml:space="preserve"> </w:t>
      </w:r>
      <w:r>
        <w:t xml:space="preserve">Настройки кластеризации Galera (закомментированы)</w:t>
      </w:r>
    </w:p>
    <w:p>
      <w:pPr>
        <w:pStyle w:val="BodyText"/>
      </w:pPr>
      <w:r>
        <w:t xml:space="preserve">[embedded]</w:t>
      </w:r>
      <w:r>
        <w:t xml:space="preserve"> </w:t>
      </w:r>
      <w:r>
        <w:t xml:space="preserve">Настройки для встроенного сервера</w:t>
      </w:r>
    </w:p>
    <w:p>
      <w:pPr>
        <w:pStyle w:val="BodyText"/>
      </w:pPr>
      <w:r>
        <w:t xml:space="preserve">[mariadb]</w:t>
      </w:r>
      <w:r>
        <w:t xml:space="preserve"> </w:t>
      </w:r>
      <w:r>
        <w:t xml:space="preserve">Специфичные настройки только для MariaDB</w:t>
      </w:r>
    </w:p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Основной конфигурационный файл сервера с путями к данным, логам и настройками кластеризации.</w:t>
      </w:r>
    </w:p>
    <w:p>
      <w:pPr>
        <w:pStyle w:val="BodyText"/>
      </w:pPr>
      <w:r>
        <w:rPr>
          <w:b/>
          <w:bCs/>
        </w:rPr>
        <w:t xml:space="preserve">mysql-clients.cnf:</w:t>
      </w:r>
      <w:r>
        <w:t xml:space="preserve"> </w:t>
      </w:r>
      <w:r>
        <w:t xml:space="preserve">conf</w:t>
      </w:r>
      <w:r>
        <w:t xml:space="preserve"> </w:t>
      </w:r>
      <w:r>
        <w:t xml:space="preserve">Настройки для отдельных клиентских утилит</w:t>
      </w:r>
      <w:r>
        <w:t xml:space="preserve"> </w:t>
      </w:r>
      <w:r>
        <w:t xml:space="preserve">[mysql]</w:t>
      </w:r>
      <w:r>
        <w:t xml:space="preserve"> </w:t>
      </w:r>
      <w:r>
        <w:t xml:space="preserve">[mysql_upgrade]</w:t>
      </w:r>
      <w:r>
        <w:t xml:space="preserve"> </w:t>
      </w:r>
      <w:r>
        <w:t xml:space="preserve">[mysqladmin]</w:t>
      </w:r>
      <w:r>
        <w:t xml:space="preserve"> </w:t>
      </w:r>
      <w:r>
        <w:t xml:space="preserve">[mysqlbinlog]</w:t>
      </w:r>
      <w:r>
        <w:t xml:space="preserve"> </w:t>
      </w:r>
      <w:r>
        <w:t xml:space="preserve">[mysqlcheck]</w:t>
      </w:r>
      <w:r>
        <w:t xml:space="preserve"> </w:t>
      </w:r>
      <w:r>
        <w:t xml:space="preserve">[mysqldump]</w:t>
      </w:r>
      <w:r>
        <w:t xml:space="preserve"> </w:t>
      </w:r>
      <w:r>
        <w:t xml:space="preserve">[mysqlimport]</w:t>
      </w:r>
      <w:r>
        <w:t xml:space="preserve"> </w:t>
      </w:r>
      <w:r>
        <w:t xml:space="preserve">[mysqlshow]</w:t>
      </w:r>
      <w:r>
        <w:t xml:space="preserve"> </w:t>
      </w:r>
      <w:r>
        <w:t xml:space="preserve">[mysqlslap]</w:t>
      </w:r>
    </w:p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Индивидуальные настройки для различных клиентских утилит.</w:t>
      </w:r>
    </w:p>
    <w:p>
      <w:pPr>
        <w:pStyle w:val="BodyText"/>
      </w:pPr>
      <w:r>
        <w:rPr>
          <w:b/>
          <w:bCs/>
        </w:rPr>
        <w:t xml:space="preserve">Файлы провайдеров сжатия: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— настройки плагинов сжатия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spider.cnf</w:t>
      </w:r>
      <w:r>
        <w:t xml:space="preserve"> </w:t>
      </w:r>
      <w:r>
        <w:t xml:space="preserve">— настройки шардинга через плагин Spider (закомментирован)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enable_encryption.preset</w:t>
      </w:r>
      <w:r>
        <w:t xml:space="preserve"> </w:t>
      </w:r>
      <w:r>
        <w:t xml:space="preserve">— пресет для включения шифрования данных</w:t>
      </w:r>
    </w:p>
    <w:p>
      <w:pPr>
        <w:pStyle w:val="Compact"/>
        <w:numPr>
          <w:ilvl w:val="0"/>
          <w:numId w:val="1004"/>
        </w:numPr>
      </w:pPr>
      <w:r>
        <w:t xml:space="preserve">Запущена и включена служба MariaDB.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602"/>
          <w:p>
            <w:pPr>
              <w:pStyle w:val="Compact"/>
              <w:jc w:val="center"/>
            </w:pPr>
            <w:r>
              <w:drawing>
                <wp:inline>
                  <wp:extent cx="3733800" cy="4777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14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и активация MariaDB</w:t>
            </w:r>
          </w:p>
          <w:bookmarkEnd w:id="29"/>
        </w:tc>
      </w:tr>
    </w:tbl>
    <w:p>
      <w:pPr>
        <w:pStyle w:val="Compact"/>
        <w:numPr>
          <w:ilvl w:val="0"/>
          <w:numId w:val="1005"/>
        </w:numPr>
      </w:pPr>
      <w:r>
        <w:t xml:space="preserve">Проверено состояние службы MariaDB.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03"/>
          <w:p>
            <w:pPr>
              <w:pStyle w:val="Compact"/>
              <w:jc w:val="center"/>
            </w:pPr>
            <w:r>
              <w:drawing>
                <wp:inline>
                  <wp:extent cx="3733800" cy="13335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158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Статус службы mariadb</w:t>
            </w:r>
          </w:p>
          <w:bookmarkEnd w:id="33"/>
        </w:tc>
      </w:tr>
    </w:tbl>
    <w:p>
      <w:pPr>
        <w:pStyle w:val="Compact"/>
        <w:numPr>
          <w:ilvl w:val="0"/>
          <w:numId w:val="1006"/>
        </w:numPr>
      </w:pPr>
      <w:r>
        <w:t xml:space="preserve">Выполнен скрипт настройки безопасности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604"/>
          <w:p>
            <w:pPr>
              <w:pStyle w:val="Compact"/>
              <w:jc w:val="center"/>
            </w:pPr>
            <w:r>
              <w:drawing>
                <wp:inline>
                  <wp:extent cx="3733800" cy="263262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240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2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mysql_secure_installation</w:t>
            </w:r>
          </w:p>
          <w:bookmarkEnd w:id="37"/>
        </w:tc>
      </w:tr>
    </w:tbl>
    <w:p>
      <w:pPr>
        <w:pStyle w:val="Compact"/>
        <w:numPr>
          <w:ilvl w:val="0"/>
          <w:numId w:val="1007"/>
        </w:numPr>
      </w:pPr>
      <w:r>
        <w:t xml:space="preserve">Вход в MariaDB с правами администратора.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605"/>
          <w:p>
            <w:pPr>
              <w:pStyle w:val="Compact"/>
              <w:jc w:val="center"/>
            </w:pPr>
            <w:r>
              <w:drawing>
                <wp:inline>
                  <wp:extent cx="3676850" cy="67376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40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673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Вход в MariaDB</w:t>
            </w:r>
          </w:p>
          <w:bookmarkEnd w:id="41"/>
        </w:tc>
      </w:tr>
    </w:tbl>
    <w:p>
      <w:pPr>
        <w:pStyle w:val="Compact"/>
        <w:numPr>
          <w:ilvl w:val="0"/>
          <w:numId w:val="1008"/>
        </w:numPr>
      </w:pPr>
      <w:r>
        <w:t xml:space="preserve">Просмотрены доступные команды в оболочке MariaDB.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06"/>
          <w:p>
            <w:pPr>
              <w:pStyle w:val="Compact"/>
              <w:jc w:val="center"/>
            </w:pPr>
            <w:r>
              <w:drawing>
                <wp:inline>
                  <wp:extent cx="3733800" cy="246402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44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4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Список команд MariaDB</w:t>
            </w:r>
          </w:p>
          <w:bookmarkEnd w:id="45"/>
        </w:tc>
      </w:tr>
    </w:tbl>
    <w:p>
      <w:pPr>
        <w:pStyle w:val="Compact"/>
        <w:numPr>
          <w:ilvl w:val="0"/>
          <w:numId w:val="1009"/>
        </w:numPr>
      </w:pPr>
      <w:r>
        <w:t xml:space="preserve">Просмотрены доступные базы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07"/>
          <w:p>
            <w:pPr>
              <w:pStyle w:val="Compact"/>
              <w:jc w:val="center"/>
            </w:pPr>
            <w:r>
              <w:drawing>
                <wp:inline>
                  <wp:extent cx="3041583" cy="263732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50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583" cy="2637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Список баз данных</w:t>
            </w:r>
          </w:p>
          <w:bookmarkEnd w:id="49"/>
        </w:tc>
      </w:tr>
    </w:tbl>
    <w:bookmarkEnd w:id="50"/>
    <w:bookmarkStart w:id="67" w:name="конфигурация-кодировки-символов"/>
    <w:p>
      <w:pPr>
        <w:pStyle w:val="Heading2"/>
      </w:pPr>
      <w:r>
        <w:t xml:space="preserve">3.2 Конфигурация кодировки символов</w:t>
      </w:r>
    </w:p>
    <w:p>
      <w:pPr>
        <w:pStyle w:val="Compact"/>
        <w:numPr>
          <w:ilvl w:val="0"/>
          <w:numId w:val="1010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608"/>
          <w:p>
            <w:pPr>
              <w:pStyle w:val="Compact"/>
              <w:jc w:val="center"/>
            </w:pPr>
            <w:r>
              <w:drawing>
                <wp:inline>
                  <wp:extent cx="3733800" cy="41278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603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файла utf8.cnf</w:t>
            </w:r>
          </w:p>
          <w:bookmarkEnd w:id="54"/>
        </w:tc>
      </w:tr>
    </w:tbl>
    <w:p>
      <w:pPr>
        <w:pStyle w:val="Compact"/>
        <w:numPr>
          <w:ilvl w:val="0"/>
          <w:numId w:val="1011"/>
        </w:numPr>
      </w:pPr>
      <w:r>
        <w:t xml:space="preserve">Содержание файла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609"/>
          <w:p>
            <w:pPr>
              <w:pStyle w:val="Compact"/>
              <w:jc w:val="center"/>
            </w:pPr>
            <w:r>
              <w:drawing>
                <wp:inline>
                  <wp:extent cx="3416968" cy="199242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623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968" cy="1992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Содержание файла utf8.cnf</w:t>
            </w:r>
          </w:p>
          <w:bookmarkEnd w:id="58"/>
        </w:tc>
      </w:tr>
    </w:tbl>
    <w:p>
      <w:pPr>
        <w:pStyle w:val="Compact"/>
        <w:numPr>
          <w:ilvl w:val="0"/>
          <w:numId w:val="1012"/>
        </w:numPr>
      </w:pPr>
      <w:r>
        <w:t xml:space="preserve">Перезапущен сервер MariaDB.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610"/>
          <w:p>
            <w:pPr>
              <w:pStyle w:val="Compact"/>
              <w:jc w:val="center"/>
            </w:pPr>
            <w:r>
              <w:drawing>
                <wp:inline>
                  <wp:extent cx="3733800" cy="50881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645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Перезапуск MariaDB</w:t>
            </w:r>
          </w:p>
          <w:bookmarkEnd w:id="62"/>
        </w:tc>
      </w:tr>
    </w:tbl>
    <w:p>
      <w:pPr>
        <w:pStyle w:val="Compact"/>
        <w:numPr>
          <w:ilvl w:val="0"/>
          <w:numId w:val="1013"/>
        </w:numPr>
      </w:pPr>
      <w:r>
        <w:t xml:space="preserve">Проверен статус MariaDB после настройки кодировки.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611"/>
          <w:p>
            <w:pPr>
              <w:pStyle w:val="Compact"/>
              <w:jc w:val="center"/>
            </w:pPr>
            <w:r>
              <w:drawing>
                <wp:inline>
                  <wp:extent cx="3733800" cy="213160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70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1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Статус после настройки кодировки</w:t>
            </w:r>
          </w:p>
          <w:bookmarkEnd w:id="66"/>
        </w:tc>
      </w:tr>
    </w:tbl>
    <w:p>
      <w:pPr>
        <w:pStyle w:val="BodyText"/>
      </w:pPr>
      <w:r>
        <w:rPr>
          <w:i/>
          <w:iCs/>
        </w:rPr>
        <w:t xml:space="preserve">Результат:</w:t>
      </w:r>
      <w:r>
        <w:t xml:space="preserve"> </w:t>
      </w:r>
      <w:r>
        <w:t xml:space="preserve">Server characterset и Db characterset изменились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bookmarkEnd w:id="67"/>
    <w:bookmarkStart w:id="112" w:name="создание-базы-данных"/>
    <w:p>
      <w:pPr>
        <w:pStyle w:val="Heading2"/>
      </w:pPr>
      <w:r>
        <w:t xml:space="preserve">3.3 Создание базы данных</w:t>
      </w:r>
    </w:p>
    <w:p>
      <w:pPr>
        <w:pStyle w:val="Compact"/>
        <w:numPr>
          <w:ilvl w:val="0"/>
          <w:numId w:val="1014"/>
        </w:numPr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612"/>
          <w:p>
            <w:pPr>
              <w:pStyle w:val="Compact"/>
              <w:jc w:val="center"/>
            </w:pPr>
            <w:r>
              <w:drawing>
                <wp:inline>
                  <wp:extent cx="3733800" cy="30534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73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базы данных addressbook</w:t>
            </w:r>
          </w:p>
          <w:bookmarkEnd w:id="71"/>
        </w:tc>
      </w:tr>
    </w:tbl>
    <w:p>
      <w:pPr>
        <w:pStyle w:val="Compact"/>
        <w:numPr>
          <w:ilvl w:val="0"/>
          <w:numId w:val="1015"/>
        </w:numPr>
      </w:pPr>
      <w:r>
        <w:t xml:space="preserve">Переход к базе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613"/>
          <w:p>
            <w:pPr>
              <w:pStyle w:val="Compact"/>
              <w:jc w:val="center"/>
            </w:pPr>
            <w:r>
              <w:drawing>
                <wp:inline>
                  <wp:extent cx="2656572" cy="52938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73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72" cy="5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Использование базы addressbook</w:t>
            </w:r>
          </w:p>
          <w:bookmarkEnd w:id="75"/>
        </w:tc>
      </w:tr>
    </w:tbl>
    <w:p>
      <w:pPr>
        <w:pStyle w:val="Compact"/>
        <w:numPr>
          <w:ilvl w:val="0"/>
          <w:numId w:val="1016"/>
        </w:numPr>
      </w:pPr>
      <w:r>
        <w:t xml:space="preserve">Проверены таблицы в базе данных (пусто):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614"/>
          <w:p>
            <w:pPr>
              <w:pStyle w:val="Compact"/>
              <w:jc w:val="center"/>
            </w:pPr>
            <w:r>
              <w:drawing>
                <wp:inline>
                  <wp:extent cx="2743200" cy="44276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74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442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таблиц</w:t>
            </w:r>
          </w:p>
          <w:bookmarkEnd w:id="79"/>
        </w:tc>
      </w:tr>
    </w:tbl>
    <w:p>
      <w:pPr>
        <w:pStyle w:val="Compact"/>
        <w:numPr>
          <w:ilvl w:val="0"/>
          <w:numId w:val="1017"/>
        </w:numPr>
      </w:pPr>
      <w:r>
        <w:t xml:space="preserve">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615"/>
          <w:p>
            <w:pPr>
              <w:pStyle w:val="Compact"/>
              <w:jc w:val="center"/>
            </w:pPr>
            <w:r>
              <w:drawing>
                <wp:inline>
                  <wp:extent cx="3733800" cy="31115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80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таблицы city</w:t>
            </w:r>
          </w:p>
          <w:bookmarkEnd w:id="83"/>
        </w:tc>
      </w:tr>
    </w:tbl>
    <w:p>
      <w:pPr>
        <w:pStyle w:val="Compact"/>
        <w:numPr>
          <w:ilvl w:val="0"/>
          <w:numId w:val="1018"/>
        </w:numPr>
      </w:pPr>
      <w:r>
        <w:t xml:space="preserve">Добавлены тестовые данные: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616"/>
          <w:p>
            <w:pPr>
              <w:pStyle w:val="Compact"/>
              <w:jc w:val="center"/>
            </w:pPr>
            <w:r>
              <w:drawing>
                <wp:inline>
                  <wp:extent cx="3733800" cy="96733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810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7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данных</w:t>
            </w:r>
          </w:p>
          <w:bookmarkEnd w:id="87"/>
        </w:tc>
      </w:tr>
    </w:tbl>
    <w:p>
      <w:pPr>
        <w:pStyle w:val="Compact"/>
        <w:numPr>
          <w:ilvl w:val="0"/>
          <w:numId w:val="1019"/>
        </w:numPr>
      </w:pPr>
      <w:r>
        <w:t xml:space="preserve">Проверены добавленные данные: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617"/>
          <w:p>
            <w:pPr>
              <w:pStyle w:val="Compact"/>
              <w:jc w:val="center"/>
            </w:pPr>
            <w:r>
              <w:drawing>
                <wp:inline>
                  <wp:extent cx="3733800" cy="165003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83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Выборка данных из таблицы</w:t>
            </w:r>
          </w:p>
          <w:bookmarkEnd w:id="91"/>
        </w:tc>
      </w:tr>
    </w:tbl>
    <w:p>
      <w:pPr>
        <w:pStyle w:val="Compact"/>
        <w:numPr>
          <w:ilvl w:val="0"/>
          <w:numId w:val="1020"/>
        </w:numPr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aazhukova</w:t>
      </w:r>
      <w:r>
        <w:t xml:space="preserve"> </w:t>
      </w:r>
      <w:r>
        <w:t xml:space="preserve">для работы с базой данных: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618"/>
          <w:p>
            <w:pPr>
              <w:pStyle w:val="Compact"/>
              <w:jc w:val="center"/>
            </w:pPr>
            <w:r>
              <w:drawing>
                <wp:inline>
                  <wp:extent cx="3733800" cy="34119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839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пользователя</w:t>
            </w:r>
          </w:p>
          <w:bookmarkEnd w:id="95"/>
        </w:tc>
      </w:tr>
    </w:tbl>
    <w:p>
      <w:pPr>
        <w:pStyle w:val="Compact"/>
        <w:numPr>
          <w:ilvl w:val="0"/>
          <w:numId w:val="1021"/>
        </w:numPr>
      </w:pPr>
      <w:r>
        <w:t xml:space="preserve">Предоставлены права доступа пользователю: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619"/>
          <w:p>
            <w:pPr>
              <w:pStyle w:val="Compact"/>
              <w:jc w:val="center"/>
            </w:pPr>
            <w:r>
              <w:drawing>
                <wp:inline>
                  <wp:extent cx="3733800" cy="33224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847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Назначение прав пользователю</w:t>
            </w:r>
          </w:p>
          <w:bookmarkEnd w:id="99"/>
        </w:tc>
      </w:tr>
    </w:tbl>
    <w:p>
      <w:pPr>
        <w:pStyle w:val="Compact"/>
        <w:numPr>
          <w:ilvl w:val="0"/>
          <w:numId w:val="1022"/>
        </w:numPr>
      </w:pPr>
      <w:r>
        <w:t xml:space="preserve">Выход из MariaDB и проверка доступности базы: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620"/>
          <w:p>
            <w:pPr>
              <w:pStyle w:val="Compact"/>
              <w:jc w:val="center"/>
            </w:pPr>
            <w:r>
              <w:drawing>
                <wp:inline>
                  <wp:extent cx="2387065" cy="46201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915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065" cy="46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Выход из MariaDB</w:t>
            </w:r>
          </w:p>
          <w:bookmarkEnd w:id="103"/>
        </w:tc>
      </w:tr>
    </w:tbl>
    <w:p>
      <w:pPr>
        <w:pStyle w:val="Compact"/>
        <w:numPr>
          <w:ilvl w:val="0"/>
          <w:numId w:val="1023"/>
        </w:numPr>
      </w:pPr>
      <w:r>
        <w:t xml:space="preserve">Просмотр списка всех баз данных: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621"/>
          <w:p>
            <w:pPr>
              <w:pStyle w:val="Compact"/>
              <w:jc w:val="center"/>
            </w:pPr>
            <w:r>
              <w:drawing>
                <wp:inline>
                  <wp:extent cx="3733800" cy="1665072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934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Список всех баз данных</w:t>
            </w:r>
          </w:p>
          <w:bookmarkEnd w:id="107"/>
        </w:tc>
      </w:tr>
    </w:tbl>
    <w:p>
      <w:pPr>
        <w:pStyle w:val="Compact"/>
        <w:numPr>
          <w:ilvl w:val="0"/>
          <w:numId w:val="1024"/>
        </w:numPr>
      </w:pPr>
      <w:r>
        <w:t xml:space="preserve">Проверка доступа к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aazhukova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622"/>
          <w:p>
            <w:pPr>
              <w:pStyle w:val="Compact"/>
              <w:jc w:val="center"/>
            </w:pPr>
            <w:r>
              <w:drawing>
                <wp:inline>
                  <wp:extent cx="3733800" cy="86407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4957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4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Таблицы в addressbook (aazhukova)</w:t>
            </w:r>
          </w:p>
          <w:bookmarkEnd w:id="111"/>
        </w:tc>
      </w:tr>
    </w:tbl>
    <w:bookmarkEnd w:id="112"/>
    <w:bookmarkStart w:id="133" w:name="резервные-копии"/>
    <w:p>
      <w:pPr>
        <w:pStyle w:val="Heading2"/>
      </w:pPr>
      <w:r>
        <w:t xml:space="preserve">3.4 Резервные копии</w:t>
      </w:r>
    </w:p>
    <w:p>
      <w:pPr>
        <w:pStyle w:val="Compact"/>
        <w:numPr>
          <w:ilvl w:val="0"/>
          <w:numId w:val="1025"/>
        </w:numPr>
      </w:pPr>
      <w:r>
        <w:t xml:space="preserve">Создан каталог для резервных копий: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623"/>
          <w:p>
            <w:pPr>
              <w:pStyle w:val="Compact"/>
              <w:jc w:val="center"/>
            </w:pPr>
            <w:r>
              <w:drawing>
                <wp:inline>
                  <wp:extent cx="3733800" cy="23186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00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каталога для бэкапов</w:t>
            </w:r>
          </w:p>
          <w:bookmarkEnd w:id="116"/>
        </w:tc>
      </w:tr>
    </w:tbl>
    <w:p>
      <w:pPr>
        <w:pStyle w:val="Compact"/>
        <w:numPr>
          <w:ilvl w:val="0"/>
          <w:numId w:val="1026"/>
        </w:numPr>
      </w:pPr>
      <w:r>
        <w:t xml:space="preserve">Создана резервная копия базы данных в формате SQL: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624"/>
          <w:p>
            <w:pPr>
              <w:pStyle w:val="Compact"/>
              <w:jc w:val="center"/>
            </w:pPr>
            <w:r>
              <w:drawing>
                <wp:inline>
                  <wp:extent cx="3733800" cy="18739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02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SQL-дампа</w:t>
            </w:r>
          </w:p>
          <w:bookmarkEnd w:id="120"/>
        </w:tc>
      </w:tr>
    </w:tbl>
    <w:p>
      <w:pPr>
        <w:pStyle w:val="Compact"/>
        <w:numPr>
          <w:ilvl w:val="0"/>
          <w:numId w:val="1027"/>
        </w:numPr>
      </w:pPr>
      <w:r>
        <w:t xml:space="preserve">Создана сжатая резервная копия в формате gzip: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625"/>
          <w:p>
            <w:pPr>
              <w:pStyle w:val="Compact"/>
              <w:jc w:val="center"/>
            </w:pPr>
            <w:r>
              <w:drawing>
                <wp:inline>
                  <wp:extent cx="3733800" cy="17171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04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сжатого дампа</w:t>
            </w:r>
          </w:p>
          <w:bookmarkEnd w:id="124"/>
        </w:tc>
      </w:tr>
    </w:tbl>
    <w:p>
      <w:pPr>
        <w:pStyle w:val="Compact"/>
        <w:numPr>
          <w:ilvl w:val="0"/>
          <w:numId w:val="1028"/>
        </w:numPr>
      </w:pPr>
      <w:r>
        <w:t xml:space="preserve">Создана сжатая копия с указанием даты в имени файла: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626"/>
          <w:p>
            <w:pPr>
              <w:pStyle w:val="Compact"/>
              <w:jc w:val="center"/>
            </w:pPr>
            <w:r>
              <w:drawing>
                <wp:inline>
                  <wp:extent cx="3733800" cy="232287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049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Дамп с датой в имени</w:t>
            </w:r>
          </w:p>
          <w:bookmarkEnd w:id="128"/>
        </w:tc>
      </w:tr>
    </w:tbl>
    <w:p>
      <w:pPr>
        <w:pStyle w:val="Compact"/>
        <w:numPr>
          <w:ilvl w:val="0"/>
          <w:numId w:val="1029"/>
        </w:numPr>
      </w:pPr>
      <w:r>
        <w:t xml:space="preserve">Восстановлена база данных из резервной копии: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627"/>
          <w:p>
            <w:pPr>
              <w:pStyle w:val="Compact"/>
              <w:jc w:val="center"/>
            </w:pPr>
            <w:r>
              <w:drawing>
                <wp:inline>
                  <wp:extent cx="3733800" cy="23691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052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Восстановление из дампа</w:t>
            </w:r>
          </w:p>
          <w:bookmarkEnd w:id="132"/>
        </w:tc>
      </w:tr>
    </w:tbl>
    <w:bookmarkEnd w:id="133"/>
    <w:bookmarkStart w:id="150" w:name="Xa435eddbcddf8480d558c8fbe53fdbd22e5433c"/>
    <w:p>
      <w:pPr>
        <w:pStyle w:val="Heading2"/>
      </w:pPr>
      <w:r>
        <w:t xml:space="preserve">3.5 Внесение изменений в настройки внутреннего окружения</w:t>
      </w:r>
    </w:p>
    <w:p>
      <w:pPr>
        <w:pStyle w:val="Compact"/>
        <w:numPr>
          <w:ilvl w:val="0"/>
          <w:numId w:val="1030"/>
        </w:numPr>
      </w:pPr>
      <w:r>
        <w:t xml:space="preserve">Создана структура каталогов для хранения конфигурации в проекте Vagrant: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628"/>
          <w:p>
            <w:pPr>
              <w:pStyle w:val="Compact"/>
              <w:jc w:val="center"/>
            </w:pPr>
            <w:r>
              <w:drawing>
                <wp:inline>
                  <wp:extent cx="3733800" cy="411425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13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Копирование файлов конфигурации</w:t>
            </w:r>
          </w:p>
          <w:bookmarkEnd w:id="137"/>
        </w:tc>
      </w:tr>
    </w:tbl>
    <w:p>
      <w:pPr>
        <w:pStyle w:val="Compact"/>
        <w:numPr>
          <w:ilvl w:val="0"/>
          <w:numId w:val="1031"/>
        </w:numPr>
      </w:pPr>
      <w:r>
        <w:t xml:space="preserve">Создан скрипт автоматизации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629"/>
          <w:p>
            <w:pPr>
              <w:pStyle w:val="Compact"/>
              <w:jc w:val="center"/>
            </w:pPr>
            <w:r>
              <w:drawing>
                <wp:inline>
                  <wp:extent cx="3733800" cy="436226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144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Создание исполняемого файла mysql.sh</w:t>
            </w:r>
          </w:p>
          <w:bookmarkEnd w:id="141"/>
        </w:tc>
      </w:tr>
    </w:tbl>
    <w:p>
      <w:pPr>
        <w:pStyle w:val="Compact"/>
        <w:numPr>
          <w:ilvl w:val="0"/>
          <w:numId w:val="1032"/>
        </w:numPr>
      </w:pPr>
      <w:r>
        <w:t xml:space="preserve">Содержание скрипта автоматизации: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629"/>
          <w:p>
            <w:pPr>
              <w:pStyle w:val="Compact"/>
              <w:jc w:val="center"/>
            </w:pPr>
            <w:r>
              <w:drawing>
                <wp:inline>
                  <wp:extent cx="3733800" cy="4586483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319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8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Содержимое файла mysql.sh</w:t>
            </w:r>
          </w:p>
          <w:bookmarkEnd w:id="145"/>
        </w:tc>
      </w:tr>
    </w:tbl>
    <w:p>
      <w:pPr>
        <w:pStyle w:val="Compact"/>
        <w:numPr>
          <w:ilvl w:val="0"/>
          <w:numId w:val="1033"/>
        </w:numPr>
      </w:pPr>
      <w:r>
        <w:t xml:space="preserve">Добавлен вызов скрипта в Vagrantfile: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630"/>
          <w:p>
            <w:pPr>
              <w:pStyle w:val="Compact"/>
              <w:jc w:val="center"/>
            </w:pPr>
            <w:r>
              <w:drawing>
                <wp:inline>
                  <wp:extent cx="3733800" cy="1328717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5249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Добавление provision в Vagrantfile</w:t>
            </w:r>
          </w:p>
          <w:bookmarkEnd w:id="149"/>
        </w:tc>
      </w:tr>
    </w:tbl>
    <w:bookmarkEnd w:id="150"/>
    <w:bookmarkEnd w:id="151"/>
    <w:bookmarkStart w:id="15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№6 были успешно выполнены следующие задачи: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Установка MariaDB:</w:t>
      </w:r>
    </w:p>
    <w:p>
      <w:pPr>
        <w:pStyle w:val="Compact"/>
        <w:numPr>
          <w:ilvl w:val="1"/>
          <w:numId w:val="1035"/>
        </w:numPr>
      </w:pPr>
      <w:r>
        <w:t xml:space="preserve">Установлены пакеты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 </w:t>
      </w:r>
      <w:r>
        <w:t xml:space="preserve">версии 10.11.11.</w:t>
      </w:r>
    </w:p>
    <w:p>
      <w:pPr>
        <w:pStyle w:val="Compact"/>
        <w:numPr>
          <w:ilvl w:val="1"/>
          <w:numId w:val="1035"/>
        </w:numPr>
      </w:pPr>
      <w:r>
        <w:t xml:space="preserve">Изучены конфигурационные файлы MariaDB, расположенные в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Запущена и включена в автозагрузку служба MariaDB.</w:t>
      </w:r>
    </w:p>
    <w:p>
      <w:pPr>
        <w:pStyle w:val="Compact"/>
        <w:numPr>
          <w:ilvl w:val="1"/>
          <w:numId w:val="1035"/>
        </w:numPr>
      </w:pPr>
      <w:r>
        <w:t xml:space="preserve">Выполнена базовая настройка безопасности через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Настройка кодировки UTF-8:</w:t>
      </w:r>
    </w:p>
    <w:p>
      <w:pPr>
        <w:pStyle w:val="Compact"/>
        <w:numPr>
          <w:ilvl w:val="1"/>
          <w:numId w:val="1036"/>
        </w:numPr>
      </w:pPr>
      <w:r>
        <w:t xml:space="preserve">Создан 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для установки UTF-8 как кодировки по умолчанию.</w:t>
      </w:r>
    </w:p>
    <w:p>
      <w:pPr>
        <w:pStyle w:val="Compact"/>
        <w:numPr>
          <w:ilvl w:val="1"/>
          <w:numId w:val="1036"/>
        </w:numPr>
      </w:pPr>
      <w:r>
        <w:t xml:space="preserve">Подтверждено применение настроек: Server characterset изменился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Обеспечена корректная работа с кириллическими символами.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Создание тестовой базы данных:</w:t>
      </w:r>
    </w:p>
    <w:p>
      <w:pPr>
        <w:pStyle w:val="Compact"/>
        <w:numPr>
          <w:ilvl w:val="1"/>
          <w:numId w:val="1037"/>
        </w:numPr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кодировкой UTF-8 и сравнением</w:t>
      </w:r>
      <w:r>
        <w:t xml:space="preserve"> </w:t>
      </w:r>
      <w:r>
        <w:rPr>
          <w:rStyle w:val="VerbatimChar"/>
        </w:rPr>
        <w:t xml:space="preserve">utf8_general_ci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VARCHAR(40) 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VARCHAR(40).</w:t>
      </w:r>
    </w:p>
    <w:p>
      <w:pPr>
        <w:pStyle w:val="Compact"/>
        <w:numPr>
          <w:ilvl w:val="1"/>
          <w:numId w:val="1037"/>
        </w:numPr>
      </w:pPr>
      <w:r>
        <w:t xml:space="preserve">Добавлены тестовые данные: три записи о сотрудниках и их городах (Иванов/Москва, Петров/Сочи, Сидоров/Дубна).</w:t>
      </w:r>
    </w:p>
    <w:p>
      <w:pPr>
        <w:pStyle w:val="Compact"/>
        <w:numPr>
          <w:ilvl w:val="1"/>
          <w:numId w:val="1037"/>
        </w:numPr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aazhukova</w:t>
      </w:r>
      <w:r>
        <w:t xml:space="preserve"> </w:t>
      </w:r>
      <w:r>
        <w:t xml:space="preserve">с полными правами на базу данных (SELECT, INSERT, UPDATE, DELETE).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Работа с резервными копиями:</w:t>
      </w:r>
    </w:p>
    <w:p>
      <w:pPr>
        <w:pStyle w:val="Compact"/>
        <w:numPr>
          <w:ilvl w:val="1"/>
          <w:numId w:val="1038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 </w:t>
      </w:r>
      <w:r>
        <w:t xml:space="preserve">для хранения резервных копий.</w:t>
      </w:r>
    </w:p>
    <w:p>
      <w:pPr>
        <w:pStyle w:val="Compact"/>
        <w:numPr>
          <w:ilvl w:val="1"/>
          <w:numId w:val="1038"/>
        </w:numPr>
      </w:pPr>
      <w:r>
        <w:t xml:space="preserve">Выполнен дамп базы данных в формате SQL командой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Созданы сжатые резервные копии в формате gzip.</w:t>
      </w:r>
    </w:p>
    <w:p>
      <w:pPr>
        <w:pStyle w:val="Compact"/>
        <w:numPr>
          <w:ilvl w:val="1"/>
          <w:numId w:val="1038"/>
        </w:numPr>
      </w:pPr>
      <w:r>
        <w:t xml:space="preserve">Реализовано создание резервных копий с указанием даты в имени файла.</w:t>
      </w:r>
    </w:p>
    <w:p>
      <w:pPr>
        <w:pStyle w:val="Compact"/>
        <w:numPr>
          <w:ilvl w:val="1"/>
          <w:numId w:val="1038"/>
        </w:numPr>
      </w:pPr>
      <w:r>
        <w:t xml:space="preserve">Проверено восстановление базы данных из резервных копий.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Автоматизация развёртывания:</w:t>
      </w:r>
    </w:p>
    <w:p>
      <w:pPr>
        <w:pStyle w:val="Compact"/>
        <w:numPr>
          <w:ilvl w:val="1"/>
          <w:numId w:val="1039"/>
        </w:numPr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для автоматической установки и настройки MariaDB.</w:t>
      </w:r>
    </w:p>
    <w:p>
      <w:pPr>
        <w:pStyle w:val="Compact"/>
        <w:numPr>
          <w:ilvl w:val="1"/>
          <w:numId w:val="1039"/>
        </w:numPr>
      </w:pPr>
      <w:r>
        <w:t xml:space="preserve">Скрипт включает: установку пакетов, копирование конфигурации, настройку безопасности, создание базы данных.</w:t>
      </w:r>
    </w:p>
    <w:p>
      <w:pPr>
        <w:pStyle w:val="Compact"/>
        <w:numPr>
          <w:ilvl w:val="1"/>
          <w:numId w:val="1039"/>
        </w:numPr>
      </w:pPr>
      <w:r>
        <w:t xml:space="preserve">Интеграция скрипта в Vagrantfile обеспечивает автоматическое выполнение при развёртывании виртуальной машины.</w:t>
      </w:r>
    </w:p>
    <w:p>
      <w:pPr>
        <w:pStyle w:val="Compact"/>
        <w:numPr>
          <w:ilvl w:val="1"/>
          <w:numId w:val="1039"/>
        </w:numPr>
      </w:pPr>
      <w:r>
        <w:t xml:space="preserve">Реализована проверка существования базы данных для предотвращения повторной инициализации.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Получены практические навыки установки, настройки и администрирования СУБД MariaDB в среде Rocky Linux. Освоены ключевые операции: создание баз данных и таблиц, управление пользователями и правами доступа, работа с резервными копиями, конфигурирование параметров сервера. Разработана система автоматизированного развёртывания с использованием Vagrant, что обеспечивает воспроизводимость и консистентность окружения.</w:t>
      </w:r>
    </w:p>
    <w:p>
      <w:pPr>
        <w:pStyle w:val="BodyText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Какая команда отвечает за настройки безопасности в MariaDB?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— интерактивный скрипт для базовой настройки безопасности.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 настроить MariaDB для доступа через сеть?</w:t>
      </w:r>
    </w:p>
    <w:p>
      <w:pPr>
        <w:pStyle w:val="Compact"/>
        <w:numPr>
          <w:ilvl w:val="1"/>
          <w:numId w:val="104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/etc/my.cnf.d/mariadb-server.cnf</w:t>
      </w:r>
      <w:r>
        <w:t xml:space="preserve"> </w:t>
      </w:r>
      <w:r>
        <w:t xml:space="preserve">раскомментировать строку</w:t>
      </w:r>
      <w:r>
        <w:t xml:space="preserve"> </w:t>
      </w:r>
      <w:r>
        <w:rPr>
          <w:rStyle w:val="VerbatimChar"/>
        </w:rPr>
        <w:t xml:space="preserve">bind-address=0.0.0.0</w:t>
      </w:r>
      <w:r>
        <w:t xml:space="preserve">.</w:t>
      </w:r>
    </w:p>
    <w:p>
      <w:pPr>
        <w:pStyle w:val="Compact"/>
        <w:numPr>
          <w:ilvl w:val="1"/>
          <w:numId w:val="1042"/>
        </w:numPr>
      </w:pPr>
      <w:r>
        <w:t xml:space="preserve">Настроить права доступа для пользователей с хоста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CREATE USER 'user'@'%'</w:t>
      </w:r>
      <w:r>
        <w:t xml:space="preserve">).</w:t>
      </w:r>
    </w:p>
    <w:p>
      <w:pPr>
        <w:pStyle w:val="Compact"/>
        <w:numPr>
          <w:ilvl w:val="1"/>
          <w:numId w:val="1042"/>
        </w:numPr>
      </w:pPr>
      <w:r>
        <w:t xml:space="preserve">Открыть порт 3306 в firewall:</w:t>
      </w:r>
      <w:r>
        <w:t xml:space="preserve"> </w:t>
      </w:r>
      <w:r>
        <w:rPr>
          <w:rStyle w:val="VerbatimChar"/>
        </w:rPr>
        <w:t xml:space="preserve">firewall-cmd --add-service=mysql --permanent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SHOW DATABASES;</w:t>
      </w:r>
      <w:r>
        <w:t xml:space="preserve"> </w:t>
      </w:r>
      <w:r>
        <w:t xml:space="preserve">— отображает список всех баз данных.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Какая команда позволяет узнать, какие таблицы доступны в базе данных?</w:t>
      </w:r>
    </w:p>
    <w:p>
      <w:pPr>
        <w:pStyle w:val="Compact"/>
        <w:numPr>
          <w:ilvl w:val="1"/>
          <w:numId w:val="1044"/>
        </w:numPr>
      </w:pPr>
      <w:r>
        <w:t xml:space="preserve">Внутри базы данных:</w:t>
      </w:r>
      <w:r>
        <w:t xml:space="preserve"> </w:t>
      </w:r>
      <w:r>
        <w:rPr>
          <w:rStyle w:val="VerbatimChar"/>
        </w:rPr>
        <w:t xml:space="preserve">SHOW TABLES;</w:t>
      </w:r>
    </w:p>
    <w:p>
      <w:pPr>
        <w:pStyle w:val="Compact"/>
        <w:numPr>
          <w:ilvl w:val="1"/>
          <w:numId w:val="1044"/>
        </w:numPr>
      </w:pPr>
      <w:r>
        <w:t xml:space="preserve">Из командной строки: mysqlshow -u пользователь -p имя_базы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Какая команда позволяет узнать, какие поля доступны в таблице?</w:t>
      </w:r>
    </w:p>
    <w:p>
      <w:pPr>
        <w:pStyle w:val="Compact"/>
        <w:numPr>
          <w:ilvl w:val="1"/>
          <w:numId w:val="1045"/>
        </w:numPr>
      </w:pPr>
      <w:r>
        <w:t xml:space="preserve">DESCRIBE имя_таблицы; или SHOW COLUMNS FROM имя_таблицы;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Какая команда позволяет узнать, какие записи доступны в таблице?</w:t>
      </w:r>
    </w:p>
    <w:p>
      <w:pPr>
        <w:pStyle w:val="Compact"/>
        <w:numPr>
          <w:ilvl w:val="1"/>
          <w:numId w:val="1046"/>
        </w:numPr>
      </w:pPr>
      <w:r>
        <w:t xml:space="preserve">SELECT * FROM имя_таблицы; — выборка всех записей.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 удалить запись из таблицы?</w:t>
      </w:r>
    </w:p>
    <w:p>
      <w:pPr>
        <w:pStyle w:val="Compact"/>
        <w:numPr>
          <w:ilvl w:val="1"/>
          <w:numId w:val="1047"/>
        </w:numPr>
      </w:pPr>
      <w:r>
        <w:t xml:space="preserve">sDELETE FROM имя_таблицы WHERE условие;</w:t>
      </w:r>
    </w:p>
    <w:p>
      <w:pPr>
        <w:pStyle w:val="Compact"/>
        <w:numPr>
          <w:ilvl w:val="1"/>
          <w:numId w:val="1047"/>
        </w:numPr>
      </w:pPr>
      <w:r>
        <w:t xml:space="preserve">Пример: DELETE FROM city WHERE name =</w:t>
      </w:r>
      <w:r>
        <w:t xml:space="preserve"> </w:t>
      </w:r>
      <w:r>
        <w:t xml:space="preserve">‘Иванов’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Где расположены файлы конфигурации MariaDB? Что можно настроить с их помощью?</w:t>
      </w:r>
    </w:p>
    <w:p>
      <w:pPr>
        <w:pStyle w:val="Compact"/>
        <w:numPr>
          <w:ilvl w:val="1"/>
          <w:numId w:val="1048"/>
        </w:numPr>
      </w:pPr>
      <w:r>
        <w:t xml:space="preserve">Основной файл:</w:t>
      </w:r>
      <w:r>
        <w:t xml:space="preserve"> </w:t>
      </w:r>
      <w:r>
        <w:rPr>
          <w:rStyle w:val="VerbatimChar"/>
        </w:rPr>
        <w:t xml:space="preserve">/etc/my.cnf</w:t>
      </w:r>
    </w:p>
    <w:p>
      <w:pPr>
        <w:pStyle w:val="Compact"/>
        <w:numPr>
          <w:ilvl w:val="1"/>
          <w:numId w:val="1048"/>
        </w:numPr>
      </w:pPr>
      <w:r>
        <w:t xml:space="preserve">Дополнительные файлы:</w:t>
      </w:r>
      <w:r>
        <w:t xml:space="preserve"> </w:t>
      </w:r>
      <w:r>
        <w:rPr>
          <w:rStyle w:val="VerbatimChar"/>
        </w:rPr>
        <w:t xml:space="preserve">/etc/my.cnf.d/*.cnf</w:t>
      </w:r>
    </w:p>
    <w:p>
      <w:pPr>
        <w:pStyle w:val="Compact"/>
        <w:numPr>
          <w:ilvl w:val="1"/>
          <w:numId w:val="1048"/>
        </w:numPr>
      </w:pPr>
      <w:r>
        <w:t xml:space="preserve">Можно настроить: пути к данным (</w:t>
      </w:r>
      <w:r>
        <w:rPr>
          <w:rStyle w:val="VerbatimChar"/>
        </w:rPr>
        <w:t xml:space="preserve">datadir</w:t>
      </w:r>
      <w:r>
        <w:t xml:space="preserve">), сокет-файл, логи, кодировку, параметры производительности, безопасность, сетевые настройки, плагины.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Где располагаются файлы с базами данных MariaDB?</w:t>
      </w:r>
    </w:p>
    <w:p>
      <w:pPr>
        <w:pStyle w:val="Compact"/>
        <w:numPr>
          <w:ilvl w:val="1"/>
          <w:numId w:val="1049"/>
        </w:numPr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/var/lib/mysql/</w:t>
      </w:r>
    </w:p>
    <w:p>
      <w:pPr>
        <w:pStyle w:val="Compact"/>
        <w:numPr>
          <w:ilvl w:val="1"/>
          <w:numId w:val="1049"/>
        </w:numPr>
      </w:pPr>
      <w:r>
        <w:t xml:space="preserve">Каждая база данных — отдельный подкаталог в этой директории.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 сделать резервную копию базы данных и затем её восстановить?</w:t>
      </w:r>
    </w:p>
    <w:p>
      <w:pPr>
        <w:pStyle w:val="Compact"/>
        <w:numPr>
          <w:ilvl w:val="1"/>
          <w:numId w:val="1050"/>
        </w:numPr>
      </w:pPr>
      <w:r>
        <w:t xml:space="preserve">Резервная копия: mysqldump -u пользователь -p имя_базы &gt; файл.sql</w:t>
      </w:r>
    </w:p>
    <w:p>
      <w:pPr>
        <w:pStyle w:val="Compact"/>
        <w:numPr>
          <w:ilvl w:val="1"/>
          <w:numId w:val="1050"/>
        </w:numPr>
      </w:pPr>
      <w:r>
        <w:t xml:space="preserve">Сжатая копия: mysqldump -u пользователь -p имя_базы | gzip &gt; файл.sql.gz</w:t>
      </w:r>
    </w:p>
    <w:p>
      <w:pPr>
        <w:pStyle w:val="Compact"/>
        <w:numPr>
          <w:ilvl w:val="1"/>
          <w:numId w:val="1050"/>
        </w:numPr>
      </w:pPr>
      <w:r>
        <w:t xml:space="preserve">Восстановление: mysql -u пользователь -p имя_базы &lt; файл.sql</w:t>
      </w:r>
    </w:p>
    <w:p>
      <w:pPr>
        <w:pStyle w:val="Compact"/>
        <w:numPr>
          <w:ilvl w:val="1"/>
          <w:numId w:val="1050"/>
        </w:numPr>
      </w:pPr>
      <w:r>
        <w:t xml:space="preserve">Восстановление из сжатой копии: zcat файл.sql.gz | mysql -u пользователь -p имя_базы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6" Target="media/rId146.png" /><Relationship Type="http://schemas.openxmlformats.org/officeDocument/2006/relationships/image" Id="rId142" Target="media/rId1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Жукова Арина Александровна</dc:creator>
  <dc:language>ru-RU</dc:language>
  <cp:keywords/>
  <dcterms:created xsi:type="dcterms:W3CDTF">2025-12-21T15:41:35Z</dcterms:created>
  <dcterms:modified xsi:type="dcterms:W3CDTF">2025-12-21T15:41:35Z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2025-12-21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Установка и настройка системы управления базами данных MariaDB</vt:lpwstr>
  </property>
  <property fmtid="{D5CDD505-2E9C-101B-9397-08002B2CF9AE}" pid="18" name="toc-title">
    <vt:lpwstr>Содержание</vt:lpwstr>
  </property>
</Properties>
</file>