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Matriz RACI SIGIAF</w:t>
      </w:r>
    </w:p>
    <w:p>
      <w:pPr>
        <w:jc w:val="center"/>
      </w:pPr>
      <w:r>
        <w:rPr>
          <w:rFonts w:ascii="Times New Roman" w:hAnsi="Times New Roman"/>
          <w:sz w:val="24"/>
        </w:rPr>
        <w:t>Proyecto SIGIAF</w:t>
      </w:r>
    </w:p>
    <w:p>
      <w:pPr>
        <w:jc w:val="center"/>
      </w:pPr>
      <w:r>
        <w:rPr>
          <w:rFonts w:ascii="Times New Roman" w:hAnsi="Times New Roman"/>
          <w:sz w:val="24"/>
        </w:rPr>
        <w:t>Gesti?n de Proyectos de Software</w:t>
      </w:r>
    </w:p>
    <w:p>
      <w:pPr>
        <w:jc w:val="center"/>
      </w:pPr>
      <w:r>
        <w:rPr>
          <w:rFonts w:ascii="Times New Roman" w:hAnsi="Times New Roman"/>
          <w:sz w:val="24"/>
        </w:rPr>
        <w:t>Unidades Tecnol?gicas de Santander</w:t>
      </w:r>
    </w:p>
    <w:p>
      <w:pPr>
        <w:jc w:val="center"/>
      </w:pPr>
      <w:r>
        <w:rPr>
          <w:rFonts w:ascii="Times New Roman" w:hAnsi="Times New Roman"/>
          <w:sz w:val="24"/>
        </w:rPr>
        <w:t>11 de junio de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/>
          <w:sz w:val="28"/>
        </w:rPr>
        <w:t>Matriz RACI SIGIAF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Roles considerados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`PO`: Product Owner.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`SM`: Scrum Master.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`LT`: Líder técnico.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`DEV`: Desarrollador.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`QA`: Responsable de calidad y pruebas.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`AF`: Analista funcional.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`AUD`: Usuario auditor o referente de negocio.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Criterios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`R`: Responsable de ejecutar.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`A`: Aprueba o responde por el resultado.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`C`: Debe ser consultado.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`I`: Debe ser informado.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Matriz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Entregable o proceso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PO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SM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LT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DEV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QA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AF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AUD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Documento de inicio del proyecto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Levantamiento de requerimientos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SRS / ERS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Backlog y priorización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Planificación de sprints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Arquitectura de software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Desarrollo del MVP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Definición de pruebas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Ejecución de pruebas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Registro de riesgos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Plan de comunicaciones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Matriz de trazabilidad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Gestión de cambios de alcance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Validación funcional del sistema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</w:tr>
      <w:tr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Cierre de sprint y retrospectiva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A/R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17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Observaciones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El `Product Owner` prioriza valor y aprueba decisiones funcionales relevantes.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El `Scrum Master` lidera el seguimiento, los rituales, los riesgos y la trazabilidad del proceso.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El `Líder técnico` responde por la arquitectura, la integración técnica y la viabilidad.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`QA` debe intervenir desde el refinamiento para fortalecer la cobertura y no solo al final.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El `Usuario auditor` es clave para validar si las alertas y los flujos propuestos realmente aportan al proceso de auditoría.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