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Plan de Comunicaciones SIGIAF</w:t>
      </w:r>
    </w:p>
    <w:p>
      <w:pPr>
        <w:jc w:val="center"/>
      </w:pPr>
      <w:r>
        <w:rPr>
          <w:rFonts w:ascii="Times New Roman" w:hAnsi="Times New Roman"/>
          <w:sz w:val="24"/>
        </w:rPr>
        <w:t>Proyecto SIGIAF</w:t>
      </w:r>
    </w:p>
    <w:p>
      <w:pPr>
        <w:jc w:val="center"/>
      </w:pPr>
      <w:r>
        <w:rPr>
          <w:rFonts w:ascii="Times New Roman" w:hAnsi="Times New Roman"/>
          <w:sz w:val="24"/>
        </w:rPr>
        <w:t>Gesti?n de Proyectos de Software</w:t>
      </w:r>
    </w:p>
    <w:p>
      <w:pPr>
        <w:jc w:val="center"/>
      </w:pPr>
      <w:r>
        <w:rPr>
          <w:rFonts w:ascii="Times New Roman" w:hAnsi="Times New Roman"/>
          <w:sz w:val="24"/>
        </w:rPr>
        <w:t>Unidades Tecnol?gicas de Santander</w:t>
      </w:r>
    </w:p>
    <w:p>
      <w:pPr>
        <w:jc w:val="center"/>
      </w:pPr>
      <w:r>
        <w:rPr>
          <w:rFonts w:ascii="Times New Roman" w:hAnsi="Times New Roman"/>
          <w:sz w:val="24"/>
        </w:rPr>
        <w:t>11 de junio de 2026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/>
          <w:sz w:val="28"/>
        </w:rPr>
        <w:t>Plan de Comunicaciones SIGIAF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Objetivo</w:t>
      </w:r>
    </w:p>
    <w:p>
      <w:pPr>
        <w:spacing w:line="480" w:lineRule="auto" w:after="0"/>
      </w:pPr>
      <w:r>
        <w:rPr>
          <w:rFonts w:ascii="Times New Roman" w:hAnsi="Times New Roman"/>
          <w:sz w:val="24"/>
        </w:rPr>
        <w:t>Definir qué información se comunica, a quién, con qué frecuencia, por qué medio y con qué finalidad dentro del proyecto SIGIAF.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Principios del plan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Priorizar una comunicación breve, verificable y trazable.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Registrar las decisiones relevantes del proyecto.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Mantener la alineación entre negocio, equipo técnico y calidad.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Evitar que el repositorio se convierta solo en un depósito final de archivos.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Matriz de comunicaciones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Comunicación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Objetivo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Participantes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Frecuencia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Medio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Responsable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0"/>
              </w:rPr>
              <w:t>Salida esperada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Kickoff del proyecto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Alinear alcance, objetivos y roles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PO, SM, AF, LT, AUD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Una vez al inicio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 virtual o presencial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Acta de inicio y acuerdos base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Refinamiento de backlog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Revisar historias, prioridad y dependencias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PO, SM, AF, LT,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Semanal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 y tablero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 / 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Backlog priorizado y aclarado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Daily interna del equipo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Identificar avance, bloqueos y acciones inmediatas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SM, LT, DEV,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Diaria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 corta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Lista de bloqueos y compromisos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Sprint Planning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Seleccionar el trabajo del sprint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PO, SM, LT, DEV,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Cada 2 semanas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Objetivo del sprint y alcance comprometido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Revisión técnica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Revisar integración, riesgos técnicos y decisiones de arquitectura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LT, DEV,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Semanal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 técnica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LT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Acciones técnicas y decisiones registradas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Seguimiento de riesgos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Revisar riesgos activos y respuestas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SM, PO, LT,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Semanal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 y registro de riesgos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Riesgos actualizados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Sprint Review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Mostrar el incremento y validar funcionalidad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PO, SM, LT, DEV, QA, AUD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Cada 2 semanas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Demo / reunión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Retroalimentación funcional y decisiones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Sprint Retrospective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Identificar mejoras del proceso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SM, LT, DEV,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Cada 2 semanas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Reunión interna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Acciones de mejora para el siguiente sprint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Reporte de pruebas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Comunicar estado de calidad y defectos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QA, LT, DEV, PO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Por sprint o por hito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Documento y reunión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Defectos, cobertura y estado de corrección</w:t>
            </w:r>
          </w:p>
        </w:tc>
      </w:tr>
      <w:tr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Cierre de fase o entrega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Consolidar hallazgos, avances y pendientes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PO, SM, LT, AF, QA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Según hito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Documento y presentación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SM</w:t>
            </w:r>
          </w:p>
        </w:tc>
        <w:tc>
          <w:tcPr>
            <w:tcW w:type="dxa" w:w="1337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20"/>
              </w:rPr>
              <w:t>Resumen ejecutivo del estado del proyecto</w:t>
            </w:r>
          </w:p>
        </w:tc>
      </w:tr>
    </w:tbl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Canales sugeridos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Repositorio GitHub para versionamiento documental y evidencia formal.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Reuniones síncronas para decisiones de alcance, arquitectura y calidad.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Tablero Scrum para seguimiento de historias y estado del sprint.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Documento de riesgos y reporte de pruebas para control especializado.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/>
          <w:sz w:val="24"/>
        </w:rPr>
        <w:t>Reglas de gestión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Toda decisión que afecte alcance, prioridad o pruebas debe quedar registrada.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Cada sprint debe cerrar con al menos un resumen breve de avances y pendientes.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Los documentos de control deben actualizarse antes de la review del sprint.</w:t>
      </w:r>
    </w:p>
    <w:p>
      <w:pPr>
        <w:pStyle w:val="ListBullet"/>
        <w:spacing w:line="480" w:lineRule="auto" w:after="0"/>
      </w:pPr>
      <w:r>
        <w:rPr>
          <w:rFonts w:ascii="Times New Roman" w:hAnsi="Times New Roman"/>
          <w:sz w:val="24"/>
        </w:rPr>
        <w:t>Si surge un cambio mayor de alcance, el Product Owner debe validarlo antes de incorporarlo al backlog comprometido.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