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Segoe UI" w:hAnsi="Segoe UI"/>
          <w:b/>
          <w:i w:val="0"/>
          <w:color w:val="0F766E"/>
          <w:sz w:val="22"/>
        </w:rPr>
        <w:t>INFORME TECNICO</w:t>
      </w:r>
    </w:p>
    <w:p>
      <w:pPr>
        <w:pStyle w:val="Title"/>
        <w:spacing w:before="0" w:after="160" w:line="276" w:lineRule="auto"/>
      </w:pPr>
      <w:r>
        <w:rPr>
          <w:rFonts w:ascii="Segoe UI" w:hAnsi="Segoe UI"/>
          <w:b/>
          <w:i w:val="0"/>
          <w:color w:val="0F4C81"/>
          <w:sz w:val="46"/>
        </w:rPr>
        <w:t>Sistema MES para control de produccion</w:t>
        <w:br/>
        <w:t>Patrones en funcionamiento y relacion con el codigo</w:t>
      </w:r>
    </w:p>
    <w:p>
      <w:pPr>
        <w:spacing w:before="0" w:after="280" w:line="276" w:lineRule="auto"/>
      </w:pPr>
      <w:r>
        <w:rPr>
          <w:rFonts w:ascii="Segoe UI" w:hAnsi="Segoe UI"/>
          <w:b w:val="0"/>
          <w:i w:val="0"/>
          <w:color w:val="475569"/>
          <w:sz w:val="22"/>
        </w:rPr>
        <w:t>Documento de apoyo para sustentacion del proyecto, con objetivos alineados, flujo funcional, patrones aplicados y trazabilidad directa a mes_functional_app.py.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Fecha de generacion: 2026-05-11 20:55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Orden demo: OP-2026-5001 | Plantilla: cnc_standard | Turno: DAY | Protocolo: opcua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Producto: PRD-CNC-ALU-01 - Pieza aluminio mecanizada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Operador: USR-021 - Sebastian Operador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Capacidad total de planta: 2450 unidades | OEE demo: 95.0</w:t>
      </w:r>
    </w:p>
    <w:p>
      <w:pPr>
        <w:pStyle w:val="Heading1"/>
        <w:spacing w:before="160" w:after="160" w:line="276" w:lineRule="auto"/>
      </w:pPr>
      <w:r>
        <w:t>1. Introduccion del proyecto</w:t>
      </w:r>
    </w:p>
    <w:p>
      <w:pPr>
        <w:spacing w:before="0" w:after="140" w:line="276" w:lineRule="auto"/>
      </w:pPr>
      <w:r>
        <w:t>El proyecto implementa un sistema MES funcional orientado al control de produccion. La aplicacion permite registrar plantillas, planificar ordenes, despacharlas a la linea, sincronizar eventos con una capa legacy, cerrar el turno y consolidar indicadores operativos.</w:t>
      </w:r>
    </w:p>
    <w:p>
      <w:pPr>
        <w:spacing w:before="0" w:after="140" w:line="276" w:lineRule="auto"/>
      </w:pPr>
      <w:r>
        <w:t>La pieza central del sistema es la funcion execute_order(), donde la orden se procesa de punta a punta. En ese flujo se evidencia el uso coordinado de patrones de software para resolver problemas concretos de creacion, integracion, encapsulamiento, telemetria, reportes y control de acceso.</w:t>
      </w:r>
    </w:p>
    <w:p>
      <w:pPr>
        <w:spacing w:before="0" w:after="140" w:line="276" w:lineRule="auto"/>
      </w:pPr>
      <w:r>
        <w:t>El valor del proyecto no esta solo en ejecutar la orden, sino en demostrar que cada patron cumple una funcion verificable dentro del codigo y aporta claridad arquitectonica al sistema MES.</w:t>
      </w:r>
    </w:p>
    <w:p>
      <w:pPr>
        <w:pStyle w:val="Heading1"/>
        <w:spacing w:before="160" w:after="160" w:line="276" w:lineRule="auto"/>
      </w:pPr>
      <w:r>
        <w:t>2. Objetivos alineados al proyecto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Objetivo general. </w:t>
      </w:r>
      <w:r>
        <w:rPr>
          <w:rFonts w:ascii="Segoe UI" w:hAnsi="Segoe UI"/>
          <w:b w:val="0"/>
          <w:i w:val="0"/>
          <w:color w:val="0F172A"/>
          <w:sz w:val="21"/>
        </w:rPr>
        <w:t>Desarrollar un sistema MES funcional capaz de procesar una orden de produccion end-to-end y, al mismo tiempo, demostrar en codigo la aplicacion integrada de patrones de software.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Reutilizar plantillas de produccion para acelerar el registro de ordenes y reducir reconstruccion manual.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Separar la creacion de objetos, familias de linea y protocolos de comunicacion para bajar acoplamiento.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Permitir integracion con sistemas legacy sin contaminar la interfaz moderna del MES.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Construir y enriquecer reportes operativos con metricas de calidad, trazabilidad y OEE.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Asegurar reportes criticos mediante control de acceso, cache y auditoria.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Modelar capacidad de planta y telemetria de forma escalable y trazable en el codigo fuente.</w:t>
      </w:r>
    </w:p>
    <w:p>
      <w:pPr>
        <w:pStyle w:val="Heading1"/>
        <w:spacing w:before="160" w:after="160" w:line="276" w:lineRule="auto"/>
      </w:pPr>
      <w:r>
        <w:t>3. Flujo funcional del proyecto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Clone production template | patron: Prototype | evidencia: template=CNC_STANDARD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Startup order | patron: Facade | evidencia: OK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Create line family | patron: Abstract Factory | evidencia: AutomaticLineFactory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Plan order in controller | patron: Singleton | evidencia: plan_production()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Instantiate machine | patron: Factory Method | evidencia: CNCFactory -&gt; CNCMachine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Dispatch order | patron: Bridge | evidencia: OPCUA_OK line=LINE-A payload=CNC|order=OP-2026-5001|units=600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Sync with legacy | patron: Adapter | evidencia: LEGACY_OK order_ref=OP20265001 line=LINE_A qty=570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Register execution metrics | patron: Singleton | evidencia: register_execution()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Capture telemetry events | patron: Flyweight | evidencia: events=5, shared_profiles=1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Build production report | patron: Builder | evidencia: ReportDirector build_*()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Decorate report with quality/trace/oee | patron: Decorator | evidencia: MESShiftCloser + decorators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Generate secure OEE report | patron: Proxy | evidencia: oee=95.0, cache_source=proxy_cache</w:t>
      </w:r>
    </w:p>
    <w:p>
      <w:pPr>
        <w:pStyle w:val="ListNumber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Calculate plant capacity | patron: Composite | evidencia: total_units=2450</w:t>
      </w:r>
    </w:p>
    <w:p>
      <w:pPr>
        <w:pStyle w:val="Heading1"/>
        <w:spacing w:before="200" w:after="160" w:line="276" w:lineRule="auto"/>
      </w:pPr>
      <w:r>
        <w:t>4. Patrones en funcionamiento dentro del proyecto</w:t>
      </w:r>
    </w:p>
    <w:p>
      <w:pPr>
        <w:spacing w:before="0" w:after="160" w:line="276" w:lineRule="auto"/>
      </w:pPr>
      <w:r>
        <w:t>Cada patron se presenta con cuatro datos utiles para la sustentacion: funcion en el proyecto, clases principales, ubicacion concreta en el codigo y evidencia observada en la ejecucion demo.</w:t>
      </w:r>
    </w:p>
    <w:p>
      <w:pPr>
        <w:pStyle w:val="Heading2"/>
        <w:spacing w:before="120" w:after="80" w:line="276" w:lineRule="auto"/>
      </w:pPr>
      <w:r>
        <w:t>Singleton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Controlar estado global unico del MES.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MESController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corte/mes_functional_app.py:562, 625, 769 | execute_order(): plan_production/register_execution/close_order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register_execution()</w:t>
      </w:r>
    </w:p>
    <w:p>
      <w:pPr>
        <w:pStyle w:val="Heading2"/>
        <w:spacing w:before="120" w:after="80" w:line="276" w:lineRule="auto"/>
      </w:pPr>
      <w:r>
        <w:t>Factory Method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Crear maquinas CNC o Robot sin acoplar cliente.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MachineFactory, CNCFactory, RobotFactory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corte/mes_functional_app.py:579 | execute_order(): machine_factory.create_machine()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CNCFactory -&gt; CNCMachine</w:t>
      </w:r>
    </w:p>
    <w:p>
      <w:pPr>
        <w:pStyle w:val="Heading2"/>
        <w:spacing w:before="120" w:after="80" w:line="276" w:lineRule="auto"/>
      </w:pPr>
      <w:r>
        <w:t>Abstract Factory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Crear familias compatibles de linea (maquina+asistente).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ProductionLineFactory, AutomaticLineFactory, ManualLineFactory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corte/mes_functional_app.py:549 | execute_order(): line_factory.create_machine()/create_robot()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AutomaticLineFactory</w:t>
      </w:r>
    </w:p>
    <w:p>
      <w:pPr>
        <w:pStyle w:val="Heading2"/>
        <w:spacing w:before="120" w:after="80" w:line="276" w:lineRule="auto"/>
      </w:pPr>
      <w:r>
        <w:t>Builder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Construir reportes de produccion por pasos.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ReportDirector, StandardProductionReportBuilder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corte/mes_functional_app.py:683 | execute_order(): build_standard_shift_report/build_report_with_alerts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ReportDirector build_*()</w:t>
      </w:r>
    </w:p>
    <w:p>
      <w:pPr>
        <w:pStyle w:val="Heading2"/>
        <w:spacing w:before="120" w:after="80" w:line="276" w:lineRule="auto"/>
      </w:pPr>
      <w:r>
        <w:t>Adapter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Integrar gateway legacy con interfaz moderna.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LegacyMachineAdapter, LegacyMachineGateway, MESProductionClient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corte/mes_functional_app.py:610 | execute_order(): tracking_client.close_partial_report()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LEGACY_OK order_ref=OP20265001 line=LINE_A qty=570</w:t>
      </w:r>
    </w:p>
    <w:p>
      <w:pPr>
        <w:pStyle w:val="Heading2"/>
        <w:spacing w:before="120" w:after="80" w:line="276" w:lineRule="auto"/>
      </w:pPr>
      <w:r>
        <w:t>Prototype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Clonar plantillas de orden sin reconstruir desde cero.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TemplateRegistry, ProductionOrderTemplate, MESProductionPlanner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corte/mes_functional_app.py:501 | execute_order(): planner.prepare_order()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template=CNC_STANDARD</w:t>
      </w:r>
    </w:p>
    <w:p>
      <w:pPr>
        <w:pStyle w:val="Heading2"/>
        <w:spacing w:before="120" w:after="80" w:line="276" w:lineRule="auto"/>
      </w:pPr>
      <w:r>
        <w:t>Bridge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Separar tipo de orden del protocolo de comunicacion.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MESScheduler, CNCWorkOrder, RobotWorkOrder, OPCUAChannel, ModbusChannel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corte/mes_functional_app.py:594 | execute_order(): scheduler.release_order()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OPCUA_OK line=LINE-A payload=CNC|order=OP-2026-5001|units=600</w:t>
      </w:r>
    </w:p>
    <w:p>
      <w:pPr>
        <w:pStyle w:val="Heading2"/>
        <w:spacing w:before="120" w:after="80" w:line="276" w:lineRule="auto"/>
      </w:pPr>
      <w:r>
        <w:t>Decorator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Agregar calidad, trazabilidad y OEE al reporte base.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MESShiftCloser, QualityDecorator, TraceabilityDecorator, OEEDecorator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corte/mes_functional_app.py:714 | execute_order(): shift_closer.close_shift()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MESShiftCloser + decorators</w:t>
      </w:r>
    </w:p>
    <w:p>
      <w:pPr>
        <w:pStyle w:val="Heading2"/>
        <w:spacing w:before="120" w:after="80" w:line="276" w:lineRule="auto"/>
      </w:pPr>
      <w:r>
        <w:t>Composite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Modelar planta/linea/estacion y calcular capacidad total.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ProductionGroup, MachineStation, MESCapacityService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corte/mes_functional_app.py:772 | execute_order(): capacity_service.calculate_total_units()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total_units=2450</w:t>
      </w:r>
    </w:p>
    <w:p>
      <w:pPr>
        <w:pStyle w:val="Heading2"/>
        <w:spacing w:before="120" w:after="80" w:line="276" w:lineRule="auto"/>
      </w:pPr>
      <w:r>
        <w:t>Facade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Simplificar inicio de orden desde un punto unico.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MESProductionFacade, MESOperatorConsole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corte/mes_functional_app.py:523 | execute_order(): operator_console.run_startup()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OK</w:t>
      </w:r>
    </w:p>
    <w:p>
      <w:pPr>
        <w:pStyle w:val="Heading2"/>
        <w:spacing w:before="120" w:after="80" w:line="276" w:lineRule="auto"/>
      </w:pPr>
      <w:r>
        <w:t>Proxy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Controlar acceso, cache y auditoria para reportes OEE.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MESReportService, RealMESReportService, MESReportProxy, MESReportClient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corte/mes_functional_app.py:729 | execute_order(): report_client.request_shift_oee()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oee=95.0, cache_source=proxy_cache</w:t>
      </w:r>
    </w:p>
    <w:p>
      <w:pPr>
        <w:pStyle w:val="Heading2"/>
        <w:spacing w:before="120" w:after="80" w:line="276" w:lineRule="auto"/>
      </w:pPr>
      <w:r>
        <w:t>Flyweight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Funcion dentro del proyecto: </w:t>
      </w:r>
      <w:r>
        <w:rPr>
          <w:rFonts w:ascii="Segoe UI" w:hAnsi="Segoe UI"/>
          <w:b w:val="0"/>
          <w:i w:val="0"/>
          <w:color w:val="0F172A"/>
          <w:sz w:val="21"/>
        </w:rPr>
        <w:t>Compartir perfiles de maquina en eventos repetidos de telemetria.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Clases clave: </w:t>
      </w:r>
      <w:r>
        <w:rPr>
          <w:rFonts w:ascii="Segoe UI" w:hAnsi="Segoe UI"/>
          <w:b w:val="0"/>
          <w:i w:val="0"/>
          <w:color w:val="0F172A"/>
          <w:sz w:val="21"/>
        </w:rPr>
        <w:t>MachineProfileFactory, SharedMachineProfile, ProductionTelemetryEvent, MESTelemetryBoard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Ubicacion en codigo: </w:t>
      </w:r>
      <w:r>
        <w:rPr>
          <w:rFonts w:ascii="Segoe UI" w:hAnsi="Segoe UI"/>
          <w:b w:val="0"/>
          <w:i w:val="0"/>
          <w:color w:val="0F172A"/>
          <w:sz w:val="21"/>
        </w:rPr>
        <w:t>Sistema_Control_Produccion_PSftware/Patrones/CODIGO PARCIAL 2 corte/mes_functional_app.py:640 | execute_order(): telemetry_board.capture_event()</w:t>
      </w:r>
    </w:p>
    <w:p>
      <w:pPr>
        <w:spacing w:before="0" w:after="60" w:line="276" w:lineRule="auto"/>
      </w:pPr>
      <w:r>
        <w:rPr>
          <w:rFonts w:ascii="Segoe UI" w:hAnsi="Segoe UI"/>
          <w:b/>
          <w:i w:val="0"/>
          <w:color w:val="0F4C81"/>
          <w:sz w:val="21"/>
        </w:rPr>
        <w:t xml:space="preserve">Evidencia de funcionamiento: </w:t>
      </w:r>
      <w:r>
        <w:rPr>
          <w:rFonts w:ascii="Segoe UI" w:hAnsi="Segoe UI"/>
          <w:b w:val="0"/>
          <w:i w:val="0"/>
          <w:color w:val="0F172A"/>
          <w:sz w:val="21"/>
        </w:rPr>
        <w:t>events=5, shared_profiles=1</w:t>
      </w:r>
    </w:p>
    <w:p>
      <w:pPr>
        <w:pStyle w:val="Heading1"/>
        <w:spacing w:before="200" w:after="160" w:line="276" w:lineRule="auto"/>
      </w:pPr>
      <w:r>
        <w:t>5. Evidencia directa en el codigo</w:t>
      </w:r>
    </w:p>
    <w:p>
      <w:pPr>
        <w:spacing w:before="0" w:after="160" w:line="276" w:lineRule="auto"/>
      </w:pPr>
      <w:r>
        <w:t>A continuacion se incluyen dos extractos representativos de mes_functional_app.py. Son fragmentos reales del orquestador donde se activan los patrones dentro del flujo MES.</w:t>
      </w:r>
    </w:p>
    <w:p>
      <w:pPr>
        <w:pStyle w:val="Heading2"/>
        <w:spacing w:before="120" w:after="80" w:line="276" w:lineRule="auto"/>
      </w:pPr>
      <w:r>
        <w:t>Extracto A. Clonacion de la orden, inicio y seleccion de familias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# [PATTERN: PROTOTYPE] Clonacion de orden base.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base_order = self._planner.prepare_order(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template_key=request.template_key,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order_id=request.order_id,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planned_units=request.planned_units,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shift=request.shift,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execution_log.append(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"step": "Clone production template",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"pattern": "Prototype",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"module": "src/patrones_funcionales/prototype_funcional.py",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"evidence": f"template={base_order.template_name}",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machine_type = str(base_order.machine_profile.get("machine_type", "cnc")).lower()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production_line = str(base_order.machine_profile.get("line", "line-a")).upper()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line_mode = str(base_order.parameters.get("line_mode", "automatic")).lower()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product_code = str(base_order.parameters.get("product_code", ""))</w:t>
      </w:r>
    </w:p>
    <w:p/>
    <w:p>
      <w:pPr>
        <w:pStyle w:val="Heading2"/>
        <w:spacing w:before="120" w:after="80" w:line="276" w:lineRule="auto"/>
      </w:pPr>
      <w:r>
        <w:t>Extracto B. Construccion del reporte, decoradores y proxy de OEE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# [PATTERN: DECORATOR] Enriquecimiento incremental de reporte.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decorated_report = self._shift_closer.close_shift(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order_id=request.order_id,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planned_units=request.planned_units,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produced_units=produced_units,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execution_log.append(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"step": "Decorate report with quality/trace/oee",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"pattern": "Decorator",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"module": "src/patrones_funcionales/decorator_funcional.py",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    "evidence": "MESShiftCloser + decorators",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# [PATTERN: PROXY] Consulta segura de OEE con control de acceso, cache y auditoria.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secure_oee_report = self._report_client.request_shift_oee(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order_id=request.order_id,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production_line=production_line,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planned_units=request.planned_units,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produced_units=produced_units,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downtime_minutes=downtime_minutes,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cached_oee_report = self._report_client.request_shift_oee(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order_id=request.order_id,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F172A"/>
          <w:sz w:val="16"/>
        </w:rPr>
        <w:t xml:space="preserve">            production_line=production_line,</w:t>
      </w:r>
    </w:p>
    <w:p/>
    <w:p>
      <w:pPr>
        <w:pStyle w:val="Heading1"/>
        <w:spacing w:before="160" w:after="160" w:line="276" w:lineRule="auto"/>
      </w:pPr>
      <w:r>
        <w:t>6. Conclusiones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El proyecto cumple el objetivo funcional de un MES simplificado: recibe una orden, la planifica, la despacha, registra ejecucion, genera telemetria y construye reportes finales.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Los patrones de software no aparecen aislados; estan integrados a una secuencia coherente y observable en execute_order().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La evidencia demo confirma resultados concretos: inicio correcto, despacho por OPCUA, sincronizacion legacy, cinco eventos de telemetria, reporte enriquecido y OEE de 95.0.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 w:val="0"/>
          <w:i w:val="0"/>
          <w:color w:val="0F172A"/>
          <w:sz w:val="21"/>
        </w:rPr>
        <w:t>La trazabilidad modulo-linea-evidencia facilita sustentar el proyecto tanto desde arquitectura como desde implementacion.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64748B"/>
        <w:sz w:val="18"/>
      </w:rPr>
      <w:t>PSoftware | Proyecto MES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 w:val="0"/>
        <w:i w:val="0"/>
        <w:color w:val="64748B"/>
        <w:sz w:val="18"/>
      </w:rPr>
      <w:t>Sistema MES | Evidencia tecnica con patrones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4C8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4C8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