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9B512" w14:textId="77777777" w:rsidR="00987BF9" w:rsidRPr="00083505" w:rsidRDefault="00987BF9"/>
    <w:p w14:paraId="5AF43E8A" w14:textId="77777777" w:rsidR="00987BF9" w:rsidRPr="00083505" w:rsidRDefault="00987BF9"/>
    <w:p w14:paraId="67102D84" w14:textId="77777777" w:rsidR="00987BF9" w:rsidRPr="00083505" w:rsidRDefault="00987BF9"/>
    <w:p w14:paraId="72AF04AE" w14:textId="77777777" w:rsidR="00987BF9" w:rsidRPr="00083505" w:rsidRDefault="00987BF9"/>
    <w:p w14:paraId="3F537E59" w14:textId="77777777" w:rsidR="00987BF9" w:rsidRPr="00083505" w:rsidRDefault="00000000">
      <w:pPr>
        <w:spacing w:after="120" w:line="480" w:lineRule="auto"/>
        <w:jc w:val="center"/>
        <w:rPr>
          <w:lang w:val="es-CO"/>
        </w:rPr>
      </w:pPr>
      <w:r w:rsidRPr="00083505">
        <w:rPr>
          <w:b/>
          <w:sz w:val="32"/>
          <w:lang w:val="es-CO"/>
        </w:rPr>
        <w:t>ACTIVIDAD S11 - Patrones Proxy y Flyweight</w:t>
      </w:r>
    </w:p>
    <w:p w14:paraId="0122EEFB" w14:textId="77777777" w:rsidR="00987BF9" w:rsidRPr="00083505" w:rsidRDefault="00000000">
      <w:pPr>
        <w:spacing w:after="120" w:line="480" w:lineRule="auto"/>
        <w:jc w:val="center"/>
        <w:rPr>
          <w:lang w:val="es-CO"/>
        </w:rPr>
      </w:pPr>
      <w:r w:rsidRPr="00083505">
        <w:rPr>
          <w:sz w:val="26"/>
          <w:lang w:val="es-CO"/>
        </w:rPr>
        <w:t>Basado en el caso #17 Sistema de Control de Producción (MES)</w:t>
      </w:r>
    </w:p>
    <w:p w14:paraId="3436D413" w14:textId="77777777" w:rsidR="00987BF9" w:rsidRPr="00083505" w:rsidRDefault="00987BF9">
      <w:pPr>
        <w:rPr>
          <w:lang w:val="es-CO"/>
        </w:rPr>
      </w:pPr>
    </w:p>
    <w:p w14:paraId="36729BEB" w14:textId="77777777" w:rsidR="00987BF9" w:rsidRPr="00083505" w:rsidRDefault="00987BF9">
      <w:pPr>
        <w:rPr>
          <w:lang w:val="es-CO"/>
        </w:rPr>
      </w:pPr>
    </w:p>
    <w:p w14:paraId="65D4627E" w14:textId="77777777" w:rsidR="00987BF9" w:rsidRPr="00083505" w:rsidRDefault="00987BF9">
      <w:pPr>
        <w:rPr>
          <w:lang w:val="es-CO"/>
        </w:rPr>
      </w:pPr>
    </w:p>
    <w:p w14:paraId="1FD3754F" w14:textId="77777777" w:rsidR="00987BF9" w:rsidRPr="00083505" w:rsidRDefault="00987BF9">
      <w:pPr>
        <w:rPr>
          <w:lang w:val="es-CO"/>
        </w:rPr>
      </w:pPr>
    </w:p>
    <w:p w14:paraId="0E482301" w14:textId="77777777" w:rsidR="00987BF9" w:rsidRPr="00083505" w:rsidRDefault="00000000">
      <w:pPr>
        <w:spacing w:after="120" w:line="480" w:lineRule="auto"/>
        <w:jc w:val="center"/>
        <w:rPr>
          <w:lang w:val="es-CO"/>
        </w:rPr>
      </w:pPr>
      <w:r w:rsidRPr="00083505">
        <w:rPr>
          <w:lang w:val="es-CO"/>
        </w:rPr>
        <w:t>Juan Sebastián Rubiano Romero</w:t>
      </w:r>
    </w:p>
    <w:p w14:paraId="0073A5E6" w14:textId="77777777" w:rsidR="00987BF9" w:rsidRPr="00083505" w:rsidRDefault="00000000">
      <w:pPr>
        <w:spacing w:after="120" w:line="480" w:lineRule="auto"/>
        <w:jc w:val="center"/>
        <w:rPr>
          <w:lang w:val="es-CO"/>
        </w:rPr>
      </w:pPr>
      <w:r w:rsidRPr="00083505">
        <w:rPr>
          <w:lang w:val="es-CO"/>
        </w:rPr>
        <w:t>Angie Lucero Vargas Amado</w:t>
      </w:r>
    </w:p>
    <w:p w14:paraId="6FB0156F" w14:textId="77777777" w:rsidR="00987BF9" w:rsidRPr="00083505" w:rsidRDefault="00987BF9">
      <w:pPr>
        <w:rPr>
          <w:lang w:val="es-CO"/>
        </w:rPr>
      </w:pPr>
    </w:p>
    <w:p w14:paraId="51333BF6" w14:textId="77777777" w:rsidR="00987BF9" w:rsidRPr="00083505" w:rsidRDefault="00987BF9">
      <w:pPr>
        <w:rPr>
          <w:lang w:val="es-CO"/>
        </w:rPr>
      </w:pPr>
    </w:p>
    <w:p w14:paraId="35901C51" w14:textId="77777777" w:rsidR="00987BF9" w:rsidRPr="00083505" w:rsidRDefault="00987BF9">
      <w:pPr>
        <w:rPr>
          <w:lang w:val="es-CO"/>
        </w:rPr>
      </w:pPr>
    </w:p>
    <w:p w14:paraId="749B21FE" w14:textId="77777777" w:rsidR="00987BF9" w:rsidRPr="00083505" w:rsidRDefault="00987BF9">
      <w:pPr>
        <w:rPr>
          <w:lang w:val="es-CO"/>
        </w:rPr>
      </w:pPr>
    </w:p>
    <w:p w14:paraId="7E7413EB" w14:textId="77777777" w:rsidR="00987BF9" w:rsidRPr="00083505" w:rsidRDefault="00000000">
      <w:pPr>
        <w:spacing w:after="120" w:line="480" w:lineRule="auto"/>
        <w:jc w:val="center"/>
        <w:rPr>
          <w:lang w:val="es-CO"/>
        </w:rPr>
      </w:pPr>
      <w:r w:rsidRPr="00083505">
        <w:rPr>
          <w:lang w:val="es-CO"/>
        </w:rPr>
        <w:t>Patrones de Software</w:t>
      </w:r>
    </w:p>
    <w:p w14:paraId="462D07F2" w14:textId="77777777" w:rsidR="00987BF9" w:rsidRPr="00083505" w:rsidRDefault="00000000">
      <w:pPr>
        <w:spacing w:after="120" w:line="480" w:lineRule="auto"/>
        <w:jc w:val="center"/>
        <w:rPr>
          <w:lang w:val="es-CO"/>
        </w:rPr>
      </w:pPr>
      <w:r w:rsidRPr="00083505">
        <w:rPr>
          <w:lang w:val="es-CO"/>
        </w:rPr>
        <w:t>Docente: Eliecer Montero Ojeda</w:t>
      </w:r>
    </w:p>
    <w:p w14:paraId="165A7921" w14:textId="7E5A7877" w:rsidR="00987BF9" w:rsidRPr="00083505" w:rsidRDefault="00000000" w:rsidP="00083505">
      <w:pPr>
        <w:spacing w:after="120" w:line="480" w:lineRule="auto"/>
        <w:jc w:val="center"/>
        <w:rPr>
          <w:lang w:val="es-CO"/>
        </w:rPr>
      </w:pPr>
      <w:r w:rsidRPr="00083505">
        <w:rPr>
          <w:lang w:val="es-CO"/>
        </w:rPr>
        <w:t>Grupo: E196</w:t>
      </w:r>
    </w:p>
    <w:p w14:paraId="27E5A87A" w14:textId="77777777" w:rsidR="00987BF9" w:rsidRPr="00083505" w:rsidRDefault="00987BF9">
      <w:pPr>
        <w:rPr>
          <w:lang w:val="es-CO"/>
        </w:rPr>
      </w:pPr>
    </w:p>
    <w:p w14:paraId="307D20B8" w14:textId="77777777" w:rsidR="00987BF9" w:rsidRPr="00083505" w:rsidRDefault="00987BF9">
      <w:pPr>
        <w:rPr>
          <w:lang w:val="es-CO"/>
        </w:rPr>
      </w:pPr>
    </w:p>
    <w:p w14:paraId="4B29CDD7" w14:textId="122FDA3F" w:rsidR="00987BF9" w:rsidRPr="00083505" w:rsidRDefault="00000000" w:rsidP="00083505">
      <w:pPr>
        <w:spacing w:after="120" w:line="480" w:lineRule="auto"/>
        <w:jc w:val="center"/>
        <w:rPr>
          <w:lang w:val="es-CO"/>
        </w:rPr>
      </w:pPr>
      <w:r w:rsidRPr="00083505">
        <w:rPr>
          <w:lang w:val="es-CO"/>
        </w:rPr>
        <w:t>Fecha: 27/04/2026</w:t>
      </w:r>
    </w:p>
    <w:p w14:paraId="1DCA9CDB" w14:textId="77777777" w:rsidR="00987BF9" w:rsidRPr="00083505" w:rsidRDefault="00000000">
      <w:pPr>
        <w:pStyle w:val="Ttulo1"/>
        <w:rPr>
          <w:color w:val="auto"/>
          <w:lang w:val="es-CO"/>
        </w:rPr>
      </w:pPr>
      <w:r w:rsidRPr="00083505">
        <w:rPr>
          <w:rFonts w:ascii="Times New Roman" w:eastAsia="Times New Roman" w:hAnsi="Times New Roman"/>
          <w:color w:val="auto"/>
          <w:lang w:val="es-CO"/>
        </w:rPr>
        <w:lastRenderedPageBreak/>
        <w:t>Proxy</w:t>
      </w:r>
    </w:p>
    <w:p w14:paraId="1ABB2AC1" w14:textId="77777777" w:rsidR="00987BF9" w:rsidRPr="00083505" w:rsidRDefault="00000000">
      <w:pPr>
        <w:spacing w:after="120" w:line="480" w:lineRule="auto"/>
        <w:rPr>
          <w:lang w:val="es-CO"/>
        </w:rPr>
      </w:pPr>
      <w:r w:rsidRPr="00083505">
        <w:rPr>
          <w:lang w:val="es-CO"/>
        </w:rPr>
        <w:t>En este caso, Proxy no está solamente explicado de forma teórica: el archivo proxy_m.py ejecuta una simulación real donde un supervisor solicita un reporte de producción, el proxy valida permisos, crea el servicio real bajo demanda y luego responde desde caché si se repite la misma consulta.</w:t>
      </w:r>
    </w:p>
    <w:p w14:paraId="1963E2CB" w14:textId="77777777" w:rsidR="00987BF9" w:rsidRPr="00083505" w:rsidRDefault="00000000">
      <w:pPr>
        <w:pStyle w:val="Ttulo2"/>
        <w:rPr>
          <w:color w:val="auto"/>
        </w:rPr>
      </w:pPr>
      <w:r w:rsidRPr="00083505">
        <w:rPr>
          <w:rFonts w:ascii="Times New Roman" w:eastAsia="Times New Roman" w:hAnsi="Times New Roman"/>
          <w:color w:val="auto"/>
          <w:sz w:val="24"/>
        </w:rPr>
        <w:t>Diagrama UML</w:t>
      </w:r>
    </w:p>
    <w:p w14:paraId="280038F6" w14:textId="3AB6C5FD" w:rsidR="00987BF9" w:rsidRPr="00083505" w:rsidRDefault="00C9592F">
      <w:pPr>
        <w:jc w:val="center"/>
      </w:pPr>
      <w:r w:rsidRPr="00C9592F">
        <w:drawing>
          <wp:inline distT="0" distB="0" distL="0" distR="0" wp14:anchorId="10D63F66" wp14:editId="3258FB49">
            <wp:extent cx="5943600" cy="31210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21025"/>
                    </a:xfrm>
                    <a:prstGeom prst="rect">
                      <a:avLst/>
                    </a:prstGeom>
                  </pic:spPr>
                </pic:pic>
              </a:graphicData>
            </a:graphic>
          </wp:inline>
        </w:drawing>
      </w:r>
    </w:p>
    <w:p w14:paraId="2B9601D5" w14:textId="77777777" w:rsidR="00987BF9" w:rsidRPr="00083505" w:rsidRDefault="00000000">
      <w:pPr>
        <w:pStyle w:val="Ttulo2"/>
        <w:rPr>
          <w:color w:val="auto"/>
        </w:rPr>
      </w:pPr>
      <w:r w:rsidRPr="00083505">
        <w:rPr>
          <w:rFonts w:ascii="Times New Roman" w:eastAsia="Times New Roman" w:hAnsi="Times New Roman"/>
          <w:color w:val="auto"/>
          <w:sz w:val="24"/>
        </w:rPr>
        <w:t>Estructura del patrón Proxy</w:t>
      </w:r>
    </w:p>
    <w:p w14:paraId="34D11D03" w14:textId="77777777" w:rsidR="00987BF9" w:rsidRPr="00083505" w:rsidRDefault="00000000">
      <w:pPr>
        <w:pStyle w:val="Listaconvietas"/>
        <w:spacing w:after="60" w:line="480" w:lineRule="auto"/>
        <w:rPr>
          <w:lang w:val="es-CO"/>
        </w:rPr>
      </w:pPr>
      <w:r w:rsidRPr="00083505">
        <w:rPr>
          <w:lang w:val="es-CO"/>
        </w:rPr>
        <w:t>Subject: MESReportService. Define la interfaz común para generar reportes OEE.</w:t>
      </w:r>
    </w:p>
    <w:p w14:paraId="5552C901" w14:textId="77777777" w:rsidR="00987BF9" w:rsidRPr="00083505" w:rsidRDefault="00000000">
      <w:pPr>
        <w:pStyle w:val="Listaconvietas"/>
        <w:spacing w:after="60" w:line="480" w:lineRule="auto"/>
        <w:rPr>
          <w:lang w:val="es-CO"/>
        </w:rPr>
      </w:pPr>
      <w:r w:rsidRPr="00083505">
        <w:rPr>
          <w:lang w:val="es-CO"/>
        </w:rPr>
        <w:t>RealSubject: RealMESReportService. Contiene la lógica real de generación del reporte.</w:t>
      </w:r>
    </w:p>
    <w:p w14:paraId="63F60371" w14:textId="77777777" w:rsidR="00987BF9" w:rsidRPr="00083505" w:rsidRDefault="00000000">
      <w:pPr>
        <w:pStyle w:val="Listaconvietas"/>
        <w:spacing w:after="60" w:line="480" w:lineRule="auto"/>
        <w:rPr>
          <w:lang w:val="es-CO"/>
        </w:rPr>
      </w:pPr>
      <w:r w:rsidRPr="00083505">
        <w:rPr>
          <w:lang w:val="es-CO"/>
        </w:rPr>
        <w:t>Proxy: MESReportProxy. Controla permisos, auditoría, caché y carga diferida.</w:t>
      </w:r>
    </w:p>
    <w:p w14:paraId="6FEEE090" w14:textId="77777777" w:rsidR="00987BF9" w:rsidRPr="00083505" w:rsidRDefault="00000000">
      <w:pPr>
        <w:pStyle w:val="Listaconvietas"/>
        <w:spacing w:after="60" w:line="480" w:lineRule="auto"/>
        <w:rPr>
          <w:lang w:val="es-CO"/>
        </w:rPr>
      </w:pPr>
      <w:r w:rsidRPr="00083505">
        <w:rPr>
          <w:lang w:val="es-CO"/>
        </w:rPr>
        <w:t>Client: MESReportClient. Solicita el reporte sin saber si habla con el servicio real o con el proxy.</w:t>
      </w:r>
    </w:p>
    <w:p w14:paraId="3A29DE56" w14:textId="77777777" w:rsidR="00987BF9" w:rsidRPr="00083505" w:rsidRDefault="00000000">
      <w:pPr>
        <w:pStyle w:val="Listaconvietas"/>
        <w:spacing w:after="60" w:line="480" w:lineRule="auto"/>
        <w:rPr>
          <w:lang w:val="es-CO"/>
        </w:rPr>
      </w:pPr>
      <w:r w:rsidRPr="00083505">
        <w:rPr>
          <w:lang w:val="es-CO"/>
        </w:rPr>
        <w:t>Contexto de seguridad: UserSession. Representa usuario, rol y líneas autorizadas.</w:t>
      </w:r>
    </w:p>
    <w:p w14:paraId="23624698" w14:textId="77777777" w:rsidR="00083505" w:rsidRDefault="00083505">
      <w:pPr>
        <w:pStyle w:val="Ttulo2"/>
        <w:rPr>
          <w:rFonts w:ascii="Times New Roman" w:eastAsia="Times New Roman" w:hAnsi="Times New Roman"/>
          <w:color w:val="auto"/>
          <w:sz w:val="24"/>
          <w:lang w:val="es-CO"/>
        </w:rPr>
      </w:pPr>
    </w:p>
    <w:p w14:paraId="734363FA" w14:textId="3017FD6F" w:rsidR="00987BF9" w:rsidRPr="00083505" w:rsidRDefault="00000000">
      <w:pPr>
        <w:pStyle w:val="Ttulo2"/>
        <w:rPr>
          <w:color w:val="auto"/>
          <w:lang w:val="es-CO"/>
        </w:rPr>
      </w:pPr>
      <w:r w:rsidRPr="00083505">
        <w:rPr>
          <w:rFonts w:ascii="Times New Roman" w:eastAsia="Times New Roman" w:hAnsi="Times New Roman"/>
          <w:color w:val="auto"/>
          <w:sz w:val="24"/>
          <w:lang w:val="es-CO"/>
        </w:rPr>
        <w:t>Función dentro del proyecto MES</w:t>
      </w:r>
    </w:p>
    <w:p w14:paraId="7B5F6CBF" w14:textId="77777777" w:rsidR="00987BF9" w:rsidRPr="00083505" w:rsidRDefault="00000000">
      <w:pPr>
        <w:spacing w:after="120" w:line="480" w:lineRule="auto"/>
        <w:rPr>
          <w:lang w:val="es-CO"/>
        </w:rPr>
      </w:pPr>
      <w:r w:rsidRPr="00083505">
        <w:rPr>
          <w:lang w:val="es-CO"/>
        </w:rPr>
        <w:t>Proxy se ubica en el proceso de análisis y consulta de reportes. Evita que cualquier usuario acceda directamente a datos sensibles de OEE o a reportes de una línea que no tiene asignada. También permite simular un caso realista de MES: los reportes pueden ser costosos, por lo que el servicio real no se instancia hasta que es necesario y las consultas repetidas se responden desde caché.</w:t>
      </w:r>
    </w:p>
    <w:p w14:paraId="16DBD034" w14:textId="77777777" w:rsidR="00987BF9" w:rsidRPr="00083505" w:rsidRDefault="00000000">
      <w:pPr>
        <w:pStyle w:val="Ttulo2"/>
        <w:rPr>
          <w:color w:val="auto"/>
          <w:lang w:val="es-CO"/>
        </w:rPr>
      </w:pPr>
      <w:r w:rsidRPr="00083505">
        <w:rPr>
          <w:rFonts w:ascii="Times New Roman" w:eastAsia="Times New Roman" w:hAnsi="Times New Roman"/>
          <w:color w:val="auto"/>
          <w:sz w:val="24"/>
          <w:lang w:val="es-CO"/>
        </w:rPr>
        <w:t>Capturas de código Python</w:t>
      </w:r>
    </w:p>
    <w:p w14:paraId="09CF1543" w14:textId="77777777" w:rsidR="00987BF9" w:rsidRPr="00083505" w:rsidRDefault="00000000">
      <w:pPr>
        <w:spacing w:after="120" w:line="480" w:lineRule="auto"/>
        <w:rPr>
          <w:lang w:val="es-CO"/>
        </w:rPr>
      </w:pPr>
      <w:r w:rsidRPr="00083505">
        <w:rPr>
          <w:lang w:val="es-CO"/>
        </w:rPr>
        <w:t>Capturas proxy_m.py 1 a 4</w:t>
      </w:r>
    </w:p>
    <w:p w14:paraId="686F71EC" w14:textId="77777777" w:rsidR="00987BF9" w:rsidRPr="00083505" w:rsidRDefault="00000000">
      <w:pPr>
        <w:jc w:val="center"/>
      </w:pPr>
      <w:r w:rsidRPr="00083505">
        <w:rPr>
          <w:noProof/>
        </w:rPr>
        <w:drawing>
          <wp:inline distT="0" distB="0" distL="0" distR="0" wp14:anchorId="51BF3C15" wp14:editId="3C68415E">
            <wp:extent cx="3994031" cy="5074232"/>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m_p1.png"/>
                    <pic:cNvPicPr/>
                  </pic:nvPicPr>
                  <pic:blipFill rotWithShape="1">
                    <a:blip r:embed="rId9"/>
                    <a:srcRect r="39473"/>
                    <a:stretch/>
                  </pic:blipFill>
                  <pic:spPr bwMode="auto">
                    <a:xfrm>
                      <a:off x="0" y="0"/>
                      <a:ext cx="4001298" cy="5083464"/>
                    </a:xfrm>
                    <a:prstGeom prst="rect">
                      <a:avLst/>
                    </a:prstGeom>
                    <a:ln>
                      <a:noFill/>
                    </a:ln>
                    <a:extLst>
                      <a:ext uri="{53640926-AAD7-44D8-BBD7-CCE9431645EC}">
                        <a14:shadowObscured xmlns:a14="http://schemas.microsoft.com/office/drawing/2010/main"/>
                      </a:ext>
                    </a:extLst>
                  </pic:spPr>
                </pic:pic>
              </a:graphicData>
            </a:graphic>
          </wp:inline>
        </w:drawing>
      </w:r>
    </w:p>
    <w:p w14:paraId="1672489F" w14:textId="77777777" w:rsidR="00987BF9" w:rsidRPr="00083505" w:rsidRDefault="00000000">
      <w:pPr>
        <w:jc w:val="center"/>
      </w:pPr>
      <w:r w:rsidRPr="00083505">
        <w:rPr>
          <w:noProof/>
        </w:rPr>
        <w:lastRenderedPageBreak/>
        <w:drawing>
          <wp:inline distT="0" distB="0" distL="0" distR="0" wp14:anchorId="74A77054" wp14:editId="6F30040F">
            <wp:extent cx="4750806" cy="60212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m_p2.png"/>
                    <pic:cNvPicPr/>
                  </pic:nvPicPr>
                  <pic:blipFill rotWithShape="1">
                    <a:blip r:embed="rId10"/>
                    <a:srcRect r="39328"/>
                    <a:stretch/>
                  </pic:blipFill>
                  <pic:spPr bwMode="auto">
                    <a:xfrm>
                      <a:off x="0" y="0"/>
                      <a:ext cx="4758821" cy="6031396"/>
                    </a:xfrm>
                    <a:prstGeom prst="rect">
                      <a:avLst/>
                    </a:prstGeom>
                    <a:ln>
                      <a:noFill/>
                    </a:ln>
                    <a:extLst>
                      <a:ext uri="{53640926-AAD7-44D8-BBD7-CCE9431645EC}">
                        <a14:shadowObscured xmlns:a14="http://schemas.microsoft.com/office/drawing/2010/main"/>
                      </a:ext>
                    </a:extLst>
                  </pic:spPr>
                </pic:pic>
              </a:graphicData>
            </a:graphic>
          </wp:inline>
        </w:drawing>
      </w:r>
    </w:p>
    <w:p w14:paraId="3958C617" w14:textId="77777777" w:rsidR="00987BF9" w:rsidRPr="00083505" w:rsidRDefault="00000000">
      <w:pPr>
        <w:jc w:val="center"/>
      </w:pPr>
      <w:r w:rsidRPr="00083505">
        <w:rPr>
          <w:noProof/>
        </w:rPr>
        <w:lastRenderedPageBreak/>
        <w:drawing>
          <wp:inline distT="0" distB="0" distL="0" distR="0" wp14:anchorId="03A2A0D2" wp14:editId="492BB263">
            <wp:extent cx="5459133" cy="5615796"/>
            <wp:effectExtent l="0" t="0" r="825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m_p3.png"/>
                    <pic:cNvPicPr/>
                  </pic:nvPicPr>
                  <pic:blipFill rotWithShape="1">
                    <a:blip r:embed="rId11"/>
                    <a:srcRect r="25248"/>
                    <a:stretch/>
                  </pic:blipFill>
                  <pic:spPr bwMode="auto">
                    <a:xfrm>
                      <a:off x="0" y="0"/>
                      <a:ext cx="5470306" cy="5627290"/>
                    </a:xfrm>
                    <a:prstGeom prst="rect">
                      <a:avLst/>
                    </a:prstGeom>
                    <a:ln>
                      <a:noFill/>
                    </a:ln>
                    <a:extLst>
                      <a:ext uri="{53640926-AAD7-44D8-BBD7-CCE9431645EC}">
                        <a14:shadowObscured xmlns:a14="http://schemas.microsoft.com/office/drawing/2010/main"/>
                      </a:ext>
                    </a:extLst>
                  </pic:spPr>
                </pic:pic>
              </a:graphicData>
            </a:graphic>
          </wp:inline>
        </w:drawing>
      </w:r>
    </w:p>
    <w:p w14:paraId="1DB44164" w14:textId="77777777" w:rsidR="00987BF9" w:rsidRPr="00083505" w:rsidRDefault="00000000">
      <w:pPr>
        <w:jc w:val="center"/>
      </w:pPr>
      <w:r w:rsidRPr="00083505">
        <w:rPr>
          <w:noProof/>
        </w:rPr>
        <w:drawing>
          <wp:inline distT="0" distB="0" distL="0" distR="0" wp14:anchorId="535350C8" wp14:editId="05DAE27A">
            <wp:extent cx="5526363" cy="1923690"/>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m_p4.png"/>
                    <pic:cNvPicPr/>
                  </pic:nvPicPr>
                  <pic:blipFill rotWithShape="1">
                    <a:blip r:embed="rId12"/>
                    <a:srcRect r="22930"/>
                    <a:stretch/>
                  </pic:blipFill>
                  <pic:spPr bwMode="auto">
                    <a:xfrm>
                      <a:off x="0" y="0"/>
                      <a:ext cx="5534799" cy="1926626"/>
                    </a:xfrm>
                    <a:prstGeom prst="rect">
                      <a:avLst/>
                    </a:prstGeom>
                    <a:ln>
                      <a:noFill/>
                    </a:ln>
                    <a:extLst>
                      <a:ext uri="{53640926-AAD7-44D8-BBD7-CCE9431645EC}">
                        <a14:shadowObscured xmlns:a14="http://schemas.microsoft.com/office/drawing/2010/main"/>
                      </a:ext>
                    </a:extLst>
                  </pic:spPr>
                </pic:pic>
              </a:graphicData>
            </a:graphic>
          </wp:inline>
        </w:drawing>
      </w:r>
    </w:p>
    <w:p w14:paraId="164E6A18" w14:textId="77777777" w:rsidR="00083505" w:rsidRDefault="00083505">
      <w:pPr>
        <w:spacing w:after="120" w:line="480" w:lineRule="auto"/>
      </w:pPr>
    </w:p>
    <w:p w14:paraId="273D556C" w14:textId="2C6769B1" w:rsidR="00987BF9" w:rsidRPr="00083505" w:rsidRDefault="00000000">
      <w:pPr>
        <w:spacing w:after="120" w:line="480" w:lineRule="auto"/>
      </w:pPr>
      <w:r w:rsidRPr="00083505">
        <w:lastRenderedPageBreak/>
        <w:t>Captura test_proxy.py 1 de 1</w:t>
      </w:r>
    </w:p>
    <w:p w14:paraId="7702DDA2" w14:textId="77777777" w:rsidR="00987BF9" w:rsidRPr="00083505" w:rsidRDefault="00000000">
      <w:pPr>
        <w:jc w:val="center"/>
      </w:pPr>
      <w:r w:rsidRPr="00083505">
        <w:rPr>
          <w:noProof/>
        </w:rPr>
        <w:drawing>
          <wp:inline distT="0" distB="0" distL="0" distR="0" wp14:anchorId="71D5A502" wp14:editId="5E4929DD">
            <wp:extent cx="5408762" cy="6327301"/>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roxy_p1.png"/>
                    <pic:cNvPicPr/>
                  </pic:nvPicPr>
                  <pic:blipFill rotWithShape="1">
                    <a:blip r:embed="rId13"/>
                    <a:srcRect r="36861"/>
                    <a:stretch/>
                  </pic:blipFill>
                  <pic:spPr bwMode="auto">
                    <a:xfrm>
                      <a:off x="0" y="0"/>
                      <a:ext cx="5424609" cy="6345840"/>
                    </a:xfrm>
                    <a:prstGeom prst="rect">
                      <a:avLst/>
                    </a:prstGeom>
                    <a:ln>
                      <a:noFill/>
                    </a:ln>
                    <a:extLst>
                      <a:ext uri="{53640926-AAD7-44D8-BBD7-CCE9431645EC}">
                        <a14:shadowObscured xmlns:a14="http://schemas.microsoft.com/office/drawing/2010/main"/>
                      </a:ext>
                    </a:extLst>
                  </pic:spPr>
                </pic:pic>
              </a:graphicData>
            </a:graphic>
          </wp:inline>
        </w:drawing>
      </w:r>
    </w:p>
    <w:p w14:paraId="5A57579C" w14:textId="77777777" w:rsidR="00083505" w:rsidRDefault="00083505">
      <w:pPr>
        <w:pStyle w:val="Ttulo2"/>
        <w:rPr>
          <w:rFonts w:ascii="Times New Roman" w:eastAsia="Times New Roman" w:hAnsi="Times New Roman"/>
          <w:color w:val="auto"/>
          <w:sz w:val="24"/>
        </w:rPr>
      </w:pPr>
    </w:p>
    <w:p w14:paraId="43FD820B" w14:textId="5948D66F" w:rsidR="00987BF9" w:rsidRPr="00083505" w:rsidRDefault="00000000">
      <w:pPr>
        <w:pStyle w:val="Ttulo2"/>
        <w:rPr>
          <w:color w:val="auto"/>
        </w:rPr>
      </w:pPr>
      <w:r w:rsidRPr="00083505">
        <w:rPr>
          <w:rFonts w:ascii="Times New Roman" w:eastAsia="Times New Roman" w:hAnsi="Times New Roman"/>
          <w:color w:val="auto"/>
          <w:sz w:val="24"/>
        </w:rPr>
        <w:t>Evidencia de ejecución de prueba</w:t>
      </w:r>
    </w:p>
    <w:p w14:paraId="6F72B2F0" w14:textId="77777777" w:rsidR="00987BF9" w:rsidRPr="00083505" w:rsidRDefault="00000000">
      <w:pPr>
        <w:spacing w:line="240" w:lineRule="auto"/>
      </w:pPr>
      <w:r w:rsidRPr="00083505">
        <w:rPr>
          <w:rFonts w:ascii="Consolas" w:eastAsia="Consolas" w:hAnsi="Consolas"/>
          <w:sz w:val="18"/>
        </w:rPr>
        <w:t>python test_proxy.py</w:t>
      </w:r>
      <w:r w:rsidRPr="00083505">
        <w:rPr>
          <w:rFonts w:ascii="Consolas" w:eastAsia="Consolas" w:hAnsi="Consolas"/>
          <w:sz w:val="18"/>
        </w:rPr>
        <w:br/>
        <w:t>Proxy test conceptual: OK</w:t>
      </w:r>
      <w:r w:rsidRPr="00083505">
        <w:rPr>
          <w:rFonts w:ascii="Consolas" w:eastAsia="Consolas" w:hAnsi="Consolas"/>
          <w:sz w:val="18"/>
        </w:rPr>
        <w:br/>
        <w:t>oee=94.0, source=real_service</w:t>
      </w:r>
      <w:r w:rsidRPr="00083505">
        <w:rPr>
          <w:rFonts w:ascii="Consolas" w:eastAsia="Consolas" w:hAnsi="Consolas"/>
          <w:sz w:val="18"/>
        </w:rPr>
        <w:br/>
        <w:t>source=proxy_cache</w:t>
      </w:r>
      <w:r w:rsidRPr="00083505">
        <w:rPr>
          <w:rFonts w:ascii="Consolas" w:eastAsia="Consolas" w:hAnsi="Consolas"/>
          <w:sz w:val="18"/>
        </w:rPr>
        <w:br/>
        <w:t>Auditoría: AUTHORIZED, RealMESReportService cargado, CACHE_HIT</w:t>
      </w:r>
    </w:p>
    <w:p w14:paraId="2BB0C8E2" w14:textId="77777777" w:rsidR="00083505" w:rsidRDefault="00083505">
      <w:pPr>
        <w:pStyle w:val="Ttulo2"/>
        <w:rPr>
          <w:rFonts w:ascii="Times New Roman" w:eastAsia="Times New Roman" w:hAnsi="Times New Roman"/>
          <w:color w:val="auto"/>
          <w:sz w:val="24"/>
        </w:rPr>
      </w:pPr>
    </w:p>
    <w:p w14:paraId="1E47A450" w14:textId="63C8DC1A" w:rsidR="00987BF9" w:rsidRPr="00083505" w:rsidRDefault="00000000">
      <w:pPr>
        <w:pStyle w:val="Ttulo2"/>
        <w:rPr>
          <w:color w:val="auto"/>
        </w:rPr>
      </w:pPr>
      <w:r w:rsidRPr="00083505">
        <w:rPr>
          <w:rFonts w:ascii="Times New Roman" w:eastAsia="Times New Roman" w:hAnsi="Times New Roman"/>
          <w:color w:val="auto"/>
          <w:sz w:val="24"/>
        </w:rPr>
        <w:t>Interpretación de resultados</w:t>
      </w:r>
    </w:p>
    <w:p w14:paraId="3D77661B" w14:textId="77777777" w:rsidR="00987BF9" w:rsidRPr="00083505" w:rsidRDefault="00000000">
      <w:pPr>
        <w:pStyle w:val="Listaconvietas"/>
        <w:spacing w:after="60" w:line="480" w:lineRule="auto"/>
        <w:rPr>
          <w:lang w:val="es-CO"/>
        </w:rPr>
      </w:pPr>
      <w:r w:rsidRPr="00083505">
        <w:rPr>
          <w:lang w:val="es-CO"/>
        </w:rPr>
        <w:t>La primera solicitud demuestra lazy loading porque el servicio real se carga solo al pedir el reporte.</w:t>
      </w:r>
    </w:p>
    <w:p w14:paraId="2894F9DE" w14:textId="77777777" w:rsidR="00987BF9" w:rsidRPr="00083505" w:rsidRDefault="00000000">
      <w:pPr>
        <w:pStyle w:val="Listaconvietas"/>
        <w:spacing w:after="60" w:line="480" w:lineRule="auto"/>
        <w:rPr>
          <w:lang w:val="es-CO"/>
        </w:rPr>
      </w:pPr>
      <w:r w:rsidRPr="00083505">
        <w:rPr>
          <w:lang w:val="es-CO"/>
        </w:rPr>
        <w:t>La segunda solicitud demuestra caché porque devuelve source=proxy_cache.</w:t>
      </w:r>
    </w:p>
    <w:p w14:paraId="76428E3D" w14:textId="77777777" w:rsidR="00987BF9" w:rsidRPr="00083505" w:rsidRDefault="00000000">
      <w:pPr>
        <w:pStyle w:val="Listaconvietas"/>
        <w:spacing w:after="60" w:line="480" w:lineRule="auto"/>
        <w:rPr>
          <w:lang w:val="es-CO"/>
        </w:rPr>
      </w:pPr>
      <w:r w:rsidRPr="00083505">
        <w:rPr>
          <w:lang w:val="es-CO"/>
        </w:rPr>
        <w:t>La auditoría evidencia que el proxy registra autorizaciones y accesos repetidos.</w:t>
      </w:r>
    </w:p>
    <w:p w14:paraId="7257BD22" w14:textId="77777777" w:rsidR="00987BF9" w:rsidRPr="00083505" w:rsidRDefault="00000000">
      <w:pPr>
        <w:pStyle w:val="Listaconvietas"/>
        <w:spacing w:after="60" w:line="480" w:lineRule="auto"/>
        <w:rPr>
          <w:lang w:val="es-CO"/>
        </w:rPr>
      </w:pPr>
      <w:r w:rsidRPr="00083505">
        <w:rPr>
          <w:lang w:val="es-CO"/>
        </w:rPr>
        <w:t>El cliente se mantiene desacoplado porque depende de MESReportService, no de RealMESReportService directamente.</w:t>
      </w:r>
    </w:p>
    <w:p w14:paraId="71AC4AE1" w14:textId="77777777" w:rsidR="00083505" w:rsidRDefault="00083505">
      <w:pPr>
        <w:pStyle w:val="Ttulo2"/>
        <w:rPr>
          <w:rFonts w:ascii="Times New Roman" w:eastAsia="Times New Roman" w:hAnsi="Times New Roman"/>
          <w:color w:val="auto"/>
          <w:sz w:val="24"/>
          <w:lang w:val="es-CO"/>
        </w:rPr>
      </w:pPr>
    </w:p>
    <w:p w14:paraId="2AFFAEAC" w14:textId="37D7ED03" w:rsidR="00987BF9" w:rsidRPr="00083505" w:rsidRDefault="00000000">
      <w:pPr>
        <w:pStyle w:val="Ttulo2"/>
        <w:rPr>
          <w:color w:val="auto"/>
          <w:lang w:val="es-CO"/>
        </w:rPr>
      </w:pPr>
      <w:r w:rsidRPr="00083505">
        <w:rPr>
          <w:rFonts w:ascii="Times New Roman" w:eastAsia="Times New Roman" w:hAnsi="Times New Roman"/>
          <w:color w:val="auto"/>
          <w:sz w:val="24"/>
          <w:lang w:val="es-CO"/>
        </w:rPr>
        <w:t>Conclusión</w:t>
      </w:r>
    </w:p>
    <w:p w14:paraId="2DDCD6ED" w14:textId="77777777" w:rsidR="00987BF9" w:rsidRPr="00083505" w:rsidRDefault="00000000">
      <w:pPr>
        <w:spacing w:after="120" w:line="480" w:lineRule="auto"/>
        <w:rPr>
          <w:lang w:val="es-CO"/>
        </w:rPr>
      </w:pPr>
      <w:r w:rsidRPr="00083505">
        <w:rPr>
          <w:lang w:val="es-CO"/>
        </w:rPr>
        <w:t>Proxy mejora el control de acceso y el rendimiento del MES sin modificar el servicio real de reportes. Su aplicación es coherente con sistemas industriales porque centraliza seguridad, auditoría y optimización alrededor de operaciones sensibles.</w:t>
      </w:r>
    </w:p>
    <w:p w14:paraId="0C2DFECB" w14:textId="77777777" w:rsidR="00987BF9" w:rsidRPr="00083505" w:rsidRDefault="00000000">
      <w:pPr>
        <w:rPr>
          <w:lang w:val="es-CO"/>
        </w:rPr>
      </w:pPr>
      <w:r w:rsidRPr="00083505">
        <w:rPr>
          <w:lang w:val="es-CO"/>
        </w:rPr>
        <w:br w:type="page"/>
      </w:r>
    </w:p>
    <w:p w14:paraId="5B946A2A" w14:textId="77777777" w:rsidR="00987BF9" w:rsidRPr="00083505" w:rsidRDefault="00000000">
      <w:pPr>
        <w:pStyle w:val="Ttulo1"/>
        <w:rPr>
          <w:color w:val="auto"/>
          <w:lang w:val="es-CO"/>
        </w:rPr>
      </w:pPr>
      <w:r w:rsidRPr="00083505">
        <w:rPr>
          <w:rFonts w:ascii="Times New Roman" w:eastAsia="Times New Roman" w:hAnsi="Times New Roman"/>
          <w:color w:val="auto"/>
          <w:lang w:val="es-CO"/>
        </w:rPr>
        <w:lastRenderedPageBreak/>
        <w:t>Flyweight</w:t>
      </w:r>
    </w:p>
    <w:p w14:paraId="0EB7F84A" w14:textId="77777777" w:rsidR="00083505" w:rsidRDefault="00083505">
      <w:pPr>
        <w:spacing w:after="120" w:line="480" w:lineRule="auto"/>
        <w:rPr>
          <w:lang w:val="es-CO"/>
        </w:rPr>
      </w:pPr>
    </w:p>
    <w:p w14:paraId="5CC16869" w14:textId="79C17BD1" w:rsidR="00987BF9" w:rsidRPr="00083505" w:rsidRDefault="00000000">
      <w:pPr>
        <w:spacing w:after="120" w:line="480" w:lineRule="auto"/>
        <w:rPr>
          <w:lang w:val="es-CO"/>
        </w:rPr>
      </w:pPr>
      <w:r w:rsidRPr="00083505">
        <w:rPr>
          <w:lang w:val="es-CO"/>
        </w:rPr>
        <w:t>En lugar de crear un perfil completo para cada evento, el sistema reutiliza perfiles compartidos mediante MachineProfileFactory. Cada evento conserva solo los datos variables: orden, línea, minuto, unidades y código del evento.</w:t>
      </w:r>
    </w:p>
    <w:p w14:paraId="02CF6B1A" w14:textId="77777777" w:rsidR="00987BF9" w:rsidRPr="00083505" w:rsidRDefault="00000000">
      <w:pPr>
        <w:pStyle w:val="Ttulo2"/>
        <w:rPr>
          <w:color w:val="auto"/>
        </w:rPr>
      </w:pPr>
      <w:r w:rsidRPr="00083505">
        <w:rPr>
          <w:rFonts w:ascii="Times New Roman" w:eastAsia="Times New Roman" w:hAnsi="Times New Roman"/>
          <w:color w:val="auto"/>
          <w:sz w:val="24"/>
        </w:rPr>
        <w:t>Diagrama UML</w:t>
      </w:r>
    </w:p>
    <w:p w14:paraId="6A4C6796" w14:textId="4FC7E1ED" w:rsidR="00987BF9" w:rsidRPr="00083505" w:rsidRDefault="00C9592F">
      <w:pPr>
        <w:jc w:val="center"/>
      </w:pPr>
      <w:r w:rsidRPr="00C9592F">
        <w:drawing>
          <wp:inline distT="0" distB="0" distL="0" distR="0" wp14:anchorId="423317DE" wp14:editId="7ABD4D87">
            <wp:extent cx="5943600" cy="4780280"/>
            <wp:effectExtent l="0" t="0" r="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80280"/>
                    </a:xfrm>
                    <a:prstGeom prst="rect">
                      <a:avLst/>
                    </a:prstGeom>
                  </pic:spPr>
                </pic:pic>
              </a:graphicData>
            </a:graphic>
          </wp:inline>
        </w:drawing>
      </w:r>
    </w:p>
    <w:p w14:paraId="6E6394D0" w14:textId="77777777" w:rsidR="00C9592F" w:rsidRDefault="00C9592F">
      <w:pPr>
        <w:pStyle w:val="Ttulo2"/>
        <w:rPr>
          <w:rFonts w:ascii="Times New Roman" w:eastAsia="Times New Roman" w:hAnsi="Times New Roman"/>
          <w:color w:val="auto"/>
          <w:sz w:val="24"/>
        </w:rPr>
      </w:pPr>
    </w:p>
    <w:p w14:paraId="0C0C5D91" w14:textId="77777777" w:rsidR="00C9592F" w:rsidRDefault="00C9592F" w:rsidP="00C9592F"/>
    <w:p w14:paraId="112C17A3" w14:textId="77777777" w:rsidR="00C9592F" w:rsidRDefault="00C9592F">
      <w:pPr>
        <w:pStyle w:val="Ttulo2"/>
        <w:rPr>
          <w:rFonts w:ascii="Times New Roman" w:eastAsia="Times New Roman" w:hAnsi="Times New Roman"/>
          <w:color w:val="auto"/>
          <w:sz w:val="24"/>
        </w:rPr>
      </w:pPr>
    </w:p>
    <w:p w14:paraId="2AA9D63C" w14:textId="77777777" w:rsidR="00C9592F" w:rsidRPr="00C9592F" w:rsidRDefault="00C9592F" w:rsidP="00C9592F"/>
    <w:p w14:paraId="102EC69B" w14:textId="682FE9E0" w:rsidR="00987BF9" w:rsidRDefault="00000000">
      <w:pPr>
        <w:pStyle w:val="Ttulo2"/>
        <w:rPr>
          <w:rFonts w:ascii="Times New Roman" w:eastAsia="Times New Roman" w:hAnsi="Times New Roman"/>
          <w:color w:val="auto"/>
          <w:sz w:val="24"/>
        </w:rPr>
      </w:pPr>
      <w:r w:rsidRPr="00083505">
        <w:rPr>
          <w:rFonts w:ascii="Times New Roman" w:eastAsia="Times New Roman" w:hAnsi="Times New Roman"/>
          <w:color w:val="auto"/>
          <w:sz w:val="24"/>
        </w:rPr>
        <w:lastRenderedPageBreak/>
        <w:t>Estructura del patrón Flyweight</w:t>
      </w:r>
    </w:p>
    <w:p w14:paraId="3A66F622" w14:textId="77777777" w:rsidR="00C9592F" w:rsidRPr="00C9592F" w:rsidRDefault="00C9592F" w:rsidP="00C9592F"/>
    <w:p w14:paraId="6D85DC02" w14:textId="77777777" w:rsidR="00987BF9" w:rsidRPr="00083505" w:rsidRDefault="00000000">
      <w:pPr>
        <w:pStyle w:val="Listaconvietas"/>
        <w:spacing w:after="60" w:line="480" w:lineRule="auto"/>
        <w:rPr>
          <w:lang w:val="es-CO"/>
        </w:rPr>
      </w:pPr>
      <w:r w:rsidRPr="00083505">
        <w:rPr>
          <w:lang w:val="es-CO"/>
        </w:rPr>
        <w:t>Flyweight: MachineProfileFlyweight. Declara la operación que recibe estado contextual.</w:t>
      </w:r>
    </w:p>
    <w:p w14:paraId="43561F4E" w14:textId="77777777" w:rsidR="00987BF9" w:rsidRPr="00083505" w:rsidRDefault="00000000">
      <w:pPr>
        <w:pStyle w:val="Listaconvietas"/>
        <w:spacing w:after="60" w:line="480" w:lineRule="auto"/>
        <w:rPr>
          <w:lang w:val="es-CO"/>
        </w:rPr>
      </w:pPr>
      <w:r w:rsidRPr="00083505">
        <w:rPr>
          <w:lang w:val="es-CO"/>
        </w:rPr>
        <w:t>ConcreteFlyweight: SharedMachineProfile. Guarda estado intrínseco compartido: tipo de máquina, protocolo, regla de calidad y tasa nominal.</w:t>
      </w:r>
    </w:p>
    <w:p w14:paraId="59FBC070" w14:textId="77777777" w:rsidR="00987BF9" w:rsidRPr="00083505" w:rsidRDefault="00000000">
      <w:pPr>
        <w:pStyle w:val="Listaconvietas"/>
        <w:spacing w:after="60" w:line="480" w:lineRule="auto"/>
        <w:rPr>
          <w:lang w:val="es-CO"/>
        </w:rPr>
      </w:pPr>
      <w:r w:rsidRPr="00083505">
        <w:rPr>
          <w:lang w:val="es-CO"/>
        </w:rPr>
        <w:t>FlyweightFactory: MachineProfileFactory. Administra el pool de perfiles y reutiliza instancias existentes.</w:t>
      </w:r>
    </w:p>
    <w:p w14:paraId="2A125F02" w14:textId="77777777" w:rsidR="00987BF9" w:rsidRPr="00083505" w:rsidRDefault="00000000">
      <w:pPr>
        <w:pStyle w:val="Listaconvietas"/>
        <w:spacing w:after="60" w:line="480" w:lineRule="auto"/>
        <w:rPr>
          <w:lang w:val="es-CO"/>
        </w:rPr>
      </w:pPr>
      <w:r w:rsidRPr="00083505">
        <w:rPr>
          <w:lang w:val="es-CO"/>
        </w:rPr>
        <w:t>Contexto extrínseco: ProductionTelemetryEvent. Guarda datos variables del evento: orden, línea, minuto y unidades.</w:t>
      </w:r>
    </w:p>
    <w:p w14:paraId="1DD38CCC" w14:textId="77777777" w:rsidR="00987BF9" w:rsidRDefault="00000000">
      <w:pPr>
        <w:pStyle w:val="Listaconvietas"/>
        <w:spacing w:after="60" w:line="480" w:lineRule="auto"/>
        <w:rPr>
          <w:lang w:val="es-CO"/>
        </w:rPr>
      </w:pPr>
      <w:r w:rsidRPr="00083505">
        <w:rPr>
          <w:lang w:val="es-CO"/>
        </w:rPr>
        <w:t>Client: MESTelemetryBoard. Captura eventos y solicita perfiles compartidos a la fábrica.</w:t>
      </w:r>
    </w:p>
    <w:p w14:paraId="7FE69CE8" w14:textId="77777777" w:rsidR="00C9592F" w:rsidRPr="00083505" w:rsidRDefault="00C9592F" w:rsidP="00C9592F">
      <w:pPr>
        <w:pStyle w:val="Listaconvietas"/>
        <w:numPr>
          <w:ilvl w:val="0"/>
          <w:numId w:val="0"/>
        </w:numPr>
        <w:spacing w:after="60" w:line="480" w:lineRule="auto"/>
        <w:ind w:left="360"/>
        <w:rPr>
          <w:lang w:val="es-CO"/>
        </w:rPr>
      </w:pPr>
    </w:p>
    <w:p w14:paraId="57CD2302" w14:textId="77777777" w:rsidR="00987BF9" w:rsidRPr="00083505" w:rsidRDefault="00000000">
      <w:pPr>
        <w:pStyle w:val="Ttulo2"/>
        <w:rPr>
          <w:color w:val="auto"/>
          <w:lang w:val="es-CO"/>
        </w:rPr>
      </w:pPr>
      <w:r w:rsidRPr="00083505">
        <w:rPr>
          <w:rFonts w:ascii="Times New Roman" w:eastAsia="Times New Roman" w:hAnsi="Times New Roman"/>
          <w:color w:val="auto"/>
          <w:sz w:val="24"/>
          <w:lang w:val="es-CO"/>
        </w:rPr>
        <w:t>Función dentro del proyecto MES</w:t>
      </w:r>
    </w:p>
    <w:p w14:paraId="73C4E6B4" w14:textId="77777777" w:rsidR="00987BF9" w:rsidRDefault="00000000">
      <w:pPr>
        <w:spacing w:after="120" w:line="480" w:lineRule="auto"/>
        <w:rPr>
          <w:lang w:val="es-CO"/>
        </w:rPr>
      </w:pPr>
      <w:r w:rsidRPr="00083505">
        <w:rPr>
          <w:lang w:val="es-CO"/>
        </w:rPr>
        <w:t>Flyweight se usa en la parte de trazabilidad y telemetría. Un MES puede recibir muchos registros por minuto desde máquinas CNC y robots. Como varios eventos repiten la misma configuración de máquina, el patrón reduce duplicación y permite explicar claramente cómo se optimiza memoria sin perder información del evento.</w:t>
      </w:r>
    </w:p>
    <w:p w14:paraId="207B3D14" w14:textId="77777777" w:rsidR="00C9592F" w:rsidRDefault="00C9592F">
      <w:pPr>
        <w:spacing w:after="120" w:line="480" w:lineRule="auto"/>
        <w:rPr>
          <w:lang w:val="es-CO"/>
        </w:rPr>
      </w:pPr>
    </w:p>
    <w:p w14:paraId="43E3FBE5" w14:textId="77777777" w:rsidR="00C9592F" w:rsidRDefault="00C9592F">
      <w:pPr>
        <w:spacing w:after="120" w:line="480" w:lineRule="auto"/>
        <w:rPr>
          <w:lang w:val="es-CO"/>
        </w:rPr>
      </w:pPr>
    </w:p>
    <w:p w14:paraId="5DD0A2DD" w14:textId="77777777" w:rsidR="00C9592F" w:rsidRDefault="00C9592F">
      <w:pPr>
        <w:spacing w:after="120" w:line="480" w:lineRule="auto"/>
        <w:rPr>
          <w:lang w:val="es-CO"/>
        </w:rPr>
      </w:pPr>
    </w:p>
    <w:p w14:paraId="5D1A7A7E" w14:textId="77777777" w:rsidR="00C9592F" w:rsidRDefault="00C9592F">
      <w:pPr>
        <w:spacing w:after="120" w:line="480" w:lineRule="auto"/>
        <w:rPr>
          <w:lang w:val="es-CO"/>
        </w:rPr>
      </w:pPr>
    </w:p>
    <w:p w14:paraId="59515A4C" w14:textId="77777777" w:rsidR="00C9592F" w:rsidRDefault="00C9592F">
      <w:pPr>
        <w:spacing w:after="120" w:line="480" w:lineRule="auto"/>
        <w:rPr>
          <w:lang w:val="es-CO"/>
        </w:rPr>
      </w:pPr>
    </w:p>
    <w:p w14:paraId="656DDC5E" w14:textId="77777777" w:rsidR="00C9592F" w:rsidRPr="00083505" w:rsidRDefault="00C9592F">
      <w:pPr>
        <w:spacing w:after="120" w:line="480" w:lineRule="auto"/>
        <w:rPr>
          <w:lang w:val="es-CO"/>
        </w:rPr>
      </w:pPr>
    </w:p>
    <w:p w14:paraId="63D38591" w14:textId="77777777" w:rsidR="00987BF9" w:rsidRPr="00083505" w:rsidRDefault="00000000">
      <w:pPr>
        <w:pStyle w:val="Ttulo2"/>
        <w:rPr>
          <w:color w:val="auto"/>
          <w:lang w:val="es-CO"/>
        </w:rPr>
      </w:pPr>
      <w:r w:rsidRPr="00083505">
        <w:rPr>
          <w:rFonts w:ascii="Times New Roman" w:eastAsia="Times New Roman" w:hAnsi="Times New Roman"/>
          <w:color w:val="auto"/>
          <w:sz w:val="24"/>
          <w:lang w:val="es-CO"/>
        </w:rPr>
        <w:lastRenderedPageBreak/>
        <w:t>Capturas de código Python</w:t>
      </w:r>
    </w:p>
    <w:p w14:paraId="44B80762" w14:textId="77777777" w:rsidR="00987BF9" w:rsidRPr="00083505" w:rsidRDefault="00000000">
      <w:pPr>
        <w:spacing w:after="120" w:line="480" w:lineRule="auto"/>
        <w:rPr>
          <w:lang w:val="es-CO"/>
        </w:rPr>
      </w:pPr>
      <w:r w:rsidRPr="00083505">
        <w:rPr>
          <w:lang w:val="es-CO"/>
        </w:rPr>
        <w:t>Capturas flyweight_m.py 1 a 4</w:t>
      </w:r>
    </w:p>
    <w:p w14:paraId="6300102B" w14:textId="77777777" w:rsidR="00987BF9" w:rsidRPr="00083505" w:rsidRDefault="00000000">
      <w:pPr>
        <w:jc w:val="center"/>
      </w:pPr>
      <w:r w:rsidRPr="00083505">
        <w:rPr>
          <w:noProof/>
        </w:rPr>
        <w:drawing>
          <wp:inline distT="0" distB="0" distL="0" distR="0" wp14:anchorId="0EEA2607" wp14:editId="256E352B">
            <wp:extent cx="6024179" cy="4632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yweight_m_p1.png"/>
                    <pic:cNvPicPr/>
                  </pic:nvPicPr>
                  <pic:blipFill>
                    <a:blip r:embed="rId15"/>
                    <a:stretch>
                      <a:fillRect/>
                    </a:stretch>
                  </pic:blipFill>
                  <pic:spPr>
                    <a:xfrm>
                      <a:off x="0" y="0"/>
                      <a:ext cx="6057981" cy="4658378"/>
                    </a:xfrm>
                    <a:prstGeom prst="rect">
                      <a:avLst/>
                    </a:prstGeom>
                  </pic:spPr>
                </pic:pic>
              </a:graphicData>
            </a:graphic>
          </wp:inline>
        </w:drawing>
      </w:r>
    </w:p>
    <w:p w14:paraId="14792C19" w14:textId="77777777" w:rsidR="00987BF9" w:rsidRPr="00083505" w:rsidRDefault="00000000">
      <w:pPr>
        <w:jc w:val="center"/>
      </w:pPr>
      <w:r w:rsidRPr="00083505">
        <w:rPr>
          <w:noProof/>
        </w:rPr>
        <w:lastRenderedPageBreak/>
        <w:drawing>
          <wp:inline distT="0" distB="0" distL="0" distR="0" wp14:anchorId="65A91C0D" wp14:editId="5E41F460">
            <wp:extent cx="5779698" cy="7039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yweight_m_p2.png"/>
                    <pic:cNvPicPr/>
                  </pic:nvPicPr>
                  <pic:blipFill rotWithShape="1">
                    <a:blip r:embed="rId16"/>
                    <a:srcRect r="36866"/>
                    <a:stretch/>
                  </pic:blipFill>
                  <pic:spPr bwMode="auto">
                    <a:xfrm>
                      <a:off x="0" y="0"/>
                      <a:ext cx="5801206" cy="7065802"/>
                    </a:xfrm>
                    <a:prstGeom prst="rect">
                      <a:avLst/>
                    </a:prstGeom>
                    <a:ln>
                      <a:noFill/>
                    </a:ln>
                    <a:extLst>
                      <a:ext uri="{53640926-AAD7-44D8-BBD7-CCE9431645EC}">
                        <a14:shadowObscured xmlns:a14="http://schemas.microsoft.com/office/drawing/2010/main"/>
                      </a:ext>
                    </a:extLst>
                  </pic:spPr>
                </pic:pic>
              </a:graphicData>
            </a:graphic>
          </wp:inline>
        </w:drawing>
      </w:r>
    </w:p>
    <w:p w14:paraId="079D72D5" w14:textId="77777777" w:rsidR="00987BF9" w:rsidRPr="00083505" w:rsidRDefault="00000000">
      <w:pPr>
        <w:jc w:val="center"/>
      </w:pPr>
      <w:r w:rsidRPr="00083505">
        <w:rPr>
          <w:noProof/>
        </w:rPr>
        <w:lastRenderedPageBreak/>
        <w:drawing>
          <wp:inline distT="0" distB="0" distL="0" distR="0" wp14:anchorId="31A21976" wp14:editId="6D0398FD">
            <wp:extent cx="5430372" cy="6530196"/>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yweight_m_p3.png"/>
                    <pic:cNvPicPr/>
                  </pic:nvPicPr>
                  <pic:blipFill rotWithShape="1">
                    <a:blip r:embed="rId17"/>
                    <a:srcRect r="36055"/>
                    <a:stretch/>
                  </pic:blipFill>
                  <pic:spPr bwMode="auto">
                    <a:xfrm>
                      <a:off x="0" y="0"/>
                      <a:ext cx="5455271" cy="6560138"/>
                    </a:xfrm>
                    <a:prstGeom prst="rect">
                      <a:avLst/>
                    </a:prstGeom>
                    <a:ln>
                      <a:noFill/>
                    </a:ln>
                    <a:extLst>
                      <a:ext uri="{53640926-AAD7-44D8-BBD7-CCE9431645EC}">
                        <a14:shadowObscured xmlns:a14="http://schemas.microsoft.com/office/drawing/2010/main"/>
                      </a:ext>
                    </a:extLst>
                  </pic:spPr>
                </pic:pic>
              </a:graphicData>
            </a:graphic>
          </wp:inline>
        </w:drawing>
      </w:r>
    </w:p>
    <w:p w14:paraId="3E4B0E40" w14:textId="77777777" w:rsidR="00987BF9" w:rsidRPr="00083505" w:rsidRDefault="00000000">
      <w:pPr>
        <w:jc w:val="center"/>
      </w:pPr>
      <w:r w:rsidRPr="00083505">
        <w:rPr>
          <w:noProof/>
        </w:rPr>
        <w:drawing>
          <wp:inline distT="0" distB="0" distL="0" distR="0" wp14:anchorId="44BA8D82" wp14:editId="1BDF2B77">
            <wp:extent cx="4768726" cy="13370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yweight_m_p4.png"/>
                    <pic:cNvPicPr/>
                  </pic:nvPicPr>
                  <pic:blipFill rotWithShape="1">
                    <a:blip r:embed="rId18"/>
                    <a:srcRect r="42198"/>
                    <a:stretch/>
                  </pic:blipFill>
                  <pic:spPr bwMode="auto">
                    <a:xfrm>
                      <a:off x="0" y="0"/>
                      <a:ext cx="4841052" cy="1357373"/>
                    </a:xfrm>
                    <a:prstGeom prst="rect">
                      <a:avLst/>
                    </a:prstGeom>
                    <a:ln>
                      <a:noFill/>
                    </a:ln>
                    <a:extLst>
                      <a:ext uri="{53640926-AAD7-44D8-BBD7-CCE9431645EC}">
                        <a14:shadowObscured xmlns:a14="http://schemas.microsoft.com/office/drawing/2010/main"/>
                      </a:ext>
                    </a:extLst>
                  </pic:spPr>
                </pic:pic>
              </a:graphicData>
            </a:graphic>
          </wp:inline>
        </w:drawing>
      </w:r>
    </w:p>
    <w:p w14:paraId="606E81EB" w14:textId="77777777" w:rsidR="00987BF9" w:rsidRPr="00083505" w:rsidRDefault="00000000">
      <w:pPr>
        <w:spacing w:after="120" w:line="480" w:lineRule="auto"/>
      </w:pPr>
      <w:r w:rsidRPr="00083505">
        <w:lastRenderedPageBreak/>
        <w:t>Capturas test_flyweight.py 1 a 2</w:t>
      </w:r>
    </w:p>
    <w:p w14:paraId="0A7AF7F4" w14:textId="77777777" w:rsidR="00987BF9" w:rsidRPr="00083505" w:rsidRDefault="00000000">
      <w:pPr>
        <w:jc w:val="center"/>
      </w:pPr>
      <w:r w:rsidRPr="00083505">
        <w:rPr>
          <w:noProof/>
        </w:rPr>
        <w:drawing>
          <wp:inline distT="0" distB="0" distL="0" distR="0" wp14:anchorId="2867F80B" wp14:editId="37A393B7">
            <wp:extent cx="5943600" cy="45704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flyweight_p1.png"/>
                    <pic:cNvPicPr/>
                  </pic:nvPicPr>
                  <pic:blipFill>
                    <a:blip r:embed="rId19"/>
                    <a:stretch>
                      <a:fillRect/>
                    </a:stretch>
                  </pic:blipFill>
                  <pic:spPr>
                    <a:xfrm>
                      <a:off x="0" y="0"/>
                      <a:ext cx="5943600" cy="4570423"/>
                    </a:xfrm>
                    <a:prstGeom prst="rect">
                      <a:avLst/>
                    </a:prstGeom>
                  </pic:spPr>
                </pic:pic>
              </a:graphicData>
            </a:graphic>
          </wp:inline>
        </w:drawing>
      </w:r>
    </w:p>
    <w:p w14:paraId="2A870E7A" w14:textId="77777777" w:rsidR="00987BF9" w:rsidRPr="00083505" w:rsidRDefault="00000000">
      <w:pPr>
        <w:jc w:val="center"/>
      </w:pPr>
      <w:r w:rsidRPr="00083505">
        <w:rPr>
          <w:noProof/>
        </w:rPr>
        <w:drawing>
          <wp:inline distT="0" distB="0" distL="0" distR="0" wp14:anchorId="1966A588" wp14:editId="11E901EA">
            <wp:extent cx="5943600" cy="16847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flyweight_p2.png"/>
                    <pic:cNvPicPr/>
                  </pic:nvPicPr>
                  <pic:blipFill>
                    <a:blip r:embed="rId20"/>
                    <a:stretch>
                      <a:fillRect/>
                    </a:stretch>
                  </pic:blipFill>
                  <pic:spPr>
                    <a:xfrm>
                      <a:off x="0" y="0"/>
                      <a:ext cx="5943600" cy="1684703"/>
                    </a:xfrm>
                    <a:prstGeom prst="rect">
                      <a:avLst/>
                    </a:prstGeom>
                  </pic:spPr>
                </pic:pic>
              </a:graphicData>
            </a:graphic>
          </wp:inline>
        </w:drawing>
      </w:r>
    </w:p>
    <w:p w14:paraId="5DB025AD" w14:textId="77777777" w:rsidR="00083505" w:rsidRDefault="00083505">
      <w:pPr>
        <w:pStyle w:val="Ttulo2"/>
        <w:rPr>
          <w:rFonts w:ascii="Times New Roman" w:eastAsia="Times New Roman" w:hAnsi="Times New Roman"/>
          <w:color w:val="auto"/>
          <w:sz w:val="24"/>
        </w:rPr>
      </w:pPr>
    </w:p>
    <w:p w14:paraId="326CA69C" w14:textId="77777777" w:rsidR="00083505" w:rsidRDefault="00083505" w:rsidP="00083505"/>
    <w:p w14:paraId="7D40D819" w14:textId="77777777" w:rsidR="00083505" w:rsidRPr="00083505" w:rsidRDefault="00083505" w:rsidP="00083505"/>
    <w:p w14:paraId="1A433910" w14:textId="5B441395" w:rsidR="00987BF9" w:rsidRPr="00C9592F" w:rsidRDefault="00000000">
      <w:pPr>
        <w:pStyle w:val="Ttulo2"/>
        <w:rPr>
          <w:color w:val="auto"/>
        </w:rPr>
      </w:pPr>
      <w:r w:rsidRPr="00C9592F">
        <w:rPr>
          <w:rFonts w:ascii="Times New Roman" w:eastAsia="Times New Roman" w:hAnsi="Times New Roman"/>
          <w:color w:val="auto"/>
          <w:sz w:val="24"/>
        </w:rPr>
        <w:lastRenderedPageBreak/>
        <w:t>Evidencia de ejecución de prueba</w:t>
      </w:r>
    </w:p>
    <w:p w14:paraId="1FF0CD04" w14:textId="77777777" w:rsidR="00987BF9" w:rsidRPr="00083505" w:rsidRDefault="00000000">
      <w:pPr>
        <w:spacing w:line="240" w:lineRule="auto"/>
      </w:pPr>
      <w:r w:rsidRPr="00083505">
        <w:rPr>
          <w:rFonts w:ascii="Consolas" w:eastAsia="Consolas" w:hAnsi="Consolas"/>
          <w:sz w:val="18"/>
        </w:rPr>
        <w:t>python test_flyweight.py</w:t>
      </w:r>
      <w:r w:rsidRPr="00083505">
        <w:rPr>
          <w:rFonts w:ascii="Consolas" w:eastAsia="Consolas" w:hAnsi="Consolas"/>
          <w:sz w:val="18"/>
        </w:rPr>
        <w:br/>
        <w:t>Flyweight test conceptual: OK</w:t>
      </w:r>
      <w:r w:rsidRPr="00083505">
        <w:rPr>
          <w:rFonts w:ascii="Consolas" w:eastAsia="Consolas" w:hAnsi="Consolas"/>
          <w:sz w:val="18"/>
        </w:rPr>
        <w:br/>
        <w:t>events=10</w:t>
      </w:r>
      <w:r w:rsidRPr="00083505">
        <w:rPr>
          <w:rFonts w:ascii="Consolas" w:eastAsia="Consolas" w:hAnsi="Consolas"/>
          <w:sz w:val="18"/>
        </w:rPr>
        <w:br/>
        <w:t>shared_profiles=2</w:t>
      </w:r>
      <w:r w:rsidRPr="00083505">
        <w:rPr>
          <w:rFonts w:ascii="Consolas" w:eastAsia="Consolas" w:hAnsi="Consolas"/>
          <w:sz w:val="18"/>
        </w:rPr>
        <w:br/>
        <w:t>estimated_objects_saved=8</w:t>
      </w:r>
    </w:p>
    <w:p w14:paraId="4B956117" w14:textId="77777777" w:rsidR="00083505" w:rsidRDefault="00083505">
      <w:pPr>
        <w:pStyle w:val="Ttulo2"/>
        <w:rPr>
          <w:rFonts w:ascii="Times New Roman" w:eastAsia="Times New Roman" w:hAnsi="Times New Roman"/>
          <w:color w:val="auto"/>
          <w:sz w:val="24"/>
        </w:rPr>
      </w:pPr>
    </w:p>
    <w:p w14:paraId="73F5E0C0" w14:textId="3BAF351D" w:rsidR="00987BF9" w:rsidRPr="00083505" w:rsidRDefault="00000000">
      <w:pPr>
        <w:pStyle w:val="Ttulo2"/>
        <w:rPr>
          <w:color w:val="auto"/>
        </w:rPr>
      </w:pPr>
      <w:r w:rsidRPr="00083505">
        <w:rPr>
          <w:rFonts w:ascii="Times New Roman" w:eastAsia="Times New Roman" w:hAnsi="Times New Roman"/>
          <w:color w:val="auto"/>
          <w:sz w:val="24"/>
        </w:rPr>
        <w:t>Interpretación de resultados</w:t>
      </w:r>
    </w:p>
    <w:p w14:paraId="3ABC1ED6" w14:textId="77777777" w:rsidR="00987BF9" w:rsidRPr="00083505" w:rsidRDefault="00000000">
      <w:pPr>
        <w:pStyle w:val="Listaconvietas"/>
        <w:spacing w:after="60" w:line="480" w:lineRule="auto"/>
        <w:rPr>
          <w:lang w:val="es-CO"/>
        </w:rPr>
      </w:pPr>
      <w:r w:rsidRPr="00083505">
        <w:rPr>
          <w:lang w:val="es-CO"/>
        </w:rPr>
        <w:t>Se capturan diez eventos de producción, pero solo se crean dos perfiles compartidos.</w:t>
      </w:r>
    </w:p>
    <w:p w14:paraId="5DF7BF99" w14:textId="77777777" w:rsidR="00987BF9" w:rsidRPr="00083505" w:rsidRDefault="00000000">
      <w:pPr>
        <w:pStyle w:val="Listaconvietas"/>
        <w:spacing w:after="60" w:line="480" w:lineRule="auto"/>
        <w:rPr>
          <w:lang w:val="es-CO"/>
        </w:rPr>
      </w:pPr>
      <w:r w:rsidRPr="00083505">
        <w:rPr>
          <w:lang w:val="es-CO"/>
        </w:rPr>
        <w:t>El ahorro estimado de ocho objetos evidencia la reutilización de estado intrínseco.</w:t>
      </w:r>
    </w:p>
    <w:p w14:paraId="047E31D8" w14:textId="77777777" w:rsidR="00987BF9" w:rsidRPr="00083505" w:rsidRDefault="00000000">
      <w:pPr>
        <w:pStyle w:val="Listaconvietas"/>
        <w:spacing w:after="60" w:line="480" w:lineRule="auto"/>
        <w:rPr>
          <w:lang w:val="es-CO"/>
        </w:rPr>
      </w:pPr>
      <w:r w:rsidRPr="00083505">
        <w:rPr>
          <w:lang w:val="es-CO"/>
        </w:rPr>
        <w:t>Cada evento mantiene su estado extrínseco, por eso no se pierde trazabilidad.</w:t>
      </w:r>
    </w:p>
    <w:p w14:paraId="784AD61A" w14:textId="77777777" w:rsidR="00987BF9" w:rsidRPr="00083505" w:rsidRDefault="00000000">
      <w:pPr>
        <w:pStyle w:val="Listaconvietas"/>
        <w:spacing w:after="60" w:line="480" w:lineRule="auto"/>
        <w:rPr>
          <w:lang w:val="es-CO"/>
        </w:rPr>
      </w:pPr>
      <w:r w:rsidRPr="00083505">
        <w:rPr>
          <w:lang w:val="es-CO"/>
        </w:rPr>
        <w:t>La fábrica garantiza que perfiles iguales apunten a la misma instancia compartida.</w:t>
      </w:r>
    </w:p>
    <w:p w14:paraId="5DDD15ED" w14:textId="77777777" w:rsidR="00083505" w:rsidRDefault="00083505">
      <w:pPr>
        <w:pStyle w:val="Ttulo2"/>
        <w:rPr>
          <w:rFonts w:ascii="Times New Roman" w:eastAsia="Times New Roman" w:hAnsi="Times New Roman"/>
          <w:color w:val="auto"/>
          <w:sz w:val="24"/>
          <w:lang w:val="es-CO"/>
        </w:rPr>
      </w:pPr>
    </w:p>
    <w:p w14:paraId="6A048AD8" w14:textId="3CBA9B1A" w:rsidR="00987BF9" w:rsidRPr="00083505" w:rsidRDefault="00000000">
      <w:pPr>
        <w:pStyle w:val="Ttulo2"/>
        <w:rPr>
          <w:color w:val="auto"/>
          <w:lang w:val="es-CO"/>
        </w:rPr>
      </w:pPr>
      <w:r w:rsidRPr="00083505">
        <w:rPr>
          <w:rFonts w:ascii="Times New Roman" w:eastAsia="Times New Roman" w:hAnsi="Times New Roman"/>
          <w:color w:val="auto"/>
          <w:sz w:val="24"/>
          <w:lang w:val="es-CO"/>
        </w:rPr>
        <w:t>Conclusión</w:t>
      </w:r>
    </w:p>
    <w:p w14:paraId="4B4F73C8" w14:textId="77777777" w:rsidR="00987BF9" w:rsidRPr="00083505" w:rsidRDefault="00000000">
      <w:pPr>
        <w:spacing w:after="120" w:line="480" w:lineRule="auto"/>
        <w:rPr>
          <w:lang w:val="es-CO"/>
        </w:rPr>
      </w:pPr>
      <w:r w:rsidRPr="00083505">
        <w:rPr>
          <w:lang w:val="es-CO"/>
        </w:rPr>
        <w:t>Flyweight es adecuado para el MES porque permite manejar grandes volúmenes de eventos repetitivos sin duplicar perfiles de máquina. Aunque el ejemplo es académico, representa una necesidad real de sistemas de producción: optimizar recursos mientras se conserva trazabilidad operativa.</w:t>
      </w:r>
    </w:p>
    <w:sectPr w:rsidR="00987BF9" w:rsidRPr="00083505" w:rsidSect="00034616">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6830A" w14:textId="77777777" w:rsidR="00397FCE" w:rsidRDefault="00397FCE">
      <w:pPr>
        <w:spacing w:after="0" w:line="240" w:lineRule="auto"/>
      </w:pPr>
      <w:r>
        <w:separator/>
      </w:r>
    </w:p>
  </w:endnote>
  <w:endnote w:type="continuationSeparator" w:id="0">
    <w:p w14:paraId="3C9E41E0" w14:textId="77777777" w:rsidR="00397FCE" w:rsidRDefault="00397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AE47B" w14:textId="77777777" w:rsidR="00987BF9" w:rsidRDefault="00000000">
    <w:pPr>
      <w:pStyle w:val="Piedepgina"/>
      <w:jc w:val="center"/>
    </w:pPr>
    <w:r>
      <w:fldChar w:fldCharType="begin"/>
    </w:r>
    <w:r>
      <w:instrText>PAGE</w:instrText>
    </w:r>
    <w:r>
      <w:fldChar w:fldCharType="separate"/>
    </w:r>
    <w:r w:rsidR="000835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1E19C" w14:textId="77777777" w:rsidR="00397FCE" w:rsidRDefault="00397FCE">
      <w:pPr>
        <w:spacing w:after="0" w:line="240" w:lineRule="auto"/>
      </w:pPr>
      <w:r>
        <w:separator/>
      </w:r>
    </w:p>
  </w:footnote>
  <w:footnote w:type="continuationSeparator" w:id="0">
    <w:p w14:paraId="4B2FC693" w14:textId="77777777" w:rsidR="00397FCE" w:rsidRDefault="00397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4902999">
    <w:abstractNumId w:val="8"/>
  </w:num>
  <w:num w:numId="2" w16cid:durableId="103697730">
    <w:abstractNumId w:val="6"/>
  </w:num>
  <w:num w:numId="3" w16cid:durableId="315454403">
    <w:abstractNumId w:val="5"/>
  </w:num>
  <w:num w:numId="4" w16cid:durableId="1060783251">
    <w:abstractNumId w:val="4"/>
  </w:num>
  <w:num w:numId="5" w16cid:durableId="765734806">
    <w:abstractNumId w:val="7"/>
  </w:num>
  <w:num w:numId="6" w16cid:durableId="411895045">
    <w:abstractNumId w:val="3"/>
  </w:num>
  <w:num w:numId="7" w16cid:durableId="450369649">
    <w:abstractNumId w:val="2"/>
  </w:num>
  <w:num w:numId="8" w16cid:durableId="208417014">
    <w:abstractNumId w:val="1"/>
  </w:num>
  <w:num w:numId="9" w16cid:durableId="874543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505"/>
    <w:rsid w:val="0015074B"/>
    <w:rsid w:val="0029639D"/>
    <w:rsid w:val="00326F90"/>
    <w:rsid w:val="00397FCE"/>
    <w:rsid w:val="005152F8"/>
    <w:rsid w:val="00987BF9"/>
    <w:rsid w:val="00AA1D8D"/>
    <w:rsid w:val="00B47730"/>
    <w:rsid w:val="00C9592F"/>
    <w:rsid w:val="00CB0664"/>
    <w:rsid w:val="00CB3438"/>
    <w:rsid w:val="00FC693F"/>
    <w:rsid w:val="00FE78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0803F"/>
  <w14:defaultImageDpi w14:val="300"/>
  <w15:docId w15:val="{F5AF34DB-46E2-4F48-B63F-02B74479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688</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JUAN RUBIANO ROMERO</cp:lastModifiedBy>
  <cp:revision>3</cp:revision>
  <dcterms:created xsi:type="dcterms:W3CDTF">2013-12-23T23:15:00Z</dcterms:created>
  <dcterms:modified xsi:type="dcterms:W3CDTF">2026-04-27T18:57:00Z</dcterms:modified>
  <cp:category/>
</cp:coreProperties>
</file>