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sz w:val="24"/>
        </w:rPr>
        <w:t>DOCUMENTO TÉCNICO DEL TERCER CORTE</w:t>
      </w:r>
    </w:p>
    <w:p>
      <w:pPr>
        <w:spacing w:line="360" w:lineRule="auto" w:after="120"/>
        <w:jc w:val="center"/>
      </w:pPr>
      <w:r>
        <w:rPr>
          <w:rFonts w:ascii="Times New Roman" w:hAnsi="Times New Roman"/>
          <w:b/>
          <w:sz w:val="24"/>
        </w:rPr>
        <w:t>Escalamiento del Sistema MES de Control de Producción hacia una solución de software</w:t>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r>
    </w:p>
    <w:p>
      <w:pPr>
        <w:spacing w:line="360" w:lineRule="auto" w:after="120"/>
        <w:jc w:val="center"/>
      </w:pPr>
      <w:r>
        <w:rPr>
          <w:rFonts w:ascii="Times New Roman" w:hAnsi="Times New Roman"/>
          <w:b w:val="0"/>
          <w:sz w:val="24"/>
        </w:rPr>
        <w:t>Asignatura: Patrones de Software</w:t>
      </w:r>
    </w:p>
    <w:p>
      <w:pPr>
        <w:spacing w:line="360" w:lineRule="auto" w:after="120"/>
        <w:jc w:val="center"/>
      </w:pPr>
      <w:r>
        <w:rPr>
          <w:rFonts w:ascii="Times New Roman" w:hAnsi="Times New Roman"/>
          <w:b w:val="0"/>
          <w:sz w:val="24"/>
        </w:rPr>
        <w:t>Programa: Ingeniería de Sistemas</w:t>
      </w:r>
    </w:p>
    <w:p>
      <w:pPr>
        <w:spacing w:line="360" w:lineRule="auto" w:after="120"/>
        <w:jc w:val="center"/>
      </w:pPr>
      <w:r>
        <w:rPr>
          <w:rFonts w:ascii="Times New Roman" w:hAnsi="Times New Roman"/>
          <w:b w:val="0"/>
          <w:sz w:val="24"/>
        </w:rPr>
        <w:t>Integrantes: Juan Sebastian Rubiano Romero - Angie Lucero Vargas Amado</w:t>
      </w:r>
    </w:p>
    <w:p>
      <w:pPr>
        <w:spacing w:line="360" w:lineRule="auto" w:after="120"/>
        <w:jc w:val="center"/>
      </w:pPr>
      <w:r>
        <w:rPr>
          <w:rFonts w:ascii="Times New Roman" w:hAnsi="Times New Roman"/>
          <w:b w:val="0"/>
          <w:sz w:val="24"/>
        </w:rPr>
        <w:t>Proyecto: Sistema de Control de Producción (MES)</w:t>
      </w:r>
    </w:p>
    <w:p>
      <w:pPr>
        <w:spacing w:line="360" w:lineRule="auto" w:after="120"/>
        <w:jc w:val="center"/>
      </w:pPr>
      <w:r>
        <w:rPr>
          <w:rFonts w:ascii="Times New Roman" w:hAnsi="Times New Roman"/>
          <w:b w:val="0"/>
          <w:sz w:val="24"/>
        </w:rPr>
        <w:t>Fecha de elaboración: 2026-05-26</w:t>
      </w:r>
    </w:p>
    <w:p>
      <w:r>
        <w:br w:type="page"/>
      </w:r>
    </w:p>
    <w:p>
      <w:pPr>
        <w:pStyle w:val="Heading1"/>
        <w:jc w:val="left"/>
      </w:pPr>
      <w:r>
        <w:t>1. Introduccion</w:t>
      </w:r>
    </w:p>
    <w:p>
      <w:pPr>
        <w:spacing w:line="360" w:lineRule="auto" w:after="120"/>
        <w:jc w:val="both"/>
      </w:pPr>
      <w:r>
        <w:rPr>
          <w:rFonts w:ascii="Times New Roman" w:hAnsi="Times New Roman"/>
          <w:b w:val="0"/>
          <w:sz w:val="24"/>
        </w:rPr>
        <w:t>El presente documento describe la evolucion del Sistema de Control de Produccion (MES) hacia una propuesta mas cercana a un producto de software utilizable, defendible y con valor para un posible comprador. El proyecto deja de centrarse solo en la demostracion academica de patrones y pasa a mostrar como una solucion MES puede registrar operaciones, proteger acceso, conservar evidencia y apoyar decisiones reales de planta.</w:t>
      </w:r>
    </w:p>
    <w:p>
      <w:pPr>
        <w:spacing w:line="360" w:lineRule="auto" w:after="120"/>
        <w:jc w:val="both"/>
      </w:pPr>
      <w:r>
        <w:rPr>
          <w:rFonts w:ascii="Times New Roman" w:hAnsi="Times New Roman"/>
          <w:b w:val="0"/>
          <w:sz w:val="24"/>
        </w:rPr>
        <w:t>La propuesta integra persistencia, seguridad minima, trazabilidad operativa y un paquete de 10 consultas de negocio orientadas a capacidad, cumplimiento, integracion, desempeno, portafolio de productos y control operativo. Esto permite sustentar no solo como esta construido el sistema, sino por que seria util adoptarlo dentro de un contexto productivo.</w:t>
      </w:r>
    </w:p>
    <w:p>
      <w:pPr>
        <w:pStyle w:val="Heading1"/>
        <w:jc w:val="left"/>
      </w:pPr>
      <w:r>
        <w:t>2. Justificacion del escalamiento</w:t>
      </w:r>
    </w:p>
    <w:p>
      <w:pPr>
        <w:spacing w:line="360" w:lineRule="auto" w:after="120"/>
        <w:jc w:val="both"/>
      </w:pPr>
      <w:r>
        <w:rPr>
          <w:rFonts w:ascii="Times New Roman" w:hAnsi="Times New Roman"/>
          <w:b w:val="0"/>
          <w:sz w:val="24"/>
        </w:rPr>
        <w:t>Para que el proyecto tenga valor ante una persona interesada en adquirir o adoptar la solucion, no basta con ejecutar una orden de produccion de principio a fin. El sistema debe responder preguntas concretas sobre demanda, carga, capacidad, eficiencia, productos, turnos, operadores, trazabilidad y seguridad. Por ello se fortalecio la capa de persistencia, se controlaron accesos y se redefinio el bloque analitico para que las consultas entreguen informacion util para tomar decisiones y no solo evidencia academica.</w:t>
      </w:r>
    </w:p>
    <w:p>
      <w:pPr>
        <w:pStyle w:val="Heading1"/>
        <w:jc w:val="left"/>
      </w:pPr>
      <w:r>
        <w:t>3. Alcance del proyecto</w:t>
      </w:r>
    </w:p>
    <w:p>
      <w:pPr>
        <w:spacing w:line="360" w:lineRule="auto" w:after="120"/>
        <w:jc w:val="both"/>
      </w:pPr>
      <w:r>
        <w:rPr>
          <w:rFonts w:ascii="Times New Roman" w:hAnsi="Times New Roman"/>
          <w:b w:val="0"/>
          <w:sz w:val="24"/>
        </w:rPr>
        <w:t>El alcance de esta fase comprende la transformacion del proyecto en una base de software funcional orientada a la gestion de ordenes MES, manteniendo la coherencia con los patrones de software trabajados en la asignatura y fortaleciendo el valor practico de la solucion.</w:t>
      </w:r>
    </w:p>
    <w:p>
      <w:pPr>
        <w:pStyle w:val="ListBullet"/>
        <w:spacing w:line="360" w:lineRule="auto"/>
        <w:jc w:val="both"/>
      </w:pPr>
      <w:r>
        <w:rPr>
          <w:rFonts w:ascii="Times New Roman" w:hAnsi="Times New Roman"/>
          <w:sz w:val="24"/>
        </w:rPr>
        <w:t>Registrar, cargar y reutilizar plantillas de produccion para distintas lineas y tipos de maquina.</w:t>
      </w:r>
    </w:p>
    <w:p>
      <w:pPr>
        <w:pStyle w:val="ListBullet"/>
        <w:spacing w:line="360" w:lineRule="auto"/>
        <w:jc w:val="both"/>
      </w:pPr>
      <w:r>
        <w:rPr>
          <w:rFonts w:ascii="Times New Roman" w:hAnsi="Times New Roman"/>
          <w:sz w:val="24"/>
        </w:rPr>
        <w:t>Ejecutar ordenes de produccion con trazabilidad desde la planificacion hasta el cierre.</w:t>
      </w:r>
    </w:p>
    <w:p>
      <w:pPr>
        <w:pStyle w:val="ListBullet"/>
        <w:spacing w:line="360" w:lineRule="auto"/>
        <w:jc w:val="both"/>
      </w:pPr>
      <w:r>
        <w:rPr>
          <w:rFonts w:ascii="Times New Roman" w:hAnsi="Times New Roman"/>
          <w:sz w:val="24"/>
        </w:rPr>
        <w:t>Persistir usuarios, ordenes, historial de estados, telemetria, auditoria y lotes de consultas en SQLite.</w:t>
      </w:r>
    </w:p>
    <w:p>
      <w:pPr>
        <w:pStyle w:val="ListBullet"/>
        <w:spacing w:line="360" w:lineRule="auto"/>
        <w:jc w:val="both"/>
      </w:pPr>
      <w:r>
        <w:rPr>
          <w:rFonts w:ascii="Times New Roman" w:hAnsi="Times New Roman"/>
          <w:sz w:val="24"/>
        </w:rPr>
        <w:t>Aplicar autenticacion minima con proteccion de contrasenas mediante hash y salt.</w:t>
      </w:r>
    </w:p>
    <w:p>
      <w:pPr>
        <w:pStyle w:val="ListBullet"/>
        <w:spacing w:line="360" w:lineRule="auto"/>
        <w:jc w:val="both"/>
      </w:pPr>
      <w:r>
        <w:rPr>
          <w:rFonts w:ascii="Times New Roman" w:hAnsi="Times New Roman"/>
          <w:sz w:val="24"/>
        </w:rPr>
        <w:t>Restringir acceso a reportes y consultas segun rol y linea autorizada.</w:t>
      </w:r>
    </w:p>
    <w:p>
      <w:pPr>
        <w:pStyle w:val="ListBullet"/>
        <w:spacing w:line="360" w:lineRule="auto"/>
        <w:jc w:val="both"/>
      </w:pPr>
      <w:r>
        <w:rPr>
          <w:rFonts w:ascii="Times New Roman" w:hAnsi="Times New Roman"/>
          <w:sz w:val="24"/>
        </w:rPr>
        <w:t>Generar y almacenar 10 consultas de negocio filtrables por fecha, hora, turno, linea, producto, protocolo, usuario y estado.</w:t>
      </w:r>
    </w:p>
    <w:p>
      <w:pPr>
        <w:pStyle w:val="ListBullet"/>
        <w:spacing w:line="360" w:lineRule="auto"/>
        <w:jc w:val="both"/>
      </w:pPr>
      <w:r>
        <w:rPr>
          <w:rFonts w:ascii="Times New Roman" w:hAnsi="Times New Roman"/>
          <w:sz w:val="24"/>
        </w:rPr>
        <w:t>Presentar evidencia util para evaluar capacidad, cumplimiento, portafolio, seguridad, trazabilidad e integracion operativa.</w:t>
      </w:r>
    </w:p>
    <w:p>
      <w:pPr>
        <w:pStyle w:val="ListBullet"/>
        <w:spacing w:line="360" w:lineRule="auto"/>
        <w:jc w:val="both"/>
      </w:pPr>
      <w:r>
        <w:rPr>
          <w:rFonts w:ascii="Times New Roman" w:hAnsi="Times New Roman"/>
          <w:sz w:val="24"/>
        </w:rPr>
        <w:t>Integrar patrones creacionales, estructurales y de comportamiento en un mismo flujo de negocio.</w:t>
      </w:r>
    </w:p>
    <w:p>
      <w:pPr>
        <w:pStyle w:val="Heading1"/>
        <w:jc w:val="left"/>
      </w:pPr>
      <w:r>
        <w:t>4. Fuera de alcance</w:t>
      </w:r>
    </w:p>
    <w:p>
      <w:pPr>
        <w:pStyle w:val="ListBullet"/>
        <w:spacing w:line="360" w:lineRule="auto"/>
        <w:jc w:val="both"/>
      </w:pPr>
      <w:r>
        <w:rPr>
          <w:rFonts w:ascii="Times New Roman" w:hAnsi="Times New Roman"/>
          <w:sz w:val="24"/>
        </w:rPr>
        <w:t>Despliegue del sistema en ambiente productivo web o móvil.</w:t>
      </w:r>
    </w:p>
    <w:p>
      <w:pPr>
        <w:pStyle w:val="ListBullet"/>
        <w:spacing w:line="360" w:lineRule="auto"/>
        <w:jc w:val="both"/>
      </w:pPr>
      <w:r>
        <w:rPr>
          <w:rFonts w:ascii="Times New Roman" w:hAnsi="Times New Roman"/>
          <w:sz w:val="24"/>
        </w:rPr>
        <w:t>Integración con PLC físicos, sensores reales o infraestructura industrial de planta.</w:t>
      </w:r>
    </w:p>
    <w:p>
      <w:pPr>
        <w:pStyle w:val="ListBullet"/>
        <w:spacing w:line="360" w:lineRule="auto"/>
        <w:jc w:val="both"/>
      </w:pPr>
      <w:r>
        <w:rPr>
          <w:rFonts w:ascii="Times New Roman" w:hAnsi="Times New Roman"/>
          <w:sz w:val="24"/>
        </w:rPr>
        <w:t>Implementación de mecanismos de seguridad avanzados como OAuth, JWT, MFA o cifrado empresarial.</w:t>
      </w:r>
    </w:p>
    <w:p>
      <w:pPr>
        <w:pStyle w:val="ListBullet"/>
        <w:spacing w:line="360" w:lineRule="auto"/>
        <w:jc w:val="both"/>
      </w:pPr>
      <w:r>
        <w:rPr>
          <w:rFonts w:ascii="Times New Roman" w:hAnsi="Times New Roman"/>
          <w:sz w:val="24"/>
        </w:rPr>
        <w:t>Arquitectura distribuida basada en microservicios o balanceo de carga real.</w:t>
      </w:r>
    </w:p>
    <w:p>
      <w:pPr>
        <w:pStyle w:val="ListBullet"/>
        <w:spacing w:line="360" w:lineRule="auto"/>
        <w:jc w:val="both"/>
      </w:pPr>
      <w:r>
        <w:rPr>
          <w:rFonts w:ascii="Times New Roman" w:hAnsi="Times New Roman"/>
          <w:sz w:val="24"/>
        </w:rPr>
        <w:t>Analítica predictiva, reportería BI o dashboards en tiempo real con herramientas externas.</w:t>
      </w:r>
    </w:p>
    <w:p>
      <w:pPr>
        <w:pStyle w:val="Heading1"/>
        <w:jc w:val="left"/>
      </w:pPr>
      <w:r>
        <w:t>5. Objetivos</w:t>
      </w:r>
    </w:p>
    <w:p>
      <w:pPr>
        <w:pStyle w:val="Heading2"/>
        <w:jc w:val="left"/>
      </w:pPr>
      <w:r>
        <w:t>5.1 Objetivo general</w:t>
      </w:r>
    </w:p>
    <w:p>
      <w:pPr>
        <w:spacing w:line="360" w:lineRule="auto" w:after="120"/>
        <w:jc w:val="both"/>
      </w:pPr>
      <w:r>
        <w:rPr>
          <w:rFonts w:ascii="Times New Roman" w:hAnsi="Times New Roman"/>
          <w:b w:val="0"/>
          <w:sz w:val="24"/>
        </w:rPr>
        <w:t>Desarrollar la evolucion del Sistema de Control de Produccion MES hacia una solucion de software escalable, segura, trazable y orientada a la toma de decisiones, integrando persistencia, usuarios, consultas de negocio y patrones de software alineados con el flujo operativo del proceso productivo.</w:t>
      </w:r>
    </w:p>
    <w:p>
      <w:pPr>
        <w:pStyle w:val="Heading2"/>
        <w:jc w:val="left"/>
      </w:pPr>
      <w:r>
        <w:t>5.2 Objetivos especificos</w:t>
      </w:r>
    </w:p>
    <w:p>
      <w:pPr>
        <w:pStyle w:val="ListBullet"/>
        <w:spacing w:line="360" w:lineRule="auto"/>
        <w:jc w:val="both"/>
      </w:pPr>
      <w:r>
        <w:rPr>
          <w:rFonts w:ascii="Times New Roman" w:hAnsi="Times New Roman"/>
          <w:sz w:val="24"/>
        </w:rPr>
        <w:t>Implementar una base de datos ligera para persistir la informacion operativa y analitica del sistema.</w:t>
      </w:r>
    </w:p>
    <w:p>
      <w:pPr>
        <w:pStyle w:val="ListBullet"/>
        <w:spacing w:line="360" w:lineRule="auto"/>
        <w:jc w:val="both"/>
      </w:pPr>
      <w:r>
        <w:rPr>
          <w:rFonts w:ascii="Times New Roman" w:hAnsi="Times New Roman"/>
          <w:sz w:val="24"/>
        </w:rPr>
        <w:t>Gestionar usuarios y permisos minimos para controlar el acceso a ordenes, lineas y reportes.</w:t>
      </w:r>
    </w:p>
    <w:p>
      <w:pPr>
        <w:pStyle w:val="ListBullet"/>
        <w:spacing w:line="360" w:lineRule="auto"/>
        <w:jc w:val="both"/>
      </w:pPr>
      <w:r>
        <w:rPr>
          <w:rFonts w:ascii="Times New Roman" w:hAnsi="Times New Roman"/>
          <w:sz w:val="24"/>
        </w:rPr>
        <w:t>Aplicar el patron State para modelar el ciclo de vida de la orden de produccion.</w:t>
      </w:r>
    </w:p>
    <w:p>
      <w:pPr>
        <w:pStyle w:val="ListBullet"/>
        <w:spacing w:line="360" w:lineRule="auto"/>
        <w:jc w:val="both"/>
      </w:pPr>
      <w:r>
        <w:rPr>
          <w:rFonts w:ascii="Times New Roman" w:hAnsi="Times New Roman"/>
          <w:sz w:val="24"/>
        </w:rPr>
        <w:t>Aplicar el patron Observer para notificar y auditar cambios de estado sin acoplar la logica principal.</w:t>
      </w:r>
    </w:p>
    <w:p>
      <w:pPr>
        <w:pStyle w:val="ListBullet"/>
        <w:spacing w:line="360" w:lineRule="auto"/>
        <w:jc w:val="both"/>
      </w:pPr>
      <w:r>
        <w:rPr>
          <w:rFonts w:ascii="Times New Roman" w:hAnsi="Times New Roman"/>
          <w:sz w:val="24"/>
        </w:rPr>
        <w:t>Integrar una interfaz grafica profesional que unifique autenticacion, operacion, consultas y evidencias.</w:t>
      </w:r>
    </w:p>
    <w:p>
      <w:pPr>
        <w:pStyle w:val="ListBullet"/>
        <w:spacing w:line="360" w:lineRule="auto"/>
        <w:jc w:val="both"/>
      </w:pPr>
      <w:r>
        <w:rPr>
          <w:rFonts w:ascii="Times New Roman" w:hAnsi="Times New Roman"/>
          <w:sz w:val="24"/>
        </w:rPr>
        <w:t>Consolidar un portafolio de 10 consultas de negocio que permita demostrar valor operativo y comercial del sistema MES.</w:t>
      </w:r>
    </w:p>
    <w:p>
      <w:pPr>
        <w:pStyle w:val="ListBullet"/>
        <w:spacing w:line="360" w:lineRule="auto"/>
        <w:jc w:val="both"/>
      </w:pPr>
      <w:r>
        <w:rPr>
          <w:rFonts w:ascii="Times New Roman" w:hAnsi="Times New Roman"/>
          <w:sz w:val="24"/>
        </w:rPr>
        <w:t>Persistir lotes de consultas para fortalecer la trazabilidad analitica y la defensa del sistema como producto de software.</w:t>
      </w:r>
    </w:p>
    <w:p>
      <w:pPr>
        <w:pStyle w:val="ListBullet"/>
        <w:spacing w:line="360" w:lineRule="auto"/>
        <w:jc w:val="both"/>
      </w:pPr>
      <w:r>
        <w:rPr>
          <w:rFonts w:ascii="Times New Roman" w:hAnsi="Times New Roman"/>
          <w:sz w:val="24"/>
        </w:rPr>
        <w:t>Documentar el alcance, los resultados y el papel de cada patron dentro del proyecto.</w:t>
      </w:r>
    </w:p>
    <w:p>
      <w:pPr>
        <w:pStyle w:val="Heading1"/>
        <w:jc w:val="left"/>
      </w:pPr>
      <w:r>
        <w:t>6. Descripción general de la solución</w:t>
      </w:r>
    </w:p>
    <w:p>
      <w:pPr>
        <w:spacing w:line="360" w:lineRule="auto" w:after="120"/>
        <w:jc w:val="both"/>
      </w:pPr>
      <w:r>
        <w:rPr>
          <w:rFonts w:ascii="Times New Roman" w:hAnsi="Times New Roman"/>
          <w:b w:val="0"/>
          <w:sz w:val="24"/>
        </w:rPr>
        <w:t>La solución construida se organiza en una capa de interfaz, una capa de aplicación, una capa de persistencia y un conjunto de módulos de patrones funcionales. La interfaz principal permite iniciar sesión, ejecutar órdenes, consultar resultados, visualizar patrones y exportar evidencia. La capa de servicio orquesta la ejecución del flujo MES, gestiona el acceso del usuario autenticado y coordina la persistencia. La base de datos SQLite almacena la información estructural y operativa del sistema. Finalmente, los módulos de patrones conservan la demostración arquitectónica del proyecto y la conectan con los requerimientos reales de la aplicación.</w:t>
      </w:r>
    </w:p>
    <w:p>
      <w:pPr>
        <w:pStyle w:val="Heading1"/>
        <w:jc w:val="left"/>
      </w:pPr>
      <w:r>
        <w:t>7. Componentes principales del software</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0"/>
              </w:rPr>
              <w:t>Componente</w:t>
            </w:r>
          </w:p>
        </w:tc>
        <w:tc>
          <w:tcPr>
            <w:tcW w:type="dxa" w:w="4561"/>
          </w:tcPr>
          <w:p>
            <w:r>
              <w:rPr>
                <w:rFonts w:ascii="Times New Roman" w:hAnsi="Times New Roman"/>
                <w:b/>
                <w:sz w:val="20"/>
              </w:rPr>
              <w:t>Responsabilidad</w:t>
            </w:r>
          </w:p>
        </w:tc>
      </w:tr>
      <w:tr>
        <w:tc>
          <w:tcPr>
            <w:tcW w:type="dxa" w:w="4561"/>
          </w:tcPr>
          <w:p>
            <w:r>
              <w:rPr>
                <w:rFonts w:ascii="Times New Roman" w:hAnsi="Times New Roman"/>
                <w:sz w:val="20"/>
              </w:rPr>
              <w:t>UI_MES_Software_Pro.py</w:t>
            </w:r>
          </w:p>
        </w:tc>
        <w:tc>
          <w:tcPr>
            <w:tcW w:type="dxa" w:w="4561"/>
          </w:tcPr>
          <w:p>
            <w:r>
              <w:rPr>
                <w:rFonts w:ascii="Times New Roman" w:hAnsi="Times New Roman"/>
                <w:sz w:val="20"/>
              </w:rPr>
              <w:t>Interfaz principal del sistema. Integra login, dashboard, operación, consultas y evidencias.</w:t>
            </w:r>
          </w:p>
        </w:tc>
      </w:tr>
      <w:tr>
        <w:tc>
          <w:tcPr>
            <w:tcW w:type="dxa" w:w="4561"/>
          </w:tcPr>
          <w:p>
            <w:r>
              <w:rPr>
                <w:rFonts w:ascii="Times New Roman" w:hAnsi="Times New Roman"/>
                <w:sz w:val="20"/>
              </w:rPr>
              <w:t>software_mes_service.py</w:t>
            </w:r>
          </w:p>
        </w:tc>
        <w:tc>
          <w:tcPr>
            <w:tcW w:type="dxa" w:w="4561"/>
          </w:tcPr>
          <w:p>
            <w:r>
              <w:rPr>
                <w:rFonts w:ascii="Times New Roman" w:hAnsi="Times New Roman"/>
                <w:sz w:val="20"/>
              </w:rPr>
              <w:t>Orquestación de la capa software y coordinación del flujo MES con seguridad y persistencia.</w:t>
            </w:r>
          </w:p>
        </w:tc>
      </w:tr>
      <w:tr>
        <w:tc>
          <w:tcPr>
            <w:tcW w:type="dxa" w:w="4561"/>
          </w:tcPr>
          <w:p>
            <w:r>
              <w:rPr>
                <w:rFonts w:ascii="Times New Roman" w:hAnsi="Times New Roman"/>
                <w:sz w:val="20"/>
              </w:rPr>
              <w:t>software_mes_persistence.py</w:t>
            </w:r>
          </w:p>
        </w:tc>
        <w:tc>
          <w:tcPr>
            <w:tcW w:type="dxa" w:w="4561"/>
          </w:tcPr>
          <w:p>
            <w:r>
              <w:rPr>
                <w:rFonts w:ascii="Times New Roman" w:hAnsi="Times New Roman"/>
                <w:sz w:val="20"/>
              </w:rPr>
              <w:t>Gestión de SQLite, creación de esquema y almacenamiento de entidades clave.</w:t>
            </w:r>
          </w:p>
        </w:tc>
      </w:tr>
      <w:tr>
        <w:tc>
          <w:tcPr>
            <w:tcW w:type="dxa" w:w="4561"/>
          </w:tcPr>
          <w:p>
            <w:r>
              <w:rPr>
                <w:rFonts w:ascii="Times New Roman" w:hAnsi="Times New Roman"/>
                <w:sz w:val="20"/>
              </w:rPr>
              <w:t>software_mes_security.py</w:t>
            </w:r>
          </w:p>
        </w:tc>
        <w:tc>
          <w:tcPr>
            <w:tcW w:type="dxa" w:w="4561"/>
          </w:tcPr>
          <w:p>
            <w:r>
              <w:rPr>
                <w:rFonts w:ascii="Times New Roman" w:hAnsi="Times New Roman"/>
                <w:sz w:val="20"/>
              </w:rPr>
              <w:t>Autenticación, hash de contraseñas y control de acceso por rol y línea.</w:t>
            </w:r>
          </w:p>
        </w:tc>
      </w:tr>
      <w:tr>
        <w:tc>
          <w:tcPr>
            <w:tcW w:type="dxa" w:w="4561"/>
          </w:tcPr>
          <w:p>
            <w:r>
              <w:rPr>
                <w:rFonts w:ascii="Times New Roman" w:hAnsi="Times New Roman"/>
                <w:sz w:val="20"/>
              </w:rPr>
              <w:t>software_mes_queries.py</w:t>
            </w:r>
          </w:p>
        </w:tc>
        <w:tc>
          <w:tcPr>
            <w:tcW w:type="dxa" w:w="4561"/>
          </w:tcPr>
          <w:p>
            <w:r>
              <w:rPr>
                <w:rFonts w:ascii="Times New Roman" w:hAnsi="Times New Roman"/>
                <w:sz w:val="20"/>
              </w:rPr>
              <w:t>Construcción de consultas filtrables por fecha, hora y contexto operativo.</w:t>
            </w:r>
          </w:p>
        </w:tc>
      </w:tr>
      <w:tr>
        <w:tc>
          <w:tcPr>
            <w:tcW w:type="dxa" w:w="4561"/>
          </w:tcPr>
          <w:p>
            <w:r>
              <w:rPr>
                <w:rFonts w:ascii="Times New Roman" w:hAnsi="Times New Roman"/>
                <w:sz w:val="20"/>
              </w:rPr>
              <w:t>software_mes_behavioral.py</w:t>
            </w:r>
          </w:p>
        </w:tc>
        <w:tc>
          <w:tcPr>
            <w:tcW w:type="dxa" w:w="4561"/>
          </w:tcPr>
          <w:p>
            <w:r>
              <w:rPr>
                <w:rFonts w:ascii="Times New Roman" w:hAnsi="Times New Roman"/>
                <w:sz w:val="20"/>
              </w:rPr>
              <w:t>Implementación de patrones State y Observer para el tercer corte.</w:t>
            </w:r>
          </w:p>
        </w:tc>
      </w:tr>
      <w:tr>
        <w:tc>
          <w:tcPr>
            <w:tcW w:type="dxa" w:w="4561"/>
          </w:tcPr>
          <w:p>
            <w:r>
              <w:rPr>
                <w:rFonts w:ascii="Times New Roman" w:hAnsi="Times New Roman"/>
                <w:sz w:val="20"/>
              </w:rPr>
              <w:t>mes_functional_app.py</w:t>
            </w:r>
          </w:p>
        </w:tc>
        <w:tc>
          <w:tcPr>
            <w:tcW w:type="dxa" w:w="4561"/>
          </w:tcPr>
          <w:p>
            <w:r>
              <w:rPr>
                <w:rFonts w:ascii="Times New Roman" w:hAnsi="Times New Roman"/>
                <w:sz w:val="20"/>
              </w:rPr>
              <w:t>Base funcional previa sobre la cual se mantiene el flujo de patrones del proyecto.</w:t>
            </w:r>
          </w:p>
        </w:tc>
      </w:tr>
    </w:tbl>
    <w:p>
      <w:pPr>
        <w:pStyle w:val="Heading1"/>
        <w:jc w:val="left"/>
      </w:pPr>
      <w:r>
        <w:t>8. Persistencia, base de datos y seguridad mínima</w:t>
      </w:r>
    </w:p>
    <w:p>
      <w:pPr>
        <w:spacing w:line="360" w:lineRule="auto" w:after="120"/>
        <w:jc w:val="both"/>
      </w:pPr>
      <w:r>
        <w:rPr>
          <w:rFonts w:ascii="Times New Roman" w:hAnsi="Times New Roman"/>
          <w:b w:val="0"/>
          <w:sz w:val="24"/>
        </w:rPr>
        <w:t>Con el fin de escalar el proyecto hacia una solución más defendible como software, se implementó una base de datos SQLite que centraliza la información del sistema. La persistencia ya no se limita a la ejecución en memoria, sino que registra órdenes, historial de estados, auditoría, telemetría y lotes de consultas.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0"/>
              </w:rPr>
              <w:t>Tabla</w:t>
            </w:r>
          </w:p>
        </w:tc>
        <w:tc>
          <w:tcPr>
            <w:tcW w:type="dxa" w:w="4561"/>
          </w:tcPr>
          <w:p>
            <w:r>
              <w:rPr>
                <w:rFonts w:ascii="Times New Roman" w:hAnsi="Times New Roman"/>
                <w:b/>
                <w:sz w:val="20"/>
              </w:rPr>
              <w:t>Propósito</w:t>
            </w:r>
          </w:p>
        </w:tc>
      </w:tr>
      <w:tr>
        <w:tc>
          <w:tcPr>
            <w:tcW w:type="dxa" w:w="4561"/>
          </w:tcPr>
          <w:p>
            <w:r>
              <w:rPr>
                <w:rFonts w:ascii="Times New Roman" w:hAnsi="Times New Roman"/>
                <w:sz w:val="20"/>
              </w:rPr>
              <w:t>users</w:t>
            </w:r>
          </w:p>
        </w:tc>
        <w:tc>
          <w:tcPr>
            <w:tcW w:type="dxa" w:w="4561"/>
          </w:tcPr>
          <w:p>
            <w:r>
              <w:rPr>
                <w:rFonts w:ascii="Times New Roman" w:hAnsi="Times New Roman"/>
                <w:sz w:val="20"/>
              </w:rPr>
              <w:t>Almacenar credenciales, roles, líneas autorizadas y estado del usuario.</w:t>
            </w:r>
          </w:p>
        </w:tc>
      </w:tr>
      <w:tr>
        <w:tc>
          <w:tcPr>
            <w:tcW w:type="dxa" w:w="4561"/>
          </w:tcPr>
          <w:p>
            <w:r>
              <w:rPr>
                <w:rFonts w:ascii="Times New Roman" w:hAnsi="Times New Roman"/>
                <w:sz w:val="20"/>
              </w:rPr>
              <w:t>orders</w:t>
            </w:r>
          </w:p>
        </w:tc>
        <w:tc>
          <w:tcPr>
            <w:tcW w:type="dxa" w:w="4561"/>
          </w:tcPr>
          <w:p>
            <w:r>
              <w:rPr>
                <w:rFonts w:ascii="Times New Roman" w:hAnsi="Times New Roman"/>
                <w:sz w:val="20"/>
              </w:rPr>
              <w:t>Persistir órdenes ejecutadas, producto, turno, protocolo, ventana horaria y estado final.</w:t>
            </w:r>
          </w:p>
        </w:tc>
      </w:tr>
      <w:tr>
        <w:tc>
          <w:tcPr>
            <w:tcW w:type="dxa" w:w="4561"/>
          </w:tcPr>
          <w:p>
            <w:r>
              <w:rPr>
                <w:rFonts w:ascii="Times New Roman" w:hAnsi="Times New Roman"/>
                <w:sz w:val="20"/>
              </w:rPr>
              <w:t>order_history</w:t>
            </w:r>
          </w:p>
        </w:tc>
        <w:tc>
          <w:tcPr>
            <w:tcW w:type="dxa" w:w="4561"/>
          </w:tcPr>
          <w:p>
            <w:r>
              <w:rPr>
                <w:rFonts w:ascii="Times New Roman" w:hAnsi="Times New Roman"/>
                <w:sz w:val="20"/>
              </w:rPr>
              <w:t>Registrar las transiciones de estado de cada orden para mantener trazabilidad.</w:t>
            </w:r>
          </w:p>
        </w:tc>
      </w:tr>
      <w:tr>
        <w:tc>
          <w:tcPr>
            <w:tcW w:type="dxa" w:w="4561"/>
          </w:tcPr>
          <w:p>
            <w:r>
              <w:rPr>
                <w:rFonts w:ascii="Times New Roman" w:hAnsi="Times New Roman"/>
                <w:sz w:val="20"/>
              </w:rPr>
              <w:t>telemetry_events</w:t>
            </w:r>
          </w:p>
        </w:tc>
        <w:tc>
          <w:tcPr>
            <w:tcW w:type="dxa" w:w="4561"/>
          </w:tcPr>
          <w:p>
            <w:r>
              <w:rPr>
                <w:rFonts w:ascii="Times New Roman" w:hAnsi="Times New Roman"/>
                <w:sz w:val="20"/>
              </w:rPr>
              <w:t>Guardar eventos asociados a telemetría y producción por orden.</w:t>
            </w:r>
          </w:p>
        </w:tc>
      </w:tr>
      <w:tr>
        <w:tc>
          <w:tcPr>
            <w:tcW w:type="dxa" w:w="4561"/>
          </w:tcPr>
          <w:p>
            <w:r>
              <w:rPr>
                <w:rFonts w:ascii="Times New Roman" w:hAnsi="Times New Roman"/>
                <w:sz w:val="20"/>
              </w:rPr>
              <w:t>audit_events</w:t>
            </w:r>
          </w:p>
        </w:tc>
        <w:tc>
          <w:tcPr>
            <w:tcW w:type="dxa" w:w="4561"/>
          </w:tcPr>
          <w:p>
            <w:r>
              <w:rPr>
                <w:rFonts w:ascii="Times New Roman" w:hAnsi="Times New Roman"/>
                <w:sz w:val="20"/>
              </w:rPr>
              <w:t>Conservar evidencia de login, proxy, seguridad y cambios relevantes.</w:t>
            </w:r>
          </w:p>
        </w:tc>
      </w:tr>
      <w:tr>
        <w:tc>
          <w:tcPr>
            <w:tcW w:type="dxa" w:w="4561"/>
          </w:tcPr>
          <w:p>
            <w:r>
              <w:rPr>
                <w:rFonts w:ascii="Times New Roman" w:hAnsi="Times New Roman"/>
                <w:sz w:val="20"/>
              </w:rPr>
              <w:t>consultation_batches</w:t>
            </w:r>
          </w:p>
        </w:tc>
        <w:tc>
          <w:tcPr>
            <w:tcW w:type="dxa" w:w="4561"/>
          </w:tcPr>
          <w:p>
            <w:r>
              <w:rPr>
                <w:rFonts w:ascii="Times New Roman" w:hAnsi="Times New Roman"/>
                <w:sz w:val="20"/>
              </w:rPr>
              <w:t>Registrar cada lote de consultas generado desde la interfaz.</w:t>
            </w:r>
          </w:p>
        </w:tc>
      </w:tr>
      <w:tr>
        <w:tc>
          <w:tcPr>
            <w:tcW w:type="dxa" w:w="4561"/>
          </w:tcPr>
          <w:p>
            <w:r>
              <w:rPr>
                <w:rFonts w:ascii="Times New Roman" w:hAnsi="Times New Roman"/>
                <w:sz w:val="20"/>
              </w:rPr>
              <w:t>consultation_results</w:t>
            </w:r>
          </w:p>
        </w:tc>
        <w:tc>
          <w:tcPr>
            <w:tcW w:type="dxa" w:w="4561"/>
          </w:tcPr>
          <w:p>
            <w:r>
              <w:rPr>
                <w:rFonts w:ascii="Times New Roman" w:hAnsi="Times New Roman"/>
                <w:sz w:val="20"/>
              </w:rPr>
              <w:t>Persistir el detalle de cada consulta, su SQL, filtros y resultados.</w:t>
            </w:r>
          </w:p>
        </w:tc>
      </w:tr>
    </w:tbl>
    <w:p>
      <w:pPr>
        <w:spacing w:line="360" w:lineRule="auto" w:after="120"/>
        <w:jc w:val="both"/>
      </w:pPr>
      <w:r>
        <w:rPr>
          <w:rFonts w:ascii="Times New Roman" w:hAnsi="Times New Roman"/>
          <w:b w:val="0"/>
          <w:sz w:val="24"/>
        </w:rPr>
        <w:t>En materia de seguridad mínima, el sistema incorpora autenticación basada en usuario y contraseña, protección de contraseñas con hash y salt, roles diferenciados y restricción de acceso por línea de producción. Este nivel de seguridad no pretende cubrir un entorno empresarial completo, pero sí constituye un avance coherente respecto a una práctica puramente teórica.</w:t>
      </w:r>
    </w:p>
    <w:p>
      <w:pPr>
        <w:pStyle w:val="Heading1"/>
        <w:jc w:val="left"/>
      </w:pPr>
      <w:r>
        <w:t>9. Consultas de negocio y mejora analitica</w:t>
      </w:r>
    </w:p>
    <w:p>
      <w:pPr>
        <w:spacing w:line="360" w:lineRule="auto" w:after="120"/>
        <w:jc w:val="both"/>
      </w:pPr>
      <w:r>
        <w:rPr>
          <w:rFonts w:ascii="Times New Roman" w:hAnsi="Times New Roman"/>
          <w:b w:val="0"/>
          <w:sz w:val="24"/>
        </w:rPr>
        <w:t>El bloque analitico del sistema fue reorganizado para responder preguntas que realmente ayuden a justificar la adopcion del MES. Las consultas ya no se limitan a mostrar datos operativos sueltos: ahora permiten explicar demanda, integracion tecnica, presion de capacidad, cumplimiento, trazabilidad, productividad, balance de lineas, seguridad, comportamiento del portafolio y diferencias entre turnos. Adicionalmente, cada lote de consultas queda persistido con filtros, parametros y muestra de resultados, lo que mejora la trazabilidad de la capa analitica.</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ID</w:t>
            </w:r>
          </w:p>
        </w:tc>
        <w:tc>
          <w:tcPr>
            <w:tcW w:type="dxa" w:w="3041"/>
          </w:tcPr>
          <w:p>
            <w:r>
              <w:rPr>
                <w:rFonts w:ascii="Times New Roman" w:hAnsi="Times New Roman"/>
                <w:b/>
                <w:sz w:val="20"/>
              </w:rPr>
              <w:t>Consulta</w:t>
            </w:r>
          </w:p>
        </w:tc>
        <w:tc>
          <w:tcPr>
            <w:tcW w:type="dxa" w:w="3041"/>
          </w:tcPr>
          <w:p>
            <w:r>
              <w:rPr>
                <w:rFonts w:ascii="Times New Roman" w:hAnsi="Times New Roman"/>
                <w:b/>
                <w:sz w:val="20"/>
              </w:rPr>
              <w:t>Utilidad</w:t>
            </w:r>
          </w:p>
        </w:tc>
      </w:tr>
      <w:tr>
        <w:tc>
          <w:tcPr>
            <w:tcW w:type="dxa" w:w="3041"/>
          </w:tcPr>
          <w:p>
            <w:r>
              <w:rPr>
                <w:rFonts w:ascii="Times New Roman" w:hAnsi="Times New Roman"/>
                <w:sz w:val="20"/>
              </w:rPr>
              <w:t>SQ1</w:t>
            </w:r>
          </w:p>
        </w:tc>
        <w:tc>
          <w:tcPr>
            <w:tcW w:type="dxa" w:w="3041"/>
          </w:tcPr>
          <w:p>
            <w:r>
              <w:rPr>
                <w:rFonts w:ascii="Times New Roman" w:hAnsi="Times New Roman"/>
                <w:sz w:val="20"/>
              </w:rPr>
              <w:t>Demanda confirmada por orden y contexto</w:t>
            </w:r>
          </w:p>
        </w:tc>
        <w:tc>
          <w:tcPr>
            <w:tcW w:type="dxa" w:w="3041"/>
          </w:tcPr>
          <w:p>
            <w:r>
              <w:rPr>
                <w:rFonts w:ascii="Times New Roman" w:hAnsi="Times New Roman"/>
                <w:sz w:val="20"/>
              </w:rPr>
              <w:t>Identificar que ordenes, productos y lineas concentraron la demanda registrada.</w:t>
            </w:r>
          </w:p>
        </w:tc>
      </w:tr>
      <w:tr>
        <w:tc>
          <w:tcPr>
            <w:tcW w:type="dxa" w:w="3041"/>
          </w:tcPr>
          <w:p>
            <w:r>
              <w:rPr>
                <w:rFonts w:ascii="Times New Roman" w:hAnsi="Times New Roman"/>
                <w:sz w:val="20"/>
              </w:rPr>
              <w:t>SQ2</w:t>
            </w:r>
          </w:p>
        </w:tc>
        <w:tc>
          <w:tcPr>
            <w:tcW w:type="dxa" w:w="3041"/>
          </w:tcPr>
          <w:p>
            <w:r>
              <w:rPr>
                <w:rFonts w:ascii="Times New Roman" w:hAnsi="Times New Roman"/>
                <w:sz w:val="20"/>
              </w:rPr>
              <w:t>Integracion operativa por protocolo</w:t>
            </w:r>
          </w:p>
        </w:tc>
        <w:tc>
          <w:tcPr>
            <w:tcW w:type="dxa" w:w="3041"/>
          </w:tcPr>
          <w:p>
            <w:r>
              <w:rPr>
                <w:rFonts w:ascii="Times New Roman" w:hAnsi="Times New Roman"/>
                <w:sz w:val="20"/>
              </w:rPr>
              <w:t>Evidenciar soporte multi-protocolo y facilidad de integracion con entornos industriales.</w:t>
            </w:r>
          </w:p>
        </w:tc>
      </w:tr>
      <w:tr>
        <w:tc>
          <w:tcPr>
            <w:tcW w:type="dxa" w:w="3041"/>
          </w:tcPr>
          <w:p>
            <w:r>
              <w:rPr>
                <w:rFonts w:ascii="Times New Roman" w:hAnsi="Times New Roman"/>
                <w:sz w:val="20"/>
              </w:rPr>
              <w:t>SQ3</w:t>
            </w:r>
          </w:p>
        </w:tc>
        <w:tc>
          <w:tcPr>
            <w:tcW w:type="dxa" w:w="3041"/>
          </w:tcPr>
          <w:p>
            <w:r>
              <w:rPr>
                <w:rFonts w:ascii="Times New Roman" w:hAnsi="Times New Roman"/>
                <w:sz w:val="20"/>
              </w:rPr>
              <w:t>Capacidad disponible vs carga comprometida</w:t>
            </w:r>
          </w:p>
        </w:tc>
        <w:tc>
          <w:tcPr>
            <w:tcW w:type="dxa" w:w="3041"/>
          </w:tcPr>
          <w:p>
            <w:r>
              <w:rPr>
                <w:rFonts w:ascii="Times New Roman" w:hAnsi="Times New Roman"/>
                <w:sz w:val="20"/>
              </w:rPr>
              <w:t>Mostrar si la demanda presiona la capacidad instalada y donde conviene balancear recursos.</w:t>
            </w:r>
          </w:p>
        </w:tc>
      </w:tr>
      <w:tr>
        <w:tc>
          <w:tcPr>
            <w:tcW w:type="dxa" w:w="3041"/>
          </w:tcPr>
          <w:p>
            <w:r>
              <w:rPr>
                <w:rFonts w:ascii="Times New Roman" w:hAnsi="Times New Roman"/>
                <w:sz w:val="20"/>
              </w:rPr>
              <w:t>SQ4</w:t>
            </w:r>
          </w:p>
        </w:tc>
        <w:tc>
          <w:tcPr>
            <w:tcW w:type="dxa" w:w="3041"/>
          </w:tcPr>
          <w:p>
            <w:r>
              <w:rPr>
                <w:rFonts w:ascii="Times New Roman" w:hAnsi="Times New Roman"/>
                <w:sz w:val="20"/>
              </w:rPr>
              <w:t>Cumplimiento de produccion y OEE</w:t>
            </w:r>
          </w:p>
        </w:tc>
        <w:tc>
          <w:tcPr>
            <w:tcW w:type="dxa" w:w="3041"/>
          </w:tcPr>
          <w:p>
            <w:r>
              <w:rPr>
                <w:rFonts w:ascii="Times New Roman" w:hAnsi="Times New Roman"/>
                <w:sz w:val="20"/>
              </w:rPr>
              <w:t>Medir cumplimiento del plan, eficiencia real y tiempos de parada por orden.</w:t>
            </w:r>
          </w:p>
        </w:tc>
      </w:tr>
      <w:tr>
        <w:tc>
          <w:tcPr>
            <w:tcW w:type="dxa" w:w="3041"/>
          </w:tcPr>
          <w:p>
            <w:r>
              <w:rPr>
                <w:rFonts w:ascii="Times New Roman" w:hAnsi="Times New Roman"/>
                <w:sz w:val="20"/>
              </w:rPr>
              <w:t>SQ5</w:t>
            </w:r>
          </w:p>
        </w:tc>
        <w:tc>
          <w:tcPr>
            <w:tcW w:type="dxa" w:w="3041"/>
          </w:tcPr>
          <w:p>
            <w:r>
              <w:rPr>
                <w:rFonts w:ascii="Times New Roman" w:hAnsi="Times New Roman"/>
                <w:sz w:val="20"/>
              </w:rPr>
              <w:t>Trazabilidad y evidencia de cumplimiento</w:t>
            </w:r>
          </w:p>
        </w:tc>
        <w:tc>
          <w:tcPr>
            <w:tcW w:type="dxa" w:w="3041"/>
          </w:tcPr>
          <w:p>
            <w:r>
              <w:rPr>
                <w:rFonts w:ascii="Times New Roman" w:hAnsi="Times New Roman"/>
                <w:sz w:val="20"/>
              </w:rPr>
              <w:t>Demostrar seguimiento end-to-end y evidencia util para calidad, auditoria y confianza operativa.</w:t>
            </w:r>
          </w:p>
        </w:tc>
      </w:tr>
      <w:tr>
        <w:tc>
          <w:tcPr>
            <w:tcW w:type="dxa" w:w="3041"/>
          </w:tcPr>
          <w:p>
            <w:r>
              <w:rPr>
                <w:rFonts w:ascii="Times New Roman" w:hAnsi="Times New Roman"/>
                <w:sz w:val="20"/>
              </w:rPr>
              <w:t>SQ6</w:t>
            </w:r>
          </w:p>
        </w:tc>
        <w:tc>
          <w:tcPr>
            <w:tcW w:type="dxa" w:w="3041"/>
          </w:tcPr>
          <w:p>
            <w:r>
              <w:rPr>
                <w:rFonts w:ascii="Times New Roman" w:hAnsi="Times New Roman"/>
                <w:sz w:val="20"/>
              </w:rPr>
              <w:t>Productividad por operador</w:t>
            </w:r>
          </w:p>
        </w:tc>
        <w:tc>
          <w:tcPr>
            <w:tcW w:type="dxa" w:w="3041"/>
          </w:tcPr>
          <w:p>
            <w:r>
              <w:rPr>
                <w:rFonts w:ascii="Times New Roman" w:hAnsi="Times New Roman"/>
                <w:sz w:val="20"/>
              </w:rPr>
              <w:t>Comparar desempeno humano y detectar oportunidades de mejora operacional.</w:t>
            </w:r>
          </w:p>
        </w:tc>
      </w:tr>
      <w:tr>
        <w:tc>
          <w:tcPr>
            <w:tcW w:type="dxa" w:w="3041"/>
          </w:tcPr>
          <w:p>
            <w:r>
              <w:rPr>
                <w:rFonts w:ascii="Times New Roman" w:hAnsi="Times New Roman"/>
                <w:sz w:val="20"/>
              </w:rPr>
              <w:t>SQ7</w:t>
            </w:r>
          </w:p>
        </w:tc>
        <w:tc>
          <w:tcPr>
            <w:tcW w:type="dxa" w:w="3041"/>
          </w:tcPr>
          <w:p>
            <w:r>
              <w:rPr>
                <w:rFonts w:ascii="Times New Roman" w:hAnsi="Times New Roman"/>
                <w:sz w:val="20"/>
              </w:rPr>
              <w:t>Carga y utilizacion por linea</w:t>
            </w:r>
          </w:p>
        </w:tc>
        <w:tc>
          <w:tcPr>
            <w:tcW w:type="dxa" w:w="3041"/>
          </w:tcPr>
          <w:p>
            <w:r>
              <w:rPr>
                <w:rFonts w:ascii="Times New Roman" w:hAnsi="Times New Roman"/>
                <w:sz w:val="20"/>
              </w:rPr>
              <w:t>Balancear lineas, priorizar recursos y detectar concentraciones de trabajo.</w:t>
            </w:r>
          </w:p>
        </w:tc>
      </w:tr>
      <w:tr>
        <w:tc>
          <w:tcPr>
            <w:tcW w:type="dxa" w:w="3041"/>
          </w:tcPr>
          <w:p>
            <w:r>
              <w:rPr>
                <w:rFonts w:ascii="Times New Roman" w:hAnsi="Times New Roman"/>
                <w:sz w:val="20"/>
              </w:rPr>
              <w:t>SQ8</w:t>
            </w:r>
          </w:p>
        </w:tc>
        <w:tc>
          <w:tcPr>
            <w:tcW w:type="dxa" w:w="3041"/>
          </w:tcPr>
          <w:p>
            <w:r>
              <w:rPr>
                <w:rFonts w:ascii="Times New Roman" w:hAnsi="Times New Roman"/>
                <w:sz w:val="20"/>
              </w:rPr>
              <w:t>Seguridad operativa y auditoria</w:t>
            </w:r>
          </w:p>
        </w:tc>
        <w:tc>
          <w:tcPr>
            <w:tcW w:type="dxa" w:w="3041"/>
          </w:tcPr>
          <w:p>
            <w:r>
              <w:rPr>
                <w:rFonts w:ascii="Times New Roman" w:hAnsi="Times New Roman"/>
                <w:sz w:val="20"/>
              </w:rPr>
              <w:t>Probar control de accesos, rastreabilidad de acciones y gobierno operativo.</w:t>
            </w:r>
          </w:p>
        </w:tc>
      </w:tr>
      <w:tr>
        <w:tc>
          <w:tcPr>
            <w:tcW w:type="dxa" w:w="3041"/>
          </w:tcPr>
          <w:p>
            <w:r>
              <w:rPr>
                <w:rFonts w:ascii="Times New Roman" w:hAnsi="Times New Roman"/>
                <w:sz w:val="20"/>
              </w:rPr>
              <w:t>SQ9</w:t>
            </w:r>
          </w:p>
        </w:tc>
        <w:tc>
          <w:tcPr>
            <w:tcW w:type="dxa" w:w="3041"/>
          </w:tcPr>
          <w:p>
            <w:r>
              <w:rPr>
                <w:rFonts w:ascii="Times New Roman" w:hAnsi="Times New Roman"/>
                <w:sz w:val="20"/>
              </w:rPr>
              <w:t>Desempeno por producto</w:t>
            </w:r>
          </w:p>
        </w:tc>
        <w:tc>
          <w:tcPr>
            <w:tcW w:type="dxa" w:w="3041"/>
          </w:tcPr>
          <w:p>
            <w:r>
              <w:rPr>
                <w:rFonts w:ascii="Times New Roman" w:hAnsi="Times New Roman"/>
                <w:sz w:val="20"/>
              </w:rPr>
              <w:t>Priorizar productos por volumen, cumplimiento y eficiencia para soportar decisiones de portafolio.</w:t>
            </w:r>
          </w:p>
        </w:tc>
      </w:tr>
      <w:tr>
        <w:tc>
          <w:tcPr>
            <w:tcW w:type="dxa" w:w="3041"/>
          </w:tcPr>
          <w:p>
            <w:r>
              <w:rPr>
                <w:rFonts w:ascii="Times New Roman" w:hAnsi="Times New Roman"/>
                <w:sz w:val="20"/>
              </w:rPr>
              <w:t>SQ10</w:t>
            </w:r>
          </w:p>
        </w:tc>
        <w:tc>
          <w:tcPr>
            <w:tcW w:type="dxa" w:w="3041"/>
          </w:tcPr>
          <w:p>
            <w:r>
              <w:rPr>
                <w:rFonts w:ascii="Times New Roman" w:hAnsi="Times New Roman"/>
                <w:sz w:val="20"/>
              </w:rPr>
              <w:t>Comparativo de desempeno por turno</w:t>
            </w:r>
          </w:p>
        </w:tc>
        <w:tc>
          <w:tcPr>
            <w:tcW w:type="dxa" w:w="3041"/>
          </w:tcPr>
          <w:p>
            <w:r>
              <w:rPr>
                <w:rFonts w:ascii="Times New Roman" w:hAnsi="Times New Roman"/>
                <w:sz w:val="20"/>
              </w:rPr>
              <w:t>Detectar diferencias entre DAY y NIGHT para intervenir la operacion con mejor criterio.</w:t>
            </w:r>
          </w:p>
        </w:tc>
      </w:tr>
    </w:tbl>
    <w:p>
      <w:pPr>
        <w:pStyle w:val="Heading1"/>
        <w:jc w:val="left"/>
      </w:pPr>
      <w:r>
        <w:t>10. Patrones aplicados dentro del proyecto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Patrón</w:t>
            </w:r>
          </w:p>
        </w:tc>
        <w:tc>
          <w:tcPr>
            <w:tcW w:type="dxa" w:w="2280"/>
          </w:tcPr>
          <w:p>
            <w:r>
              <w:rPr>
                <w:rFonts w:ascii="Times New Roman" w:hAnsi="Times New Roman"/>
                <w:b/>
                <w:sz w:val="20"/>
              </w:rPr>
              <w:t>Categoría</w:t>
            </w:r>
          </w:p>
        </w:tc>
        <w:tc>
          <w:tcPr>
            <w:tcW w:type="dxa" w:w="2280"/>
          </w:tcPr>
          <w:p>
            <w:r>
              <w:rPr>
                <w:rFonts w:ascii="Times New Roman" w:hAnsi="Times New Roman"/>
                <w:b/>
                <w:sz w:val="20"/>
              </w:rPr>
              <w:t>Aplicación en el proyecto</w:t>
            </w:r>
          </w:p>
        </w:tc>
        <w:tc>
          <w:tcPr>
            <w:tcW w:type="dxa" w:w="2280"/>
          </w:tcPr>
          <w:p>
            <w:r>
              <w:rPr>
                <w:rFonts w:ascii="Times New Roman" w:hAnsi="Times New Roman"/>
                <w:b/>
                <w:sz w:val="20"/>
              </w:rPr>
              <w:t>Aporte principal</w:t>
            </w:r>
          </w:p>
        </w:tc>
      </w:tr>
      <w:tr>
        <w:tc>
          <w:tcPr>
            <w:tcW w:type="dxa" w:w="2280"/>
          </w:tcPr>
          <w:p>
            <w:r>
              <w:rPr>
                <w:rFonts w:ascii="Times New Roman" w:hAnsi="Times New Roman"/>
                <w:sz w:val="20"/>
              </w:rPr>
              <w:t>Singleton</w:t>
            </w:r>
          </w:p>
        </w:tc>
        <w:tc>
          <w:tcPr>
            <w:tcW w:type="dxa" w:w="2280"/>
          </w:tcPr>
          <w:p>
            <w:r>
              <w:rPr>
                <w:rFonts w:ascii="Times New Roman" w:hAnsi="Times New Roman"/>
                <w:sz w:val="20"/>
              </w:rPr>
              <w:t>Creacional</w:t>
            </w:r>
          </w:p>
        </w:tc>
        <w:tc>
          <w:tcPr>
            <w:tcW w:type="dxa" w:w="2280"/>
          </w:tcPr>
          <w:p>
            <w:r>
              <w:rPr>
                <w:rFonts w:ascii="Times New Roman" w:hAnsi="Times New Roman"/>
                <w:sz w:val="20"/>
              </w:rPr>
              <w:t>Centralizar el estado global del MES y la instancia de base de datos.</w:t>
            </w:r>
          </w:p>
        </w:tc>
        <w:tc>
          <w:tcPr>
            <w:tcW w:type="dxa" w:w="2280"/>
          </w:tcPr>
          <w:p>
            <w:r>
              <w:rPr>
                <w:rFonts w:ascii="Times New Roman" w:hAnsi="Times New Roman"/>
                <w:sz w:val="20"/>
              </w:rPr>
              <w:t>Evitar duplicidad de control y mantener consistencia.</w:t>
            </w:r>
          </w:p>
        </w:tc>
      </w:tr>
      <w:tr>
        <w:tc>
          <w:tcPr>
            <w:tcW w:type="dxa" w:w="2280"/>
          </w:tcPr>
          <w:p>
            <w:r>
              <w:rPr>
                <w:rFonts w:ascii="Times New Roman" w:hAnsi="Times New Roman"/>
                <w:sz w:val="20"/>
              </w:rPr>
              <w:t>Factory Method</w:t>
            </w:r>
          </w:p>
        </w:tc>
        <w:tc>
          <w:tcPr>
            <w:tcW w:type="dxa" w:w="2280"/>
          </w:tcPr>
          <w:p>
            <w:r>
              <w:rPr>
                <w:rFonts w:ascii="Times New Roman" w:hAnsi="Times New Roman"/>
                <w:sz w:val="20"/>
              </w:rPr>
              <w:t>Creacional</w:t>
            </w:r>
          </w:p>
        </w:tc>
        <w:tc>
          <w:tcPr>
            <w:tcW w:type="dxa" w:w="2280"/>
          </w:tcPr>
          <w:p>
            <w:r>
              <w:rPr>
                <w:rFonts w:ascii="Times New Roman" w:hAnsi="Times New Roman"/>
                <w:sz w:val="20"/>
              </w:rPr>
              <w:t>Crear máquinas concretas según el tipo de orden.</w:t>
            </w:r>
          </w:p>
        </w:tc>
        <w:tc>
          <w:tcPr>
            <w:tcW w:type="dxa" w:w="2280"/>
          </w:tcPr>
          <w:p>
            <w:r>
              <w:rPr>
                <w:rFonts w:ascii="Times New Roman" w:hAnsi="Times New Roman"/>
                <w:sz w:val="20"/>
              </w:rPr>
              <w:t>Reducir acoplamiento entre cliente y clases concretas.</w:t>
            </w:r>
          </w:p>
        </w:tc>
      </w:tr>
      <w:tr>
        <w:tc>
          <w:tcPr>
            <w:tcW w:type="dxa" w:w="2280"/>
          </w:tcPr>
          <w:p>
            <w:r>
              <w:rPr>
                <w:rFonts w:ascii="Times New Roman" w:hAnsi="Times New Roman"/>
                <w:sz w:val="20"/>
              </w:rPr>
              <w:t>Abstract Factory</w:t>
            </w:r>
          </w:p>
        </w:tc>
        <w:tc>
          <w:tcPr>
            <w:tcW w:type="dxa" w:w="2280"/>
          </w:tcPr>
          <w:p>
            <w:r>
              <w:rPr>
                <w:rFonts w:ascii="Times New Roman" w:hAnsi="Times New Roman"/>
                <w:sz w:val="20"/>
              </w:rPr>
              <w:t>Creacional</w:t>
            </w:r>
          </w:p>
        </w:tc>
        <w:tc>
          <w:tcPr>
            <w:tcW w:type="dxa" w:w="2280"/>
          </w:tcPr>
          <w:p>
            <w:r>
              <w:rPr>
                <w:rFonts w:ascii="Times New Roman" w:hAnsi="Times New Roman"/>
                <w:sz w:val="20"/>
              </w:rPr>
              <w:t>Construir familias compatibles de línea, máquina y asistente.</w:t>
            </w:r>
          </w:p>
        </w:tc>
        <w:tc>
          <w:tcPr>
            <w:tcW w:type="dxa" w:w="2280"/>
          </w:tcPr>
          <w:p>
            <w:r>
              <w:rPr>
                <w:rFonts w:ascii="Times New Roman" w:hAnsi="Times New Roman"/>
                <w:sz w:val="20"/>
              </w:rPr>
              <w:t>Garantizar coherencia entre componentes relacionados.</w:t>
            </w:r>
          </w:p>
        </w:tc>
      </w:tr>
      <w:tr>
        <w:tc>
          <w:tcPr>
            <w:tcW w:type="dxa" w:w="2280"/>
          </w:tcPr>
          <w:p>
            <w:r>
              <w:rPr>
                <w:rFonts w:ascii="Times New Roman" w:hAnsi="Times New Roman"/>
                <w:sz w:val="20"/>
              </w:rPr>
              <w:t>Builder</w:t>
            </w:r>
          </w:p>
        </w:tc>
        <w:tc>
          <w:tcPr>
            <w:tcW w:type="dxa" w:w="2280"/>
          </w:tcPr>
          <w:p>
            <w:r>
              <w:rPr>
                <w:rFonts w:ascii="Times New Roman" w:hAnsi="Times New Roman"/>
                <w:sz w:val="20"/>
              </w:rPr>
              <w:t>Creacional</w:t>
            </w:r>
          </w:p>
        </w:tc>
        <w:tc>
          <w:tcPr>
            <w:tcW w:type="dxa" w:w="2280"/>
          </w:tcPr>
          <w:p>
            <w:r>
              <w:rPr>
                <w:rFonts w:ascii="Times New Roman" w:hAnsi="Times New Roman"/>
                <w:sz w:val="20"/>
              </w:rPr>
              <w:t>Construir reportes y estructuras de consulta paso a paso.</w:t>
            </w:r>
          </w:p>
        </w:tc>
        <w:tc>
          <w:tcPr>
            <w:tcW w:type="dxa" w:w="2280"/>
          </w:tcPr>
          <w:p>
            <w:r>
              <w:rPr>
                <w:rFonts w:ascii="Times New Roman" w:hAnsi="Times New Roman"/>
                <w:sz w:val="20"/>
              </w:rPr>
              <w:t>Mejorar claridad en objetos complejos.</w:t>
            </w:r>
          </w:p>
        </w:tc>
      </w:tr>
      <w:tr>
        <w:tc>
          <w:tcPr>
            <w:tcW w:type="dxa" w:w="2280"/>
          </w:tcPr>
          <w:p>
            <w:r>
              <w:rPr>
                <w:rFonts w:ascii="Times New Roman" w:hAnsi="Times New Roman"/>
                <w:sz w:val="20"/>
              </w:rPr>
              <w:t>Prototype</w:t>
            </w:r>
          </w:p>
        </w:tc>
        <w:tc>
          <w:tcPr>
            <w:tcW w:type="dxa" w:w="2280"/>
          </w:tcPr>
          <w:p>
            <w:r>
              <w:rPr>
                <w:rFonts w:ascii="Times New Roman" w:hAnsi="Times New Roman"/>
                <w:sz w:val="20"/>
              </w:rPr>
              <w:t>Creacional</w:t>
            </w:r>
          </w:p>
        </w:tc>
        <w:tc>
          <w:tcPr>
            <w:tcW w:type="dxa" w:w="2280"/>
          </w:tcPr>
          <w:p>
            <w:r>
              <w:rPr>
                <w:rFonts w:ascii="Times New Roman" w:hAnsi="Times New Roman"/>
                <w:sz w:val="20"/>
              </w:rPr>
              <w:t>Clonar plantillas de producción reutilizables.</w:t>
            </w:r>
          </w:p>
        </w:tc>
        <w:tc>
          <w:tcPr>
            <w:tcW w:type="dxa" w:w="2280"/>
          </w:tcPr>
          <w:p>
            <w:r>
              <w:rPr>
                <w:rFonts w:ascii="Times New Roman" w:hAnsi="Times New Roman"/>
                <w:sz w:val="20"/>
              </w:rPr>
              <w:t>Acelerar el registro y disminuir configuración repetitiva.</w:t>
            </w:r>
          </w:p>
        </w:tc>
      </w:tr>
      <w:tr>
        <w:tc>
          <w:tcPr>
            <w:tcW w:type="dxa" w:w="2280"/>
          </w:tcPr>
          <w:p>
            <w:r>
              <w:rPr>
                <w:rFonts w:ascii="Times New Roman" w:hAnsi="Times New Roman"/>
                <w:sz w:val="20"/>
              </w:rPr>
              <w:t>Adapter</w:t>
            </w:r>
          </w:p>
        </w:tc>
        <w:tc>
          <w:tcPr>
            <w:tcW w:type="dxa" w:w="2280"/>
          </w:tcPr>
          <w:p>
            <w:r>
              <w:rPr>
                <w:rFonts w:ascii="Times New Roman" w:hAnsi="Times New Roman"/>
                <w:sz w:val="20"/>
              </w:rPr>
              <w:t>Estructural</w:t>
            </w:r>
          </w:p>
        </w:tc>
        <w:tc>
          <w:tcPr>
            <w:tcW w:type="dxa" w:w="2280"/>
          </w:tcPr>
          <w:p>
            <w:r>
              <w:rPr>
                <w:rFonts w:ascii="Times New Roman" w:hAnsi="Times New Roman"/>
                <w:sz w:val="20"/>
              </w:rPr>
              <w:t>Integrar la capa MES con un gateway legacy.</w:t>
            </w:r>
          </w:p>
        </w:tc>
        <w:tc>
          <w:tcPr>
            <w:tcW w:type="dxa" w:w="2280"/>
          </w:tcPr>
          <w:p>
            <w:r>
              <w:rPr>
                <w:rFonts w:ascii="Times New Roman" w:hAnsi="Times New Roman"/>
                <w:sz w:val="20"/>
              </w:rPr>
              <w:t>Permitir compatibilidad con sistemas heredados.</w:t>
            </w:r>
          </w:p>
        </w:tc>
      </w:tr>
      <w:tr>
        <w:tc>
          <w:tcPr>
            <w:tcW w:type="dxa" w:w="2280"/>
          </w:tcPr>
          <w:p>
            <w:r>
              <w:rPr>
                <w:rFonts w:ascii="Times New Roman" w:hAnsi="Times New Roman"/>
                <w:sz w:val="20"/>
              </w:rPr>
              <w:t>Bridge</w:t>
            </w:r>
          </w:p>
        </w:tc>
        <w:tc>
          <w:tcPr>
            <w:tcW w:type="dxa" w:w="2280"/>
          </w:tcPr>
          <w:p>
            <w:r>
              <w:rPr>
                <w:rFonts w:ascii="Times New Roman" w:hAnsi="Times New Roman"/>
                <w:sz w:val="20"/>
              </w:rPr>
              <w:t>Estructural</w:t>
            </w:r>
          </w:p>
        </w:tc>
        <w:tc>
          <w:tcPr>
            <w:tcW w:type="dxa" w:w="2280"/>
          </w:tcPr>
          <w:p>
            <w:r>
              <w:rPr>
                <w:rFonts w:ascii="Times New Roman" w:hAnsi="Times New Roman"/>
                <w:sz w:val="20"/>
              </w:rPr>
              <w:t>Separar el tipo de orden del protocolo industrial.</w:t>
            </w:r>
          </w:p>
        </w:tc>
        <w:tc>
          <w:tcPr>
            <w:tcW w:type="dxa" w:w="2280"/>
          </w:tcPr>
          <w:p>
            <w:r>
              <w:rPr>
                <w:rFonts w:ascii="Times New Roman" w:hAnsi="Times New Roman"/>
                <w:sz w:val="20"/>
              </w:rPr>
              <w:t>Permitir variar protocolos y órdenes sin romper el cliente.</w:t>
            </w:r>
          </w:p>
        </w:tc>
      </w:tr>
      <w:tr>
        <w:tc>
          <w:tcPr>
            <w:tcW w:type="dxa" w:w="2280"/>
          </w:tcPr>
          <w:p>
            <w:r>
              <w:rPr>
                <w:rFonts w:ascii="Times New Roman" w:hAnsi="Times New Roman"/>
                <w:sz w:val="20"/>
              </w:rPr>
              <w:t>Composite</w:t>
            </w:r>
          </w:p>
        </w:tc>
        <w:tc>
          <w:tcPr>
            <w:tcW w:type="dxa" w:w="2280"/>
          </w:tcPr>
          <w:p>
            <w:r>
              <w:rPr>
                <w:rFonts w:ascii="Times New Roman" w:hAnsi="Times New Roman"/>
                <w:sz w:val="20"/>
              </w:rPr>
              <w:t>Estructural</w:t>
            </w:r>
          </w:p>
        </w:tc>
        <w:tc>
          <w:tcPr>
            <w:tcW w:type="dxa" w:w="2280"/>
          </w:tcPr>
          <w:p>
            <w:r>
              <w:rPr>
                <w:rFonts w:ascii="Times New Roman" w:hAnsi="Times New Roman"/>
                <w:sz w:val="20"/>
              </w:rPr>
              <w:t>Modelar planta, líneas y estaciones como jerarquía.</w:t>
            </w:r>
          </w:p>
        </w:tc>
        <w:tc>
          <w:tcPr>
            <w:tcW w:type="dxa" w:w="2280"/>
          </w:tcPr>
          <w:p>
            <w:r>
              <w:rPr>
                <w:rFonts w:ascii="Times New Roman" w:hAnsi="Times New Roman"/>
                <w:sz w:val="20"/>
              </w:rPr>
              <w:t>Calcular capacidad total de forma uniforme.</w:t>
            </w:r>
          </w:p>
        </w:tc>
      </w:tr>
      <w:tr>
        <w:tc>
          <w:tcPr>
            <w:tcW w:type="dxa" w:w="2280"/>
          </w:tcPr>
          <w:p>
            <w:r>
              <w:rPr>
                <w:rFonts w:ascii="Times New Roman" w:hAnsi="Times New Roman"/>
                <w:sz w:val="20"/>
              </w:rPr>
              <w:t>Decorator</w:t>
            </w:r>
          </w:p>
        </w:tc>
        <w:tc>
          <w:tcPr>
            <w:tcW w:type="dxa" w:w="2280"/>
          </w:tcPr>
          <w:p>
            <w:r>
              <w:rPr>
                <w:rFonts w:ascii="Times New Roman" w:hAnsi="Times New Roman"/>
                <w:sz w:val="20"/>
              </w:rPr>
              <w:t>Estructural</w:t>
            </w:r>
          </w:p>
        </w:tc>
        <w:tc>
          <w:tcPr>
            <w:tcW w:type="dxa" w:w="2280"/>
          </w:tcPr>
          <w:p>
            <w:r>
              <w:rPr>
                <w:rFonts w:ascii="Times New Roman" w:hAnsi="Times New Roman"/>
                <w:sz w:val="20"/>
              </w:rPr>
              <w:t>Enriquecer reportes con calidad, trazabilidad y OEE.</w:t>
            </w:r>
          </w:p>
        </w:tc>
        <w:tc>
          <w:tcPr>
            <w:tcW w:type="dxa" w:w="2280"/>
          </w:tcPr>
          <w:p>
            <w:r>
              <w:rPr>
                <w:rFonts w:ascii="Times New Roman" w:hAnsi="Times New Roman"/>
                <w:sz w:val="20"/>
              </w:rPr>
              <w:t>Agregar responsabilidades sin modificar el objeto base.</w:t>
            </w:r>
          </w:p>
        </w:tc>
      </w:tr>
      <w:tr>
        <w:tc>
          <w:tcPr>
            <w:tcW w:type="dxa" w:w="2280"/>
          </w:tcPr>
          <w:p>
            <w:r>
              <w:rPr>
                <w:rFonts w:ascii="Times New Roman" w:hAnsi="Times New Roman"/>
                <w:sz w:val="20"/>
              </w:rPr>
              <w:t>Facade</w:t>
            </w:r>
          </w:p>
        </w:tc>
        <w:tc>
          <w:tcPr>
            <w:tcW w:type="dxa" w:w="2280"/>
          </w:tcPr>
          <w:p>
            <w:r>
              <w:rPr>
                <w:rFonts w:ascii="Times New Roman" w:hAnsi="Times New Roman"/>
                <w:sz w:val="20"/>
              </w:rPr>
              <w:t>Estructural</w:t>
            </w:r>
          </w:p>
        </w:tc>
        <w:tc>
          <w:tcPr>
            <w:tcW w:type="dxa" w:w="2280"/>
          </w:tcPr>
          <w:p>
            <w:r>
              <w:rPr>
                <w:rFonts w:ascii="Times New Roman" w:hAnsi="Times New Roman"/>
                <w:sz w:val="20"/>
              </w:rPr>
              <w:t>Simplificar el punto de entrada del flujo operativo.</w:t>
            </w:r>
          </w:p>
        </w:tc>
        <w:tc>
          <w:tcPr>
            <w:tcW w:type="dxa" w:w="2280"/>
          </w:tcPr>
          <w:p>
            <w:r>
              <w:rPr>
                <w:rFonts w:ascii="Times New Roman" w:hAnsi="Times New Roman"/>
                <w:sz w:val="20"/>
              </w:rPr>
              <w:t>Disminuir complejidad para el cliente de la aplicación.</w:t>
            </w:r>
          </w:p>
        </w:tc>
      </w:tr>
      <w:tr>
        <w:tc>
          <w:tcPr>
            <w:tcW w:type="dxa" w:w="2280"/>
          </w:tcPr>
          <w:p>
            <w:r>
              <w:rPr>
                <w:rFonts w:ascii="Times New Roman" w:hAnsi="Times New Roman"/>
                <w:sz w:val="20"/>
              </w:rPr>
              <w:t>Flyweight</w:t>
            </w:r>
          </w:p>
        </w:tc>
        <w:tc>
          <w:tcPr>
            <w:tcW w:type="dxa" w:w="2280"/>
          </w:tcPr>
          <w:p>
            <w:r>
              <w:rPr>
                <w:rFonts w:ascii="Times New Roman" w:hAnsi="Times New Roman"/>
                <w:sz w:val="20"/>
              </w:rPr>
              <w:t>Estructural</w:t>
            </w:r>
          </w:p>
        </w:tc>
        <w:tc>
          <w:tcPr>
            <w:tcW w:type="dxa" w:w="2280"/>
          </w:tcPr>
          <w:p>
            <w:r>
              <w:rPr>
                <w:rFonts w:ascii="Times New Roman" w:hAnsi="Times New Roman"/>
                <w:sz w:val="20"/>
              </w:rPr>
              <w:t>Compartir perfiles de máquina en telemetría repetitiva.</w:t>
            </w:r>
          </w:p>
        </w:tc>
        <w:tc>
          <w:tcPr>
            <w:tcW w:type="dxa" w:w="2280"/>
          </w:tcPr>
          <w:p>
            <w:r>
              <w:rPr>
                <w:rFonts w:ascii="Times New Roman" w:hAnsi="Times New Roman"/>
                <w:sz w:val="20"/>
              </w:rPr>
              <w:t>Ahorrar memoria y mejorar escalabilidad en eventos.</w:t>
            </w:r>
          </w:p>
        </w:tc>
      </w:tr>
      <w:tr>
        <w:tc>
          <w:tcPr>
            <w:tcW w:type="dxa" w:w="2280"/>
          </w:tcPr>
          <w:p>
            <w:r>
              <w:rPr>
                <w:rFonts w:ascii="Times New Roman" w:hAnsi="Times New Roman"/>
                <w:sz w:val="20"/>
              </w:rPr>
              <w:t>Proxy</w:t>
            </w:r>
          </w:p>
        </w:tc>
        <w:tc>
          <w:tcPr>
            <w:tcW w:type="dxa" w:w="2280"/>
          </w:tcPr>
          <w:p>
            <w:r>
              <w:rPr>
                <w:rFonts w:ascii="Times New Roman" w:hAnsi="Times New Roman"/>
                <w:sz w:val="20"/>
              </w:rPr>
              <w:t>Estructural</w:t>
            </w:r>
          </w:p>
        </w:tc>
        <w:tc>
          <w:tcPr>
            <w:tcW w:type="dxa" w:w="2280"/>
          </w:tcPr>
          <w:p>
            <w:r>
              <w:rPr>
                <w:rFonts w:ascii="Times New Roman" w:hAnsi="Times New Roman"/>
                <w:sz w:val="20"/>
              </w:rPr>
              <w:t>Proteger reportes sensibles con autorización, caché y auditoría.</w:t>
            </w:r>
          </w:p>
        </w:tc>
        <w:tc>
          <w:tcPr>
            <w:tcW w:type="dxa" w:w="2280"/>
          </w:tcPr>
          <w:p>
            <w:r>
              <w:rPr>
                <w:rFonts w:ascii="Times New Roman" w:hAnsi="Times New Roman"/>
                <w:sz w:val="20"/>
              </w:rPr>
              <w:t>Controlar acceso y reforzar la seguridad mínima.</w:t>
            </w:r>
          </w:p>
        </w:tc>
      </w:tr>
      <w:tr>
        <w:tc>
          <w:tcPr>
            <w:tcW w:type="dxa" w:w="2280"/>
          </w:tcPr>
          <w:p>
            <w:r>
              <w:rPr>
                <w:rFonts w:ascii="Times New Roman" w:hAnsi="Times New Roman"/>
                <w:sz w:val="20"/>
              </w:rPr>
              <w:t>State</w:t>
            </w:r>
          </w:p>
        </w:tc>
        <w:tc>
          <w:tcPr>
            <w:tcW w:type="dxa" w:w="2280"/>
          </w:tcPr>
          <w:p>
            <w:r>
              <w:rPr>
                <w:rFonts w:ascii="Times New Roman" w:hAnsi="Times New Roman"/>
                <w:sz w:val="20"/>
              </w:rPr>
              <w:t>Comportamiento</w:t>
            </w:r>
          </w:p>
        </w:tc>
        <w:tc>
          <w:tcPr>
            <w:tcW w:type="dxa" w:w="2280"/>
          </w:tcPr>
          <w:p>
            <w:r>
              <w:rPr>
                <w:rFonts w:ascii="Times New Roman" w:hAnsi="Times New Roman"/>
                <w:sz w:val="20"/>
              </w:rPr>
              <w:t>Modelar las transiciones CREATED, PLANNED, DISPATCHED, RUNNING y COMPLETED.</w:t>
            </w:r>
          </w:p>
        </w:tc>
        <w:tc>
          <w:tcPr>
            <w:tcW w:type="dxa" w:w="2280"/>
          </w:tcPr>
          <w:p>
            <w:r>
              <w:rPr>
                <w:rFonts w:ascii="Times New Roman" w:hAnsi="Times New Roman"/>
                <w:sz w:val="20"/>
              </w:rPr>
              <w:t>Evitar condicionales frágiles y mejorar mantenibilidad.</w:t>
            </w:r>
          </w:p>
        </w:tc>
      </w:tr>
      <w:tr>
        <w:tc>
          <w:tcPr>
            <w:tcW w:type="dxa" w:w="2280"/>
          </w:tcPr>
          <w:p>
            <w:r>
              <w:rPr>
                <w:rFonts w:ascii="Times New Roman" w:hAnsi="Times New Roman"/>
                <w:sz w:val="20"/>
              </w:rPr>
              <w:t>Observer</w:t>
            </w:r>
          </w:p>
        </w:tc>
        <w:tc>
          <w:tcPr>
            <w:tcW w:type="dxa" w:w="2280"/>
          </w:tcPr>
          <w:p>
            <w:r>
              <w:rPr>
                <w:rFonts w:ascii="Times New Roman" w:hAnsi="Times New Roman"/>
                <w:sz w:val="20"/>
              </w:rPr>
              <w:t>Comportamiento</w:t>
            </w:r>
          </w:p>
        </w:tc>
        <w:tc>
          <w:tcPr>
            <w:tcW w:type="dxa" w:w="2280"/>
          </w:tcPr>
          <w:p>
            <w:r>
              <w:rPr>
                <w:rFonts w:ascii="Times New Roman" w:hAnsi="Times New Roman"/>
                <w:sz w:val="20"/>
              </w:rPr>
              <w:t>Notificar y auditar cambios de estado de la orden.</w:t>
            </w:r>
          </w:p>
        </w:tc>
        <w:tc>
          <w:tcPr>
            <w:tcW w:type="dxa" w:w="2280"/>
          </w:tcPr>
          <w:p>
            <w:r>
              <w:rPr>
                <w:rFonts w:ascii="Times New Roman" w:hAnsi="Times New Roman"/>
                <w:sz w:val="20"/>
              </w:rPr>
              <w:t>Desacoplar reacciones del flujo principal.</w:t>
            </w:r>
          </w:p>
        </w:tc>
      </w:tr>
    </w:tbl>
    <w:p>
      <w:pPr>
        <w:pStyle w:val="Heading1"/>
        <w:jc w:val="left"/>
      </w:pPr>
      <w:r>
        <w:t>11. Resultados obtenidos</w:t>
      </w:r>
    </w:p>
    <w:p>
      <w:pPr>
        <w:pStyle w:val="ListBullet"/>
        <w:spacing w:line="360" w:lineRule="auto"/>
        <w:jc w:val="both"/>
      </w:pPr>
      <w:r>
        <w:rPr>
          <w:rFonts w:ascii="Times New Roman" w:hAnsi="Times New Roman"/>
          <w:sz w:val="24"/>
        </w:rPr>
        <w:t>Se consolido una interfaz profesional para autenticacion, dashboard, operacion y consultas del sistema MES.</w:t>
      </w:r>
    </w:p>
    <w:p>
      <w:pPr>
        <w:pStyle w:val="ListBullet"/>
        <w:spacing w:line="360" w:lineRule="auto"/>
        <w:jc w:val="both"/>
      </w:pPr>
      <w:r>
        <w:rPr>
          <w:rFonts w:ascii="Times New Roman" w:hAnsi="Times New Roman"/>
          <w:sz w:val="24"/>
        </w:rPr>
        <w:t>Se implemento una base SQLite con persistencia de usuarios, ordenes, historial, telemetria, auditoria y lotes de consultas.</w:t>
      </w:r>
    </w:p>
    <w:p>
      <w:pPr>
        <w:pStyle w:val="ListBullet"/>
        <w:spacing w:line="360" w:lineRule="auto"/>
        <w:jc w:val="both"/>
      </w:pPr>
      <w:r>
        <w:rPr>
          <w:rFonts w:ascii="Times New Roman" w:hAnsi="Times New Roman"/>
          <w:sz w:val="24"/>
        </w:rPr>
        <w:t>Se incorporo seguridad minima basada en hash, salt, roles y lineas autorizadas.</w:t>
      </w:r>
    </w:p>
    <w:p>
      <w:pPr>
        <w:pStyle w:val="ListBullet"/>
        <w:spacing w:line="360" w:lineRule="auto"/>
        <w:jc w:val="both"/>
      </w:pPr>
      <w:r>
        <w:rPr>
          <w:rFonts w:ascii="Times New Roman" w:hAnsi="Times New Roman"/>
          <w:sz w:val="24"/>
        </w:rPr>
        <w:t>Se reorganizo el bloque analitico en 10 consultas de negocio con mayor utilidad para operacion, seguimiento y sustentacion comercial.</w:t>
      </w:r>
    </w:p>
    <w:p>
      <w:pPr>
        <w:pStyle w:val="ListBullet"/>
        <w:spacing w:line="360" w:lineRule="auto"/>
        <w:jc w:val="both"/>
      </w:pPr>
      <w:r>
        <w:rPr>
          <w:rFonts w:ascii="Times New Roman" w:hAnsi="Times New Roman"/>
          <w:sz w:val="24"/>
        </w:rPr>
        <w:t>Se almacenaron los lotes de consultas para fortalecer la trazabilidad analitica del sistema.</w:t>
      </w:r>
    </w:p>
    <w:p>
      <w:pPr>
        <w:pStyle w:val="ListBullet"/>
        <w:spacing w:line="360" w:lineRule="auto"/>
        <w:jc w:val="both"/>
      </w:pPr>
      <w:r>
        <w:rPr>
          <w:rFonts w:ascii="Times New Roman" w:hAnsi="Times New Roman"/>
          <w:sz w:val="24"/>
        </w:rPr>
        <w:t>Se integraron State y Observer como patrones de comportamiento alineados con las orientaciones del tercer corte.</w:t>
      </w:r>
    </w:p>
    <w:p>
      <w:pPr>
        <w:pStyle w:val="ListBullet"/>
        <w:spacing w:line="360" w:lineRule="auto"/>
        <w:jc w:val="both"/>
      </w:pPr>
      <w:r>
        <w:rPr>
          <w:rFonts w:ascii="Times New Roman" w:hAnsi="Times New Roman"/>
          <w:sz w:val="24"/>
        </w:rPr>
        <w:t>Se mantuvo la demostracion de los patrones previos sin perder la funcionalidad ya construida en cortes anteriores.</w:t>
      </w:r>
    </w:p>
    <w:p>
      <w:pPr>
        <w:pStyle w:val="ListBullet"/>
        <w:spacing w:line="360" w:lineRule="auto"/>
        <w:jc w:val="both"/>
      </w:pPr>
      <w:r>
        <w:rPr>
          <w:rFonts w:ascii="Times New Roman" w:hAnsi="Times New Roman"/>
          <w:sz w:val="24"/>
        </w:rPr>
        <w:t>Se verifico el flujo principal mediante pruebas end-to-end del escalamiento del sistema.</w:t>
      </w:r>
    </w:p>
    <w:p>
      <w:pPr>
        <w:pStyle w:val="Heading1"/>
        <w:jc w:val="left"/>
      </w:pPr>
      <w:r>
        <w:t>12. Conclusiones</w:t>
      </w:r>
    </w:p>
    <w:p>
      <w:pPr>
        <w:spacing w:line="360" w:lineRule="auto" w:after="120"/>
        <w:jc w:val="both"/>
      </w:pPr>
      <w:r>
        <w:rPr>
          <w:rFonts w:ascii="Times New Roman" w:hAnsi="Times New Roman"/>
          <w:b w:val="0"/>
          <w:sz w:val="24"/>
        </w:rPr>
        <w:t>La evolucion del proyecto demuestra que los patrones de software aportan mas valor cuando se conectan con preguntas reales del negocio. En esta version, el MES no solo registra ordenes: tambien explica demanda, capacidad, cumplimiento, seguridad, trazabilidad y comportamiento del portafolio por medio de consultas defendibles desde una perspectiva operativa.</w:t>
      </w:r>
    </w:p>
    <w:p>
      <w:pPr>
        <w:spacing w:line="360" w:lineRule="auto" w:after="120"/>
        <w:jc w:val="both"/>
      </w:pPr>
      <w:r>
        <w:rPr>
          <w:rFonts w:ascii="Times New Roman" w:hAnsi="Times New Roman"/>
          <w:b w:val="0"/>
          <w:sz w:val="24"/>
        </w:rPr>
        <w:t>Desde la mirada de una persona que evaluara adquirir la solucion, el mayor avance consiste en que el sistema ya puede mostrar utilidad concreta: ayuda a entender donde esta la carga, como rinden las lineas y los turnos, que productos concentran el esfuerzo y que evidencia existe para auditar lo ocurrido. Eso hace que la propuesta sea mas argumentable, mas cercana a un caso real y mas facil de presentar como software con valor.</w:t>
      </w:r>
    </w:p>
    <w:p>
      <w:pPr>
        <w:pStyle w:val="Heading1"/>
        <w:jc w:val="left"/>
      </w:pPr>
      <w:r>
        <w:t>13. Recomendaciones y trabajo futuro</w:t>
      </w:r>
    </w:p>
    <w:p>
      <w:pPr>
        <w:pStyle w:val="ListBullet"/>
        <w:spacing w:line="360" w:lineRule="auto"/>
        <w:jc w:val="both"/>
      </w:pPr>
      <w:r>
        <w:rPr>
          <w:rFonts w:ascii="Times New Roman" w:hAnsi="Times New Roman"/>
          <w:sz w:val="24"/>
        </w:rPr>
        <w:t>Extender la gestión de turnos para permitir configuración paramétrica de horarios desde la interfaz.</w:t>
      </w:r>
    </w:p>
    <w:p>
      <w:pPr>
        <w:pStyle w:val="ListBullet"/>
        <w:spacing w:line="360" w:lineRule="auto"/>
        <w:jc w:val="both"/>
      </w:pPr>
      <w:r>
        <w:rPr>
          <w:rFonts w:ascii="Times New Roman" w:hAnsi="Times New Roman"/>
          <w:sz w:val="24"/>
        </w:rPr>
        <w:t>Agregar reportes históricos más avanzados y comparativos entre líneas, productos y períodos.</w:t>
      </w:r>
    </w:p>
    <w:p>
      <w:pPr>
        <w:pStyle w:val="ListBullet"/>
        <w:spacing w:line="360" w:lineRule="auto"/>
        <w:jc w:val="both"/>
      </w:pPr>
      <w:r>
        <w:rPr>
          <w:rFonts w:ascii="Times New Roman" w:hAnsi="Times New Roman"/>
          <w:sz w:val="24"/>
        </w:rPr>
        <w:t>Integrar exportaciones adicionales a PDF o reportes tabulares automatizados.</w:t>
      </w:r>
    </w:p>
    <w:p>
      <w:pPr>
        <w:pStyle w:val="ListBullet"/>
        <w:spacing w:line="360" w:lineRule="auto"/>
        <w:jc w:val="both"/>
      </w:pPr>
      <w:r>
        <w:rPr>
          <w:rFonts w:ascii="Times New Roman" w:hAnsi="Times New Roman"/>
          <w:sz w:val="24"/>
        </w:rPr>
        <w:t>Explorar autenticación reforzada y bitácoras más detalladas si el proyecto evoluciona a un escenario institucional.</w:t>
      </w:r>
    </w:p>
    <w:p>
      <w:pPr>
        <w:pStyle w:val="ListBullet"/>
        <w:spacing w:line="360" w:lineRule="auto"/>
        <w:jc w:val="both"/>
      </w:pPr>
      <w:r>
        <w:rPr>
          <w:rFonts w:ascii="Times New Roman" w:hAnsi="Times New Roman"/>
          <w:sz w:val="24"/>
        </w:rPr>
        <w:t>Conectar la persistencia actual con servicios externos o APIs industriales en una fase posterior.</w:t>
      </w:r>
    </w:p>
    <w:p>
      <w:pPr>
        <w:pStyle w:val="Heading1"/>
        <w:jc w:val="left"/>
      </w:pPr>
      <w:r>
        <w:t>14. Cierre</w:t>
      </w:r>
    </w:p>
    <w:p>
      <w:pPr>
        <w:spacing w:line="360" w:lineRule="auto" w:after="120"/>
        <w:jc w:val="both"/>
      </w:pPr>
      <w:r>
        <w:rPr>
          <w:rFonts w:ascii="Times New Roman" w:hAnsi="Times New Roman"/>
          <w:b w:val="0"/>
          <w:sz w:val="24"/>
        </w:rPr>
        <w:t>En conclusión, el Sistema MES desarrollado en la asignatura demuestra una transición clara desde la comprensión conceptual de los patrones hasta su aplicación coordinada en una solución de software. El tercer corte consolida ese avance al incorporar persistencia, seguridad, consultas filtradas y patrones de comportamiento, logrando un proyecto más robusto, más argumentable y más cercano a un caso real de ingeniería de software.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