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群晖Docker安装rutorrent下载器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Rutorrent支持种子+磁力链+rss订阅下载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所需镜像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diameter/rtorrent-rutorrent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58025" cy="5314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4625" cy="55149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62725" cy="540067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38900" cy="54102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55911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这样配置打开地址就是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访问地址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9080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9231E"/>
    <w:rsid w:val="0EE9231E"/>
    <w:rsid w:val="5222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2018-11-27T02:47:00Z</dcterms:created>
  <dc:creator>缔梦https://www.dmnas.top</dc:creator>
  <cp:lastModifiedBy>缔梦https://www.dmnas.top</cp:lastModifiedBy>
  <dcterms:modified xsi:type="dcterms:W3CDTF">2018-11-27T02:50:48Z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