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icrosoft JhengHei" w:cs="Microsoft JhengHei" w:eastAsia="Microsoft JhengHei" w:hAnsi="Microsoft JhengHei"/>
          <w:b w:val="1"/>
          <w:sz w:val="96"/>
          <w:szCs w:val="96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96"/>
          <w:szCs w:val="9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1265400</wp:posOffset>
            </wp:positionH>
            <wp:positionV relativeFrom="margin">
              <wp:posOffset>0</wp:posOffset>
            </wp:positionV>
            <wp:extent cx="3139913" cy="2345589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913" cy="2345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96"/>
          <w:szCs w:val="96"/>
          <w:rtl w:val="0"/>
        </w:rPr>
        <w:t xml:space="preserve">霍格華茲的邀請函</w:t>
      </w:r>
    </w:p>
    <w:p w:rsidR="00000000" w:rsidDel="00000000" w:rsidP="00000000" w:rsidRDefault="00000000" w:rsidRPr="00000000" w14:paraId="00000002">
      <w:pPr>
        <w:jc w:val="center"/>
        <w:rPr>
          <w:rFonts w:ascii="Microsoft JhengHei" w:cs="Microsoft JhengHei" w:eastAsia="Microsoft JhengHei" w:hAnsi="Microsoft JhengHei"/>
          <w:b w:val="1"/>
          <w:sz w:val="60"/>
          <w:szCs w:val="6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60"/>
          <w:szCs w:val="60"/>
          <w:rtl w:val="0"/>
        </w:rPr>
        <w:t xml:space="preserve">(Hogwarts Invitation)</w:t>
      </w:r>
    </w:p>
    <w:p w:rsidR="00000000" w:rsidDel="00000000" w:rsidP="00000000" w:rsidRDefault="00000000" w:rsidRPr="00000000" w14:paraId="00000003">
      <w:pPr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Microsoft JhengHei" w:cs="Microsoft JhengHei" w:eastAsia="Microsoft JhengHei" w:hAnsi="Microsoft JhengHei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Microsoft JhengHei" w:cs="Microsoft JhengHei" w:eastAsia="Microsoft JhengHei" w:hAnsi="Microsoft JhengHei"/>
          <w:b w:val="1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組員：</w:t>
      </w:r>
    </w:p>
    <w:p w:rsidR="00000000" w:rsidDel="00000000" w:rsidP="00000000" w:rsidRDefault="00000000" w:rsidRPr="00000000" w14:paraId="00000006">
      <w:pPr>
        <w:ind w:left="2880" w:firstLine="0"/>
        <w:rPr>
          <w:rFonts w:ascii="Microsoft JhengHei" w:cs="Microsoft JhengHei" w:eastAsia="Microsoft JhengHei" w:hAnsi="Microsoft JhengHei"/>
          <w:b w:val="1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1112003  卓惠琳</w:t>
      </w:r>
    </w:p>
    <w:p w:rsidR="00000000" w:rsidDel="00000000" w:rsidP="00000000" w:rsidRDefault="00000000" w:rsidRPr="00000000" w14:paraId="00000007">
      <w:pPr>
        <w:ind w:left="2160" w:firstLine="720"/>
        <w:rPr>
          <w:rFonts w:ascii="Microsoft JhengHei" w:cs="Microsoft JhengHei" w:eastAsia="Microsoft JhengHei" w:hAnsi="Microsoft JhengHei"/>
          <w:b w:val="1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1112020  官昕 </w:t>
      </w:r>
    </w:p>
    <w:p w:rsidR="00000000" w:rsidDel="00000000" w:rsidP="00000000" w:rsidRDefault="00000000" w:rsidRPr="00000000" w14:paraId="00000008">
      <w:pPr>
        <w:ind w:left="2880" w:firstLine="0"/>
        <w:rPr>
          <w:rFonts w:ascii="Microsoft JhengHei" w:cs="Microsoft JhengHei" w:eastAsia="Microsoft JhengHei" w:hAnsi="Microsoft JhengHei"/>
          <w:b w:val="1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1100621  廖建驊</w:t>
      </w:r>
    </w:p>
    <w:p w:rsidR="00000000" w:rsidDel="00000000" w:rsidP="00000000" w:rsidRDefault="00000000" w:rsidRPr="00000000" w14:paraId="00000009">
      <w:pPr>
        <w:ind w:left="2880" w:firstLine="0"/>
        <w:rPr>
          <w:rFonts w:ascii="Microsoft JhengHei" w:cs="Microsoft JhengHei" w:eastAsia="Microsoft JhengHei" w:hAnsi="Microsoft JhengHei"/>
          <w:b w:val="1"/>
          <w:sz w:val="40"/>
          <w:szCs w:val="4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40"/>
          <w:szCs w:val="40"/>
          <w:rtl w:val="0"/>
        </w:rPr>
        <w:t xml:space="preserve">1102065  游竣捷</w:t>
      </w:r>
    </w:p>
    <w:p w:rsidR="00000000" w:rsidDel="00000000" w:rsidP="00000000" w:rsidRDefault="00000000" w:rsidRPr="00000000" w14:paraId="0000000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Microsoft JhengHei" w:cs="Microsoft JhengHei" w:eastAsia="Microsoft JhengHei" w:hAnsi="Microsoft JhengHei"/>
          <w:b w:val="1"/>
          <w:sz w:val="30"/>
          <w:szCs w:val="30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30"/>
          <w:szCs w:val="30"/>
          <w:rtl w:val="0"/>
        </w:rPr>
        <w:t xml:space="preserve">網站介紹</w:t>
      </w:r>
    </w:p>
    <w:p w:rsidR="00000000" w:rsidDel="00000000" w:rsidP="00000000" w:rsidRDefault="00000000" w:rsidRPr="00000000" w14:paraId="0000000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網站名稱：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霍格華茲的邀請函</w:t>
      </w:r>
    </w:p>
    <w:p w:rsidR="00000000" w:rsidDel="00000000" w:rsidP="00000000" w:rsidRDefault="00000000" w:rsidRPr="00000000" w14:paraId="0000000F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網站主題：遊戲介紹</w:t>
      </w:r>
    </w:p>
    <w:p w:rsidR="00000000" w:rsidDel="00000000" w:rsidP="00000000" w:rsidRDefault="00000000" w:rsidRPr="00000000" w14:paraId="00000011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網站Logo：</w:t>
      </w:r>
    </w:p>
    <w:p w:rsidR="00000000" w:rsidDel="00000000" w:rsidP="00000000" w:rsidRDefault="00000000" w:rsidRPr="00000000" w14:paraId="0000001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　　由於是推薦《霍格華茲的傳承》這款遊戲的網站，因此以官網Logo火炬、金屬光澤的意象發想，並結合Hogwarts Legacy與Harry Potter共有的字頭H，組成金屬火杯的樣貌，其上漂浮著發光的邀請函，與我們的網站名稱連結，代表向所有點入網站的人發出邀請，引領人們步入魔幻與神聖的魔法世界。</w:t>
      </w:r>
    </w:p>
    <w:p w:rsidR="00000000" w:rsidDel="00000000" w:rsidP="00000000" w:rsidRDefault="00000000" w:rsidRPr="00000000" w14:paraId="0000001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網站設計緣由：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981075</wp:posOffset>
            </wp:positionH>
            <wp:positionV relativeFrom="paragraph">
              <wp:posOffset>209550</wp:posOffset>
            </wp:positionV>
            <wp:extent cx="4084406" cy="3053486"/>
            <wp:effectExtent b="0" l="0" r="0" t="0"/>
            <wp:wrapTopAndBottom distB="114300" distT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406" cy="3053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　　遊戲不只是一種娛樂，它可以是一種社交、也是一種抒發壓力的方式。相信大部分人都看過或聽過 哈利波特，藉由其所衍生的遊戲傳導上述理念。</w:t>
      </w:r>
    </w:p>
    <w:p w:rsidR="00000000" w:rsidDel="00000000" w:rsidP="00000000" w:rsidRDefault="00000000" w:rsidRPr="00000000" w14:paraId="0000001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網站設計目的：推薦、推銷一款遊戲。</w:t>
      </w:r>
    </w:p>
    <w:p w:rsidR="00000000" w:rsidDel="00000000" w:rsidP="00000000" w:rsidRDefault="00000000" w:rsidRPr="00000000" w14:paraId="0000001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網站設計對象：傾向角色扮演的玩家、嚮往魔法世界的影迷。</w:t>
      </w:r>
    </w:p>
    <w:p w:rsidR="00000000" w:rsidDel="00000000" w:rsidP="00000000" w:rsidRDefault="00000000" w:rsidRPr="00000000" w14:paraId="0000001A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預設包含哪些網頁：</w:t>
      </w:r>
    </w:p>
    <w:p w:rsidR="00000000" w:rsidDel="00000000" w:rsidP="00000000" w:rsidRDefault="00000000" w:rsidRPr="00000000" w14:paraId="0000001C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首頁(遊戲簡介), 遊戲特色, 媒體牆, 建議電腦配備, 開發商簡介, 遊戲購買連結。</w:t>
      </w:r>
    </w:p>
    <w:p w:rsidR="00000000" w:rsidDel="00000000" w:rsidP="00000000" w:rsidRDefault="00000000" w:rsidRPr="00000000" w14:paraId="0000001D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預設網站架構（網頁關係圖）：</w:t>
      </w:r>
    </w:p>
    <w:p w:rsidR="00000000" w:rsidDel="00000000" w:rsidP="00000000" w:rsidRDefault="00000000" w:rsidRPr="00000000" w14:paraId="00000020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</w:rPr>
        <w:drawing>
          <wp:inline distB="114300" distT="114300" distL="114300" distR="114300">
            <wp:extent cx="5426281" cy="483095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1713" l="6004" r="31561" t="6381"/>
                    <a:stretch>
                      <a:fillRect/>
                    </a:stretch>
                  </pic:blipFill>
                  <pic:spPr>
                    <a:xfrm>
                      <a:off x="0" y="0"/>
                      <a:ext cx="5426281" cy="4830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預設網站功能 ( 各網站負責任務 )  : </w:t>
      </w:r>
    </w:p>
    <w:p w:rsidR="00000000" w:rsidDel="00000000" w:rsidP="00000000" w:rsidRDefault="00000000" w:rsidRPr="00000000" w14:paraId="00000027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首頁(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遊戲簡介) : 簡單介紹遊戲的故事背景，讓玩家更能將感覺代入至遊戲中。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不可下滑 header 黏在上方。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左方有三條線，滑鼠移上去下方出現其他分頁(導覽列)，點下去可到其他分頁，而滑鼠滑出導覽列區域會自動收起。 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header下方放遊戲宣傳片(自動播放，佔滿剩下版面)， 中下方放遊戲背景文字。</w:t>
      </w:r>
    </w:p>
    <w:p w:rsidR="00000000" w:rsidDel="00000000" w:rsidP="00000000" w:rsidRDefault="00000000" w:rsidRPr="00000000" w14:paraId="0000002C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遊戲特色 : 展示此遊戲的特色、亮點。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開放世界</w:t>
      </w:r>
    </w:p>
    <w:p w:rsidR="00000000" w:rsidDel="00000000" w:rsidP="00000000" w:rsidRDefault="00000000" w:rsidRPr="00000000" w14:paraId="0000002F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點選各區域，會有該區域的簡介與標誌場景、建築，簡介區域也可使用兩旁的箭頭切換。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捏臉系統</w:t>
      </w:r>
    </w:p>
    <w:p w:rsidR="00000000" w:rsidDel="00000000" w:rsidP="00000000" w:rsidRDefault="00000000" w:rsidRPr="00000000" w14:paraId="00000031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以多種遊戲中捏臉的成品圖顯示，搭配轉場效果顯示。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法術戰鬥</w:t>
      </w:r>
    </w:p>
    <w:p w:rsidR="00000000" w:rsidDel="00000000" w:rsidP="00000000" w:rsidRDefault="00000000" w:rsidRPr="00000000" w14:paraId="00000033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效仿遊戲中使用法術的施法過程透過點擊(滑過)節點，劃出施法時的動作，作出類似解鎖手機的效果，完成施法後顯示內容，內容分為攻擊與功能魔法兩類，以 gif 圖片搭配表示。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天賦系統</w:t>
      </w:r>
    </w:p>
    <w:p w:rsidR="00000000" w:rsidDel="00000000" w:rsidP="00000000" w:rsidRDefault="00000000" w:rsidRPr="00000000" w14:paraId="00000035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以遊戲中的天賦圖顯示，標註該天賦有甚麼效果。</w:t>
      </w:r>
    </w:p>
    <w:p w:rsidR="00000000" w:rsidDel="00000000" w:rsidP="00000000" w:rsidRDefault="00000000" w:rsidRPr="00000000" w14:paraId="00000036">
      <w:pPr>
        <w:ind w:left="21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媒體牆 : 放上遊戲的畫面、影片，讓使用者可以一覽遊戲中的魔法世界。</w:t>
      </w:r>
    </w:p>
    <w:p w:rsidR="00000000" w:rsidDel="00000000" w:rsidP="00000000" w:rsidRDefault="00000000" w:rsidRPr="00000000" w14:paraId="00000038">
      <w:pPr>
        <w:ind w:left="72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建議配備 : 列出最低配備與建議配備，讓使用者可以得知設備是否能夠運行。按最低規格與建議規格切換電腦設備建議，設備名稱與規格用表格呈現。</w:t>
      </w:r>
    </w:p>
    <w:p w:rsidR="00000000" w:rsidDel="00000000" w:rsidP="00000000" w:rsidRDefault="00000000" w:rsidRPr="00000000" w14:paraId="0000003A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開發商簡介 :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開發商簡介。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列出旗下開發的其他遊戲。</w:t>
      </w:r>
    </w:p>
    <w:p w:rsidR="00000000" w:rsidDel="00000000" w:rsidP="00000000" w:rsidRDefault="00000000" w:rsidRPr="00000000" w14:paraId="0000003E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購買連結 : 一頁式，依據不同遊戲平台導引至各平台的購買網站。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Playstion　→　Playstation game strore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Xbox　→　Xbox game store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PC　→　Steam</w:t>
      </w:r>
    </w:p>
    <w:p w:rsidR="00000000" w:rsidDel="00000000" w:rsidP="00000000" w:rsidRDefault="00000000" w:rsidRPr="00000000" w14:paraId="00000043">
      <w:pPr>
        <w:jc w:val="left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網頁美術：</w:t>
      </w:r>
    </w:p>
    <w:p w:rsidR="00000000" w:rsidDel="00000000" w:rsidP="00000000" w:rsidRDefault="00000000" w:rsidRPr="00000000" w14:paraId="0000004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313338"/>
          <w:sz w:val="24"/>
          <w:szCs w:val="24"/>
          <w:rtl w:val="0"/>
        </w:rPr>
        <w:t xml:space="preserve">以濃厚的魔法風格為主題，全網採用深色基調代表未知、難以捉摸的感覺；同時，透過亮色系的文字、邊框，凸顯魔法光炫的效果，並經由許多程序在物件邊緣模糊或加上陰影等特效，再加上精心設計的過場動畫，使畫面浮現魔幻的氛圍。 此外，為了吸引玩家遊玩這款遊戲，我們在不同分頁設計不一樣的內容呈現方式，期望靜態網頁不僅僅是傳遞資訊的工具，還能承載許多豐富的視覺效果與遊戲劇情要闡述的意念，進而產生有趣的互動體驗，讓瀏覽網頁的訪客每一次探訪就是一段驚喜。 當然，不忘結合哈利波特的元素，因此在設計過程中暗藏了一點小彩蛋，這邊就不逐一點破，由玩家們親身體驗和探索。</w:t>
      </w:r>
    </w:p>
    <w:p w:rsidR="00000000" w:rsidDel="00000000" w:rsidP="00000000" w:rsidRDefault="00000000" w:rsidRPr="00000000" w14:paraId="00000047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icrosoft JhengHei" w:cs="Microsoft JhengHei" w:eastAsia="Microsoft JhengHei" w:hAnsi="Microsoft JhengHei"/>
          <w:color w:val="3133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預設規劃時間：</w:t>
      </w:r>
    </w:p>
    <w:p w:rsidR="00000000" w:rsidDel="00000000" w:rsidP="00000000" w:rsidRDefault="00000000" w:rsidRPr="00000000" w14:paraId="00000051">
      <w:pPr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網站架構　→　彙整資料、連結　→　外觀呈現　→　動畫設計　→　網站畫面校正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網站架構：共7天，起始日期為2023/04/22</w:t>
      </w:r>
    </w:p>
    <w:p w:rsidR="00000000" w:rsidDel="00000000" w:rsidP="00000000" w:rsidRDefault="00000000" w:rsidRPr="00000000" w14:paraId="00000054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彙整資料、連結 ：共14天，起始日期為2023/04/28</w:t>
      </w:r>
    </w:p>
    <w:p w:rsidR="00000000" w:rsidDel="00000000" w:rsidP="00000000" w:rsidRDefault="00000000" w:rsidRPr="00000000" w14:paraId="00000055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外觀框架呈現：共21天，起始日期為2023/05/8</w:t>
      </w:r>
    </w:p>
    <w:p w:rsidR="00000000" w:rsidDel="00000000" w:rsidP="00000000" w:rsidRDefault="00000000" w:rsidRPr="00000000" w14:paraId="00000056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動畫設計 ：共14天，起始日期為2023/05/23</w:t>
      </w:r>
    </w:p>
    <w:p w:rsidR="00000000" w:rsidDel="00000000" w:rsidP="00000000" w:rsidRDefault="00000000" w:rsidRPr="00000000" w14:paraId="00000057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網站畫面校正：共7天，起始日期為2023/06/04</w:t>
      </w:r>
    </w:p>
    <w:p w:rsidR="00000000" w:rsidDel="00000000" w:rsidP="00000000" w:rsidRDefault="00000000" w:rsidRPr="00000000" w14:paraId="00000058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預設架構小組分工：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資料彙整 : 整理網頁中所有資訊，與美術決定網頁架構、章節編排。</w:t>
      </w:r>
    </w:p>
    <w:p w:rsidR="00000000" w:rsidDel="00000000" w:rsidP="00000000" w:rsidRDefault="00000000" w:rsidRPr="00000000" w14:paraId="0000005B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負責人員 : 官昕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程式 : 照要求的架構與設計寫出相應效果，也可以參與設計。</w:t>
      </w:r>
    </w:p>
    <w:p w:rsidR="00000000" w:rsidDel="00000000" w:rsidP="00000000" w:rsidRDefault="00000000" w:rsidRPr="00000000" w14:paraId="0000005D">
      <w:pPr>
        <w:ind w:left="144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負責人員 : 卓惠琳、游竣捷</w:t>
      </w:r>
    </w:p>
    <w:p w:rsidR="00000000" w:rsidDel="00000000" w:rsidP="00000000" w:rsidRDefault="00000000" w:rsidRPr="00000000" w14:paraId="0000005E">
      <w:pPr>
        <w:ind w:left="2160" w:firstLine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1440" w:hanging="36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美術 : 負責需要畫出來的素材，與資料彙整決定網頁風格、各種效果。負責人員 : 廖建驊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jc w:val="left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執行進度：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</w:rPr>
        <w:drawing>
          <wp:inline distB="114300" distT="114300" distL="114300" distR="114300">
            <wp:extent cx="6086919" cy="395500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919" cy="3955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jc w:val="left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遭遇困難：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jc w:val="center"/>
        <w:rPr>
          <w:rFonts w:ascii="Microsoft JhengHei" w:cs="Microsoft JhengHei" w:eastAsia="Microsoft JhengHei" w:hAnsi="Microsoft JhengHe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資料不好蒐集 : 由於這款遊戲今年2月才上市，是一款新遊戲，英文版又比中文版晚上市，所以中文的資料沒有這麼豐富，經常找不到相關的資料。後來發現使用中國的搜尋網站就能找到大量的資料，而解決了這個問題。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對js熟悉度不高 : 對js熟悉度不高，導致許多程式碼需要使用土法煉鋼的手段寫出，或是依賴查找資料拼湊出程式碼，間接導致所需時長拉得更長，也造成部分網頁效果靈活性不佳。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信息傳遞不到位 : 因為所有討論皆為線上討論，</w:t>
      </w:r>
      <w:r w:rsidDel="00000000" w:rsidR="00000000" w:rsidRPr="00000000">
        <w:rPr>
          <w:rFonts w:ascii="Microsoft JhengHei" w:cs="Microsoft JhengHei" w:eastAsia="Microsoft JhengHei" w:hAnsi="Microsoft JhengHei"/>
          <w:color w:val="313338"/>
          <w:sz w:val="24"/>
          <w:szCs w:val="24"/>
          <w:rtl w:val="0"/>
        </w:rPr>
        <w:t xml:space="preserve">提出者與接收者認知有誤差，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沒表達清楚，或對方沒釐清表達者的意思，需要更多的溝通協調來達成雙方的共識。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Microsoft JhengHei" w:cs="Microsoft JhengHei" w:eastAsia="Microsoft JhengHei" w:hAnsi="Microsoft JhengHei"/>
          <w:sz w:val="24"/>
          <w:szCs w:val="24"/>
          <w:u w:val="none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時間不足 : 想做的項目太多太細太繁瑣，導致即使非常早就開始製作這項作業，卻也無法及時完成最初理想中的成品，最後只能拔掉兩個做不完的分頁。</w:t>
      </w:r>
    </w:p>
    <w:sectPr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crosoft JhengHe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jc w:val="center"/>
      <w:rPr>
        <w:b w:val="1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