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316" w:lineRule="exact"/>
        <w:rPr>
          <w:sz w:val="20"/>
        </w:rPr>
      </w:pPr>
    </w:p>
    <w:p w:rsidR="00356829" w:rsidRPr="009F22A7" w:rsidRDefault="009F22A7" w:rsidP="009F22A7">
      <w:pPr>
        <w:widowControl/>
        <w:tabs>
          <w:tab w:val="left" w:pos="443"/>
        </w:tabs>
        <w:spacing w:line="352" w:lineRule="exact"/>
        <w:ind w:left="443"/>
        <w:jc w:val="center"/>
        <w:rPr>
          <w:rFonts w:ascii="黑体" w:eastAsia="黑体" w:hAnsi="黑体" w:cs="Arial"/>
          <w:b/>
          <w:bCs w:val="0"/>
          <w:sz w:val="32"/>
          <w:szCs w:val="32"/>
        </w:rPr>
      </w:pPr>
      <w:r w:rsidRPr="009F22A7">
        <w:rPr>
          <w:rFonts w:ascii="黑体" w:eastAsia="黑体" w:hAnsi="黑体" w:cs="Arial" w:hint="eastAsia"/>
          <w:b/>
          <w:sz w:val="32"/>
          <w:szCs w:val="32"/>
        </w:rPr>
        <w:t xml:space="preserve">第三章 </w:t>
      </w:r>
      <w:r w:rsidR="00356829" w:rsidRPr="009F22A7">
        <w:rPr>
          <w:rFonts w:ascii="黑体" w:eastAsia="黑体" w:hAnsi="黑体" w:cs="Arial"/>
          <w:b/>
          <w:sz w:val="32"/>
          <w:szCs w:val="32"/>
        </w:rPr>
        <w:t xml:space="preserve">DIII-D </w:t>
      </w:r>
      <w:r w:rsidR="00356829" w:rsidRPr="009F22A7">
        <w:rPr>
          <w:rFonts w:ascii="黑体" w:eastAsia="黑体" w:hAnsi="黑体" w:cs="宋体"/>
          <w:b/>
          <w:sz w:val="32"/>
          <w:szCs w:val="32"/>
        </w:rPr>
        <w:t>中低频不稳定性的线性模拟</w:t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59" w:lineRule="exact"/>
        <w:rPr>
          <w:sz w:val="20"/>
        </w:rPr>
      </w:pPr>
    </w:p>
    <w:p w:rsidR="00356829" w:rsidRPr="009F22A7" w:rsidRDefault="009F22A7" w:rsidP="00356829">
      <w:pPr>
        <w:tabs>
          <w:tab w:val="left" w:pos="562"/>
        </w:tabs>
        <w:spacing w:line="276" w:lineRule="exact"/>
        <w:ind w:left="3"/>
        <w:rPr>
          <w:rFonts w:ascii="黑体" w:eastAsia="黑体" w:hAnsi="黑体" w:hint="eastAsia"/>
          <w:sz w:val="28"/>
          <w:szCs w:val="28"/>
        </w:rPr>
      </w:pPr>
      <w:r w:rsidRPr="009F22A7">
        <w:rPr>
          <w:rFonts w:ascii="黑体" w:eastAsia="黑体" w:hAnsi="黑体" w:cs="Arial" w:hint="eastAsia"/>
          <w:b/>
          <w:sz w:val="28"/>
          <w:szCs w:val="28"/>
        </w:rPr>
        <w:t>3</w:t>
      </w:r>
      <w:r w:rsidR="00356829" w:rsidRPr="009F22A7">
        <w:rPr>
          <w:rFonts w:ascii="黑体" w:eastAsia="黑体" w:hAnsi="黑体" w:cs="Arial"/>
          <w:b/>
          <w:sz w:val="28"/>
          <w:szCs w:val="28"/>
        </w:rPr>
        <w:t>.1</w:t>
      </w:r>
      <w:r w:rsidR="00356829" w:rsidRPr="009F22A7">
        <w:rPr>
          <w:rFonts w:ascii="黑体" w:eastAsia="黑体" w:hAnsi="黑体"/>
          <w:sz w:val="28"/>
          <w:szCs w:val="28"/>
        </w:rPr>
        <w:tab/>
      </w:r>
      <w:r w:rsidRPr="009F22A7">
        <w:rPr>
          <w:rFonts w:ascii="黑体" w:eastAsia="黑体" w:hAnsi="黑体" w:cs="宋体" w:hint="eastAsia"/>
          <w:b/>
          <w:sz w:val="28"/>
          <w:szCs w:val="28"/>
        </w:rPr>
        <w:t>D</w:t>
      </w:r>
      <w:r w:rsidRPr="009F22A7">
        <w:rPr>
          <w:rFonts w:ascii="黑体" w:eastAsia="黑体" w:hAnsi="黑体" w:cs="宋体"/>
          <w:b/>
          <w:sz w:val="28"/>
          <w:szCs w:val="28"/>
        </w:rPr>
        <w:t>III-D</w:t>
      </w:r>
      <w:r w:rsidRPr="009F22A7">
        <w:rPr>
          <w:rFonts w:ascii="黑体" w:eastAsia="黑体" w:hAnsi="黑体" w:cs="宋体" w:hint="eastAsia"/>
          <w:b/>
          <w:sz w:val="28"/>
          <w:szCs w:val="28"/>
        </w:rPr>
        <w:t>以及实验位型</w:t>
      </w:r>
    </w:p>
    <w:p w:rsidR="00356829" w:rsidRDefault="00356829" w:rsidP="00356829">
      <w:pPr>
        <w:spacing w:line="379" w:lineRule="exact"/>
        <w:rPr>
          <w:sz w:val="20"/>
        </w:rPr>
      </w:pPr>
    </w:p>
    <w:p w:rsidR="003B4212" w:rsidRDefault="00356829" w:rsidP="003B4212">
      <w:pPr>
        <w:spacing w:line="360" w:lineRule="auto"/>
        <w:ind w:firstLine="432"/>
        <w:rPr>
          <w:rFonts w:cs="宋体"/>
          <w:sz w:val="24"/>
          <w:szCs w:val="24"/>
        </w:rPr>
      </w:pPr>
      <w:r w:rsidRPr="009F22A7">
        <w:rPr>
          <w:rFonts w:cs="Arial"/>
          <w:sz w:val="24"/>
          <w:szCs w:val="24"/>
        </w:rPr>
        <w:t xml:space="preserve">DIII-D </w:t>
      </w:r>
      <w:r w:rsidRPr="009F22A7">
        <w:rPr>
          <w:rFonts w:cs="宋体"/>
          <w:sz w:val="24"/>
          <w:szCs w:val="24"/>
        </w:rPr>
        <w:t>是</w:t>
      </w:r>
      <w:r w:rsidRPr="009F22A7">
        <w:rPr>
          <w:rFonts w:cs="Arial"/>
          <w:sz w:val="24"/>
          <w:szCs w:val="24"/>
        </w:rPr>
        <w:t xml:space="preserve"> 1980 </w:t>
      </w:r>
      <w:r w:rsidRPr="009F22A7">
        <w:rPr>
          <w:rFonts w:cs="宋体"/>
          <w:sz w:val="24"/>
          <w:szCs w:val="24"/>
        </w:rPr>
        <w:t>年代位于美国圣地亚哥的通用原子能公司（</w:t>
      </w:r>
      <w:r w:rsidR="003B4212">
        <w:rPr>
          <w:rFonts w:cs="Arial"/>
          <w:sz w:val="24"/>
          <w:szCs w:val="24"/>
        </w:rPr>
        <w:t xml:space="preserve">General </w:t>
      </w:r>
      <w:proofErr w:type="spellStart"/>
      <w:proofErr w:type="gramStart"/>
      <w:r w:rsidR="003B4212">
        <w:rPr>
          <w:rFonts w:cs="Arial"/>
          <w:sz w:val="24"/>
          <w:szCs w:val="24"/>
        </w:rPr>
        <w:t>Atomics,</w:t>
      </w:r>
      <w:r w:rsidRPr="009F22A7">
        <w:rPr>
          <w:rFonts w:cs="Arial"/>
          <w:sz w:val="24"/>
          <w:szCs w:val="24"/>
        </w:rPr>
        <w:t>GA</w:t>
      </w:r>
      <w:proofErr w:type="spellEnd"/>
      <w:proofErr w:type="gramEnd"/>
      <w:r w:rsidRPr="009F22A7">
        <w:rPr>
          <w:rFonts w:cs="Arial"/>
          <w:sz w:val="24"/>
          <w:szCs w:val="24"/>
        </w:rPr>
        <w:t xml:space="preserve">) </w:t>
      </w:r>
      <w:r w:rsidRPr="009F22A7">
        <w:rPr>
          <w:rFonts w:cs="宋体"/>
          <w:sz w:val="24"/>
          <w:szCs w:val="24"/>
        </w:rPr>
        <w:t>在</w:t>
      </w:r>
      <w:r w:rsidRPr="009F22A7">
        <w:rPr>
          <w:rFonts w:cs="Arial"/>
          <w:sz w:val="24"/>
          <w:szCs w:val="24"/>
        </w:rPr>
        <w:t xml:space="preserve"> Doublet III </w:t>
      </w:r>
      <w:r w:rsidRPr="009F22A7">
        <w:rPr>
          <w:rFonts w:cs="宋体"/>
          <w:sz w:val="24"/>
          <w:szCs w:val="24"/>
        </w:rPr>
        <w:t>装置的基础上建立的一个托卡马克，其主要目的是为托卡马克的设计优化建立物理基础，其等离子体截面呈</w:t>
      </w:r>
      <w:r w:rsidRPr="009F22A7">
        <w:rPr>
          <w:rFonts w:cs="Arial"/>
          <w:sz w:val="24"/>
          <w:szCs w:val="24"/>
        </w:rPr>
        <w:t xml:space="preserve">”D” </w:t>
      </w:r>
      <w:r w:rsidRPr="009F22A7">
        <w:rPr>
          <w:rFonts w:cs="宋体"/>
          <w:sz w:val="24"/>
          <w:szCs w:val="24"/>
        </w:rPr>
        <w:t>型。</w:t>
      </w:r>
      <w:r w:rsidRPr="009F22A7">
        <w:rPr>
          <w:rFonts w:cs="Arial"/>
          <w:sz w:val="24"/>
          <w:szCs w:val="24"/>
        </w:rPr>
        <w:t xml:space="preserve">DIII-D </w:t>
      </w:r>
      <w:r w:rsidRPr="009F22A7">
        <w:rPr>
          <w:rFonts w:cs="宋体"/>
          <w:sz w:val="24"/>
          <w:szCs w:val="24"/>
        </w:rPr>
        <w:t>代表了目前世界最先进磁约束聚变的技术水平，它最早使用中性粒子数注入手段加热等离子体，它可以精确并稳定地在一定范围内控制等离子体的形状和位置，图中展示了一些</w:t>
      </w:r>
      <w:r w:rsidRPr="009F22A7">
        <w:rPr>
          <w:rFonts w:cs="Arial"/>
          <w:sz w:val="24"/>
          <w:szCs w:val="24"/>
        </w:rPr>
        <w:t xml:space="preserve"> MHD </w:t>
      </w:r>
      <w:r w:rsidRPr="009F22A7">
        <w:rPr>
          <w:rFonts w:cs="宋体"/>
          <w:sz w:val="24"/>
          <w:szCs w:val="24"/>
        </w:rPr>
        <w:t>可以产生的</w:t>
      </w:r>
      <w:r w:rsidRPr="009F22A7">
        <w:rPr>
          <w:rFonts w:cs="Arial"/>
          <w:sz w:val="24"/>
          <w:szCs w:val="24"/>
        </w:rPr>
        <w:t xml:space="preserve"> MHD </w:t>
      </w:r>
      <w:r w:rsidRPr="009F22A7">
        <w:rPr>
          <w:rFonts w:cs="宋体"/>
          <w:sz w:val="24"/>
          <w:szCs w:val="24"/>
        </w:rPr>
        <w:t>平衡截面。</w:t>
      </w:r>
    </w:p>
    <w:p w:rsidR="003B4212" w:rsidRDefault="00356829" w:rsidP="003B4212">
      <w:pPr>
        <w:spacing w:line="360" w:lineRule="auto"/>
        <w:ind w:firstLine="432"/>
        <w:rPr>
          <w:rFonts w:cs="宋体"/>
          <w:sz w:val="24"/>
          <w:szCs w:val="24"/>
        </w:rPr>
      </w:pPr>
      <w:r w:rsidRPr="009F22A7">
        <w:rPr>
          <w:rFonts w:cs="宋体"/>
          <w:sz w:val="24"/>
          <w:szCs w:val="24"/>
        </w:rPr>
        <w:t>近几年在</w:t>
      </w:r>
      <w:r w:rsidRPr="009F22A7">
        <w:rPr>
          <w:rFonts w:cs="Arial"/>
          <w:sz w:val="24"/>
          <w:szCs w:val="24"/>
        </w:rPr>
        <w:t xml:space="preserve"> DIII-D </w:t>
      </w:r>
      <w:r w:rsidRPr="009F22A7">
        <w:rPr>
          <w:rFonts w:cs="宋体"/>
          <w:sz w:val="24"/>
          <w:szCs w:val="24"/>
        </w:rPr>
        <w:t>的实验中，发现了一些低频的不稳定性。前面已经提到了，在低频不稳定性爆发期间，系统损失了约</w:t>
      </w:r>
      <w:r w:rsidRPr="009F22A7">
        <w:rPr>
          <w:rFonts w:cs="Arial"/>
          <w:sz w:val="24"/>
          <w:szCs w:val="24"/>
        </w:rPr>
        <w:t xml:space="preserve"> 45% </w:t>
      </w:r>
      <w:r w:rsidRPr="009F22A7">
        <w:rPr>
          <w:rFonts w:cs="宋体"/>
          <w:sz w:val="24"/>
          <w:szCs w:val="24"/>
        </w:rPr>
        <w:t>的加热功率，而低频频率恰处在</w:t>
      </w:r>
      <w:r w:rsidRPr="009F22A7">
        <w:rPr>
          <w:rFonts w:cs="Arial"/>
          <w:sz w:val="24"/>
          <w:szCs w:val="24"/>
        </w:rPr>
        <w:t xml:space="preserve"> BAE </w:t>
      </w:r>
      <w:r w:rsidRPr="009F22A7">
        <w:rPr>
          <w:rFonts w:cs="宋体"/>
          <w:sz w:val="24"/>
          <w:szCs w:val="24"/>
        </w:rPr>
        <w:t>以及</w:t>
      </w:r>
      <w:r w:rsidRPr="009F22A7">
        <w:rPr>
          <w:rFonts w:cs="Arial"/>
          <w:sz w:val="24"/>
          <w:szCs w:val="24"/>
        </w:rPr>
        <w:t xml:space="preserve"> BAAE </w:t>
      </w:r>
      <w:r w:rsidRPr="009F22A7">
        <w:rPr>
          <w:rFonts w:cs="宋体"/>
          <w:sz w:val="24"/>
          <w:szCs w:val="24"/>
        </w:rPr>
        <w:t>频率段，这让引起了许多研究人员的密切关注。在第一章中我已经简要介绍了刘雅琪博士在这一方面的工作，现在我将接着刘雅琪博士的工作，继续使用</w:t>
      </w:r>
      <w:r w:rsidRPr="009F22A7">
        <w:rPr>
          <w:rFonts w:cs="Arial"/>
          <w:sz w:val="24"/>
          <w:szCs w:val="24"/>
        </w:rPr>
        <w:t xml:space="preserve"> GTC </w:t>
      </w:r>
      <w:r w:rsidRPr="009F22A7">
        <w:rPr>
          <w:rFonts w:cs="宋体"/>
          <w:sz w:val="24"/>
          <w:szCs w:val="24"/>
        </w:rPr>
        <w:t>对快粒子激发的低频不稳定性的线性模拟性模式进行模拟以及研究，并偏重于研究</w:t>
      </w:r>
      <w:r w:rsidRPr="009F22A7">
        <w:rPr>
          <w:rFonts w:cs="Arial"/>
          <w:sz w:val="24"/>
          <w:szCs w:val="24"/>
        </w:rPr>
        <w:t xml:space="preserve"> DIII-D </w:t>
      </w:r>
      <w:r w:rsidRPr="009F22A7">
        <w:rPr>
          <w:rFonts w:cs="宋体"/>
          <w:sz w:val="24"/>
          <w:szCs w:val="24"/>
        </w:rPr>
        <w:t>中的对应情况。</w:t>
      </w:r>
    </w:p>
    <w:p w:rsidR="003B4212" w:rsidRPr="003B4212" w:rsidRDefault="00356829" w:rsidP="003B4212">
      <w:pPr>
        <w:spacing w:line="360" w:lineRule="auto"/>
        <w:ind w:firstLine="432"/>
        <w:rPr>
          <w:rFonts w:hint="eastAsia"/>
          <w:sz w:val="24"/>
          <w:szCs w:val="24"/>
        </w:rPr>
        <w:sectPr w:rsidR="003B4212" w:rsidRPr="003B4212">
          <w:pgSz w:w="11900" w:h="16838"/>
          <w:pgMar w:top="1440" w:right="1286" w:bottom="0" w:left="1417" w:header="0" w:footer="0" w:gutter="0"/>
          <w:cols w:space="720" w:equalWidth="0">
            <w:col w:w="9203"/>
          </w:cols>
        </w:sectPr>
      </w:pPr>
      <w:r w:rsidRPr="009F22A7">
        <w:rPr>
          <w:rFonts w:cs="宋体"/>
          <w:sz w:val="24"/>
          <w:szCs w:val="24"/>
        </w:rPr>
        <w:t>本章中模拟采用的数据来自</w:t>
      </w:r>
      <w:r w:rsidRPr="009F22A7">
        <w:rPr>
          <w:rFonts w:cs="Arial"/>
          <w:sz w:val="24"/>
          <w:szCs w:val="24"/>
        </w:rPr>
        <w:t xml:space="preserve"> DIII-D </w:t>
      </w:r>
      <w:r w:rsidRPr="009F22A7">
        <w:rPr>
          <w:rFonts w:cs="宋体"/>
          <w:sz w:val="24"/>
          <w:szCs w:val="24"/>
        </w:rPr>
        <w:t>第</w:t>
      </w:r>
      <w:r w:rsidRPr="009F22A7">
        <w:rPr>
          <w:rFonts w:cs="Arial"/>
          <w:sz w:val="24"/>
          <w:szCs w:val="24"/>
        </w:rPr>
        <w:t xml:space="preserve"> 146094 </w:t>
      </w:r>
      <w:r w:rsidRPr="009F22A7">
        <w:rPr>
          <w:rFonts w:cs="宋体"/>
          <w:sz w:val="24"/>
          <w:szCs w:val="24"/>
        </w:rPr>
        <w:t>次放电，</w:t>
      </w:r>
      <w:r w:rsidRPr="009F22A7">
        <w:rPr>
          <w:rFonts w:cs="Arial"/>
          <w:sz w:val="24"/>
          <w:szCs w:val="24"/>
        </w:rPr>
        <w:t xml:space="preserve">GTC </w:t>
      </w:r>
      <w:r w:rsidRPr="009F22A7">
        <w:rPr>
          <w:rFonts w:cs="宋体"/>
          <w:sz w:val="24"/>
          <w:szCs w:val="24"/>
        </w:rPr>
        <w:t>采用实验平衡数据（</w:t>
      </w:r>
      <w:r w:rsidRPr="009F22A7">
        <w:rPr>
          <w:rFonts w:cs="Arial"/>
          <w:sz w:val="24"/>
          <w:szCs w:val="24"/>
        </w:rPr>
        <w:t xml:space="preserve">EFIT) </w:t>
      </w:r>
      <w:r w:rsidRPr="009F22A7">
        <w:rPr>
          <w:rFonts w:cs="宋体"/>
          <w:sz w:val="24"/>
          <w:szCs w:val="24"/>
        </w:rPr>
        <w:t>用</w:t>
      </w:r>
      <w:r w:rsidRPr="009F22A7">
        <w:rPr>
          <w:rFonts w:cs="Arial"/>
          <w:sz w:val="24"/>
          <w:szCs w:val="24"/>
        </w:rPr>
        <w:t xml:space="preserve"> ORBIT</w:t>
      </w:r>
      <w:r w:rsidRPr="009F22A7">
        <w:rPr>
          <w:rFonts w:cs="宋体"/>
          <w:sz w:val="24"/>
          <w:szCs w:val="24"/>
        </w:rPr>
        <w:t>绘图代码转换成</w:t>
      </w:r>
      <w:r w:rsidRPr="009F22A7">
        <w:rPr>
          <w:rFonts w:cs="Arial"/>
          <w:sz w:val="24"/>
          <w:szCs w:val="24"/>
        </w:rPr>
        <w:t xml:space="preserve"> GTC </w:t>
      </w:r>
      <w:r w:rsidRPr="009F22A7">
        <w:rPr>
          <w:rFonts w:cs="宋体"/>
          <w:sz w:val="24"/>
          <w:szCs w:val="24"/>
        </w:rPr>
        <w:t>可以使用的输入数据。这次实验中，最不稳定的环向模数为</w:t>
      </w:r>
      <w:r w:rsidRPr="009F22A7">
        <w:rPr>
          <w:rFonts w:cs="Arial"/>
          <w:sz w:val="24"/>
          <w:szCs w:val="24"/>
        </w:rPr>
        <w:t xml:space="preserve"> n=2</w:t>
      </w:r>
      <w:r w:rsidRPr="009F22A7">
        <w:rPr>
          <w:rFonts w:cs="宋体"/>
          <w:sz w:val="24"/>
          <w:szCs w:val="24"/>
        </w:rPr>
        <w:t>，</w:t>
      </w:r>
      <w:r w:rsidRPr="009F22A7">
        <w:rPr>
          <w:rFonts w:cs="Arial"/>
          <w:sz w:val="24"/>
          <w:szCs w:val="24"/>
        </w:rPr>
        <w:t>4</w:t>
      </w:r>
      <w:r w:rsidRPr="009F22A7">
        <w:rPr>
          <w:rFonts w:cs="宋体"/>
          <w:sz w:val="24"/>
          <w:szCs w:val="24"/>
        </w:rPr>
        <w:t>，</w:t>
      </w:r>
      <w:r w:rsidRPr="009F22A7">
        <w:rPr>
          <w:rFonts w:cs="Arial"/>
          <w:sz w:val="24"/>
          <w:szCs w:val="24"/>
        </w:rPr>
        <w:t>6</w:t>
      </w:r>
      <w:r w:rsidRPr="009F22A7">
        <w:rPr>
          <w:rFonts w:cs="宋体"/>
          <w:sz w:val="24"/>
          <w:szCs w:val="24"/>
        </w:rPr>
        <w:t>，在</w:t>
      </w:r>
      <w:r w:rsidRPr="009F22A7">
        <w:rPr>
          <w:rFonts w:cs="Arial"/>
          <w:sz w:val="24"/>
          <w:szCs w:val="24"/>
        </w:rPr>
        <w:t xml:space="preserve">n=2 </w:t>
      </w:r>
      <w:r w:rsidRPr="009F22A7">
        <w:rPr>
          <w:rFonts w:cs="宋体"/>
          <w:sz w:val="24"/>
          <w:szCs w:val="24"/>
        </w:rPr>
        <w:t>的高频段，较宽的间隙可能存在离散的</w:t>
      </w:r>
      <w:r w:rsidRPr="009F22A7">
        <w:rPr>
          <w:rFonts w:cs="Arial"/>
          <w:sz w:val="24"/>
          <w:szCs w:val="24"/>
        </w:rPr>
        <w:t xml:space="preserve"> TAE </w:t>
      </w:r>
      <w:r w:rsidRPr="009F22A7">
        <w:rPr>
          <w:rFonts w:cs="宋体"/>
          <w:sz w:val="24"/>
          <w:szCs w:val="24"/>
        </w:rPr>
        <w:t>和</w:t>
      </w:r>
      <w:r w:rsidRPr="009F22A7">
        <w:rPr>
          <w:rFonts w:cs="Arial"/>
          <w:sz w:val="24"/>
          <w:szCs w:val="24"/>
        </w:rPr>
        <w:t xml:space="preserve"> RSAE </w:t>
      </w:r>
      <w:r w:rsidRPr="009F22A7">
        <w:rPr>
          <w:rFonts w:cs="宋体"/>
          <w:sz w:val="24"/>
          <w:szCs w:val="24"/>
        </w:rPr>
        <w:t>本征模（约</w:t>
      </w:r>
      <w:r w:rsidRPr="009F22A7">
        <w:rPr>
          <w:rFonts w:cs="Arial"/>
          <w:sz w:val="24"/>
          <w:szCs w:val="24"/>
        </w:rPr>
        <w:t xml:space="preserve"> 70 90kHz </w:t>
      </w:r>
      <w:r w:rsidRPr="009F22A7">
        <w:rPr>
          <w:rFonts w:cs="宋体"/>
          <w:sz w:val="24"/>
          <w:szCs w:val="24"/>
        </w:rPr>
        <w:t>等离子体坐标系，或</w:t>
      </w:r>
      <w:r w:rsidRPr="009F22A7">
        <w:rPr>
          <w:rFonts w:cs="Arial"/>
          <w:sz w:val="24"/>
          <w:szCs w:val="24"/>
        </w:rPr>
        <w:t xml:space="preserve">100 120kHz </w:t>
      </w:r>
      <w:r w:rsidRPr="009F22A7">
        <w:rPr>
          <w:rFonts w:cs="宋体"/>
          <w:sz w:val="24"/>
          <w:szCs w:val="24"/>
        </w:rPr>
        <w:t>实验坐标系），低频段（</w:t>
      </w:r>
      <w:r w:rsidRPr="009F22A7">
        <w:rPr>
          <w:rFonts w:cs="Arial"/>
          <w:sz w:val="24"/>
          <w:szCs w:val="24"/>
        </w:rPr>
        <w:t>10 50kHz</w:t>
      </w:r>
      <w:r w:rsidRPr="009F22A7">
        <w:rPr>
          <w:rFonts w:cs="宋体"/>
          <w:sz w:val="24"/>
          <w:szCs w:val="24"/>
        </w:rPr>
        <w:t>）的</w:t>
      </w:r>
      <w:r w:rsidRPr="009F22A7">
        <w:rPr>
          <w:sz w:val="24"/>
          <w:szCs w:val="24"/>
        </w:rPr>
        <w:tab/>
      </w:r>
      <w:r w:rsidRPr="009F22A7">
        <w:rPr>
          <w:rFonts w:cs="宋体"/>
          <w:sz w:val="24"/>
          <w:szCs w:val="24"/>
        </w:rPr>
        <w:t xml:space="preserve">间隙，可能存在离散的 </w:t>
      </w:r>
      <w:r w:rsidRPr="009F22A7">
        <w:rPr>
          <w:rFonts w:cs="Arial"/>
          <w:sz w:val="24"/>
          <w:szCs w:val="24"/>
        </w:rPr>
        <w:t>BAE</w:t>
      </w:r>
      <w:r w:rsidRPr="009F22A7">
        <w:rPr>
          <w:rFonts w:cs="宋体"/>
          <w:sz w:val="24"/>
          <w:szCs w:val="24"/>
        </w:rPr>
        <w:t xml:space="preserve"> 和 </w:t>
      </w:r>
      <w:r w:rsidRPr="009F22A7">
        <w:rPr>
          <w:rFonts w:cs="Arial"/>
          <w:sz w:val="24"/>
          <w:szCs w:val="24"/>
        </w:rPr>
        <w:t>BAAE</w:t>
      </w:r>
      <w:r w:rsidRPr="009F22A7">
        <w:rPr>
          <w:rFonts w:cs="宋体"/>
          <w:sz w:val="24"/>
          <w:szCs w:val="24"/>
        </w:rPr>
        <w:t xml:space="preserve"> 本征模，恰</w:t>
      </w:r>
      <w:r w:rsidR="003B4212" w:rsidRPr="003B4212">
        <w:rPr>
          <w:rFonts w:cs="宋体"/>
          <w:sz w:val="24"/>
          <w:szCs w:val="24"/>
        </w:rPr>
        <w:t xml:space="preserve">处于实验中低频不稳定性的频率范围。通过阿尔芬波声波连续谱，可以初步判断本征模所处的径向位置以及频率范围。在这一章所有的模拟中，我都将采用这一次放电的平衡剖面。在这次实验中，有效大半R0 = m，小半径 a = m，磁轴处磁场为 B0 =，磁轴处电子温度，电子密度，离子温度，离子密度，快粒子温度，快离子密度，比压值为。安全因子 q 呈剪切位型，最小值 </w:t>
      </w:r>
      <w:proofErr w:type="spellStart"/>
      <w:r w:rsidR="003B4212" w:rsidRPr="003B4212">
        <w:rPr>
          <w:rFonts w:cs="宋体"/>
          <w:sz w:val="24"/>
          <w:szCs w:val="24"/>
        </w:rPr>
        <w:t>qmin</w:t>
      </w:r>
      <w:proofErr w:type="spellEnd"/>
      <w:r w:rsidR="003B4212" w:rsidRPr="003B4212">
        <w:rPr>
          <w:rFonts w:cs="宋体"/>
          <w:sz w:val="24"/>
          <w:szCs w:val="24"/>
        </w:rPr>
        <w:t xml:space="preserve"> = 1:44。整体模拟所采用背景等离子体的平衡如图所示，快粒子面以及。我们先采用高能粒子（快粒子）在真实实验参数下进行激发，在模拟开始之前，我们先对抗磁漂移频率以及坐标系之间频率关联作一定的计算。注意 GTC 模拟是包含抗磁漂移效应 (</w:t>
      </w:r>
      <w:proofErr w:type="gramStart"/>
      <w:r w:rsidR="003B4212" w:rsidRPr="003B4212">
        <w:rPr>
          <w:rFonts w:cs="宋体"/>
          <w:sz w:val="24"/>
          <w:szCs w:val="24"/>
        </w:rPr>
        <w:t>! )</w:t>
      </w:r>
      <w:proofErr w:type="gramEnd"/>
      <w:r w:rsidR="003B4212" w:rsidRPr="003B4212">
        <w:rPr>
          <w:rFonts w:cs="宋体"/>
          <w:sz w:val="24"/>
          <w:szCs w:val="24"/>
        </w:rPr>
        <w:t xml:space="preserve"> 的，实验室坐标下的频率 !lab 与等离子体坐标下的频率 !plasma 是有一定差别的，它们具体的解析关系不能清楚地写出，但是我们可以通过加减 ! </w:t>
      </w:r>
      <w:r w:rsidR="003B4212">
        <w:rPr>
          <w:rFonts w:cs="宋体"/>
          <w:sz w:val="24"/>
          <w:szCs w:val="24"/>
        </w:rPr>
        <w:t>的方式来做简单的估计</w:t>
      </w:r>
    </w:p>
    <w:p w:rsidR="00356829" w:rsidRDefault="003B4212" w:rsidP="003B4212">
      <w:pPr>
        <w:sectPr w:rsidR="00356829">
          <w:pgSz w:w="11900" w:h="16838"/>
          <w:pgMar w:top="1440" w:right="1286" w:bottom="0" w:left="1417" w:header="0" w:footer="0" w:gutter="0"/>
          <w:cols w:space="720" w:equalWidth="0">
            <w:col w:w="9203"/>
          </w:cols>
        </w:sectPr>
      </w:pPr>
      <w:r>
        <w:rPr>
          <w:noProof/>
          <w:sz w:val="20"/>
        </w:rPr>
        <w:lastRenderedPageBreak/>
        <w:drawing>
          <wp:anchor distT="0" distB="0" distL="114300" distR="114300" simplePos="0" relativeHeight="251662336" behindDoc="1" locked="0" layoutInCell="0" allowOverlap="1" wp14:anchorId="76EB565E" wp14:editId="3D5D5B8B">
            <wp:simplePos x="0" y="0"/>
            <wp:positionH relativeFrom="margin">
              <wp:posOffset>433070</wp:posOffset>
            </wp:positionH>
            <wp:positionV relativeFrom="page">
              <wp:posOffset>450215</wp:posOffset>
            </wp:positionV>
            <wp:extent cx="5187950" cy="50711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07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56829" w:rsidRDefault="00356829" w:rsidP="00356829">
      <w:pPr>
        <w:sectPr w:rsidR="00356829">
          <w:type w:val="continuous"/>
          <w:pgSz w:w="11900" w:h="16838"/>
          <w:pgMar w:top="1440" w:right="1286" w:bottom="0" w:left="1417" w:header="0" w:footer="0" w:gutter="0"/>
          <w:cols w:space="720" w:equalWidth="0">
            <w:col w:w="9203"/>
          </w:cols>
        </w:sectPr>
      </w:pPr>
    </w:p>
    <w:p w:rsidR="00356829" w:rsidRDefault="00356829" w:rsidP="00356829">
      <w:pPr>
        <w:spacing w:line="200" w:lineRule="exact"/>
        <w:rPr>
          <w:sz w:val="20"/>
        </w:rPr>
      </w:pPr>
      <w:bookmarkStart w:id="0" w:name="page5"/>
      <w:bookmarkEnd w:id="0"/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ectPr w:rsidR="00356829">
          <w:type w:val="continuous"/>
          <w:pgSz w:w="11900" w:h="16838"/>
          <w:pgMar w:top="1440" w:right="1286" w:bottom="0" w:left="1417" w:header="0" w:footer="0" w:gutter="0"/>
          <w:cols w:space="720" w:equalWidth="0">
            <w:col w:w="9203"/>
          </w:cols>
        </w:sectPr>
      </w:pPr>
      <w:bookmarkStart w:id="1" w:name="_GoBack"/>
      <w:bookmarkEnd w:id="1"/>
    </w:p>
    <w:p w:rsidR="00356829" w:rsidRDefault="00356829" w:rsidP="00356829">
      <w:pPr>
        <w:spacing w:line="200" w:lineRule="exact"/>
        <w:rPr>
          <w:sz w:val="20"/>
        </w:rPr>
      </w:pPr>
      <w:bookmarkStart w:id="2" w:name="page6"/>
      <w:bookmarkEnd w:id="2"/>
      <w:r>
        <w:rPr>
          <w:noProof/>
          <w:sz w:val="20"/>
        </w:rPr>
        <w:lastRenderedPageBreak/>
        <w:drawing>
          <wp:anchor distT="0" distB="0" distL="114300" distR="114300" simplePos="0" relativeHeight="251663360" behindDoc="1" locked="0" layoutInCell="0" allowOverlap="1" wp14:anchorId="74C38EB4" wp14:editId="0D468D33">
            <wp:simplePos x="0" y="0"/>
            <wp:positionH relativeFrom="page">
              <wp:posOffset>1029335</wp:posOffset>
            </wp:positionH>
            <wp:positionV relativeFrom="page">
              <wp:posOffset>2149475</wp:posOffset>
            </wp:positionV>
            <wp:extent cx="2335530" cy="363093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3630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17" w:lineRule="exact"/>
        <w:rPr>
          <w:sz w:val="20"/>
        </w:rPr>
      </w:pPr>
    </w:p>
    <w:p w:rsidR="00356829" w:rsidRDefault="00356829" w:rsidP="00356829">
      <w:pPr>
        <w:spacing w:line="177" w:lineRule="exact"/>
        <w:ind w:right="180"/>
        <w:rPr>
          <w:sz w:val="20"/>
        </w:rPr>
      </w:pPr>
      <w:r>
        <w:rPr>
          <w:rFonts w:ascii="Arial" w:eastAsia="Arial" w:hAnsi="Arial" w:cs="Arial"/>
          <w:sz w:val="14"/>
          <w:szCs w:val="14"/>
        </w:rPr>
        <w:t xml:space="preserve">Figure 2: DIII-D </w:t>
      </w:r>
      <w:r>
        <w:rPr>
          <w:rFonts w:cs="宋体"/>
          <w:sz w:val="14"/>
          <w:szCs w:val="14"/>
        </w:rPr>
        <w:t>实验</w:t>
      </w:r>
      <w:r>
        <w:rPr>
          <w:rFonts w:ascii="Arial" w:eastAsia="Arial" w:hAnsi="Arial" w:cs="Arial"/>
          <w:sz w:val="14"/>
          <w:szCs w:val="14"/>
        </w:rPr>
        <w:t xml:space="preserve"> EFIT </w:t>
      </w:r>
      <w:r>
        <w:rPr>
          <w:rFonts w:cs="宋体"/>
          <w:sz w:val="14"/>
          <w:szCs w:val="14"/>
        </w:rPr>
        <w:t>输出的平衡位型和</w:t>
      </w:r>
      <w:r>
        <w:rPr>
          <w:rFonts w:ascii="Arial" w:eastAsia="Arial" w:hAnsi="Arial" w:cs="Arial"/>
          <w:sz w:val="14"/>
          <w:szCs w:val="14"/>
        </w:rPr>
        <w:t xml:space="preserve"> GTC </w:t>
      </w:r>
      <w:r>
        <w:rPr>
          <w:rFonts w:cs="宋体"/>
          <w:sz w:val="14"/>
          <w:szCs w:val="14"/>
        </w:rPr>
        <w:t>输入的比较</w:t>
      </w:r>
    </w:p>
    <w:p w:rsidR="00356829" w:rsidRDefault="00356829" w:rsidP="00356829">
      <w:pPr>
        <w:spacing w:line="20" w:lineRule="exact"/>
        <w:rPr>
          <w:sz w:val="20"/>
        </w:rPr>
      </w:pPr>
      <w:r>
        <w:rPr>
          <w:sz w:val="20"/>
        </w:rPr>
        <w:br w:type="column"/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397" w:lineRule="exact"/>
        <w:rPr>
          <w:sz w:val="20"/>
        </w:rPr>
      </w:pPr>
    </w:p>
    <w:p w:rsidR="00356829" w:rsidRDefault="00356829" w:rsidP="00356829">
      <w:pPr>
        <w:spacing w:line="180" w:lineRule="exact"/>
        <w:ind w:right="40"/>
        <w:rPr>
          <w:sz w:val="20"/>
        </w:rPr>
      </w:pPr>
      <w:r>
        <w:rPr>
          <w:rFonts w:ascii="Arial" w:eastAsia="Arial" w:hAnsi="Arial" w:cs="Arial"/>
          <w:sz w:val="14"/>
          <w:szCs w:val="14"/>
        </w:rPr>
        <w:t xml:space="preserve">Figure 3: GTC </w:t>
      </w:r>
      <w:r>
        <w:rPr>
          <w:rFonts w:cs="宋体"/>
          <w:sz w:val="14"/>
          <w:szCs w:val="14"/>
        </w:rPr>
        <w:t>模拟区域示意图，内外环形是场模拟的内外边界，中间环对应</w:t>
      </w:r>
      <w:r>
        <w:rPr>
          <w:rFonts w:ascii="Times New Roman" w:eastAsia="Times New Roman" w:hAnsi="Times New Roman"/>
          <w:i/>
          <w:iCs/>
          <w:sz w:val="14"/>
          <w:szCs w:val="14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sz w:val="14"/>
          <w:szCs w:val="14"/>
        </w:rPr>
        <w:t>q</w:t>
      </w:r>
      <w:r>
        <w:rPr>
          <w:rFonts w:ascii="Times New Roman" w:eastAsia="Times New Roman" w:hAnsi="Times New Roman"/>
          <w:i/>
          <w:iCs/>
          <w:sz w:val="9"/>
          <w:szCs w:val="9"/>
        </w:rPr>
        <w:t>m</w:t>
      </w:r>
      <w:r>
        <w:rPr>
          <w:rFonts w:ascii="Times New Roman" w:eastAsia="Times New Roman" w:hAnsi="Times New Roman"/>
          <w:i/>
          <w:iCs/>
          <w:sz w:val="14"/>
          <w:szCs w:val="14"/>
        </w:rPr>
        <w:t>in</w:t>
      </w:r>
      <w:proofErr w:type="spellEnd"/>
      <w:r>
        <w:rPr>
          <w:rFonts w:ascii="Times New Roman" w:eastAsia="Times New Roman" w:hAnsi="Times New Roman"/>
          <w:i/>
          <w:iCs/>
          <w:sz w:val="14"/>
          <w:szCs w:val="14"/>
        </w:rPr>
        <w:t xml:space="preserve"> </w:t>
      </w:r>
      <w:r>
        <w:rPr>
          <w:rFonts w:cs="宋体"/>
          <w:sz w:val="14"/>
          <w:szCs w:val="14"/>
        </w:rPr>
        <w:t>所在位置</w:t>
      </w:r>
    </w:p>
    <w:p w:rsidR="00356829" w:rsidRDefault="00356829" w:rsidP="00356829">
      <w:pPr>
        <w:spacing w:line="20" w:lineRule="exac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4384" behindDoc="1" locked="0" layoutInCell="0" allowOverlap="1" wp14:anchorId="66A3901A" wp14:editId="2BDC2697">
            <wp:simplePos x="0" y="0"/>
            <wp:positionH relativeFrom="column">
              <wp:posOffset>133350</wp:posOffset>
            </wp:positionH>
            <wp:positionV relativeFrom="paragraph">
              <wp:posOffset>-5027930</wp:posOffset>
            </wp:positionV>
            <wp:extent cx="2334895" cy="470281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470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ectPr w:rsidR="00356829">
          <w:pgSz w:w="11900" w:h="16838"/>
          <w:pgMar w:top="1440" w:right="1286" w:bottom="0" w:left="1420" w:header="0" w:footer="0" w:gutter="0"/>
          <w:cols w:num="2" w:space="720" w:equalWidth="0">
            <w:col w:w="4260" w:space="720"/>
            <w:col w:w="4220"/>
          </w:cols>
        </w:sectPr>
      </w:pPr>
    </w:p>
    <w:p w:rsidR="00356829" w:rsidRDefault="00356829" w:rsidP="00356829">
      <w:pPr>
        <w:spacing w:line="209" w:lineRule="exact"/>
        <w:rPr>
          <w:sz w:val="20"/>
        </w:rPr>
      </w:pPr>
    </w:p>
    <w:p w:rsidR="00356829" w:rsidRDefault="00356829" w:rsidP="00356829">
      <w:pPr>
        <w:spacing w:line="229" w:lineRule="exact"/>
        <w:ind w:left="300"/>
        <w:rPr>
          <w:sz w:val="20"/>
        </w:rPr>
      </w:pPr>
      <w:r>
        <w:rPr>
          <w:rFonts w:cs="宋体"/>
          <w:sz w:val="20"/>
        </w:rPr>
        <w:t>考虑热离子和快离子的压强梯度（包括密度梯度和温度梯度效应）</w:t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388" w:lineRule="exact"/>
        <w:rPr>
          <w:sz w:val="20"/>
        </w:rPr>
      </w:pPr>
    </w:p>
    <w:p w:rsidR="00356829" w:rsidRDefault="00356829" w:rsidP="00356829">
      <w:pPr>
        <w:tabs>
          <w:tab w:val="left" w:pos="200"/>
          <w:tab w:val="left" w:pos="460"/>
          <w:tab w:val="left" w:pos="500"/>
        </w:tabs>
        <w:jc w:val="center"/>
        <w:rPr>
          <w:sz w:val="20"/>
        </w:rPr>
      </w:pPr>
      <w:r>
        <w:rPr>
          <w:rFonts w:ascii="Times New Roman" w:eastAsia="Times New Roman" w:hAnsi="Times New Roman"/>
          <w:i/>
          <w:iCs/>
          <w:sz w:val="20"/>
        </w:rPr>
        <w:t xml:space="preserve">! </w:t>
      </w:r>
      <w:r>
        <w:rPr>
          <w:rFonts w:ascii="Times New Roman" w:eastAsia="Times New Roman" w:hAnsi="Times New Roman"/>
          <w:sz w:val="20"/>
        </w:rPr>
        <w:t>=</w:t>
      </w:r>
      <w:r>
        <w:rPr>
          <w:rFonts w:ascii="Times New Roman" w:eastAsia="Times New Roman" w:hAnsi="Times New Roman"/>
          <w:i/>
          <w:iCs/>
          <w:sz w:val="20"/>
        </w:rPr>
        <w:tab/>
      </w:r>
      <w:proofErr w:type="spellStart"/>
      <w:r>
        <w:rPr>
          <w:rFonts w:ascii="Times New Roman" w:eastAsia="Times New Roman" w:hAnsi="Times New Roman"/>
          <w:i/>
          <w:iCs/>
          <w:sz w:val="20"/>
        </w:rPr>
        <w:t>i</w:t>
      </w:r>
      <w:proofErr w:type="spellEnd"/>
      <w:r>
        <w:rPr>
          <w:sz w:val="20"/>
        </w:rPr>
        <w:tab/>
      </w:r>
      <w:r>
        <w:rPr>
          <w:rFonts w:ascii="Times New Roman" w:eastAsia="Times New Roman" w:hAnsi="Times New Roman"/>
          <w:sz w:val="20"/>
        </w:rPr>
        <w:t xml:space="preserve">= </w:t>
      </w:r>
      <w:r>
        <w:rPr>
          <w:rFonts w:ascii="Times New Roman" w:eastAsia="Times New Roman" w:hAnsi="Times New Roman"/>
          <w:i/>
          <w:iCs/>
          <w:sz w:val="20"/>
        </w:rPr>
        <w:t>m</w:t>
      </w:r>
      <w:r>
        <w:rPr>
          <w:rFonts w:ascii="Times New Roman" w:eastAsia="Times New Roman" w:hAnsi="Times New Roman"/>
          <w:sz w:val="20"/>
        </w:rPr>
        <w:t>(</w:t>
      </w:r>
      <w:r>
        <w:rPr>
          <w:rFonts w:ascii="Times New Roman" w:eastAsia="Times New Roman" w:hAnsi="Times New Roman"/>
          <w:i/>
          <w:iCs/>
          <w:sz w:val="20"/>
        </w:rPr>
        <w:t>v</w:t>
      </w:r>
      <w:r>
        <w:rPr>
          <w:sz w:val="20"/>
        </w:rPr>
        <w:tab/>
      </w:r>
      <w:r>
        <w:rPr>
          <w:rFonts w:ascii="Times New Roman" w:eastAsia="Times New Roman" w:hAnsi="Times New Roman"/>
          <w:sz w:val="20"/>
        </w:rPr>
        <w:t>)</w:t>
      </w:r>
    </w:p>
    <w:p w:rsidR="00356829" w:rsidRDefault="00356829" w:rsidP="00356829">
      <w:pPr>
        <w:spacing w:line="100" w:lineRule="exact"/>
        <w:rPr>
          <w:sz w:val="20"/>
        </w:rPr>
      </w:pPr>
    </w:p>
    <w:p w:rsidR="00356829" w:rsidRDefault="00356829" w:rsidP="00356829">
      <w:pPr>
        <w:tabs>
          <w:tab w:val="left" w:pos="3680"/>
        </w:tabs>
        <w:ind w:left="3420"/>
        <w:rPr>
          <w:sz w:val="20"/>
        </w:rPr>
      </w:pPr>
      <w:r>
        <w:rPr>
          <w:rFonts w:ascii="Times New Roman" w:eastAsia="Times New Roman" w:hAnsi="Times New Roman"/>
          <w:i/>
          <w:iCs/>
          <w:sz w:val="39"/>
          <w:szCs w:val="39"/>
          <w:vertAlign w:val="subscript"/>
        </w:rPr>
        <w:t>v</w:t>
      </w:r>
      <w:r>
        <w:rPr>
          <w:sz w:val="20"/>
        </w:rPr>
        <w:tab/>
      </w:r>
      <w:r>
        <w:rPr>
          <w:rFonts w:ascii="Times New Roman" w:eastAsia="Times New Roman" w:hAnsi="Times New Roman"/>
          <w:sz w:val="40"/>
          <w:szCs w:val="40"/>
          <w:vertAlign w:val="subscript"/>
        </w:rPr>
        <w:t xml:space="preserve">= </w:t>
      </w:r>
      <w:proofErr w:type="spellStart"/>
      <w:r>
        <w:rPr>
          <w:rFonts w:ascii="Times New Roman" w:eastAsia="Times New Roman" w:hAnsi="Times New Roman"/>
          <w:i/>
          <w:iCs/>
          <w:sz w:val="39"/>
          <w:szCs w:val="39"/>
          <w:vertAlign w:val="superscript"/>
        </w:rPr>
        <w:t>n</w:t>
      </w:r>
      <w:r>
        <w:rPr>
          <w:rFonts w:ascii="Times New Roman" w:eastAsia="Times New Roman" w:hAnsi="Times New Roman"/>
          <w:i/>
          <w:iCs/>
          <w:sz w:val="13"/>
          <w:szCs w:val="13"/>
        </w:rPr>
        <w:t>oi</w:t>
      </w:r>
      <w:r>
        <w:rPr>
          <w:rFonts w:ascii="Times New Roman" w:eastAsia="Times New Roman" w:hAnsi="Times New Roman"/>
          <w:i/>
          <w:iCs/>
          <w:sz w:val="40"/>
          <w:szCs w:val="40"/>
          <w:vertAlign w:val="superscript"/>
        </w:rPr>
        <w:t>m</w:t>
      </w:r>
      <w:r>
        <w:rPr>
          <w:rFonts w:ascii="Times New Roman" w:eastAsia="Times New Roman" w:hAnsi="Times New Roman"/>
          <w:i/>
          <w:iCs/>
          <w:sz w:val="13"/>
          <w:szCs w:val="13"/>
        </w:rPr>
        <w:t>i</w:t>
      </w:r>
      <w:r>
        <w:rPr>
          <w:rFonts w:ascii="Arial" w:eastAsia="Arial" w:hAnsi="Arial" w:cs="Arial"/>
          <w:b/>
          <w:sz w:val="19"/>
          <w:szCs w:val="19"/>
        </w:rPr>
        <w:t>v</w:t>
      </w:r>
      <w:proofErr w:type="spellEnd"/>
      <w:r>
        <w:rPr>
          <w:rFonts w:ascii="Times New Roman" w:eastAsia="Times New Roman" w:hAnsi="Times New Roman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sz w:val="13"/>
          <w:szCs w:val="13"/>
        </w:rPr>
        <w:t>i</w:t>
      </w:r>
      <w:proofErr w:type="spellEnd"/>
      <w:r>
        <w:rPr>
          <w:rFonts w:ascii="Times New Roman" w:eastAsia="Times New Roman" w:hAnsi="Times New Roman"/>
          <w:sz w:val="40"/>
          <w:szCs w:val="40"/>
        </w:rPr>
        <w:t xml:space="preserve"> </w:t>
      </w:r>
      <w:r>
        <w:rPr>
          <w:rFonts w:ascii="Times New Roman" w:eastAsia="Times New Roman" w:hAnsi="Times New Roman"/>
          <w:sz w:val="40"/>
          <w:szCs w:val="40"/>
          <w:vertAlign w:val="superscript"/>
        </w:rPr>
        <w:t>+</w:t>
      </w:r>
      <w:r>
        <w:rPr>
          <w:rFonts w:ascii="Times New Roman" w:eastAsia="Times New Roman" w:hAnsi="Times New Roman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sz w:val="19"/>
          <w:szCs w:val="19"/>
        </w:rPr>
        <w:t>n</w:t>
      </w:r>
      <w:r>
        <w:rPr>
          <w:rFonts w:ascii="Arial" w:eastAsia="Arial" w:hAnsi="Arial" w:cs="Arial"/>
          <w:b/>
          <w:sz w:val="13"/>
          <w:szCs w:val="13"/>
        </w:rPr>
        <w:t>of</w:t>
      </w:r>
      <w:r>
        <w:rPr>
          <w:rFonts w:ascii="Arial" w:eastAsia="Arial" w:hAnsi="Arial" w:cs="Arial"/>
          <w:b/>
          <w:sz w:val="19"/>
          <w:szCs w:val="19"/>
        </w:rPr>
        <w:t>m</w:t>
      </w:r>
      <w:r>
        <w:rPr>
          <w:rFonts w:ascii="Arial" w:eastAsia="Arial" w:hAnsi="Arial" w:cs="Arial"/>
          <w:b/>
          <w:sz w:val="13"/>
          <w:szCs w:val="13"/>
        </w:rPr>
        <w:t>f</w:t>
      </w:r>
      <w:r>
        <w:rPr>
          <w:rFonts w:ascii="Arial" w:eastAsia="Arial" w:hAnsi="Arial" w:cs="Arial"/>
          <w:b/>
          <w:sz w:val="19"/>
          <w:szCs w:val="19"/>
        </w:rPr>
        <w:t>v</w:t>
      </w:r>
      <w:proofErr w:type="spellEnd"/>
      <w:r>
        <w:rPr>
          <w:rFonts w:ascii="Times New Roman" w:eastAsia="Times New Roman" w:hAnsi="Times New Roman"/>
          <w:sz w:val="40"/>
          <w:szCs w:val="40"/>
        </w:rPr>
        <w:t xml:space="preserve"> </w:t>
      </w:r>
      <w:r>
        <w:rPr>
          <w:rFonts w:ascii="Arial" w:eastAsia="Arial" w:hAnsi="Arial" w:cs="Arial"/>
          <w:b/>
          <w:sz w:val="13"/>
          <w:szCs w:val="13"/>
        </w:rPr>
        <w:t>f</w:t>
      </w:r>
    </w:p>
    <w:p w:rsidR="00356829" w:rsidRDefault="00356829" w:rsidP="00356829">
      <w:pPr>
        <w:spacing w:line="20" w:lineRule="exac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37C12CF9" wp14:editId="08E71631">
                <wp:simplePos x="0" y="0"/>
                <wp:positionH relativeFrom="column">
                  <wp:posOffset>2493645</wp:posOffset>
                </wp:positionH>
                <wp:positionV relativeFrom="paragraph">
                  <wp:posOffset>-30480</wp:posOffset>
                </wp:positionV>
                <wp:extent cx="1155700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557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4DD7B3" id="Shape 5" o:spid="_x0000_s1026" style="position:absolute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35pt,-2.4pt" to="287.35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" o:allowincell="f" filled="t" strokeweight=".14056mm">
                <v:stroke joinstyle="miter"/>
                <o:lock v:ext="edit" shapetype="f"/>
              </v:line>
            </w:pict>
          </mc:Fallback>
        </mc:AlternateContent>
      </w:r>
    </w:p>
    <w:p w:rsidR="00356829" w:rsidRDefault="00356829" w:rsidP="00356829">
      <w:pPr>
        <w:spacing w:line="185" w:lineRule="auto"/>
        <w:ind w:left="4180"/>
        <w:rPr>
          <w:sz w:val="20"/>
        </w:rPr>
      </w:pPr>
      <w:proofErr w:type="spellStart"/>
      <w:r>
        <w:rPr>
          <w:rFonts w:ascii="Times New Roman" w:eastAsia="Times New Roman" w:hAnsi="Times New Roman"/>
          <w:i/>
          <w:iCs/>
          <w:sz w:val="30"/>
          <w:szCs w:val="30"/>
          <w:vertAlign w:val="superscript"/>
        </w:rPr>
        <w:t>n</w:t>
      </w:r>
      <w:r>
        <w:rPr>
          <w:rFonts w:ascii="Times New Roman" w:eastAsia="Times New Roman" w:hAnsi="Times New Roman"/>
          <w:i/>
          <w:iCs/>
          <w:sz w:val="12"/>
          <w:szCs w:val="12"/>
        </w:rPr>
        <w:t>oi</w:t>
      </w:r>
      <w:r>
        <w:rPr>
          <w:rFonts w:ascii="Times New Roman" w:eastAsia="Times New Roman" w:hAnsi="Times New Roman"/>
          <w:i/>
          <w:iCs/>
          <w:sz w:val="30"/>
          <w:szCs w:val="30"/>
          <w:vertAlign w:val="superscript"/>
        </w:rPr>
        <w:t>m</w:t>
      </w:r>
      <w:r>
        <w:rPr>
          <w:rFonts w:ascii="Times New Roman" w:eastAsia="Times New Roman" w:hAnsi="Times New Roman"/>
          <w:i/>
          <w:iCs/>
          <w:sz w:val="12"/>
          <w:szCs w:val="12"/>
        </w:rPr>
        <w:t>i</w:t>
      </w:r>
      <w:proofErr w:type="spellEnd"/>
      <w:r>
        <w:rPr>
          <w:rFonts w:ascii="Times New Roman" w:eastAsia="Times New Roman" w:hAnsi="Times New Roman"/>
          <w:i/>
          <w:iCs/>
          <w:sz w:val="12"/>
          <w:szCs w:val="12"/>
        </w:rPr>
        <w:t xml:space="preserve"> </w:t>
      </w:r>
      <w:r>
        <w:rPr>
          <w:rFonts w:ascii="Times New Roman" w:eastAsia="Times New Roman" w:hAnsi="Times New Roman"/>
          <w:sz w:val="30"/>
          <w:szCs w:val="30"/>
          <w:vertAlign w:val="superscript"/>
        </w:rPr>
        <w:t>+</w:t>
      </w:r>
      <w:r>
        <w:rPr>
          <w:rFonts w:ascii="Times New Roman" w:eastAsia="Times New Roman" w:hAnsi="Times New Roman"/>
          <w:i/>
          <w:iCs/>
          <w:sz w:val="12"/>
          <w:szCs w:val="12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sz w:val="30"/>
          <w:szCs w:val="30"/>
          <w:vertAlign w:val="superscript"/>
        </w:rPr>
        <w:t>n</w:t>
      </w:r>
      <w:r>
        <w:rPr>
          <w:rFonts w:ascii="Times New Roman" w:eastAsia="Times New Roman" w:hAnsi="Times New Roman"/>
          <w:i/>
          <w:iCs/>
          <w:sz w:val="12"/>
          <w:szCs w:val="12"/>
        </w:rPr>
        <w:t>of</w:t>
      </w:r>
      <w:proofErr w:type="spellEnd"/>
      <w:r>
        <w:rPr>
          <w:rFonts w:ascii="Times New Roman" w:eastAsia="Times New Roman" w:hAnsi="Times New Roman"/>
          <w:i/>
          <w:iCs/>
          <w:sz w:val="12"/>
          <w:szCs w:val="12"/>
        </w:rPr>
        <w:t xml:space="preserve"> </w:t>
      </w:r>
      <w:r>
        <w:rPr>
          <w:rFonts w:ascii="Times New Roman" w:eastAsia="Times New Roman" w:hAnsi="Times New Roman"/>
          <w:i/>
          <w:iCs/>
          <w:sz w:val="30"/>
          <w:szCs w:val="30"/>
          <w:vertAlign w:val="superscript"/>
        </w:rPr>
        <w:t>m</w:t>
      </w:r>
      <w:r>
        <w:rPr>
          <w:rFonts w:ascii="Times New Roman" w:eastAsia="Times New Roman" w:hAnsi="Times New Roman"/>
          <w:i/>
          <w:iCs/>
          <w:sz w:val="12"/>
          <w:szCs w:val="12"/>
        </w:rPr>
        <w:t>f</w:t>
      </w:r>
    </w:p>
    <w:p w:rsidR="00356829" w:rsidRDefault="00356829" w:rsidP="00356829">
      <w:pPr>
        <w:tabs>
          <w:tab w:val="left" w:pos="4260"/>
        </w:tabs>
        <w:spacing w:line="188" w:lineRule="auto"/>
        <w:ind w:left="3520"/>
        <w:rPr>
          <w:sz w:val="20"/>
        </w:rPr>
      </w:pPr>
      <w:r>
        <w:rPr>
          <w:rFonts w:ascii="Times New Roman" w:eastAsia="Times New Roman" w:hAnsi="Times New Roman"/>
          <w:i/>
          <w:iCs/>
          <w:sz w:val="12"/>
          <w:szCs w:val="12"/>
        </w:rPr>
        <w:t>cB</w:t>
      </w:r>
      <w:r>
        <w:rPr>
          <w:rFonts w:ascii="Times New Roman" w:eastAsia="Times New Roman" w:hAnsi="Times New Roman"/>
          <w:sz w:val="15"/>
          <w:szCs w:val="15"/>
          <w:vertAlign w:val="subscript"/>
        </w:rPr>
        <w:t>0</w:t>
      </w:r>
      <w:r>
        <w:rPr>
          <w:sz w:val="20"/>
        </w:rPr>
        <w:tab/>
      </w:r>
      <w:r>
        <w:rPr>
          <w:rFonts w:ascii="Times New Roman" w:eastAsia="Times New Roman" w:hAnsi="Times New Roman"/>
          <w:i/>
          <w:iCs/>
          <w:sz w:val="12"/>
          <w:szCs w:val="12"/>
        </w:rPr>
        <w:t>P</w:t>
      </w:r>
      <w:r>
        <w:rPr>
          <w:rFonts w:ascii="Times New Roman" w:eastAsia="Times New Roman" w:hAnsi="Times New Roman"/>
          <w:sz w:val="15"/>
          <w:szCs w:val="15"/>
          <w:vertAlign w:val="subscript"/>
        </w:rPr>
        <w:t>0</w:t>
      </w:r>
    </w:p>
    <w:p w:rsidR="00356829" w:rsidRDefault="00356829" w:rsidP="00356829">
      <w:pPr>
        <w:tabs>
          <w:tab w:val="left" w:pos="3260"/>
          <w:tab w:val="left" w:pos="3640"/>
        </w:tabs>
        <w:spacing w:line="222" w:lineRule="auto"/>
        <w:ind w:left="2900"/>
        <w:rPr>
          <w:sz w:val="20"/>
        </w:rPr>
      </w:pPr>
      <w:r>
        <w:rPr>
          <w:rFonts w:ascii="Times New Roman" w:eastAsia="Times New Roman" w:hAnsi="Times New Roman"/>
          <w:i/>
          <w:iCs/>
          <w:sz w:val="39"/>
          <w:szCs w:val="39"/>
          <w:vertAlign w:val="superscript"/>
        </w:rPr>
        <w:t>v</w:t>
      </w:r>
      <w:r>
        <w:rPr>
          <w:sz w:val="20"/>
        </w:rPr>
        <w:tab/>
      </w:r>
      <w:r>
        <w:rPr>
          <w:rFonts w:ascii="Times New Roman" w:eastAsia="Times New Roman" w:hAnsi="Times New Roman"/>
          <w:sz w:val="40"/>
          <w:szCs w:val="40"/>
          <w:vertAlign w:val="superscript"/>
        </w:rPr>
        <w:t>=</w:t>
      </w:r>
      <w:r>
        <w:rPr>
          <w:sz w:val="20"/>
        </w:rPr>
        <w:tab/>
      </w:r>
      <w:r>
        <w:rPr>
          <w:rFonts w:ascii="Times New Roman" w:eastAsia="Times New Roman" w:hAnsi="Times New Roman"/>
          <w:i/>
          <w:iCs/>
          <w:sz w:val="37"/>
          <w:szCs w:val="37"/>
          <w:vertAlign w:val="subscript"/>
        </w:rPr>
        <w:t>Z B</w:t>
      </w:r>
      <w:r>
        <w:rPr>
          <w:rFonts w:ascii="Times New Roman" w:eastAsia="Times New Roman" w:hAnsi="Times New Roman"/>
          <w:sz w:val="25"/>
          <w:szCs w:val="25"/>
          <w:vertAlign w:val="subscript"/>
        </w:rPr>
        <w:t>0</w:t>
      </w:r>
      <w:r>
        <w:rPr>
          <w:rFonts w:ascii="Times New Roman" w:eastAsia="Times New Roman" w:hAnsi="Times New Roman"/>
          <w:sz w:val="13"/>
          <w:szCs w:val="13"/>
        </w:rPr>
        <w:t>2</w:t>
      </w:r>
      <w:r>
        <w:rPr>
          <w:rFonts w:ascii="Times New Roman" w:eastAsia="Times New Roman" w:hAnsi="Times New Roman"/>
          <w:i/>
          <w:iCs/>
          <w:sz w:val="37"/>
          <w:szCs w:val="37"/>
          <w:vertAlign w:val="subscript"/>
        </w:rPr>
        <w:t>n</w:t>
      </w:r>
      <w:r>
        <w:rPr>
          <w:rFonts w:ascii="Times New Roman" w:eastAsia="Times New Roman" w:hAnsi="Times New Roman"/>
          <w:i/>
          <w:iCs/>
          <w:sz w:val="25"/>
          <w:szCs w:val="25"/>
          <w:vertAlign w:val="subscript"/>
        </w:rPr>
        <w:t>o</w:t>
      </w:r>
      <w:r>
        <w:rPr>
          <w:rFonts w:ascii="Times New Roman" w:eastAsia="Times New Roman" w:hAnsi="Times New Roman"/>
          <w:i/>
          <w:iCs/>
          <w:sz w:val="37"/>
          <w:szCs w:val="37"/>
        </w:rPr>
        <w:t xml:space="preserve"> </w:t>
      </w:r>
      <w:proofErr w:type="gramStart"/>
      <w:r>
        <w:rPr>
          <w:rFonts w:ascii="Times New Roman" w:eastAsia="Times New Roman" w:hAnsi="Times New Roman"/>
          <w:i/>
          <w:iCs/>
          <w:sz w:val="37"/>
          <w:szCs w:val="37"/>
        </w:rPr>
        <w:t xml:space="preserve">  </w:t>
      </w:r>
      <w:r>
        <w:rPr>
          <w:rFonts w:ascii="Times New Roman" w:eastAsia="Times New Roman" w:hAnsi="Times New Roman"/>
          <w:i/>
          <w:iCs/>
          <w:sz w:val="37"/>
          <w:szCs w:val="37"/>
          <w:vertAlign w:val="superscript"/>
        </w:rPr>
        <w:t>;</w:t>
      </w:r>
      <w:proofErr w:type="gramEnd"/>
      <w:r>
        <w:rPr>
          <w:rFonts w:ascii="Times New Roman" w:eastAsia="Times New Roman" w:hAnsi="Times New Roman"/>
          <w:i/>
          <w:iCs/>
          <w:sz w:val="37"/>
          <w:szCs w:val="37"/>
          <w:vertAlign w:val="superscript"/>
        </w:rPr>
        <w:t xml:space="preserve"> P</w:t>
      </w:r>
      <w:r>
        <w:rPr>
          <w:rFonts w:ascii="Times New Roman" w:eastAsia="Times New Roman" w:hAnsi="Times New Roman"/>
          <w:sz w:val="25"/>
          <w:szCs w:val="25"/>
          <w:vertAlign w:val="superscript"/>
        </w:rPr>
        <w:t>0</w:t>
      </w:r>
      <w:r>
        <w:rPr>
          <w:rFonts w:ascii="Times New Roman" w:eastAsia="Times New Roman" w:hAnsi="Times New Roman"/>
          <w:i/>
          <w:iCs/>
          <w:sz w:val="37"/>
          <w:szCs w:val="37"/>
        </w:rPr>
        <w:t xml:space="preserve">  </w:t>
      </w:r>
      <w:r>
        <w:rPr>
          <w:rFonts w:ascii="Times New Roman" w:eastAsia="Times New Roman" w:hAnsi="Times New Roman"/>
          <w:sz w:val="37"/>
          <w:szCs w:val="37"/>
          <w:vertAlign w:val="superscript"/>
        </w:rPr>
        <w:t>=</w:t>
      </w:r>
      <w:r>
        <w:rPr>
          <w:rFonts w:ascii="Times New Roman" w:eastAsia="Times New Roman" w:hAnsi="Times New Roman"/>
          <w:i/>
          <w:iCs/>
          <w:sz w:val="37"/>
          <w:szCs w:val="37"/>
        </w:rPr>
        <w:t xml:space="preserve"> </w:t>
      </w:r>
      <w:r>
        <w:rPr>
          <w:rFonts w:ascii="Times New Roman" w:eastAsia="Times New Roman" w:hAnsi="Times New Roman"/>
          <w:i/>
          <w:iCs/>
          <w:sz w:val="37"/>
          <w:szCs w:val="37"/>
          <w:vertAlign w:val="superscript"/>
        </w:rPr>
        <w:t>n T</w:t>
      </w:r>
    </w:p>
    <w:p w:rsidR="00356829" w:rsidRDefault="00356829" w:rsidP="00356829">
      <w:pPr>
        <w:spacing w:line="20" w:lineRule="exac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244AFF17" wp14:editId="6C28CC0D">
                <wp:simplePos x="0" y="0"/>
                <wp:positionH relativeFrom="column">
                  <wp:posOffset>2234565</wp:posOffset>
                </wp:positionH>
                <wp:positionV relativeFrom="paragraph">
                  <wp:posOffset>-193040</wp:posOffset>
                </wp:positionV>
                <wp:extent cx="692150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21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682936" id="Shape 6" o:spid="_x0000_s1026" style="position:absolute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95pt,-15.2pt" to="230.45pt,-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" o:allowincell="f" filled="t" strokeweight=".14056mm">
                <v:stroke joinstyle="miter"/>
                <o:lock v:ext="edit" shapetype="f"/>
              </v:line>
            </w:pict>
          </mc:Fallback>
        </mc:AlternateContent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8" w:lineRule="exact"/>
        <w:rPr>
          <w:sz w:val="20"/>
        </w:rPr>
      </w:pPr>
    </w:p>
    <w:p w:rsidR="00356829" w:rsidRDefault="00356829" w:rsidP="00356829">
      <w:pPr>
        <w:spacing w:line="229" w:lineRule="exact"/>
        <w:ind w:left="60"/>
        <w:rPr>
          <w:sz w:val="20"/>
        </w:rPr>
      </w:pPr>
      <w:r>
        <w:rPr>
          <w:rFonts w:cs="宋体"/>
          <w:sz w:val="20"/>
        </w:rPr>
        <w:t>按照上述方法计算，在我们的平衡中，快离子贡献的抗磁漂移占，其中快离子的密度梯度的成分又在快</w:t>
      </w:r>
    </w:p>
    <w:p w:rsidR="00356829" w:rsidRDefault="00356829" w:rsidP="00356829">
      <w:pPr>
        <w:spacing w:line="250" w:lineRule="exact"/>
        <w:rPr>
          <w:sz w:val="20"/>
        </w:rPr>
      </w:pPr>
    </w:p>
    <w:p w:rsidR="00356829" w:rsidRDefault="00356829" w:rsidP="00356829">
      <w:pPr>
        <w:spacing w:line="229" w:lineRule="exact"/>
        <w:rPr>
          <w:sz w:val="20"/>
        </w:rPr>
      </w:pPr>
      <w:r>
        <w:rPr>
          <w:rFonts w:cs="宋体"/>
          <w:sz w:val="20"/>
        </w:rPr>
        <w:t>离子中占主要成分，贡献了。可以看出，在实验位型下，由于快离子面的大梯度，抗磁漂移的频率非常</w:t>
      </w:r>
    </w:p>
    <w:p w:rsidR="00356829" w:rsidRDefault="00356829" w:rsidP="00356829">
      <w:pPr>
        <w:spacing w:line="221" w:lineRule="exact"/>
        <w:rPr>
          <w:sz w:val="20"/>
        </w:rPr>
      </w:pPr>
    </w:p>
    <w:p w:rsidR="00356829" w:rsidRDefault="00356829" w:rsidP="00356829">
      <w:pPr>
        <w:spacing w:line="244" w:lineRule="exact"/>
        <w:rPr>
          <w:sz w:val="20"/>
        </w:rPr>
      </w:pPr>
      <w:r>
        <w:rPr>
          <w:rFonts w:cs="宋体"/>
          <w:sz w:val="20"/>
        </w:rPr>
        <w:t>大，在</w:t>
      </w:r>
      <w:r>
        <w:rPr>
          <w:rFonts w:ascii="Times New Roman" w:eastAsia="Times New Roman" w:hAnsi="Times New Roman"/>
          <w:i/>
          <w:iCs/>
          <w:sz w:val="20"/>
        </w:rPr>
        <w:t xml:space="preserve"> m </w:t>
      </w:r>
      <w:r>
        <w:rPr>
          <w:rFonts w:ascii="Times New Roman" w:eastAsia="Times New Roman" w:hAnsi="Times New Roman"/>
          <w:sz w:val="20"/>
        </w:rPr>
        <w:t>= 6</w:t>
      </w:r>
      <w:r>
        <w:rPr>
          <w:rFonts w:ascii="Times New Roman" w:eastAsia="Times New Roman" w:hAnsi="Times New Roman"/>
          <w:i/>
          <w:iCs/>
          <w:sz w:val="20"/>
        </w:rPr>
        <w:t xml:space="preserve"> </w:t>
      </w:r>
      <w:r>
        <w:rPr>
          <w:rFonts w:cs="宋体"/>
          <w:sz w:val="20"/>
        </w:rPr>
        <w:t>的模式中抗磁漂移的频率就与</w:t>
      </w:r>
      <w:r>
        <w:rPr>
          <w:rFonts w:ascii="Times New Roman" w:eastAsia="Times New Roman" w:hAnsi="Times New Roman"/>
          <w:i/>
          <w:iCs/>
          <w:sz w:val="20"/>
        </w:rPr>
        <w:t xml:space="preserve"> </w:t>
      </w:r>
      <w:r>
        <w:rPr>
          <w:rFonts w:ascii="Arial" w:eastAsia="Arial" w:hAnsi="Arial" w:cs="Arial"/>
          <w:sz w:val="20"/>
        </w:rPr>
        <w:t>BAAE</w:t>
      </w:r>
      <w:r>
        <w:rPr>
          <w:rFonts w:ascii="Times New Roman" w:eastAsia="Times New Roman" w:hAnsi="Times New Roman"/>
          <w:i/>
          <w:iCs/>
          <w:sz w:val="20"/>
        </w:rPr>
        <w:t xml:space="preserve"> </w:t>
      </w:r>
      <w:r>
        <w:rPr>
          <w:rFonts w:cs="宋体"/>
          <w:sz w:val="20"/>
        </w:rPr>
        <w:t>的频率相当了，在更高模数的模式中，或者在更大</w:t>
      </w:r>
    </w:p>
    <w:p w:rsidR="00356829" w:rsidRDefault="00356829" w:rsidP="00356829">
      <w:pPr>
        <w:spacing w:line="235" w:lineRule="exact"/>
        <w:rPr>
          <w:sz w:val="20"/>
        </w:rPr>
      </w:pPr>
    </w:p>
    <w:p w:rsidR="00356829" w:rsidRDefault="00356829" w:rsidP="00356829">
      <w:pPr>
        <w:spacing w:line="243" w:lineRule="exact"/>
        <w:rPr>
          <w:sz w:val="20"/>
        </w:rPr>
      </w:pPr>
      <w:r>
        <w:rPr>
          <w:rFonts w:cs="宋体"/>
          <w:sz w:val="20"/>
        </w:rPr>
        <w:t>装置尺寸的模拟中，抗磁漂移的频率甚至超过了</w:t>
      </w:r>
      <w:r>
        <w:rPr>
          <w:rFonts w:ascii="Arial" w:eastAsia="Arial" w:hAnsi="Arial" w:cs="Arial"/>
          <w:sz w:val="20"/>
        </w:rPr>
        <w:t xml:space="preserve"> BAAE </w:t>
      </w:r>
      <w:r>
        <w:rPr>
          <w:rFonts w:cs="宋体"/>
          <w:sz w:val="20"/>
        </w:rPr>
        <w:t>的频率，这对我们利用频率的判断造成了非常大</w:t>
      </w:r>
    </w:p>
    <w:p w:rsidR="00356829" w:rsidRDefault="00356829" w:rsidP="00356829">
      <w:pPr>
        <w:spacing w:line="236" w:lineRule="exact"/>
        <w:rPr>
          <w:sz w:val="20"/>
        </w:rPr>
      </w:pPr>
    </w:p>
    <w:p w:rsidR="00356829" w:rsidRDefault="00356829" w:rsidP="00356829">
      <w:pPr>
        <w:spacing w:line="243" w:lineRule="exact"/>
        <w:rPr>
          <w:sz w:val="20"/>
        </w:rPr>
      </w:pPr>
      <w:r>
        <w:rPr>
          <w:rFonts w:cs="宋体"/>
          <w:sz w:val="20"/>
        </w:rPr>
        <w:t>的影响，也对模拟中激发</w:t>
      </w:r>
      <w:r>
        <w:rPr>
          <w:rFonts w:ascii="Arial" w:eastAsia="Arial" w:hAnsi="Arial" w:cs="Arial"/>
          <w:sz w:val="20"/>
        </w:rPr>
        <w:t xml:space="preserve"> BAAE </w:t>
      </w:r>
      <w:r>
        <w:rPr>
          <w:rFonts w:cs="宋体"/>
          <w:sz w:val="20"/>
        </w:rPr>
        <w:t>所在频率的模式造成了一定的困难。</w:t>
      </w:r>
    </w:p>
    <w:p w:rsidR="00356829" w:rsidRDefault="00356829" w:rsidP="00356829">
      <w:pPr>
        <w:spacing w:line="236" w:lineRule="exact"/>
        <w:rPr>
          <w:sz w:val="20"/>
        </w:rPr>
      </w:pPr>
    </w:p>
    <w:p w:rsidR="00356829" w:rsidRDefault="00356829" w:rsidP="00356829">
      <w:pPr>
        <w:spacing w:line="243" w:lineRule="exact"/>
        <w:ind w:left="300"/>
        <w:rPr>
          <w:sz w:val="20"/>
        </w:rPr>
      </w:pPr>
      <w:r>
        <w:rPr>
          <w:rFonts w:cs="宋体"/>
          <w:sz w:val="20"/>
        </w:rPr>
        <w:t>在这次模拟中，我对环向模数</w:t>
      </w:r>
      <w:r>
        <w:rPr>
          <w:rFonts w:ascii="Arial" w:eastAsia="Arial" w:hAnsi="Arial" w:cs="Arial"/>
          <w:sz w:val="20"/>
        </w:rPr>
        <w:t xml:space="preserve"> n </w:t>
      </w:r>
      <w:r>
        <w:rPr>
          <w:rFonts w:cs="宋体"/>
          <w:sz w:val="20"/>
        </w:rPr>
        <w:t>进行扫描</w:t>
      </w:r>
      <w:r>
        <w:rPr>
          <w:rFonts w:ascii="Arial" w:eastAsia="Arial" w:hAnsi="Arial" w:cs="Arial"/>
          <w:sz w:val="20"/>
        </w:rPr>
        <w:t xml:space="preserve"> (n=2,4,6)</w:t>
      </w:r>
      <w:r>
        <w:rPr>
          <w:rFonts w:cs="宋体"/>
          <w:sz w:val="20"/>
        </w:rPr>
        <w:t>，保留所有纵向模数</w:t>
      </w:r>
      <w:r>
        <w:rPr>
          <w:rFonts w:ascii="Arial" w:eastAsia="Arial" w:hAnsi="Arial" w:cs="Arial"/>
          <w:sz w:val="20"/>
        </w:rPr>
        <w:t xml:space="preserve"> m(</w:t>
      </w:r>
      <w:r>
        <w:rPr>
          <w:rFonts w:cs="宋体"/>
          <w:sz w:val="20"/>
        </w:rPr>
        <w:t>对应</w:t>
      </w:r>
      <w:r>
        <w:rPr>
          <w:rFonts w:ascii="Arial" w:eastAsia="Arial" w:hAnsi="Arial" w:cs="Arial"/>
          <w:sz w:val="20"/>
        </w:rPr>
        <w:t xml:space="preserve"> GTC </w:t>
      </w:r>
      <w:r>
        <w:rPr>
          <w:rFonts w:cs="宋体"/>
          <w:sz w:val="20"/>
        </w:rPr>
        <w:t>中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nfilter</w:t>
      </w:r>
      <w:proofErr w:type="spellEnd"/>
      <w:r>
        <w:rPr>
          <w:rFonts w:ascii="Arial" w:eastAsia="Arial" w:hAnsi="Arial" w:cs="Arial"/>
          <w:sz w:val="20"/>
        </w:rPr>
        <w:t>=1)</w:t>
      </w:r>
      <w:r>
        <w:rPr>
          <w:rFonts w:cs="宋体"/>
          <w:sz w:val="20"/>
        </w:rPr>
        <w:t>，</w:t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20" w:lineRule="exact"/>
        <w:rPr>
          <w:sz w:val="20"/>
        </w:rPr>
      </w:pPr>
    </w:p>
    <w:p w:rsidR="00356829" w:rsidRDefault="00356829" w:rsidP="00356829">
      <w:pPr>
        <w:ind w:right="140"/>
        <w:jc w:val="center"/>
        <w:rPr>
          <w:sz w:val="20"/>
        </w:rPr>
      </w:pPr>
      <w:r>
        <w:rPr>
          <w:rFonts w:ascii="Arial" w:eastAsia="Arial" w:hAnsi="Arial" w:cs="Arial"/>
          <w:sz w:val="20"/>
        </w:rPr>
        <w:t>6</w:t>
      </w:r>
    </w:p>
    <w:p w:rsidR="00356829" w:rsidRDefault="00356829" w:rsidP="00356829">
      <w:pPr>
        <w:sectPr w:rsidR="00356829">
          <w:type w:val="continuous"/>
          <w:pgSz w:w="11900" w:h="16838"/>
          <w:pgMar w:top="1440" w:right="1286" w:bottom="0" w:left="1420" w:header="0" w:footer="0" w:gutter="0"/>
          <w:cols w:space="720" w:equalWidth="0">
            <w:col w:w="9200"/>
          </w:cols>
        </w:sectPr>
      </w:pPr>
    </w:p>
    <w:p w:rsidR="00356829" w:rsidRDefault="00356829" w:rsidP="00356829">
      <w:pPr>
        <w:spacing w:line="200" w:lineRule="exact"/>
        <w:rPr>
          <w:sz w:val="20"/>
        </w:rPr>
      </w:pPr>
      <w:bookmarkStart w:id="3" w:name="page7"/>
      <w:bookmarkEnd w:id="3"/>
      <w:r>
        <w:rPr>
          <w:noProof/>
          <w:sz w:val="20"/>
        </w:rPr>
        <w:lastRenderedPageBreak/>
        <w:drawing>
          <wp:anchor distT="0" distB="0" distL="114300" distR="114300" simplePos="0" relativeHeight="251667456" behindDoc="1" locked="0" layoutInCell="0" allowOverlap="1" wp14:anchorId="7428FF7D" wp14:editId="63DE467C">
            <wp:simplePos x="0" y="0"/>
            <wp:positionH relativeFrom="page">
              <wp:posOffset>1475740</wp:posOffset>
            </wp:positionH>
            <wp:positionV relativeFrom="page">
              <wp:posOffset>1071245</wp:posOffset>
            </wp:positionV>
            <wp:extent cx="4612640" cy="52578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525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81" w:lineRule="exact"/>
        <w:rPr>
          <w:sz w:val="20"/>
        </w:rPr>
      </w:pPr>
    </w:p>
    <w:p w:rsidR="00356829" w:rsidRDefault="00356829" w:rsidP="00356829">
      <w:pPr>
        <w:spacing w:line="170" w:lineRule="exact"/>
        <w:jc w:val="center"/>
        <w:rPr>
          <w:sz w:val="20"/>
        </w:rPr>
      </w:pPr>
      <w:r>
        <w:rPr>
          <w:rFonts w:ascii="Arial" w:eastAsia="Arial" w:hAnsi="Arial" w:cs="Arial"/>
          <w:sz w:val="14"/>
          <w:szCs w:val="14"/>
        </w:rPr>
        <w:t xml:space="preserve">Figure 4: DIII-D #146094 </w:t>
      </w:r>
      <w:r>
        <w:rPr>
          <w:rFonts w:cs="宋体"/>
          <w:sz w:val="14"/>
          <w:szCs w:val="14"/>
        </w:rPr>
        <w:t>次放电电子、离子、快离子的温度、密度以及安全因子</w:t>
      </w:r>
      <w:r>
        <w:rPr>
          <w:rFonts w:ascii="Arial" w:eastAsia="Arial" w:hAnsi="Arial" w:cs="Arial"/>
          <w:sz w:val="14"/>
          <w:szCs w:val="14"/>
        </w:rPr>
        <w:t xml:space="preserve"> q </w:t>
      </w:r>
      <w:r>
        <w:rPr>
          <w:rFonts w:cs="宋体"/>
          <w:sz w:val="14"/>
          <w:szCs w:val="14"/>
        </w:rPr>
        <w:t>的剖面图</w:t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39" w:lineRule="exact"/>
        <w:rPr>
          <w:sz w:val="20"/>
        </w:rPr>
      </w:pPr>
    </w:p>
    <w:p w:rsidR="00356829" w:rsidRDefault="00356829" w:rsidP="00356829">
      <w:pPr>
        <w:spacing w:line="244" w:lineRule="exact"/>
        <w:rPr>
          <w:sz w:val="20"/>
        </w:rPr>
      </w:pPr>
      <w:r>
        <w:rPr>
          <w:rFonts w:cs="宋体"/>
          <w:sz w:val="20"/>
        </w:rPr>
        <w:t>其最不稳定的纵向模式分别为</w:t>
      </w:r>
      <w:r>
        <w:rPr>
          <w:rFonts w:ascii="Times New Roman" w:eastAsia="Times New Roman" w:hAnsi="Times New Roman"/>
          <w:i/>
          <w:iCs/>
          <w:sz w:val="20"/>
        </w:rPr>
        <w:t xml:space="preserve"> m </w:t>
      </w:r>
      <w:r>
        <w:rPr>
          <w:rFonts w:ascii="Times New Roman" w:eastAsia="Times New Roman" w:hAnsi="Times New Roman"/>
          <w:sz w:val="20"/>
        </w:rPr>
        <w:t>= 3</w:t>
      </w:r>
      <w:r>
        <w:rPr>
          <w:rFonts w:ascii="Times New Roman" w:eastAsia="Times New Roman" w:hAnsi="Times New Roman"/>
          <w:i/>
          <w:iCs/>
          <w:sz w:val="20"/>
        </w:rPr>
        <w:t xml:space="preserve">; m </w:t>
      </w:r>
      <w:r>
        <w:rPr>
          <w:rFonts w:ascii="Times New Roman" w:eastAsia="Times New Roman" w:hAnsi="Times New Roman"/>
          <w:sz w:val="20"/>
        </w:rPr>
        <w:t>= 6</w:t>
      </w:r>
      <w:r>
        <w:rPr>
          <w:rFonts w:ascii="Times New Roman" w:eastAsia="Times New Roman" w:hAnsi="Times New Roman"/>
          <w:i/>
          <w:iCs/>
          <w:sz w:val="20"/>
        </w:rPr>
        <w:t xml:space="preserve">; m </w:t>
      </w:r>
      <w:r>
        <w:rPr>
          <w:rFonts w:ascii="Times New Roman" w:eastAsia="Times New Roman" w:hAnsi="Times New Roman"/>
          <w:sz w:val="20"/>
        </w:rPr>
        <w:t>= 9</w:t>
      </w:r>
      <w:r>
        <w:rPr>
          <w:rFonts w:cs="宋体"/>
          <w:sz w:val="20"/>
        </w:rPr>
        <w:t>。提取</w:t>
      </w:r>
      <w:r>
        <w:rPr>
          <w:rFonts w:ascii="Times New Roman" w:eastAsia="Times New Roman" w:hAnsi="Times New Roman"/>
          <w:i/>
          <w:iCs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>(2</w:t>
      </w:r>
      <w:r>
        <w:rPr>
          <w:rFonts w:ascii="Times New Roman" w:eastAsia="Times New Roman" w:hAnsi="Times New Roman"/>
          <w:i/>
          <w:iCs/>
          <w:sz w:val="20"/>
        </w:rPr>
        <w:t xml:space="preserve">; </w:t>
      </w:r>
      <w:r>
        <w:rPr>
          <w:rFonts w:ascii="Times New Roman" w:eastAsia="Times New Roman" w:hAnsi="Times New Roman"/>
          <w:sz w:val="20"/>
        </w:rPr>
        <w:t>3)</w:t>
      </w:r>
      <w:r>
        <w:rPr>
          <w:rFonts w:ascii="Times New Roman" w:eastAsia="Times New Roman" w:hAnsi="Times New Roman"/>
          <w:i/>
          <w:iCs/>
          <w:sz w:val="20"/>
        </w:rPr>
        <w:t xml:space="preserve">; </w:t>
      </w:r>
      <w:r>
        <w:rPr>
          <w:rFonts w:ascii="Times New Roman" w:eastAsia="Times New Roman" w:hAnsi="Times New Roman"/>
          <w:sz w:val="20"/>
        </w:rPr>
        <w:t>(4</w:t>
      </w:r>
      <w:r>
        <w:rPr>
          <w:rFonts w:ascii="Times New Roman" w:eastAsia="Times New Roman" w:hAnsi="Times New Roman"/>
          <w:i/>
          <w:iCs/>
          <w:sz w:val="20"/>
        </w:rPr>
        <w:t xml:space="preserve">; </w:t>
      </w:r>
      <w:r>
        <w:rPr>
          <w:rFonts w:ascii="Times New Roman" w:eastAsia="Times New Roman" w:hAnsi="Times New Roman"/>
          <w:sz w:val="20"/>
        </w:rPr>
        <w:t>6)</w:t>
      </w:r>
      <w:r>
        <w:rPr>
          <w:rFonts w:ascii="Times New Roman" w:eastAsia="Times New Roman" w:hAnsi="Times New Roman"/>
          <w:i/>
          <w:iCs/>
          <w:sz w:val="20"/>
        </w:rPr>
        <w:t xml:space="preserve">; </w:t>
      </w:r>
      <w:r>
        <w:rPr>
          <w:rFonts w:ascii="Times New Roman" w:eastAsia="Times New Roman" w:hAnsi="Times New Roman"/>
          <w:sz w:val="20"/>
        </w:rPr>
        <w:t>(6</w:t>
      </w:r>
      <w:r>
        <w:rPr>
          <w:rFonts w:ascii="Times New Roman" w:eastAsia="Times New Roman" w:hAnsi="Times New Roman"/>
          <w:i/>
          <w:iCs/>
          <w:sz w:val="20"/>
        </w:rPr>
        <w:t xml:space="preserve">; </w:t>
      </w:r>
      <w:r>
        <w:rPr>
          <w:rFonts w:ascii="Times New Roman" w:eastAsia="Times New Roman" w:hAnsi="Times New Roman"/>
          <w:sz w:val="20"/>
        </w:rPr>
        <w:t>9)</w:t>
      </w:r>
      <w:r>
        <w:rPr>
          <w:rFonts w:ascii="Times New Roman" w:eastAsia="Times New Roman" w:hAnsi="Times New Roman"/>
          <w:i/>
          <w:iCs/>
          <w:sz w:val="20"/>
        </w:rPr>
        <w:t xml:space="preserve"> </w:t>
      </w:r>
      <w:r>
        <w:rPr>
          <w:rFonts w:cs="宋体"/>
          <w:sz w:val="20"/>
        </w:rPr>
        <w:t>这几个模式，得到的频率与</w:t>
      </w:r>
    </w:p>
    <w:p w:rsidR="00356829" w:rsidRDefault="00356829" w:rsidP="00356829">
      <w:pPr>
        <w:spacing w:line="235" w:lineRule="exact"/>
        <w:rPr>
          <w:sz w:val="20"/>
        </w:rPr>
      </w:pPr>
    </w:p>
    <w:p w:rsidR="00356829" w:rsidRDefault="00356829" w:rsidP="00356829">
      <w:pPr>
        <w:spacing w:line="229" w:lineRule="exact"/>
        <w:rPr>
          <w:sz w:val="20"/>
        </w:rPr>
      </w:pPr>
      <w:r>
        <w:rPr>
          <w:rFonts w:cs="宋体"/>
          <w:sz w:val="20"/>
        </w:rPr>
        <w:t>增长率结果如图所示。</w:t>
      </w:r>
    </w:p>
    <w:p w:rsidR="00356829" w:rsidRDefault="00356829" w:rsidP="00356829">
      <w:pPr>
        <w:spacing w:line="250" w:lineRule="exact"/>
        <w:rPr>
          <w:sz w:val="20"/>
        </w:rPr>
      </w:pPr>
    </w:p>
    <w:p w:rsidR="00356829" w:rsidRDefault="00356829" w:rsidP="00356829">
      <w:pPr>
        <w:spacing w:line="229" w:lineRule="exact"/>
        <w:ind w:left="300"/>
        <w:rPr>
          <w:sz w:val="20"/>
        </w:rPr>
      </w:pPr>
      <w:r>
        <w:rPr>
          <w:rFonts w:cs="宋体"/>
          <w:sz w:val="20"/>
        </w:rPr>
        <w:t>可以看出来，第一，在线性模拟中我们只得到了单一频率的模式；第二，模拟中最不稳定的模式为</w:t>
      </w:r>
    </w:p>
    <w:p w:rsidR="00356829" w:rsidRDefault="00356829" w:rsidP="00356829">
      <w:pPr>
        <w:spacing w:line="221" w:lineRule="exact"/>
        <w:rPr>
          <w:sz w:val="20"/>
        </w:rPr>
      </w:pPr>
    </w:p>
    <w:p w:rsidR="00356829" w:rsidRDefault="00356829" w:rsidP="00356829">
      <w:pPr>
        <w:spacing w:line="231" w:lineRule="exact"/>
        <w:rPr>
          <w:sz w:val="20"/>
        </w:rPr>
      </w:pPr>
      <w:r>
        <w:rPr>
          <w:rFonts w:ascii="Arial" w:eastAsia="Arial" w:hAnsi="Arial" w:cs="Arial"/>
          <w:sz w:val="19"/>
          <w:szCs w:val="19"/>
        </w:rPr>
        <w:t>n=4</w:t>
      </w:r>
      <w:r>
        <w:rPr>
          <w:rFonts w:cs="宋体"/>
          <w:sz w:val="19"/>
          <w:szCs w:val="19"/>
        </w:rPr>
        <w:t>，其频率为，增长率为，；第三，在不同模数的模拟中，得到的频率随纵向模数的增加而增加，我尝</w:t>
      </w:r>
    </w:p>
    <w:p w:rsidR="00356829" w:rsidRDefault="00356829" w:rsidP="00356829">
      <w:pPr>
        <w:spacing w:line="243" w:lineRule="exact"/>
        <w:rPr>
          <w:sz w:val="20"/>
        </w:rPr>
      </w:pPr>
    </w:p>
    <w:p w:rsidR="00356829" w:rsidRDefault="00356829" w:rsidP="00356829">
      <w:pPr>
        <w:tabs>
          <w:tab w:val="left" w:pos="5980"/>
          <w:tab w:val="left" w:pos="6260"/>
        </w:tabs>
        <w:spacing w:line="277" w:lineRule="exact"/>
        <w:rPr>
          <w:sz w:val="20"/>
        </w:rPr>
      </w:pPr>
      <w:r>
        <w:rPr>
          <w:rFonts w:cs="宋体"/>
          <w:sz w:val="20"/>
        </w:rPr>
        <w:t>试在得到的频率中直接减去每个模对应的抗磁漂移频率，得到的</w:t>
      </w:r>
      <w:r>
        <w:rPr>
          <w:rFonts w:ascii="Times New Roman" w:eastAsia="Times New Roman" w:hAnsi="Times New Roman"/>
          <w:i/>
          <w:iCs/>
          <w:sz w:val="20"/>
        </w:rPr>
        <w:t xml:space="preserve"> f</w:t>
      </w:r>
      <w:r>
        <w:rPr>
          <w:rFonts w:ascii="Times New Roman" w:eastAsia="Times New Roman" w:hAnsi="Times New Roman"/>
          <w:i/>
          <w:iCs/>
          <w:sz w:val="20"/>
        </w:rPr>
        <w:tab/>
      </w:r>
      <w:proofErr w:type="spellStart"/>
      <w:r>
        <w:rPr>
          <w:rFonts w:ascii="Times New Roman" w:eastAsia="Times New Roman" w:hAnsi="Times New Roman"/>
          <w:i/>
          <w:iCs/>
          <w:sz w:val="20"/>
        </w:rPr>
        <w:t>f</w:t>
      </w:r>
      <w:proofErr w:type="spellEnd"/>
      <w:r>
        <w:rPr>
          <w:sz w:val="20"/>
        </w:rPr>
        <w:tab/>
      </w:r>
      <w:r>
        <w:rPr>
          <w:rFonts w:cs="宋体"/>
          <w:sz w:val="19"/>
          <w:szCs w:val="19"/>
        </w:rPr>
        <w:t>结果还比较一致。从第三点可以</w:t>
      </w:r>
    </w:p>
    <w:p w:rsidR="00356829" w:rsidRDefault="00356829" w:rsidP="00356829">
      <w:pPr>
        <w:spacing w:line="235" w:lineRule="exact"/>
        <w:rPr>
          <w:sz w:val="20"/>
        </w:rPr>
      </w:pPr>
    </w:p>
    <w:p w:rsidR="00356829" w:rsidRDefault="00356829" w:rsidP="00356829">
      <w:pPr>
        <w:spacing w:line="229" w:lineRule="exact"/>
        <w:rPr>
          <w:sz w:val="20"/>
        </w:rPr>
      </w:pPr>
      <w:r>
        <w:rPr>
          <w:rFonts w:cs="宋体"/>
          <w:sz w:val="20"/>
        </w:rPr>
        <w:t>看出，假设不同纵向模式数对应的同一种模式频率差别不太大，用减法来估计抗磁漂移频率的作用是比</w:t>
      </w:r>
    </w:p>
    <w:p w:rsidR="00356829" w:rsidRDefault="00356829" w:rsidP="00356829">
      <w:pPr>
        <w:spacing w:line="250" w:lineRule="exact"/>
        <w:rPr>
          <w:sz w:val="20"/>
        </w:rPr>
      </w:pPr>
    </w:p>
    <w:p w:rsidR="00356829" w:rsidRDefault="00356829" w:rsidP="00356829">
      <w:pPr>
        <w:spacing w:line="229" w:lineRule="exact"/>
        <w:rPr>
          <w:sz w:val="20"/>
        </w:rPr>
      </w:pPr>
      <w:r>
        <w:rPr>
          <w:rFonts w:cs="宋体"/>
          <w:sz w:val="20"/>
        </w:rPr>
        <w:t>较合理的一种方式。</w:t>
      </w:r>
    </w:p>
    <w:p w:rsidR="00356829" w:rsidRDefault="00356829" w:rsidP="00356829">
      <w:pPr>
        <w:spacing w:line="221" w:lineRule="exact"/>
        <w:rPr>
          <w:sz w:val="20"/>
        </w:rPr>
      </w:pPr>
    </w:p>
    <w:p w:rsidR="00356829" w:rsidRDefault="00356829" w:rsidP="00356829">
      <w:pPr>
        <w:spacing w:line="243" w:lineRule="exact"/>
        <w:ind w:left="300"/>
        <w:rPr>
          <w:sz w:val="20"/>
        </w:rPr>
      </w:pPr>
      <w:r>
        <w:rPr>
          <w:rFonts w:cs="宋体"/>
          <w:sz w:val="20"/>
        </w:rPr>
        <w:t>我们选取最不稳定的模式，</w:t>
      </w:r>
      <w:r>
        <w:rPr>
          <w:rFonts w:ascii="Arial" w:eastAsia="Arial" w:hAnsi="Arial" w:cs="Arial"/>
          <w:sz w:val="20"/>
        </w:rPr>
        <w:t xml:space="preserve">n=4 </w:t>
      </w:r>
      <w:r>
        <w:rPr>
          <w:rFonts w:cs="宋体"/>
          <w:sz w:val="20"/>
        </w:rPr>
        <w:t>的模式，做出其静电势以及矢势的平行分量的极向以及径向的模结</w:t>
      </w:r>
    </w:p>
    <w:p w:rsidR="00356829" w:rsidRDefault="00356829" w:rsidP="00356829">
      <w:pPr>
        <w:spacing w:line="265" w:lineRule="exact"/>
        <w:rPr>
          <w:sz w:val="20"/>
        </w:rPr>
      </w:pPr>
    </w:p>
    <w:p w:rsidR="00356829" w:rsidRDefault="00356829" w:rsidP="00356829">
      <w:pPr>
        <w:spacing w:line="229" w:lineRule="exact"/>
        <w:rPr>
          <w:sz w:val="20"/>
        </w:rPr>
      </w:pPr>
      <w:r>
        <w:rPr>
          <w:rFonts w:cs="宋体"/>
          <w:sz w:val="20"/>
        </w:rPr>
        <w:t>构。从极向模结构来看，其拥有类似三角形的模结构，但是又与圆位型下的不太一致。这里的模结构三</w:t>
      </w:r>
    </w:p>
    <w:p w:rsidR="00356829" w:rsidRDefault="00356829" w:rsidP="00356829">
      <w:pPr>
        <w:spacing w:line="221" w:lineRule="exact"/>
        <w:rPr>
          <w:sz w:val="20"/>
        </w:rPr>
      </w:pPr>
    </w:p>
    <w:p w:rsidR="00356829" w:rsidRDefault="00356829" w:rsidP="00356829">
      <w:pPr>
        <w:spacing w:line="243" w:lineRule="exact"/>
        <w:rPr>
          <w:sz w:val="20"/>
        </w:rPr>
      </w:pPr>
      <w:r>
        <w:rPr>
          <w:rFonts w:cs="宋体"/>
          <w:sz w:val="20"/>
        </w:rPr>
        <w:t>角形没有那么明显，与之前观测到的</w:t>
      </w:r>
      <w:r>
        <w:rPr>
          <w:rFonts w:ascii="Arial" w:eastAsia="Arial" w:hAnsi="Arial" w:cs="Arial"/>
          <w:sz w:val="20"/>
        </w:rPr>
        <w:t xml:space="preserve"> RSAE </w:t>
      </w:r>
      <w:r>
        <w:rPr>
          <w:rFonts w:cs="宋体"/>
          <w:sz w:val="20"/>
        </w:rPr>
        <w:t>的模结构有一些类似之处。利用</w:t>
      </w:r>
      <w:r>
        <w:rPr>
          <w:rFonts w:ascii="Arial" w:eastAsia="Arial" w:hAnsi="Arial" w:cs="Arial"/>
          <w:sz w:val="20"/>
        </w:rPr>
        <w:t xml:space="preserve"> MHD </w:t>
      </w:r>
      <w:r>
        <w:rPr>
          <w:rFonts w:cs="宋体"/>
          <w:sz w:val="20"/>
        </w:rPr>
        <w:t>代码</w:t>
      </w:r>
      <w:r>
        <w:rPr>
          <w:rFonts w:ascii="Arial" w:eastAsia="Arial" w:hAnsi="Arial" w:cs="Arial"/>
          <w:sz w:val="20"/>
        </w:rPr>
        <w:t xml:space="preserve"> ALCON </w:t>
      </w:r>
      <w:r>
        <w:rPr>
          <w:rFonts w:cs="宋体"/>
          <w:sz w:val="20"/>
        </w:rPr>
        <w:t>绘制阿</w:t>
      </w:r>
    </w:p>
    <w:p w:rsidR="00356829" w:rsidRDefault="00356829" w:rsidP="00356829">
      <w:pPr>
        <w:sectPr w:rsidR="00356829">
          <w:pgSz w:w="11900" w:h="16838"/>
          <w:pgMar w:top="1440" w:right="1426" w:bottom="0" w:left="1420" w:header="0" w:footer="0" w:gutter="0"/>
          <w:cols w:space="720" w:equalWidth="0">
            <w:col w:w="9060"/>
          </w:cols>
        </w:sect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32" w:lineRule="exact"/>
        <w:rPr>
          <w:sz w:val="20"/>
        </w:rPr>
      </w:pPr>
    </w:p>
    <w:p w:rsidR="00356829" w:rsidRDefault="00356829" w:rsidP="00356829">
      <w:pPr>
        <w:jc w:val="center"/>
        <w:rPr>
          <w:sz w:val="20"/>
        </w:rPr>
      </w:pPr>
      <w:r>
        <w:rPr>
          <w:rFonts w:ascii="Arial" w:eastAsia="Arial" w:hAnsi="Arial" w:cs="Arial"/>
          <w:sz w:val="17"/>
          <w:szCs w:val="17"/>
        </w:rPr>
        <w:t>7</w:t>
      </w:r>
    </w:p>
    <w:p w:rsidR="00356829" w:rsidRDefault="00356829" w:rsidP="00356829">
      <w:pPr>
        <w:sectPr w:rsidR="00356829">
          <w:type w:val="continuous"/>
          <w:pgSz w:w="11900" w:h="16838"/>
          <w:pgMar w:top="1440" w:right="1426" w:bottom="0" w:left="1420" w:header="0" w:footer="0" w:gutter="0"/>
          <w:cols w:space="720" w:equalWidth="0">
            <w:col w:w="9060"/>
          </w:cols>
        </w:sectPr>
      </w:pPr>
    </w:p>
    <w:p w:rsidR="00356829" w:rsidRDefault="00356829" w:rsidP="00356829">
      <w:pPr>
        <w:spacing w:line="200" w:lineRule="exact"/>
        <w:rPr>
          <w:sz w:val="20"/>
        </w:rPr>
      </w:pPr>
      <w:bookmarkStart w:id="4" w:name="page8"/>
      <w:bookmarkEnd w:id="4"/>
      <w:r>
        <w:rPr>
          <w:noProof/>
          <w:sz w:val="20"/>
        </w:rPr>
        <w:lastRenderedPageBreak/>
        <w:drawing>
          <wp:anchor distT="0" distB="0" distL="114300" distR="114300" simplePos="0" relativeHeight="251668480" behindDoc="1" locked="0" layoutInCell="0" allowOverlap="1" wp14:anchorId="6142E86C" wp14:editId="5EDB6E38">
            <wp:simplePos x="0" y="0"/>
            <wp:positionH relativeFrom="page">
              <wp:posOffset>1188085</wp:posOffset>
            </wp:positionH>
            <wp:positionV relativeFrom="page">
              <wp:posOffset>1078230</wp:posOffset>
            </wp:positionV>
            <wp:extent cx="5184775" cy="295084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295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60" w:lineRule="exact"/>
        <w:rPr>
          <w:sz w:val="20"/>
        </w:rPr>
      </w:pPr>
    </w:p>
    <w:p w:rsidR="00356829" w:rsidRDefault="00356829" w:rsidP="00356829">
      <w:pPr>
        <w:spacing w:line="170" w:lineRule="exact"/>
        <w:jc w:val="center"/>
        <w:rPr>
          <w:sz w:val="20"/>
        </w:rPr>
      </w:pPr>
      <w:r>
        <w:rPr>
          <w:rFonts w:ascii="Arial" w:eastAsia="Arial" w:hAnsi="Arial" w:cs="Arial"/>
          <w:sz w:val="14"/>
          <w:szCs w:val="14"/>
        </w:rPr>
        <w:t xml:space="preserve">Figure 5: </w:t>
      </w:r>
      <w:r>
        <w:rPr>
          <w:rFonts w:cs="宋体"/>
          <w:sz w:val="14"/>
          <w:szCs w:val="14"/>
        </w:rPr>
        <w:t>离子、快离子的温度、密度梯度的剖面图</w:t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10" w:lineRule="exact"/>
        <w:rPr>
          <w:sz w:val="20"/>
        </w:rPr>
      </w:pPr>
    </w:p>
    <w:p w:rsidR="00356829" w:rsidRDefault="00356829" w:rsidP="00356829">
      <w:pPr>
        <w:spacing w:line="243" w:lineRule="exact"/>
        <w:rPr>
          <w:sz w:val="20"/>
        </w:rPr>
      </w:pPr>
      <w:r>
        <w:rPr>
          <w:rFonts w:cs="宋体"/>
          <w:sz w:val="20"/>
        </w:rPr>
        <w:t>尔芬</w:t>
      </w:r>
      <w:r>
        <w:rPr>
          <w:rFonts w:ascii="Arial" w:eastAsia="Arial" w:hAnsi="Arial" w:cs="Arial"/>
          <w:sz w:val="20"/>
        </w:rPr>
        <w:t>-</w:t>
      </w:r>
      <w:r>
        <w:rPr>
          <w:rFonts w:cs="宋体"/>
          <w:sz w:val="20"/>
        </w:rPr>
        <w:t>声波连续谱，我们将</w:t>
      </w:r>
      <w:r>
        <w:rPr>
          <w:rFonts w:ascii="Arial" w:eastAsia="Arial" w:hAnsi="Arial" w:cs="Arial"/>
          <w:sz w:val="20"/>
        </w:rPr>
        <w:t xml:space="preserve"> n=6 </w:t>
      </w:r>
      <w:r>
        <w:rPr>
          <w:rFonts w:cs="宋体"/>
          <w:sz w:val="20"/>
        </w:rPr>
        <w:t>模模拟得到的频率</w:t>
      </w:r>
      <w:r>
        <w:rPr>
          <w:rFonts w:ascii="Arial" w:eastAsia="Arial" w:hAnsi="Arial" w:cs="Arial"/>
          <w:sz w:val="20"/>
        </w:rPr>
        <w:t xml:space="preserve"> f </w:t>
      </w:r>
      <w:r>
        <w:rPr>
          <w:rFonts w:cs="宋体"/>
          <w:sz w:val="20"/>
        </w:rPr>
        <w:t>和减去抗磁漂移数值的频率同时画在阿尔芬波</w:t>
      </w:r>
      <w:r>
        <w:rPr>
          <w:rFonts w:ascii="Arial" w:eastAsia="Arial" w:hAnsi="Arial" w:cs="Arial"/>
          <w:sz w:val="20"/>
        </w:rPr>
        <w:t>-</w:t>
      </w:r>
      <w:r>
        <w:rPr>
          <w:rFonts w:cs="宋体"/>
          <w:sz w:val="20"/>
        </w:rPr>
        <w:t>声波</w:t>
      </w:r>
    </w:p>
    <w:p w:rsidR="00356829" w:rsidRDefault="00356829" w:rsidP="00356829">
      <w:pPr>
        <w:spacing w:line="236" w:lineRule="exact"/>
        <w:rPr>
          <w:sz w:val="20"/>
        </w:rPr>
      </w:pPr>
    </w:p>
    <w:p w:rsidR="00356829" w:rsidRDefault="00356829" w:rsidP="00356829">
      <w:pPr>
        <w:spacing w:line="243" w:lineRule="exact"/>
        <w:rPr>
          <w:sz w:val="20"/>
        </w:rPr>
      </w:pPr>
      <w:r>
        <w:rPr>
          <w:rFonts w:cs="宋体"/>
          <w:sz w:val="20"/>
        </w:rPr>
        <w:t>连续谱中。我们可以发现，</w:t>
      </w:r>
      <w:r>
        <w:rPr>
          <w:rFonts w:ascii="Arial" w:eastAsia="Arial" w:hAnsi="Arial" w:cs="Arial"/>
          <w:sz w:val="20"/>
        </w:rPr>
        <w:t xml:space="preserve">GTC </w:t>
      </w:r>
      <w:r>
        <w:rPr>
          <w:rFonts w:cs="宋体"/>
          <w:sz w:val="20"/>
        </w:rPr>
        <w:t>模拟得到的频率落在</w:t>
      </w:r>
      <w:r>
        <w:rPr>
          <w:rFonts w:ascii="Arial" w:eastAsia="Arial" w:hAnsi="Arial" w:cs="Arial"/>
          <w:sz w:val="20"/>
        </w:rPr>
        <w:t xml:space="preserve"> BAE </w:t>
      </w:r>
      <w:r>
        <w:rPr>
          <w:rFonts w:cs="宋体"/>
          <w:sz w:val="20"/>
        </w:rPr>
        <w:t>间隙的上方，靠近</w:t>
      </w:r>
      <w:r>
        <w:rPr>
          <w:rFonts w:ascii="Arial" w:eastAsia="Arial" w:hAnsi="Arial" w:cs="Arial"/>
          <w:sz w:val="20"/>
        </w:rPr>
        <w:t xml:space="preserve"> RSAE </w:t>
      </w:r>
      <w:r>
        <w:rPr>
          <w:rFonts w:cs="宋体"/>
          <w:sz w:val="20"/>
        </w:rPr>
        <w:t>频率，但是减去抗</w:t>
      </w:r>
    </w:p>
    <w:p w:rsidR="00356829" w:rsidRDefault="00356829" w:rsidP="00356829">
      <w:pPr>
        <w:spacing w:line="236" w:lineRule="exact"/>
        <w:rPr>
          <w:sz w:val="20"/>
        </w:rPr>
      </w:pPr>
    </w:p>
    <w:p w:rsidR="00356829" w:rsidRDefault="00356829" w:rsidP="00356829">
      <w:pPr>
        <w:spacing w:line="243" w:lineRule="exact"/>
        <w:rPr>
          <w:sz w:val="20"/>
        </w:rPr>
      </w:pPr>
      <w:r>
        <w:rPr>
          <w:rFonts w:cs="宋体"/>
          <w:sz w:val="20"/>
        </w:rPr>
        <w:t>磁漂移的频率后，其落在</w:t>
      </w:r>
      <w:r>
        <w:rPr>
          <w:rFonts w:ascii="Arial" w:eastAsia="Arial" w:hAnsi="Arial" w:cs="Arial"/>
          <w:sz w:val="20"/>
        </w:rPr>
        <w:t xml:space="preserve"> BAE </w:t>
      </w:r>
      <w:r>
        <w:rPr>
          <w:rFonts w:cs="宋体"/>
          <w:sz w:val="20"/>
        </w:rPr>
        <w:t>的区间内。我们初步判定在线性模拟中，我们得到的是一个单一频率的</w:t>
      </w:r>
    </w:p>
    <w:p w:rsidR="00356829" w:rsidRDefault="00356829" w:rsidP="00356829">
      <w:pPr>
        <w:spacing w:line="236" w:lineRule="exact"/>
        <w:rPr>
          <w:sz w:val="20"/>
        </w:rPr>
      </w:pPr>
    </w:p>
    <w:p w:rsidR="00356829" w:rsidRDefault="00356829" w:rsidP="00356829">
      <w:pPr>
        <w:spacing w:line="243" w:lineRule="exact"/>
        <w:rPr>
          <w:sz w:val="20"/>
        </w:rPr>
      </w:pPr>
      <w:r>
        <w:rPr>
          <w:rFonts w:cs="宋体"/>
          <w:sz w:val="20"/>
        </w:rPr>
        <w:t>模，它的频率和特征更靠近于</w:t>
      </w:r>
      <w:r>
        <w:rPr>
          <w:rFonts w:ascii="Arial" w:eastAsia="Arial" w:hAnsi="Arial" w:cs="Arial"/>
          <w:sz w:val="20"/>
        </w:rPr>
        <w:t xml:space="preserve"> BAE</w:t>
      </w:r>
      <w:r>
        <w:rPr>
          <w:rFonts w:cs="宋体"/>
          <w:sz w:val="20"/>
        </w:rPr>
        <w:t>。</w:t>
      </w:r>
    </w:p>
    <w:p w:rsidR="00356829" w:rsidRDefault="00356829" w:rsidP="00356829">
      <w:pPr>
        <w:spacing w:line="236" w:lineRule="exact"/>
        <w:rPr>
          <w:sz w:val="20"/>
        </w:rPr>
      </w:pPr>
    </w:p>
    <w:p w:rsidR="00356829" w:rsidRDefault="00356829" w:rsidP="00356829">
      <w:pPr>
        <w:spacing w:line="243" w:lineRule="exact"/>
        <w:ind w:left="300"/>
        <w:rPr>
          <w:sz w:val="20"/>
        </w:rPr>
      </w:pPr>
      <w:r>
        <w:rPr>
          <w:rFonts w:cs="宋体"/>
          <w:sz w:val="20"/>
        </w:rPr>
        <w:t>显然在</w:t>
      </w:r>
      <w:r>
        <w:rPr>
          <w:rFonts w:ascii="Arial" w:eastAsia="Arial" w:hAnsi="Arial" w:cs="Arial"/>
          <w:sz w:val="20"/>
        </w:rPr>
        <w:t xml:space="preserve"> DIII-D </w:t>
      </w:r>
      <w:r>
        <w:rPr>
          <w:rFonts w:cs="宋体"/>
          <w:sz w:val="20"/>
        </w:rPr>
        <w:t>的</w:t>
      </w:r>
      <w:r>
        <w:rPr>
          <w:rFonts w:ascii="Arial" w:eastAsia="Arial" w:hAnsi="Arial" w:cs="Arial"/>
          <w:sz w:val="20"/>
        </w:rPr>
        <w:t xml:space="preserve"> GTC </w:t>
      </w:r>
      <w:r>
        <w:rPr>
          <w:rFonts w:cs="宋体"/>
          <w:sz w:val="20"/>
        </w:rPr>
        <w:t>线性模拟中，我们没有得到</w:t>
      </w:r>
      <w:r>
        <w:rPr>
          <w:rFonts w:ascii="Arial" w:eastAsia="Arial" w:hAnsi="Arial" w:cs="Arial"/>
          <w:sz w:val="20"/>
        </w:rPr>
        <w:t xml:space="preserve"> BAAE </w:t>
      </w:r>
      <w:r>
        <w:rPr>
          <w:rFonts w:cs="宋体"/>
          <w:sz w:val="20"/>
        </w:rPr>
        <w:t>的频率。我尝试了天线扫频。</w:t>
      </w:r>
    </w:p>
    <w:p w:rsidR="00356829" w:rsidRDefault="00356829" w:rsidP="00356829">
      <w:pPr>
        <w:sectPr w:rsidR="00356829">
          <w:pgSz w:w="11900" w:h="16838"/>
          <w:pgMar w:top="1440" w:right="1426" w:bottom="0" w:left="1420" w:header="0" w:footer="0" w:gutter="0"/>
          <w:cols w:space="720" w:equalWidth="0">
            <w:col w:w="9060"/>
          </w:cols>
        </w:sect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45" w:lineRule="exact"/>
        <w:rPr>
          <w:sz w:val="20"/>
        </w:rPr>
      </w:pPr>
    </w:p>
    <w:p w:rsidR="00356829" w:rsidRDefault="00356829" w:rsidP="00356829">
      <w:pPr>
        <w:jc w:val="center"/>
        <w:rPr>
          <w:sz w:val="20"/>
        </w:rPr>
      </w:pPr>
      <w:r>
        <w:rPr>
          <w:rFonts w:ascii="Arial" w:eastAsia="Arial" w:hAnsi="Arial" w:cs="Arial"/>
          <w:sz w:val="17"/>
          <w:szCs w:val="17"/>
        </w:rPr>
        <w:t>8</w:t>
      </w:r>
    </w:p>
    <w:p w:rsidR="00356829" w:rsidRDefault="00356829" w:rsidP="00356829">
      <w:pPr>
        <w:sectPr w:rsidR="00356829">
          <w:type w:val="continuous"/>
          <w:pgSz w:w="11900" w:h="16838"/>
          <w:pgMar w:top="1440" w:right="1426" w:bottom="0" w:left="1420" w:header="0" w:footer="0" w:gutter="0"/>
          <w:cols w:space="720" w:equalWidth="0">
            <w:col w:w="9060"/>
          </w:cols>
        </w:sectPr>
      </w:pPr>
    </w:p>
    <w:p w:rsidR="00356829" w:rsidRDefault="00356829" w:rsidP="00356829">
      <w:pPr>
        <w:spacing w:line="200" w:lineRule="exact"/>
        <w:rPr>
          <w:sz w:val="20"/>
        </w:rPr>
      </w:pPr>
      <w:bookmarkStart w:id="5" w:name="page9"/>
      <w:bookmarkEnd w:id="5"/>
      <w:r>
        <w:rPr>
          <w:noProof/>
          <w:sz w:val="20"/>
        </w:rPr>
        <w:lastRenderedPageBreak/>
        <w:drawing>
          <wp:anchor distT="0" distB="0" distL="114300" distR="114300" simplePos="0" relativeHeight="251669504" behindDoc="1" locked="0" layoutInCell="0" allowOverlap="1" wp14:anchorId="23204545" wp14:editId="280E2343">
            <wp:simplePos x="0" y="0"/>
            <wp:positionH relativeFrom="page">
              <wp:posOffset>899795</wp:posOffset>
            </wp:positionH>
            <wp:positionV relativeFrom="page">
              <wp:posOffset>1332230</wp:posOffset>
            </wp:positionV>
            <wp:extent cx="2880995" cy="272288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95" cy="272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300" w:lineRule="exact"/>
        <w:rPr>
          <w:sz w:val="20"/>
        </w:rPr>
      </w:pPr>
    </w:p>
    <w:p w:rsidR="00356829" w:rsidRDefault="00356829" w:rsidP="00356829">
      <w:pPr>
        <w:spacing w:line="178" w:lineRule="exact"/>
        <w:rPr>
          <w:sz w:val="20"/>
        </w:rPr>
      </w:pPr>
      <w:r>
        <w:rPr>
          <w:rFonts w:ascii="Arial" w:eastAsia="Arial" w:hAnsi="Arial" w:cs="Arial"/>
          <w:sz w:val="14"/>
          <w:szCs w:val="14"/>
        </w:rPr>
        <w:t>Figure 6: (</w:t>
      </w:r>
      <w:proofErr w:type="spellStart"/>
      <w:proofErr w:type="gramStart"/>
      <w:r>
        <w:rPr>
          <w:rFonts w:ascii="Arial" w:eastAsia="Arial" w:hAnsi="Arial" w:cs="Arial"/>
          <w:sz w:val="14"/>
          <w:szCs w:val="14"/>
        </w:rPr>
        <w:t>m,n</w:t>
      </w:r>
      <w:proofErr w:type="spellEnd"/>
      <w:proofErr w:type="gramEnd"/>
      <w:r>
        <w:rPr>
          <w:rFonts w:ascii="Arial" w:eastAsia="Arial" w:hAnsi="Arial" w:cs="Arial"/>
          <w:sz w:val="14"/>
          <w:szCs w:val="14"/>
        </w:rPr>
        <w:t xml:space="preserve">)=(2,3),(4,6),(6,9) </w:t>
      </w:r>
      <w:r>
        <w:rPr>
          <w:rFonts w:cs="宋体"/>
          <w:sz w:val="14"/>
          <w:szCs w:val="14"/>
        </w:rPr>
        <w:t>三支模线性模拟的频率</w:t>
      </w:r>
      <w:r>
        <w:rPr>
          <w:rFonts w:ascii="Arial" w:eastAsia="Arial" w:hAnsi="Arial" w:cs="Arial"/>
          <w:sz w:val="14"/>
          <w:szCs w:val="14"/>
        </w:rPr>
        <w:t xml:space="preserve"> f</w:t>
      </w:r>
      <w:r>
        <w:rPr>
          <w:rFonts w:cs="宋体"/>
          <w:sz w:val="14"/>
          <w:szCs w:val="14"/>
        </w:rPr>
        <w:t>，抗磁漂移</w:t>
      </w:r>
      <w:r>
        <w:rPr>
          <w:rFonts w:ascii="Arial" w:eastAsia="Arial" w:hAnsi="Arial" w:cs="Arial"/>
          <w:sz w:val="14"/>
          <w:szCs w:val="14"/>
        </w:rPr>
        <w:t xml:space="preserve"> f*, </w:t>
      </w:r>
      <w:r>
        <w:rPr>
          <w:rFonts w:cs="宋体"/>
          <w:sz w:val="14"/>
          <w:szCs w:val="14"/>
        </w:rPr>
        <w:t>以及</w:t>
      </w:r>
      <w:r>
        <w:rPr>
          <w:rFonts w:ascii="Arial" w:eastAsia="Arial" w:hAnsi="Arial" w:cs="Arial"/>
          <w:sz w:val="14"/>
          <w:szCs w:val="14"/>
        </w:rPr>
        <w:t xml:space="preserve"> f-f*</w:t>
      </w:r>
    </w:p>
    <w:p w:rsidR="00356829" w:rsidRDefault="00356829" w:rsidP="00356829">
      <w:pPr>
        <w:spacing w:line="20" w:lineRule="exac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70528" behindDoc="1" locked="0" layoutInCell="0" allowOverlap="1" wp14:anchorId="416B87D9" wp14:editId="554766BF">
            <wp:simplePos x="0" y="0"/>
            <wp:positionH relativeFrom="column">
              <wp:posOffset>271780</wp:posOffset>
            </wp:positionH>
            <wp:positionV relativeFrom="paragraph">
              <wp:posOffset>486410</wp:posOffset>
            </wp:positionV>
            <wp:extent cx="4925695" cy="228409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228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56829" w:rsidRDefault="00356829" w:rsidP="00356829">
      <w:pPr>
        <w:spacing w:line="20" w:lineRule="exact"/>
        <w:rPr>
          <w:sz w:val="20"/>
        </w:rPr>
      </w:pPr>
      <w:r>
        <w:rPr>
          <w:sz w:val="20"/>
        </w:rPr>
        <w:br w:type="column"/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80" w:lineRule="exact"/>
        <w:rPr>
          <w:sz w:val="20"/>
        </w:rPr>
      </w:pPr>
    </w:p>
    <w:p w:rsidR="00356829" w:rsidRDefault="00356829" w:rsidP="00356829">
      <w:pPr>
        <w:spacing w:line="177" w:lineRule="exact"/>
        <w:rPr>
          <w:sz w:val="20"/>
        </w:rPr>
      </w:pPr>
      <w:r>
        <w:rPr>
          <w:rFonts w:ascii="Arial" w:eastAsia="Arial" w:hAnsi="Arial" w:cs="Arial"/>
          <w:sz w:val="14"/>
          <w:szCs w:val="14"/>
        </w:rPr>
        <w:t>Figure 7: (</w:t>
      </w:r>
      <w:proofErr w:type="spellStart"/>
      <w:proofErr w:type="gramStart"/>
      <w:r>
        <w:rPr>
          <w:rFonts w:ascii="Arial" w:eastAsia="Arial" w:hAnsi="Arial" w:cs="Arial"/>
          <w:sz w:val="14"/>
          <w:szCs w:val="14"/>
        </w:rPr>
        <w:t>m,n</w:t>
      </w:r>
      <w:proofErr w:type="spellEnd"/>
      <w:proofErr w:type="gramEnd"/>
      <w:r>
        <w:rPr>
          <w:rFonts w:ascii="Arial" w:eastAsia="Arial" w:hAnsi="Arial" w:cs="Arial"/>
          <w:sz w:val="14"/>
          <w:szCs w:val="14"/>
        </w:rPr>
        <w:t xml:space="preserve">)=(2,3),(4,6),(6,9) </w:t>
      </w:r>
      <w:r>
        <w:rPr>
          <w:rFonts w:cs="宋体"/>
          <w:sz w:val="14"/>
          <w:szCs w:val="14"/>
        </w:rPr>
        <w:t>三支模线性模拟的圆频率</w:t>
      </w:r>
      <w:r>
        <w:rPr>
          <w:rFonts w:ascii="Arial" w:eastAsia="Arial" w:hAnsi="Arial" w:cs="Arial"/>
          <w:sz w:val="14"/>
          <w:szCs w:val="14"/>
        </w:rPr>
        <w:t xml:space="preserve"> </w:t>
      </w:r>
      <w:r>
        <w:rPr>
          <w:rFonts w:ascii="Times New Roman" w:eastAsia="Times New Roman" w:hAnsi="Times New Roman"/>
          <w:i/>
          <w:iCs/>
          <w:sz w:val="14"/>
          <w:szCs w:val="14"/>
        </w:rPr>
        <w:t>!</w:t>
      </w:r>
      <w:r>
        <w:rPr>
          <w:rFonts w:cs="宋体"/>
          <w:sz w:val="14"/>
          <w:szCs w:val="14"/>
        </w:rPr>
        <w:t>，以及增长率</w:t>
      </w:r>
    </w:p>
    <w:p w:rsidR="00356829" w:rsidRDefault="00356829" w:rsidP="00356829">
      <w:pPr>
        <w:spacing w:line="20" w:lineRule="exac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71552" behindDoc="1" locked="0" layoutInCell="0" allowOverlap="1" wp14:anchorId="2F3DA234" wp14:editId="6A845F2F">
            <wp:simplePos x="0" y="0"/>
            <wp:positionH relativeFrom="column">
              <wp:posOffset>-1270</wp:posOffset>
            </wp:positionH>
            <wp:positionV relativeFrom="paragraph">
              <wp:posOffset>-2995295</wp:posOffset>
            </wp:positionV>
            <wp:extent cx="2884805" cy="278574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05" cy="278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56829" w:rsidRDefault="00356829" w:rsidP="00356829">
      <w:pPr>
        <w:spacing w:line="378" w:lineRule="exact"/>
        <w:rPr>
          <w:sz w:val="20"/>
        </w:rPr>
      </w:pPr>
    </w:p>
    <w:p w:rsidR="00356829" w:rsidRDefault="00356829" w:rsidP="00356829">
      <w:pPr>
        <w:sectPr w:rsidR="00356829">
          <w:pgSz w:w="11900" w:h="16838"/>
          <w:pgMar w:top="1440" w:right="1266" w:bottom="0" w:left="1420" w:header="0" w:footer="0" w:gutter="0"/>
          <w:cols w:num="2" w:space="720" w:equalWidth="0">
            <w:col w:w="4540" w:space="140"/>
            <w:col w:w="4540"/>
          </w:cols>
        </w:sect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317" w:lineRule="exact"/>
        <w:rPr>
          <w:sz w:val="20"/>
        </w:rPr>
      </w:pPr>
    </w:p>
    <w:p w:rsidR="00356829" w:rsidRDefault="00356829" w:rsidP="00356829">
      <w:pPr>
        <w:spacing w:line="171" w:lineRule="exact"/>
        <w:ind w:left="2580"/>
        <w:rPr>
          <w:sz w:val="20"/>
        </w:rPr>
      </w:pPr>
      <w:r>
        <w:rPr>
          <w:rFonts w:ascii="Arial" w:eastAsia="Arial" w:hAnsi="Arial" w:cs="Arial"/>
          <w:sz w:val="14"/>
          <w:szCs w:val="14"/>
        </w:rPr>
        <w:t>Figure 8: (</w:t>
      </w:r>
      <w:proofErr w:type="spellStart"/>
      <w:proofErr w:type="gramStart"/>
      <w:r>
        <w:rPr>
          <w:rFonts w:ascii="Arial" w:eastAsia="Arial" w:hAnsi="Arial" w:cs="Arial"/>
          <w:sz w:val="14"/>
          <w:szCs w:val="14"/>
        </w:rPr>
        <w:t>m,n</w:t>
      </w:r>
      <w:proofErr w:type="spellEnd"/>
      <w:proofErr w:type="gramEnd"/>
      <w:r>
        <w:rPr>
          <w:rFonts w:ascii="Arial" w:eastAsia="Arial" w:hAnsi="Arial" w:cs="Arial"/>
          <w:sz w:val="14"/>
          <w:szCs w:val="14"/>
        </w:rPr>
        <w:t xml:space="preserve">)=(4,6) </w:t>
      </w:r>
      <w:r>
        <w:rPr>
          <w:rFonts w:cs="宋体"/>
          <w:sz w:val="14"/>
          <w:szCs w:val="14"/>
        </w:rPr>
        <w:t>在线性模拟中静电势</w:t>
      </w:r>
      <w:r>
        <w:rPr>
          <w:rFonts w:ascii="Arial" w:eastAsia="Arial" w:hAnsi="Arial" w:cs="Arial"/>
          <w:sz w:val="14"/>
          <w:szCs w:val="14"/>
        </w:rPr>
        <w:t xml:space="preserve"> </w:t>
      </w:r>
      <w:r>
        <w:rPr>
          <w:rFonts w:ascii="Times New Roman" w:eastAsia="Times New Roman" w:hAnsi="Times New Roman"/>
          <w:i/>
          <w:iCs/>
          <w:sz w:val="14"/>
          <w:szCs w:val="14"/>
        </w:rPr>
        <w:t>ϕ</w:t>
      </w:r>
      <w:r>
        <w:rPr>
          <w:rFonts w:ascii="Arial" w:eastAsia="Arial" w:hAnsi="Arial" w:cs="Arial"/>
          <w:sz w:val="14"/>
          <w:szCs w:val="14"/>
        </w:rPr>
        <w:t xml:space="preserve"> </w:t>
      </w:r>
      <w:r>
        <w:rPr>
          <w:rFonts w:cs="宋体"/>
          <w:sz w:val="14"/>
          <w:szCs w:val="14"/>
        </w:rPr>
        <w:t>模结构</w:t>
      </w:r>
    </w:p>
    <w:p w:rsidR="00356829" w:rsidRDefault="00356829" w:rsidP="00356829">
      <w:pPr>
        <w:spacing w:line="20" w:lineRule="exac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72576" behindDoc="1" locked="0" layoutInCell="0" allowOverlap="1" wp14:anchorId="7344740C" wp14:editId="2424F8BB">
            <wp:simplePos x="0" y="0"/>
            <wp:positionH relativeFrom="column">
              <wp:posOffset>271780</wp:posOffset>
            </wp:positionH>
            <wp:positionV relativeFrom="paragraph">
              <wp:posOffset>31115</wp:posOffset>
            </wp:positionV>
            <wp:extent cx="4926330" cy="216471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30" cy="216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393" w:lineRule="exact"/>
        <w:rPr>
          <w:sz w:val="20"/>
        </w:rPr>
      </w:pPr>
    </w:p>
    <w:p w:rsidR="00356829" w:rsidRDefault="00356829" w:rsidP="00356829">
      <w:pPr>
        <w:tabs>
          <w:tab w:val="left" w:pos="5940"/>
        </w:tabs>
        <w:spacing w:line="171" w:lineRule="exact"/>
        <w:ind w:left="2240"/>
        <w:rPr>
          <w:sz w:val="20"/>
        </w:rPr>
      </w:pPr>
      <w:r>
        <w:rPr>
          <w:rFonts w:ascii="Arial" w:eastAsia="Arial" w:hAnsi="Arial" w:cs="Arial"/>
          <w:sz w:val="14"/>
          <w:szCs w:val="14"/>
        </w:rPr>
        <w:t>Figure 9: (</w:t>
      </w:r>
      <w:proofErr w:type="spellStart"/>
      <w:proofErr w:type="gramStart"/>
      <w:r>
        <w:rPr>
          <w:rFonts w:ascii="Arial" w:eastAsia="Arial" w:hAnsi="Arial" w:cs="Arial"/>
          <w:sz w:val="14"/>
          <w:szCs w:val="14"/>
        </w:rPr>
        <w:t>m,n</w:t>
      </w:r>
      <w:proofErr w:type="spellEnd"/>
      <w:proofErr w:type="gramEnd"/>
      <w:r>
        <w:rPr>
          <w:rFonts w:ascii="Arial" w:eastAsia="Arial" w:hAnsi="Arial" w:cs="Arial"/>
          <w:sz w:val="14"/>
          <w:szCs w:val="14"/>
        </w:rPr>
        <w:t xml:space="preserve">)=(4,6) </w:t>
      </w:r>
      <w:r>
        <w:rPr>
          <w:rFonts w:cs="宋体"/>
          <w:sz w:val="14"/>
          <w:szCs w:val="14"/>
        </w:rPr>
        <w:t>在线性模拟中磁矢势平行分量</w:t>
      </w:r>
      <w:r>
        <w:rPr>
          <w:rFonts w:ascii="Arial" w:eastAsia="Arial" w:hAnsi="Arial" w:cs="Arial"/>
          <w:sz w:val="14"/>
          <w:szCs w:val="14"/>
        </w:rPr>
        <w:t xml:space="preserve"> </w:t>
      </w:r>
      <w:r>
        <w:rPr>
          <w:rFonts w:ascii="Times New Roman" w:eastAsia="Times New Roman" w:hAnsi="Times New Roman"/>
          <w:i/>
          <w:iCs/>
          <w:sz w:val="14"/>
          <w:szCs w:val="14"/>
        </w:rPr>
        <w:t>A</w:t>
      </w:r>
      <w:r>
        <w:rPr>
          <w:sz w:val="20"/>
        </w:rPr>
        <w:tab/>
      </w:r>
      <w:r>
        <w:rPr>
          <w:rFonts w:cs="宋体"/>
          <w:sz w:val="13"/>
          <w:szCs w:val="13"/>
        </w:rPr>
        <w:t>模结构</w:t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314" w:lineRule="exact"/>
        <w:rPr>
          <w:sz w:val="20"/>
        </w:rPr>
      </w:pPr>
    </w:p>
    <w:p w:rsidR="00356829" w:rsidRDefault="00356829" w:rsidP="00356829">
      <w:pPr>
        <w:ind w:right="140"/>
        <w:jc w:val="center"/>
        <w:rPr>
          <w:sz w:val="20"/>
        </w:rPr>
      </w:pPr>
      <w:r>
        <w:rPr>
          <w:rFonts w:ascii="Arial" w:eastAsia="Arial" w:hAnsi="Arial" w:cs="Arial"/>
          <w:sz w:val="20"/>
        </w:rPr>
        <w:t>9</w:t>
      </w:r>
    </w:p>
    <w:p w:rsidR="00356829" w:rsidRDefault="00356829" w:rsidP="00356829">
      <w:pPr>
        <w:sectPr w:rsidR="00356829">
          <w:type w:val="continuous"/>
          <w:pgSz w:w="11900" w:h="16838"/>
          <w:pgMar w:top="1440" w:right="1266" w:bottom="0" w:left="1420" w:header="0" w:footer="0" w:gutter="0"/>
          <w:cols w:space="720" w:equalWidth="0">
            <w:col w:w="9220"/>
          </w:cols>
        </w:sectPr>
      </w:pPr>
    </w:p>
    <w:p w:rsidR="00356829" w:rsidRDefault="00356829" w:rsidP="00356829">
      <w:pPr>
        <w:spacing w:line="200" w:lineRule="exact"/>
        <w:rPr>
          <w:sz w:val="20"/>
        </w:rPr>
      </w:pPr>
      <w:bookmarkStart w:id="6" w:name="page10"/>
      <w:bookmarkEnd w:id="6"/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B4212" w:rsidP="00356829">
      <w:pPr>
        <w:spacing w:line="200" w:lineRule="exac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73600" behindDoc="1" locked="0" layoutInCell="0" allowOverlap="1" wp14:anchorId="60CCC6AB" wp14:editId="2AEE72C0">
            <wp:simplePos x="0" y="0"/>
            <wp:positionH relativeFrom="page">
              <wp:posOffset>1426210</wp:posOffset>
            </wp:positionH>
            <wp:positionV relativeFrom="page">
              <wp:posOffset>1812925</wp:posOffset>
            </wp:positionV>
            <wp:extent cx="5187950" cy="269938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269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200" w:lineRule="exact"/>
        <w:rPr>
          <w:sz w:val="20"/>
        </w:rPr>
      </w:pPr>
    </w:p>
    <w:p w:rsidR="00356829" w:rsidRDefault="00356829" w:rsidP="00356829">
      <w:pPr>
        <w:spacing w:line="361" w:lineRule="exact"/>
        <w:rPr>
          <w:sz w:val="20"/>
        </w:rPr>
      </w:pPr>
    </w:p>
    <w:p w:rsidR="00356829" w:rsidRPr="003B4212" w:rsidRDefault="00356829" w:rsidP="003B4212">
      <w:pPr>
        <w:spacing w:line="170" w:lineRule="exact"/>
        <w:ind w:right="-13"/>
        <w:jc w:val="center"/>
        <w:rPr>
          <w:rFonts w:hint="eastAsia"/>
          <w:sz w:val="20"/>
        </w:rPr>
        <w:sectPr w:rsidR="00356829" w:rsidRPr="003B4212">
          <w:pgSz w:w="11900" w:h="16838"/>
          <w:pgMar w:top="1440" w:right="1440" w:bottom="0" w:left="1440" w:header="0" w:footer="0" w:gutter="0"/>
          <w:cols w:space="720" w:equalWidth="0">
            <w:col w:w="9026"/>
          </w:cols>
        </w:sectPr>
      </w:pPr>
      <w:r>
        <w:rPr>
          <w:rFonts w:ascii="Arial" w:eastAsia="Arial" w:hAnsi="Arial" w:cs="Arial"/>
          <w:sz w:val="14"/>
          <w:szCs w:val="14"/>
        </w:rPr>
        <w:t xml:space="preserve">Figure 10: DIII-D #146094 </w:t>
      </w:r>
      <w:r>
        <w:rPr>
          <w:rFonts w:cs="宋体"/>
          <w:sz w:val="14"/>
          <w:szCs w:val="14"/>
        </w:rPr>
        <w:t>环向模数</w:t>
      </w:r>
      <w:r>
        <w:rPr>
          <w:rFonts w:ascii="Arial" w:eastAsia="Arial" w:hAnsi="Arial" w:cs="Arial"/>
          <w:sz w:val="14"/>
          <w:szCs w:val="14"/>
        </w:rPr>
        <w:t xml:space="preserve"> n=4 </w:t>
      </w:r>
      <w:r>
        <w:rPr>
          <w:rFonts w:cs="宋体"/>
          <w:sz w:val="14"/>
          <w:szCs w:val="14"/>
        </w:rPr>
        <w:t>的阿尔芬波</w:t>
      </w:r>
      <w:r>
        <w:rPr>
          <w:rFonts w:ascii="Arial" w:eastAsia="Arial" w:hAnsi="Arial" w:cs="Arial"/>
          <w:sz w:val="14"/>
          <w:szCs w:val="14"/>
        </w:rPr>
        <w:t>-</w:t>
      </w:r>
      <w:r w:rsidR="003B4212">
        <w:rPr>
          <w:rFonts w:cs="宋体"/>
          <w:sz w:val="14"/>
          <w:szCs w:val="14"/>
        </w:rPr>
        <w:t>声波连续谱，其中粗线是阿尔芬波谱，细线是声波</w:t>
      </w:r>
    </w:p>
    <w:p w:rsidR="00356829" w:rsidRPr="00356829" w:rsidRDefault="00356829" w:rsidP="00356829"/>
    <w:sectPr w:rsidR="00356829" w:rsidRPr="00356829" w:rsidSect="001724AC">
      <w:pgSz w:w="11906" w:h="16838"/>
      <w:pgMar w:top="1040" w:right="1800" w:bottom="10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BB3"/>
    <w:multiLevelType w:val="hybridMultilevel"/>
    <w:tmpl w:val="06A4FA10"/>
    <w:lvl w:ilvl="0" w:tplc="E97A7268">
      <w:start w:val="1"/>
      <w:numFmt w:val="bullet"/>
      <w:lvlText w:val="的"/>
      <w:lvlJc w:val="left"/>
    </w:lvl>
    <w:lvl w:ilvl="1" w:tplc="9C366CAE">
      <w:numFmt w:val="decimal"/>
      <w:lvlText w:val=""/>
      <w:lvlJc w:val="left"/>
    </w:lvl>
    <w:lvl w:ilvl="2" w:tplc="A712DD14">
      <w:numFmt w:val="decimal"/>
      <w:lvlText w:val=""/>
      <w:lvlJc w:val="left"/>
    </w:lvl>
    <w:lvl w:ilvl="3" w:tplc="D946DBE8">
      <w:numFmt w:val="decimal"/>
      <w:lvlText w:val=""/>
      <w:lvlJc w:val="left"/>
    </w:lvl>
    <w:lvl w:ilvl="4" w:tplc="DA64D51A">
      <w:numFmt w:val="decimal"/>
      <w:lvlText w:val=""/>
      <w:lvlJc w:val="left"/>
    </w:lvl>
    <w:lvl w:ilvl="5" w:tplc="DB225E66">
      <w:numFmt w:val="decimal"/>
      <w:lvlText w:val=""/>
      <w:lvlJc w:val="left"/>
    </w:lvl>
    <w:lvl w:ilvl="6" w:tplc="F886EDA6">
      <w:numFmt w:val="decimal"/>
      <w:lvlText w:val=""/>
      <w:lvlJc w:val="left"/>
    </w:lvl>
    <w:lvl w:ilvl="7" w:tplc="C09EE8EE">
      <w:numFmt w:val="decimal"/>
      <w:lvlText w:val=""/>
      <w:lvlJc w:val="left"/>
    </w:lvl>
    <w:lvl w:ilvl="8" w:tplc="7376D2E6">
      <w:numFmt w:val="decimal"/>
      <w:lvlText w:val=""/>
      <w:lvlJc w:val="left"/>
    </w:lvl>
  </w:abstractNum>
  <w:abstractNum w:abstractNumId="1" w15:restartNumberingAfterBreak="0">
    <w:nsid w:val="000012DB"/>
    <w:multiLevelType w:val="hybridMultilevel"/>
    <w:tmpl w:val="5B20769C"/>
    <w:lvl w:ilvl="0" w:tplc="B0728D42">
      <w:start w:val="1"/>
      <w:numFmt w:val="bullet"/>
      <w:lvlText w:val="2"/>
      <w:lvlJc w:val="left"/>
    </w:lvl>
    <w:lvl w:ilvl="1" w:tplc="8C5C4D76">
      <w:numFmt w:val="decimal"/>
      <w:lvlText w:val=""/>
      <w:lvlJc w:val="left"/>
    </w:lvl>
    <w:lvl w:ilvl="2" w:tplc="25164746">
      <w:numFmt w:val="decimal"/>
      <w:lvlText w:val=""/>
      <w:lvlJc w:val="left"/>
    </w:lvl>
    <w:lvl w:ilvl="3" w:tplc="AD3C4392">
      <w:numFmt w:val="decimal"/>
      <w:lvlText w:val=""/>
      <w:lvlJc w:val="left"/>
    </w:lvl>
    <w:lvl w:ilvl="4" w:tplc="A8486B32">
      <w:numFmt w:val="decimal"/>
      <w:lvlText w:val=""/>
      <w:lvlJc w:val="left"/>
    </w:lvl>
    <w:lvl w:ilvl="5" w:tplc="C582C6E0">
      <w:numFmt w:val="decimal"/>
      <w:lvlText w:val=""/>
      <w:lvlJc w:val="left"/>
    </w:lvl>
    <w:lvl w:ilvl="6" w:tplc="328A396C">
      <w:numFmt w:val="decimal"/>
      <w:lvlText w:val=""/>
      <w:lvlJc w:val="left"/>
    </w:lvl>
    <w:lvl w:ilvl="7" w:tplc="433E2F1E">
      <w:numFmt w:val="decimal"/>
      <w:lvlText w:val=""/>
      <w:lvlJc w:val="left"/>
    </w:lvl>
    <w:lvl w:ilvl="8" w:tplc="FE52369C">
      <w:numFmt w:val="decimal"/>
      <w:lvlText w:val=""/>
      <w:lvlJc w:val="left"/>
    </w:lvl>
  </w:abstractNum>
  <w:abstractNum w:abstractNumId="2" w15:restartNumberingAfterBreak="0">
    <w:nsid w:val="0000153C"/>
    <w:multiLevelType w:val="hybridMultilevel"/>
    <w:tmpl w:val="5024D836"/>
    <w:lvl w:ilvl="0" w:tplc="20E07E82">
      <w:start w:val="1"/>
      <w:numFmt w:val="bullet"/>
      <w:lvlText w:val="径"/>
      <w:lvlJc w:val="left"/>
    </w:lvl>
    <w:lvl w:ilvl="1" w:tplc="AB9E5EBC">
      <w:numFmt w:val="decimal"/>
      <w:lvlText w:val=""/>
      <w:lvlJc w:val="left"/>
    </w:lvl>
    <w:lvl w:ilvl="2" w:tplc="DAF6B13C">
      <w:numFmt w:val="decimal"/>
      <w:lvlText w:val=""/>
      <w:lvlJc w:val="left"/>
    </w:lvl>
    <w:lvl w:ilvl="3" w:tplc="E068A57C">
      <w:numFmt w:val="decimal"/>
      <w:lvlText w:val=""/>
      <w:lvlJc w:val="left"/>
    </w:lvl>
    <w:lvl w:ilvl="4" w:tplc="35B6DAE2">
      <w:numFmt w:val="decimal"/>
      <w:lvlText w:val=""/>
      <w:lvlJc w:val="left"/>
    </w:lvl>
    <w:lvl w:ilvl="5" w:tplc="8FB82D78">
      <w:numFmt w:val="decimal"/>
      <w:lvlText w:val=""/>
      <w:lvlJc w:val="left"/>
    </w:lvl>
    <w:lvl w:ilvl="6" w:tplc="BFE2FBCA">
      <w:numFmt w:val="decimal"/>
      <w:lvlText w:val=""/>
      <w:lvlJc w:val="left"/>
    </w:lvl>
    <w:lvl w:ilvl="7" w:tplc="181EA8D6">
      <w:numFmt w:val="decimal"/>
      <w:lvlText w:val=""/>
      <w:lvlJc w:val="left"/>
    </w:lvl>
    <w:lvl w:ilvl="8" w:tplc="C2EA3DDC">
      <w:numFmt w:val="decimal"/>
      <w:lvlText w:val=""/>
      <w:lvlJc w:val="left"/>
    </w:lvl>
  </w:abstractNum>
  <w:abstractNum w:abstractNumId="3" w15:restartNumberingAfterBreak="0">
    <w:nsid w:val="000026E9"/>
    <w:multiLevelType w:val="hybridMultilevel"/>
    <w:tmpl w:val="A336C9CC"/>
    <w:lvl w:ilvl="0" w:tplc="1B74A89C">
      <w:start w:val="1"/>
      <w:numFmt w:val="bullet"/>
      <w:lvlText w:val="D"/>
      <w:lvlJc w:val="left"/>
    </w:lvl>
    <w:lvl w:ilvl="1" w:tplc="F8DA541A">
      <w:numFmt w:val="decimal"/>
      <w:lvlText w:val=""/>
      <w:lvlJc w:val="left"/>
    </w:lvl>
    <w:lvl w:ilvl="2" w:tplc="C388D300">
      <w:numFmt w:val="decimal"/>
      <w:lvlText w:val=""/>
      <w:lvlJc w:val="left"/>
    </w:lvl>
    <w:lvl w:ilvl="3" w:tplc="5D0AD592">
      <w:numFmt w:val="decimal"/>
      <w:lvlText w:val=""/>
      <w:lvlJc w:val="left"/>
    </w:lvl>
    <w:lvl w:ilvl="4" w:tplc="FF285EDA">
      <w:numFmt w:val="decimal"/>
      <w:lvlText w:val=""/>
      <w:lvlJc w:val="left"/>
    </w:lvl>
    <w:lvl w:ilvl="5" w:tplc="3AB6E8B4">
      <w:numFmt w:val="decimal"/>
      <w:lvlText w:val=""/>
      <w:lvlJc w:val="left"/>
    </w:lvl>
    <w:lvl w:ilvl="6" w:tplc="EE8E8034">
      <w:numFmt w:val="decimal"/>
      <w:lvlText w:val=""/>
      <w:lvlJc w:val="left"/>
    </w:lvl>
    <w:lvl w:ilvl="7" w:tplc="BD18EB9A">
      <w:numFmt w:val="decimal"/>
      <w:lvlText w:val=""/>
      <w:lvlJc w:val="left"/>
    </w:lvl>
    <w:lvl w:ilvl="8" w:tplc="167631AC">
      <w:numFmt w:val="decimal"/>
      <w:lvlText w:val=""/>
      <w:lvlJc w:val="left"/>
    </w:lvl>
  </w:abstractNum>
  <w:abstractNum w:abstractNumId="4" w15:restartNumberingAfterBreak="0">
    <w:nsid w:val="00002EA6"/>
    <w:multiLevelType w:val="hybridMultilevel"/>
    <w:tmpl w:val="7D907D82"/>
    <w:lvl w:ilvl="0" w:tplc="67E8C76C">
      <w:start w:val="1"/>
      <w:numFmt w:val="bullet"/>
      <w:lvlText w:val="•"/>
      <w:lvlJc w:val="left"/>
    </w:lvl>
    <w:lvl w:ilvl="1" w:tplc="2ED4EACE">
      <w:numFmt w:val="decimal"/>
      <w:lvlText w:val=""/>
      <w:lvlJc w:val="left"/>
    </w:lvl>
    <w:lvl w:ilvl="2" w:tplc="A4DABBF2">
      <w:numFmt w:val="decimal"/>
      <w:lvlText w:val=""/>
      <w:lvlJc w:val="left"/>
    </w:lvl>
    <w:lvl w:ilvl="3" w:tplc="C494018A">
      <w:numFmt w:val="decimal"/>
      <w:lvlText w:val=""/>
      <w:lvlJc w:val="left"/>
    </w:lvl>
    <w:lvl w:ilvl="4" w:tplc="503CA0EE">
      <w:numFmt w:val="decimal"/>
      <w:lvlText w:val=""/>
      <w:lvlJc w:val="left"/>
    </w:lvl>
    <w:lvl w:ilvl="5" w:tplc="4C0E02C4">
      <w:numFmt w:val="decimal"/>
      <w:lvlText w:val=""/>
      <w:lvlJc w:val="left"/>
    </w:lvl>
    <w:lvl w:ilvl="6" w:tplc="60B8F8E4">
      <w:numFmt w:val="decimal"/>
      <w:lvlText w:val=""/>
      <w:lvlJc w:val="left"/>
    </w:lvl>
    <w:lvl w:ilvl="7" w:tplc="F16EAF36">
      <w:numFmt w:val="decimal"/>
      <w:lvlText w:val=""/>
      <w:lvlJc w:val="left"/>
    </w:lvl>
    <w:lvl w:ilvl="8" w:tplc="4C34FF5E">
      <w:numFmt w:val="decimal"/>
      <w:lvlText w:val=""/>
      <w:lvlJc w:val="left"/>
    </w:lvl>
  </w:abstractNum>
  <w:abstractNum w:abstractNumId="5" w15:restartNumberingAfterBreak="0">
    <w:nsid w:val="000041BB"/>
    <w:multiLevelType w:val="hybridMultilevel"/>
    <w:tmpl w:val="C7A6D322"/>
    <w:lvl w:ilvl="0" w:tplc="3E26B3FE">
      <w:start w:val="1"/>
      <w:numFmt w:val="bullet"/>
      <w:lvlText w:val="1"/>
      <w:lvlJc w:val="left"/>
    </w:lvl>
    <w:lvl w:ilvl="1" w:tplc="C25832BC">
      <w:numFmt w:val="decimal"/>
      <w:lvlText w:val=""/>
      <w:lvlJc w:val="left"/>
    </w:lvl>
    <w:lvl w:ilvl="2" w:tplc="C7F472EA">
      <w:numFmt w:val="decimal"/>
      <w:lvlText w:val=""/>
      <w:lvlJc w:val="left"/>
    </w:lvl>
    <w:lvl w:ilvl="3" w:tplc="DA80F6A4">
      <w:numFmt w:val="decimal"/>
      <w:lvlText w:val=""/>
      <w:lvlJc w:val="left"/>
    </w:lvl>
    <w:lvl w:ilvl="4" w:tplc="87E4BB96">
      <w:numFmt w:val="decimal"/>
      <w:lvlText w:val=""/>
      <w:lvlJc w:val="left"/>
    </w:lvl>
    <w:lvl w:ilvl="5" w:tplc="E79E1AC8">
      <w:numFmt w:val="decimal"/>
      <w:lvlText w:val=""/>
      <w:lvlJc w:val="left"/>
    </w:lvl>
    <w:lvl w:ilvl="6" w:tplc="DFBCDE76">
      <w:numFmt w:val="decimal"/>
      <w:lvlText w:val=""/>
      <w:lvlJc w:val="left"/>
    </w:lvl>
    <w:lvl w:ilvl="7" w:tplc="E2825140">
      <w:numFmt w:val="decimal"/>
      <w:lvlText w:val=""/>
      <w:lvlJc w:val="left"/>
    </w:lvl>
    <w:lvl w:ilvl="8" w:tplc="797CF466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754"/>
    <w:rsid w:val="00133AE7"/>
    <w:rsid w:val="00313E9E"/>
    <w:rsid w:val="00356829"/>
    <w:rsid w:val="003B4212"/>
    <w:rsid w:val="00872754"/>
    <w:rsid w:val="009F22A7"/>
    <w:rsid w:val="00A16969"/>
    <w:rsid w:val="00AD675C"/>
    <w:rsid w:val="00E95D2A"/>
    <w:rsid w:val="00F8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40F8"/>
  <w15:chartTrackingRefBased/>
  <w15:docId w15:val="{C9827543-22C4-45DC-8D81-6EAFE900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E9E"/>
    <w:pPr>
      <w:widowControl w:val="0"/>
      <w:spacing w:after="0" w:line="240" w:lineRule="auto"/>
      <w:jc w:val="both"/>
    </w:pPr>
    <w:rPr>
      <w:rFonts w:ascii="宋体" w:eastAsia="宋体" w:hAnsi="宋体" w:cs="Times New Roman"/>
      <w:bCs/>
      <w:kern w:val="2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313E9E"/>
    <w:rPr>
      <w:rFonts w:hAnsi="Courier New"/>
      <w:bCs w:val="0"/>
      <w:szCs w:val="21"/>
    </w:rPr>
  </w:style>
  <w:style w:type="character" w:customStyle="1" w:styleId="PlainTextChar">
    <w:name w:val="Plain Text Char"/>
    <w:basedOn w:val="DefaultParagraphFont"/>
    <w:link w:val="PlainText"/>
    <w:rsid w:val="00313E9E"/>
    <w:rPr>
      <w:rFonts w:ascii="宋体" w:eastAsia="宋体" w:hAnsi="Courier New" w:cs="Times New Roman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19BEF-A09A-4455-BCC2-8DCE6D695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ZHUO</dc:creator>
  <cp:keywords/>
  <dc:description/>
  <cp:lastModifiedBy>LIU ZHUO</cp:lastModifiedBy>
  <cp:revision>7</cp:revision>
  <dcterms:created xsi:type="dcterms:W3CDTF">2019-05-08T07:14:00Z</dcterms:created>
  <dcterms:modified xsi:type="dcterms:W3CDTF">2019-05-09T07:00:00Z</dcterms:modified>
</cp:coreProperties>
</file>