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106C683C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271AB8">
        <w:rPr>
          <w:rFonts w:ascii="Arial" w:hAnsi="Arial" w:cs="Arial"/>
          <w:i/>
          <w:iCs/>
          <w:sz w:val="24"/>
          <w:szCs w:val="28"/>
        </w:rPr>
        <w:t>22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343304">
        <w:rPr>
          <w:rFonts w:ascii="Arial" w:hAnsi="Arial" w:cs="Arial"/>
          <w:i/>
          <w:iCs/>
          <w:sz w:val="24"/>
          <w:szCs w:val="28"/>
        </w:rPr>
        <w:t>FEB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13.00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343304">
        <w:rPr>
          <w:rFonts w:ascii="Arial" w:hAnsi="Arial" w:cs="Arial"/>
          <w:i/>
          <w:iCs/>
          <w:sz w:val="24"/>
          <w:szCs w:val="28"/>
        </w:rPr>
        <w:t>4</w:t>
      </w:r>
      <w:r w:rsidRPr="00D3054A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</w:t>
      </w:r>
      <w:r w:rsidR="00176EBB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75977512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>, Miguel</w:t>
      </w:r>
      <w:r w:rsidR="008207F8">
        <w:rPr>
          <w:rFonts w:ascii="Arial" w:hAnsi="Arial" w:cs="Arial"/>
          <w:i/>
          <w:iCs/>
          <w:sz w:val="24"/>
          <w:szCs w:val="28"/>
        </w:rPr>
        <w:t>, M</w:t>
      </w:r>
      <w:r w:rsidR="008207F8">
        <w:rPr>
          <w:rFonts w:ascii="Arial" w:hAnsi="Arial" w:cs="Arial" w:hint="eastAsia"/>
          <w:i/>
          <w:iCs/>
          <w:sz w:val="24"/>
          <w:szCs w:val="28"/>
        </w:rPr>
        <w:t>ine</w:t>
      </w:r>
      <w:r w:rsidR="00A64BC4">
        <w:rPr>
          <w:rFonts w:ascii="Arial" w:hAnsi="Arial" w:cs="Arial"/>
          <w:i/>
          <w:iCs/>
          <w:sz w:val="24"/>
          <w:szCs w:val="28"/>
        </w:rPr>
        <w:t xml:space="preserve">, </w:t>
      </w:r>
      <w:r w:rsidR="00A64BC4" w:rsidRPr="00B6000D">
        <w:rPr>
          <w:rFonts w:ascii="Arial" w:hAnsi="Arial" w:cs="Arial"/>
          <w:i/>
          <w:iCs/>
          <w:sz w:val="24"/>
          <w:szCs w:val="28"/>
        </w:rPr>
        <w:t>Andreas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6538D53E" w14:textId="50599A7E" w:rsidR="00E8797E" w:rsidRPr="00E8797E" w:rsidRDefault="004A1D8B" w:rsidP="00E8797E">
      <w:pPr>
        <w:rPr>
          <w:rFonts w:ascii="Arial" w:hAnsi="Arial" w:cs="Arial" w:hint="eastAsia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485EAC02" w14:textId="1888ADFD" w:rsidR="00E8797E" w:rsidRPr="00E8797E" w:rsidRDefault="00E8797E" w:rsidP="00E8797E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E8797E">
        <w:rPr>
          <w:rFonts w:ascii="Arial" w:hAnsi="Arial" w:cs="Arial"/>
          <w:sz w:val="24"/>
          <w:szCs w:val="28"/>
        </w:rPr>
        <w:t>1. The structure, distribution and composition of the EHR data</w:t>
      </w:r>
    </w:p>
    <w:p w14:paraId="72F9B4B2" w14:textId="77777777" w:rsidR="00E8797E" w:rsidRPr="00E8797E" w:rsidRDefault="00E8797E" w:rsidP="00E8797E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E8797E">
        <w:rPr>
          <w:rFonts w:ascii="Arial" w:hAnsi="Arial" w:cs="Arial"/>
          <w:sz w:val="24"/>
          <w:szCs w:val="28"/>
        </w:rPr>
        <w:t>2. The importance of different features.</w:t>
      </w:r>
    </w:p>
    <w:p w14:paraId="59445C04" w14:textId="24E8DD67" w:rsidR="00343304" w:rsidRDefault="00E8797E" w:rsidP="00E8797E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E8797E">
        <w:rPr>
          <w:rFonts w:ascii="Arial" w:hAnsi="Arial" w:cs="Arial"/>
          <w:sz w:val="24"/>
          <w:szCs w:val="28"/>
        </w:rPr>
        <w:t>3. UQ technology to quantify the model uncertainty.</w:t>
      </w:r>
    </w:p>
    <w:p w14:paraId="14828EBD" w14:textId="77777777" w:rsidR="008C345A" w:rsidRPr="008C345A" w:rsidRDefault="008C345A" w:rsidP="00E8797E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</w:p>
    <w:p w14:paraId="7DA4E55C" w14:textId="68DBF49F" w:rsidR="004A1D8B" w:rsidRPr="00343304" w:rsidRDefault="004A1D8B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343304">
        <w:rPr>
          <w:rFonts w:ascii="Arial" w:hAnsi="Arial" w:cs="Arial"/>
          <w:sz w:val="24"/>
          <w:szCs w:val="28"/>
        </w:rPr>
        <w:t>Action points</w:t>
      </w:r>
    </w:p>
    <w:p w14:paraId="330158C8" w14:textId="25DD8115" w:rsidR="00AB0223" w:rsidRDefault="008C345A" w:rsidP="008C345A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8C345A">
        <w:rPr>
          <w:rFonts w:ascii="Arial" w:hAnsi="Arial" w:cs="Arial"/>
          <w:sz w:val="24"/>
          <w:szCs w:val="28"/>
        </w:rPr>
        <w:t>Resolve data corruption in EHR data</w:t>
      </w:r>
    </w:p>
    <w:p w14:paraId="34CC57D3" w14:textId="232EE317" w:rsidR="00ED52B6" w:rsidRDefault="00ED52B6" w:rsidP="00ED52B6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ED52B6">
        <w:rPr>
          <w:rFonts w:ascii="Arial" w:hAnsi="Arial" w:cs="Arial"/>
          <w:sz w:val="24"/>
          <w:szCs w:val="28"/>
        </w:rPr>
        <w:t>Discuss with Moe and Adam data dictionary that we may be using in order to apply for NHS Trust data access</w:t>
      </w:r>
    </w:p>
    <w:p w14:paraId="58CAB9FA" w14:textId="53C2DAC1" w:rsidR="00341F83" w:rsidRPr="00ED52B6" w:rsidRDefault="00341F83" w:rsidP="00ED52B6">
      <w:pPr>
        <w:pStyle w:val="a3"/>
        <w:numPr>
          <w:ilvl w:val="0"/>
          <w:numId w:val="14"/>
        </w:numPr>
        <w:ind w:firstLineChars="0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Calculate the confidence interval of the predict result.</w:t>
      </w:r>
    </w:p>
    <w:sectPr w:rsidR="00341F83" w:rsidRPr="00ED5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1F645" w14:textId="77777777" w:rsidR="0094721C" w:rsidRDefault="0094721C" w:rsidP="00207A5D">
      <w:r>
        <w:separator/>
      </w:r>
    </w:p>
  </w:endnote>
  <w:endnote w:type="continuationSeparator" w:id="0">
    <w:p w14:paraId="771EC154" w14:textId="77777777" w:rsidR="0094721C" w:rsidRDefault="0094721C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43D8" w14:textId="77777777" w:rsidR="0094721C" w:rsidRDefault="0094721C" w:rsidP="00207A5D">
      <w:r>
        <w:separator/>
      </w:r>
    </w:p>
  </w:footnote>
  <w:footnote w:type="continuationSeparator" w:id="0">
    <w:p w14:paraId="534A6AD2" w14:textId="77777777" w:rsidR="0094721C" w:rsidRDefault="0094721C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47F1A"/>
    <w:rsid w:val="000E44C0"/>
    <w:rsid w:val="001300C4"/>
    <w:rsid w:val="00176EBB"/>
    <w:rsid w:val="00191DB7"/>
    <w:rsid w:val="001D37FB"/>
    <w:rsid w:val="00203BE3"/>
    <w:rsid w:val="00207A5D"/>
    <w:rsid w:val="00213ED2"/>
    <w:rsid w:val="0024451C"/>
    <w:rsid w:val="00271AB8"/>
    <w:rsid w:val="00313A40"/>
    <w:rsid w:val="00330690"/>
    <w:rsid w:val="00341F83"/>
    <w:rsid w:val="00343304"/>
    <w:rsid w:val="00450648"/>
    <w:rsid w:val="004A1D8B"/>
    <w:rsid w:val="004F7543"/>
    <w:rsid w:val="005126BB"/>
    <w:rsid w:val="0056104C"/>
    <w:rsid w:val="00561F08"/>
    <w:rsid w:val="00592670"/>
    <w:rsid w:val="005E45C4"/>
    <w:rsid w:val="006A01C7"/>
    <w:rsid w:val="007A63E4"/>
    <w:rsid w:val="0081500A"/>
    <w:rsid w:val="008207F8"/>
    <w:rsid w:val="00843CF9"/>
    <w:rsid w:val="008C345A"/>
    <w:rsid w:val="008E6726"/>
    <w:rsid w:val="0094721C"/>
    <w:rsid w:val="00987E05"/>
    <w:rsid w:val="00A64BC4"/>
    <w:rsid w:val="00A74D0A"/>
    <w:rsid w:val="00A81CC3"/>
    <w:rsid w:val="00AA5C94"/>
    <w:rsid w:val="00AB0223"/>
    <w:rsid w:val="00B27030"/>
    <w:rsid w:val="00B306E0"/>
    <w:rsid w:val="00B6000D"/>
    <w:rsid w:val="00BA21F3"/>
    <w:rsid w:val="00BC6260"/>
    <w:rsid w:val="00BF1445"/>
    <w:rsid w:val="00C23083"/>
    <w:rsid w:val="00C33655"/>
    <w:rsid w:val="00C467D6"/>
    <w:rsid w:val="00D3054A"/>
    <w:rsid w:val="00DC2142"/>
    <w:rsid w:val="00E602AD"/>
    <w:rsid w:val="00E72999"/>
    <w:rsid w:val="00E8797E"/>
    <w:rsid w:val="00ED4C09"/>
    <w:rsid w:val="00ED52B6"/>
    <w:rsid w:val="00F40A9C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42</cp:revision>
  <dcterms:created xsi:type="dcterms:W3CDTF">2021-11-09T14:51:00Z</dcterms:created>
  <dcterms:modified xsi:type="dcterms:W3CDTF">2022-02-22T14:18:00Z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