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1992年建交公报</w:t>
      </w:r>
    </w:p>
    <w:p>
      <w:pPr>
        <w:rPr>
          <w:rFonts w:hint="default"/>
          <w:lang w:val="en-US" w:eastAsia="zh-CN"/>
        </w:rPr>
      </w:pPr>
      <w:r>
        <w:rPr>
          <w:rFonts w:hint="default"/>
          <w:lang w:val="en-US" w:eastAsia="zh-CN"/>
        </w:rPr>
        <w:t>中华人民共和国和以色列国建交联合公报</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中华人民共和国政府和以色列国政府决定两国自一九九二年一月二十四日起建立大使级外交关系。</w:t>
      </w:r>
    </w:p>
    <w:p>
      <w:pPr>
        <w:rPr>
          <w:rFonts w:hint="default"/>
          <w:lang w:val="en-US" w:eastAsia="zh-CN"/>
        </w:rPr>
      </w:pPr>
    </w:p>
    <w:p>
      <w:pPr>
        <w:rPr>
          <w:rFonts w:hint="default"/>
          <w:lang w:val="en-US" w:eastAsia="zh-CN"/>
        </w:rPr>
      </w:pPr>
      <w:r>
        <w:rPr>
          <w:rFonts w:hint="default"/>
          <w:lang w:val="en-US" w:eastAsia="zh-CN"/>
        </w:rPr>
        <w:t>　　以色列国政府承认中华人民共和国政府是代表全中国的唯一合法政府，台湾是中华人民共和国领土不可分割的一部分。</w:t>
      </w:r>
    </w:p>
    <w:p>
      <w:pPr>
        <w:rPr>
          <w:rFonts w:hint="default"/>
          <w:lang w:val="en-US" w:eastAsia="zh-CN"/>
        </w:rPr>
      </w:pPr>
    </w:p>
    <w:p>
      <w:pPr>
        <w:rPr>
          <w:rFonts w:hint="default"/>
          <w:lang w:val="en-US" w:eastAsia="zh-CN"/>
        </w:rPr>
      </w:pPr>
      <w:r>
        <w:rPr>
          <w:rFonts w:hint="default"/>
          <w:lang w:val="en-US" w:eastAsia="zh-CN"/>
        </w:rPr>
        <w:t>　　两国政府同意在国际社会公认的互相尊重主权和领土完整、互不侵犯、互不干涉内政、平等互利和和平共处的原则基础上，发展两国和两国人民之间的友好合作关系。</w:t>
      </w:r>
    </w:p>
    <w:p>
      <w:pPr>
        <w:rPr>
          <w:rFonts w:hint="default"/>
          <w:lang w:val="en-US" w:eastAsia="zh-CN"/>
        </w:rPr>
      </w:pPr>
    </w:p>
    <w:p>
      <w:pPr>
        <w:rPr>
          <w:rFonts w:hint="default"/>
          <w:lang w:val="en-US" w:eastAsia="zh-CN"/>
        </w:rPr>
      </w:pPr>
      <w:r>
        <w:rPr>
          <w:rFonts w:hint="default"/>
          <w:lang w:val="en-US" w:eastAsia="zh-CN"/>
        </w:rPr>
        <w:t>　　本公报于一九九二年一月二十四日在北京签订，共两份，每份都用中文、希伯来文和英文写成，三种文本同等作准。如出现疑义，以英文本为准。</w:t>
      </w:r>
    </w:p>
    <w:p>
      <w:pPr>
        <w:rPr>
          <w:rFonts w:hint="default"/>
          <w:lang w:val="en-US" w:eastAsia="zh-CN"/>
        </w:rPr>
      </w:pPr>
    </w:p>
    <w:p>
      <w:pPr>
        <w:rPr>
          <w:rFonts w:hint="default"/>
          <w:lang w:val="en-US" w:eastAsia="zh-CN"/>
        </w:rPr>
      </w:pPr>
      <w:r>
        <w:rPr>
          <w:rFonts w:hint="default"/>
          <w:lang w:val="en-US" w:eastAsia="zh-CN"/>
        </w:rPr>
        <w:t>　　　　　　　　　　　中华人民共和国政府代表 　　　　　　　　　以色列国政府代表</w:t>
      </w:r>
    </w:p>
    <w:p>
      <w:pPr>
        <w:rPr>
          <w:rFonts w:hint="default"/>
          <w:lang w:val="en-US" w:eastAsia="zh-CN"/>
        </w:rPr>
      </w:pPr>
    </w:p>
    <w:p>
      <w:pPr>
        <w:rPr>
          <w:rFonts w:hint="default"/>
          <w:lang w:val="en-US" w:eastAsia="zh-CN"/>
        </w:rPr>
      </w:pPr>
      <w:r>
        <w:rPr>
          <w:rFonts w:hint="default"/>
          <w:lang w:val="en-US" w:eastAsia="zh-CN"/>
        </w:rPr>
        <w:t>　　　　　　　　　　　　国务委员兼外交部长　　　　　　　　　　　副总理兼外交部长</w:t>
      </w:r>
    </w:p>
    <w:p>
      <w:pPr>
        <w:rPr>
          <w:rFonts w:hint="default"/>
          <w:lang w:val="en-US" w:eastAsia="zh-CN"/>
        </w:rPr>
      </w:pPr>
    </w:p>
    <w:p>
      <w:pPr>
        <w:rPr>
          <w:rFonts w:hint="default"/>
          <w:lang w:val="en-US" w:eastAsia="zh-CN"/>
        </w:rPr>
      </w:pPr>
      <w:r>
        <w:rPr>
          <w:rFonts w:hint="default"/>
          <w:lang w:val="en-US" w:eastAsia="zh-CN"/>
        </w:rPr>
        <w:t>　　　　　　　　　　　　　钱其琛(签字)　　　　　　　　　　　　　戴维·利维(签字)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AA508D"/>
    <w:rsid w:val="64AA5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2021-08-12T03:33:00Z</dcterms:created>
  <dc:creator>Arthin</dc:creator>
  <cp:lastModifiedBy>Arthin</cp:lastModifiedBy>
  <dcterms:modified xsi:type="dcterms:W3CDTF">2021-08-12T03:33:40Z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E34CC6DE1860470F9AC665452235B9CE</vt:lpwstr>
  </property>
</Properties>
</file>