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2000年刚果（布）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中华人民共和国政府和刚果共和国政府建立外交关系的联合公报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2000-11-07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[字体：大 中 小]      打印本页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　　中华人民共和国政府和刚果共和国政府根据各自国家的利益和愿望，决定相互承认并建立大使级的外交关系。两国政府一致同意遵照相互尊重主权和领土完整、互不侵犯、互不干涉内政、平等互</w:t>
      </w:r>
      <w:bookmarkStart w:id="0" w:name="_GoBack"/>
      <w:bookmarkEnd w:id="0"/>
      <w:r>
        <w:rPr>
          <w:rFonts w:hint="default" w:eastAsiaTheme="minorEastAsia"/>
          <w:lang w:val="en-US" w:eastAsia="zh-CN"/>
        </w:rPr>
        <w:t>利、和平共处等五项原则发展两国之间的友好合作关系。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BF01FB"/>
    <w:rsid w:val="27BF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2021-08-12T04:25:00Z</dcterms:created>
  <dc:creator>Arthin</dc:creator>
  <cp:lastModifiedBy>Arthin</cp:lastModifiedBy>
  <dcterms:modified xsi:type="dcterms:W3CDTF">2021-08-12T04:26:52Z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07BFBD181BE14B3A8265E1D066E1D2FA</vt:lpwstr>
  </property>
</Properties>
</file>