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1B422">
      <w:pPr>
        <w:numPr>
          <w:ilvl w:val="0"/>
          <w:numId w:val="0"/>
        </w:numPr>
        <w:jc w:val="center"/>
        <w:rPr>
          <w:rFonts w:hint="default" w:ascii="Times New Roman" w:hAnsi="Times New Roman" w:cs="Times New Roman"/>
          <w:b/>
          <w:bCs/>
          <w:sz w:val="40"/>
          <w:szCs w:val="48"/>
          <w:lang w:val="en-US" w:eastAsia="zh-CN"/>
        </w:rPr>
      </w:pPr>
      <w:r>
        <w:rPr>
          <w:rFonts w:hint="default" w:ascii="Times New Roman" w:hAnsi="Times New Roman" w:cs="Times New Roman"/>
          <w:b/>
          <w:bCs/>
          <w:sz w:val="40"/>
          <w:szCs w:val="48"/>
          <w:lang w:val="en-US" w:eastAsia="zh-CN"/>
        </w:rPr>
        <w:t>Simulation on the quasi-equatorial-mount sun tracker and Trade Study on axes number</w:t>
      </w:r>
    </w:p>
    <w:p w14:paraId="4383DD12">
      <w:pPr>
        <w:numPr>
          <w:ilvl w:val="0"/>
          <w:numId w:val="1"/>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Simulate Sun motion</w:t>
      </w:r>
    </w:p>
    <w:p w14:paraId="3E4DE955">
      <w:pPr>
        <w:numPr>
          <w:ilvl w:val="0"/>
          <w:numId w:val="0"/>
        </w:numPr>
        <w:ind w:firstLine="420" w:firstLineChars="0"/>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 xml:space="preserve">Instead of elevation and azimuth, use </w:t>
      </w:r>
      <w:r>
        <w:rPr>
          <w:rFonts w:hint="default" w:ascii="Times New Roman" w:hAnsi="Times New Roman" w:cs="Times New Roman"/>
          <w:b/>
          <w:bCs/>
          <w:sz w:val="28"/>
          <w:szCs w:val="36"/>
          <w:lang w:val="en-US" w:eastAsia="zh-CN"/>
        </w:rPr>
        <w:t>RA, hour angle, and declination</w:t>
      </w:r>
      <w:r>
        <w:rPr>
          <w:rFonts w:hint="eastAsia" w:ascii="Times New Roman" w:hAnsi="Times New Roman" w:cs="Times New Roman"/>
          <w:b/>
          <w:bCs/>
          <w:sz w:val="28"/>
          <w:szCs w:val="36"/>
          <w:lang w:val="en-US" w:eastAsia="zh-CN"/>
        </w:rPr>
        <w:t xml:space="preserve"> </w:t>
      </w:r>
      <w:r>
        <w:rPr>
          <w:rFonts w:hint="eastAsia" w:ascii="Times New Roman" w:hAnsi="Times New Roman" w:cs="Times New Roman"/>
          <w:b w:val="0"/>
          <w:bCs w:val="0"/>
          <w:sz w:val="28"/>
          <w:szCs w:val="36"/>
          <w:lang w:val="en-US" w:eastAsia="zh-CN"/>
        </w:rPr>
        <w:t>of the sun.</w:t>
      </w:r>
    </w:p>
    <w:p w14:paraId="25DC4C50">
      <w:pPr>
        <w:numPr>
          <w:ilvl w:val="0"/>
          <w:numId w:val="1"/>
        </w:numPr>
        <w:ind w:left="0" w:leftChars="0" w:firstLine="0" w:firstLineChars="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Simulate solar panel motion</w:t>
      </w:r>
    </w:p>
    <w:p w14:paraId="0FA70162">
      <w:pPr>
        <w:numPr>
          <w:ilvl w:val="0"/>
          <w:numId w:val="0"/>
        </w:numPr>
        <w:ind w:firstLine="420" w:firstLineChars="0"/>
        <w:rPr>
          <w:rFonts w:hint="eastAsia"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Inspired by the sun’s coordinate and motion, use</w:t>
      </w:r>
      <w:r>
        <w:rPr>
          <w:rFonts w:hint="eastAsia" w:ascii="Times New Roman" w:hAnsi="Times New Roman" w:cs="Times New Roman"/>
          <w:b w:val="0"/>
          <w:bCs w:val="0"/>
          <w:sz w:val="28"/>
          <w:szCs w:val="36"/>
          <w:lang w:val="en-US" w:eastAsia="zh-CN"/>
        </w:rPr>
        <w:t xml:space="preserve"> the </w:t>
      </w:r>
      <w:r>
        <w:rPr>
          <w:rFonts w:hint="eastAsia" w:ascii="Times New Roman" w:hAnsi="Times New Roman" w:cs="Times New Roman"/>
          <w:b/>
          <w:bCs/>
          <w:sz w:val="28"/>
          <w:szCs w:val="36"/>
          <w:lang w:val="en-US" w:eastAsia="zh-CN"/>
        </w:rPr>
        <w:t>pitch</w:t>
      </w:r>
      <w:r>
        <w:rPr>
          <w:rFonts w:hint="eastAsia" w:ascii="Times New Roman" w:hAnsi="Times New Roman" w:cs="Times New Roman"/>
          <w:b w:val="0"/>
          <w:bCs w:val="0"/>
          <w:sz w:val="28"/>
          <w:szCs w:val="36"/>
          <w:lang w:val="en-US" w:eastAsia="zh-CN"/>
        </w:rPr>
        <w:t xml:space="preserve"> angle of the panel to correspond to the declination of the sun, controlled by motor 1-major motor; use the rotation angle around the north polar axis, </w:t>
      </w:r>
      <w:r>
        <w:rPr>
          <w:rFonts w:hint="eastAsia" w:ascii="Times New Roman" w:hAnsi="Times New Roman" w:cs="Times New Roman"/>
          <w:b/>
          <w:bCs/>
          <w:sz w:val="28"/>
          <w:szCs w:val="36"/>
          <w:lang w:val="en-US" w:eastAsia="zh-CN"/>
        </w:rPr>
        <w:t>theta</w:t>
      </w:r>
      <w:r>
        <w:rPr>
          <w:rFonts w:hint="eastAsia" w:ascii="Times New Roman" w:hAnsi="Times New Roman" w:cs="Times New Roman"/>
          <w:b w:val="0"/>
          <w:bCs w:val="0"/>
          <w:sz w:val="28"/>
          <w:szCs w:val="36"/>
          <w:lang w:val="en-US" w:eastAsia="zh-CN"/>
        </w:rPr>
        <w:t>, to correspond to the hour angle change of the sun, controlled by motor 2-auxiliary motor.</w:t>
      </w:r>
    </w:p>
    <w:p w14:paraId="430B360A">
      <w:pPr>
        <w:numPr>
          <w:ilvl w:val="0"/>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 xml:space="preserve">The </w:t>
      </w:r>
      <w:r>
        <w:rPr>
          <w:rFonts w:hint="eastAsia" w:ascii="Times New Roman" w:hAnsi="Times New Roman" w:cs="Times New Roman"/>
          <w:b/>
          <w:bCs/>
          <w:sz w:val="28"/>
          <w:szCs w:val="36"/>
          <w:lang w:val="en-US" w:eastAsia="zh-CN"/>
        </w:rPr>
        <w:t xml:space="preserve">theta </w:t>
      </w:r>
      <w:r>
        <w:rPr>
          <w:rFonts w:hint="eastAsia" w:ascii="Times New Roman" w:hAnsi="Times New Roman" w:cs="Times New Roman"/>
          <w:b w:val="0"/>
          <w:bCs w:val="0"/>
          <w:sz w:val="28"/>
          <w:szCs w:val="36"/>
          <w:lang w:val="en-US" w:eastAsia="zh-CN"/>
        </w:rPr>
        <w:t>angle is set as:</w:t>
      </w:r>
    </w:p>
    <w:p w14:paraId="3357FB2C">
      <w:pPr>
        <w:numPr>
          <w:ilvl w:val="0"/>
          <w:numId w:val="0"/>
        </w:numPr>
        <w:ind w:firstLine="420" w:firstLineChars="0"/>
        <w:jc w:val="center"/>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Theta= 90 + sun_RA - 15*hours_after_sunrise</w:t>
      </w:r>
    </w:p>
    <w:p w14:paraId="4233FEFB">
      <w:pPr>
        <w:numPr>
          <w:ilvl w:val="0"/>
          <w:numId w:val="0"/>
        </w:numPr>
        <w:ind w:firstLine="420" w:firstLineChars="0"/>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 xml:space="preserve">The </w:t>
      </w:r>
      <w:r>
        <w:rPr>
          <w:rFonts w:hint="eastAsia" w:ascii="Times New Roman" w:hAnsi="Times New Roman" w:cs="Times New Roman"/>
          <w:b/>
          <w:bCs/>
          <w:sz w:val="28"/>
          <w:szCs w:val="36"/>
          <w:lang w:val="en-US" w:eastAsia="zh-CN"/>
        </w:rPr>
        <w:t>pitch</w:t>
      </w:r>
      <w:r>
        <w:rPr>
          <w:rFonts w:hint="eastAsia" w:ascii="Times New Roman" w:hAnsi="Times New Roman" w:cs="Times New Roman"/>
          <w:b w:val="0"/>
          <w:bCs w:val="0"/>
          <w:sz w:val="28"/>
          <w:szCs w:val="36"/>
          <w:lang w:val="en-US" w:eastAsia="zh-CN"/>
        </w:rPr>
        <w:t xml:space="preserve"> angle of each day at solar noon (the highest point of the sun) is set as:</w:t>
      </w:r>
    </w:p>
    <w:p w14:paraId="28175227">
      <w:pPr>
        <w:numPr>
          <w:ilvl w:val="0"/>
          <w:numId w:val="0"/>
        </w:numPr>
        <w:jc w:val="center"/>
        <w:rPr>
          <w:rFonts w:hint="eastAsia"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Local_latitude - Sun_declination</w:t>
      </w:r>
    </w:p>
    <w:p w14:paraId="7C477790">
      <w:pPr>
        <w:numPr>
          <w:ilvl w:val="0"/>
          <w:numId w:val="0"/>
        </w:numPr>
        <w:ind w:firstLine="420" w:firstLineChars="0"/>
        <w:jc w:val="both"/>
        <w:rPr>
          <w:rFonts w:hint="default" w:ascii="Times New Roman" w:hAnsi="Times New Roman" w:cs="Times New Roman"/>
          <w:b w:val="0"/>
          <w:bCs w:val="0"/>
          <w:sz w:val="28"/>
          <w:szCs w:val="36"/>
          <w:lang w:val="en-US" w:eastAsia="zh-CN"/>
        </w:rPr>
      </w:pPr>
      <w:r>
        <w:rPr>
          <w:rFonts w:hint="eastAsia" w:ascii="Times New Roman" w:hAnsi="Times New Roman" w:cs="Times New Roman"/>
          <w:b w:val="0"/>
          <w:bCs w:val="0"/>
          <w:sz w:val="28"/>
          <w:szCs w:val="36"/>
          <w:lang w:val="en-US" w:eastAsia="zh-CN"/>
        </w:rPr>
        <w:t>However, as the panel tracks the sun closer to the horizon, the tension in the strings in the pitch axis will cause the panel to move towards the south, and this effect can degrades the power efficiency as the incident angle of the sun can deviate from the panel</w:t>
      </w:r>
      <w:r>
        <w:rPr>
          <w:rFonts w:hint="default" w:ascii="Times New Roman" w:hAnsi="Times New Roman" w:cs="Times New Roman"/>
          <w:b w:val="0"/>
          <w:bCs w:val="0"/>
          <w:sz w:val="28"/>
          <w:szCs w:val="36"/>
          <w:lang w:val="en-US" w:eastAsia="zh-CN"/>
        </w:rPr>
        <w:t>’</w:t>
      </w:r>
      <w:r>
        <w:rPr>
          <w:rFonts w:hint="eastAsia" w:ascii="Times New Roman" w:hAnsi="Times New Roman" w:cs="Times New Roman"/>
          <w:b w:val="0"/>
          <w:bCs w:val="0"/>
          <w:sz w:val="28"/>
          <w:szCs w:val="36"/>
          <w:lang w:val="en-US" w:eastAsia="zh-CN"/>
        </w:rPr>
        <w:t>s normal.</w:t>
      </w:r>
    </w:p>
    <w:p w14:paraId="488B7B2A">
      <w:pPr>
        <w:numPr>
          <w:ilvl w:val="0"/>
          <w:numId w:val="0"/>
        </w:numPr>
        <w:ind w:firstLine="420" w:firstLineChars="0"/>
        <w:jc w:val="both"/>
        <w:rPr>
          <w:rFonts w:hint="default" w:ascii="Times New Roman" w:hAnsi="Times New Roman" w:cs="Times New Roman"/>
          <w:b w:val="0"/>
          <w:bCs w:val="0"/>
          <w:sz w:val="28"/>
          <w:szCs w:val="36"/>
          <w:lang w:val="en-US" w:eastAsia="zh-CN"/>
        </w:rPr>
      </w:pPr>
    </w:p>
    <w:p w14:paraId="519B6F23">
      <w:pPr>
        <w:numPr>
          <w:ilvl w:val="0"/>
          <w:numId w:val="2"/>
        </w:num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Estimate Power Generating Efficiency</w:t>
      </w:r>
    </w:p>
    <w:p w14:paraId="76916C7B">
      <w:pPr>
        <w:widowControl w:val="0"/>
        <w:numPr>
          <w:ilvl w:val="0"/>
          <w:numId w:val="0"/>
        </w:numPr>
        <w:ind w:firstLine="420" w:firstLineChars="0"/>
        <w:jc w:val="both"/>
        <w:rPr>
          <w:rFonts w:hint="eastAsia"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With a single axis rotating the plane to following the hour angle change, the efficiency depicted a decreasing-increasing-decreasing trend over a year. To be specific, the efficiency reaches its max around winter solstice (the end of a year) and reaches its minimum around summer solstice (the middle of a year). This is because</w:t>
      </w:r>
      <w:r>
        <w:rPr>
          <w:rFonts w:hint="eastAsia" w:ascii="Times New Roman" w:hAnsi="Times New Roman" w:cs="Times New Roman"/>
          <w:b w:val="0"/>
          <w:bCs w:val="0"/>
          <w:sz w:val="28"/>
          <w:szCs w:val="36"/>
          <w:lang w:val="en-US" w:eastAsia="zh-CN"/>
        </w:rPr>
        <w:t xml:space="preserve">, with single axis controlling theta, the panel will always shift towards south even when it is facing the horizon, where the sun could have gone to Northwest (sunset) or Northeast (sunrise), especially after vernal equinox (spring) and before autumal equinox, and this effect gets max at summer solstice and min at winter solstice. </w:t>
      </w:r>
    </w:p>
    <w:p w14:paraId="1B883332">
      <w:pPr>
        <w:widowControl w:val="0"/>
        <w:numPr>
          <w:ilvl w:val="0"/>
          <w:numId w:val="0"/>
        </w:numPr>
        <w:jc w:val="both"/>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To-do:</w:t>
      </w:r>
    </w:p>
    <w:p w14:paraId="106DFA2C">
      <w:pPr>
        <w:widowControl w:val="0"/>
        <w:numPr>
          <w:ilvl w:val="0"/>
          <w:numId w:val="0"/>
        </w:numPr>
        <w:jc w:val="both"/>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Find the ratio as function of the time of the year, 8 hours in the winter, 12 hours in the summer, what fraction of the day light the sun is at the north side, calculate each day’s north time/entire time, get the average</w:t>
      </w:r>
    </w:p>
    <w:p w14:paraId="55AE7394">
      <w:pPr>
        <w:widowControl w:val="0"/>
        <w:numPr>
          <w:ilvl w:val="0"/>
          <w:numId w:val="0"/>
        </w:numPr>
        <w:jc w:val="both"/>
        <w:rPr>
          <w:rFonts w:hint="default" w:ascii="Times New Roman" w:hAnsi="Times New Roman" w:cs="Times New Roman"/>
          <w:b w:val="0"/>
          <w:bCs w:val="0"/>
          <w:sz w:val="28"/>
          <w:szCs w:val="36"/>
          <w:lang w:val="en-US" w:eastAsia="zh-CN"/>
        </w:rPr>
      </w:pPr>
    </w:p>
    <w:p w14:paraId="56DBEF5C">
      <w:pPr>
        <w:widowControl w:val="0"/>
        <w:numPr>
          <w:ilvl w:val="0"/>
          <w:numId w:val="0"/>
        </w:numPr>
        <w:jc w:val="both"/>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 xml:space="preserve">First case: Open-loop, no sensors, dual-axis with one minor change </w:t>
      </w:r>
    </w:p>
    <w:p w14:paraId="7801A2A4">
      <w:pPr>
        <w:widowControl w:val="0"/>
        <w:numPr>
          <w:ilvl w:val="0"/>
          <w:numId w:val="0"/>
        </w:numPr>
        <w:jc w:val="both"/>
        <w:rPr>
          <w:rFonts w:hint="default" w:ascii="Times New Roman" w:hAnsi="Times New Roman" w:cs="Times New Roman"/>
          <w:b w:val="0"/>
          <w:bCs w:val="0"/>
          <w:sz w:val="28"/>
          <w:szCs w:val="36"/>
          <w:lang w:val="en-US" w:eastAsia="zh-CN"/>
        </w:rPr>
      </w:pPr>
      <w:bookmarkStart w:id="0" w:name="_GoBack"/>
      <w:bookmarkEnd w:id="0"/>
    </w:p>
    <w:p w14:paraId="7FC94C97">
      <w:pPr>
        <w:widowControl w:val="0"/>
        <w:numPr>
          <w:ilvl w:val="0"/>
          <w:numId w:val="0"/>
        </w:numPr>
        <w:jc w:val="both"/>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Second axis: Open-loop: dual-axis tracking with one rapid change to compensate the north deviation, no sensors</w:t>
      </w:r>
    </w:p>
    <w:p w14:paraId="7F874D62">
      <w:pPr>
        <w:widowControl w:val="0"/>
        <w:numPr>
          <w:ilvl w:val="0"/>
          <w:numId w:val="0"/>
        </w:numPr>
        <w:jc w:val="both"/>
        <w:rPr>
          <w:rFonts w:hint="default" w:ascii="Times New Roman" w:hAnsi="Times New Roman" w:cs="Times New Roman"/>
          <w:b w:val="0"/>
          <w:bCs w:val="0"/>
          <w:sz w:val="28"/>
          <w:szCs w:val="36"/>
          <w:lang w:val="en-US" w:eastAsia="zh-CN"/>
        </w:rPr>
      </w:pPr>
    </w:p>
    <w:p w14:paraId="6653E520">
      <w:pPr>
        <w:widowControl w:val="0"/>
        <w:numPr>
          <w:ilvl w:val="0"/>
          <w:numId w:val="0"/>
        </w:numPr>
        <w:jc w:val="both"/>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 xml:space="preserve">Third case: with sensors, dual-axis, light-sensors, </w:t>
      </w:r>
    </w:p>
    <w:p w14:paraId="51846CAE">
      <w:pPr>
        <w:widowControl w:val="0"/>
        <w:numPr>
          <w:ilvl w:val="0"/>
          <w:numId w:val="0"/>
        </w:numPr>
        <w:jc w:val="both"/>
        <w:rPr>
          <w:rFonts w:hint="default" w:ascii="Times New Roman" w:hAnsi="Times New Roman" w:cs="Times New Roman"/>
          <w:b w:val="0"/>
          <w:bCs w:val="0"/>
          <w:sz w:val="28"/>
          <w:szCs w:val="36"/>
          <w:lang w:val="en-US" w:eastAsia="zh-CN"/>
        </w:rPr>
      </w:pPr>
    </w:p>
    <w:p w14:paraId="2C0E0E0E">
      <w:pPr>
        <w:widowControl w:val="0"/>
        <w:numPr>
          <w:ilvl w:val="0"/>
          <w:numId w:val="0"/>
        </w:numPr>
        <w:jc w:val="both"/>
        <w:rPr>
          <w:rFonts w:hint="default" w:ascii="Times New Roman" w:hAnsi="Times New Roman" w:cs="Times New Roman"/>
          <w:b w:val="0"/>
          <w:bCs w:val="0"/>
          <w:sz w:val="28"/>
          <w:szCs w:val="36"/>
          <w:lang w:val="en-US" w:eastAsia="zh-CN"/>
        </w:rPr>
      </w:pPr>
      <w:r>
        <w:rPr>
          <w:rFonts w:hint="default" w:ascii="Times New Roman" w:hAnsi="Times New Roman" w:cs="Times New Roman"/>
          <w:b w:val="0"/>
          <w:bCs w:val="0"/>
          <w:sz w:val="28"/>
          <w:szCs w:val="36"/>
          <w:lang w:val="en-US" w:eastAsia="zh-CN"/>
        </w:rPr>
        <w:t>Shadowing</w:t>
      </w:r>
    </w:p>
    <w:p w14:paraId="684B6933">
      <w:pPr>
        <w:widowControl w:val="0"/>
        <w:numPr>
          <w:ilvl w:val="0"/>
          <w:numId w:val="0"/>
        </w:numPr>
        <w:jc w:val="both"/>
        <w:rPr>
          <w:rFonts w:hint="default" w:ascii="Times New Roman" w:hAnsi="Times New Roman" w:cs="Times New Roman"/>
          <w:b w:val="0"/>
          <w:bCs w:val="0"/>
          <w:sz w:val="28"/>
          <w:szCs w:val="36"/>
          <w:lang w:val="en-US" w:eastAsia="zh-CN"/>
        </w:rPr>
      </w:pPr>
    </w:p>
    <w:p w14:paraId="753223F3">
      <w:pPr>
        <w:widowControl w:val="0"/>
        <w:numPr>
          <w:ilvl w:val="0"/>
          <w:numId w:val="0"/>
        </w:numPr>
        <w:jc w:val="both"/>
        <w:rPr>
          <w:rFonts w:hint="default" w:ascii="Times New Roman" w:hAnsi="Times New Roman" w:cs="Times New Roman"/>
          <w:b w:val="0"/>
          <w:bCs w:val="0"/>
          <w:sz w:val="28"/>
          <w:szCs w:val="36"/>
          <w:lang w:val="en-US" w:eastAsia="zh-CN"/>
        </w:rPr>
      </w:pPr>
    </w:p>
    <w:tbl>
      <w:tblPr>
        <w:tblStyle w:val="3"/>
        <w:tblpPr w:leftFromText="180" w:rightFromText="180" w:vertAnchor="text" w:horzAnchor="page" w:tblpX="1190" w:tblpY="652"/>
        <w:tblOverlap w:val="never"/>
        <w:tblW w:w="10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1873"/>
        <w:gridCol w:w="2000"/>
        <w:gridCol w:w="1974"/>
        <w:gridCol w:w="1974"/>
      </w:tblGrid>
      <w:tr w14:paraId="2DA7A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l2br w:val="single" w:color="000000" w:sz="4" w:space="0"/>
            </w:tcBorders>
            <w:shd w:val="clear" w:color="auto" w:fill="FFFFFF"/>
          </w:tcPr>
          <w:p w14:paraId="1EEB5D9A">
            <w:pPr>
              <w:numPr>
                <w:ilvl w:val="0"/>
                <w:numId w:val="0"/>
              </w:numPr>
              <w:ind w:left="1682" w:leftChars="801" w:firstLine="240" w:firstLineChars="100"/>
              <w:rPr>
                <w:rFonts w:hint="default" w:ascii="Times New Roman" w:hAnsi="Times New Roman" w:cs="Times New Roman"/>
                <w:b w:val="0"/>
                <w:bCs w:val="0"/>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Axes</w:t>
            </w:r>
          </w:p>
          <w:p w14:paraId="76F9118D">
            <w:pPr>
              <w:numPr>
                <w:ilvl w:val="0"/>
                <w:numId w:val="0"/>
              </w:numPr>
              <w:ind w:left="1960" w:hanging="1680" w:hangingChars="700"/>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Eval.</w:t>
            </w:r>
            <w:r>
              <w:rPr>
                <w:rFonts w:hint="default" w:ascii="Times New Roman" w:hAnsi="Times New Roman" w:cs="Times New Roman"/>
                <w:b w:val="0"/>
                <w:bCs/>
                <w:color w:val="000000"/>
                <w:sz w:val="24"/>
                <w:szCs w:val="24"/>
                <w:vertAlign w:val="baseline"/>
                <w:lang w:val="en-US" w:eastAsia="zh-CN"/>
              </w:rPr>
              <w:t xml:space="preserve">      </w:t>
            </w: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12DB2325">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1</w:t>
            </w: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6386353E">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2</w:t>
            </w: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646C1981">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3</w:t>
            </w: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4E037383">
            <w:pPr>
              <w:numPr>
                <w:ilvl w:val="0"/>
                <w:numId w:val="0"/>
              </w:numPr>
              <w:rPr>
                <w:rFonts w:hint="default" w:ascii="Times New Roman" w:hAnsi="Times New Roman" w:cs="Times New Roman"/>
                <w:b w:val="0"/>
                <w:bCs w:val="0"/>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Notes</w:t>
            </w:r>
          </w:p>
        </w:tc>
      </w:tr>
      <w:tr w14:paraId="3EC99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l2br w:val="nil"/>
            </w:tcBorders>
            <w:shd w:val="clear" w:color="auto" w:fill="FFFFFF"/>
          </w:tcPr>
          <w:p w14:paraId="6514397C">
            <w:pPr>
              <w:numPr>
                <w:ilvl w:val="0"/>
                <w:numId w:val="0"/>
              </w:numPr>
              <w:ind w:left="1960" w:hanging="1680" w:hangingChars="700"/>
              <w:rPr>
                <w:rFonts w:hint="default" w:ascii="Times New Roman" w:hAnsi="Times New Roman" w:cs="Times New Roman"/>
                <w:b w:val="0"/>
                <w:bCs w:val="0"/>
                <w:color w:val="000000"/>
                <w:sz w:val="24"/>
                <w:szCs w:val="24"/>
                <w:vertAlign w:val="baseline"/>
                <w:lang w:val="en-US" w:eastAsia="zh-CN"/>
              </w:rPr>
            </w:pPr>
            <w:r>
              <w:rPr>
                <w:rFonts w:hint="default" w:ascii="Times New Roman" w:hAnsi="Times New Roman" w:cs="Times New Roman"/>
                <w:b w:val="0"/>
                <w:bCs w:val="0"/>
                <w:color w:val="000000"/>
                <w:sz w:val="24"/>
                <w:szCs w:val="24"/>
                <w:vertAlign w:val="baseline"/>
                <w:lang w:val="en-US" w:eastAsia="zh-CN"/>
              </w:rPr>
              <w:t>Weights</w:t>
            </w: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36030921">
            <w:pPr>
              <w:numPr>
                <w:ilvl w:val="0"/>
                <w:numId w:val="0"/>
              </w:numPr>
              <w:rPr>
                <w:rFonts w:hint="default" w:ascii="Times New Roman" w:hAnsi="Times New Roman" w:cs="Times New Roman"/>
                <w:b w:val="0"/>
                <w:bCs w:val="0"/>
                <w:color w:val="000000"/>
                <w:sz w:val="24"/>
                <w:szCs w:val="24"/>
                <w:vertAlign w:val="baseline"/>
                <w:lang w:val="en-US" w:eastAsia="zh-CN"/>
              </w:rPr>
            </w:pP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638A4B46">
            <w:pPr>
              <w:numPr>
                <w:ilvl w:val="0"/>
                <w:numId w:val="0"/>
              </w:numPr>
              <w:rPr>
                <w:rFonts w:hint="default" w:ascii="Times New Roman" w:hAnsi="Times New Roman" w:cs="Times New Roman"/>
                <w:b w:val="0"/>
                <w:bCs w:val="0"/>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3E6A3845">
            <w:pPr>
              <w:numPr>
                <w:ilvl w:val="0"/>
                <w:numId w:val="0"/>
              </w:numPr>
              <w:rPr>
                <w:rFonts w:hint="default" w:ascii="Times New Roman" w:hAnsi="Times New Roman" w:cs="Times New Roman"/>
                <w:b w:val="0"/>
                <w:bCs w:val="0"/>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1DD1599C">
            <w:pPr>
              <w:numPr>
                <w:ilvl w:val="0"/>
                <w:numId w:val="0"/>
              </w:numPr>
              <w:rPr>
                <w:rFonts w:hint="default" w:ascii="Times New Roman" w:hAnsi="Times New Roman" w:cs="Times New Roman"/>
                <w:b w:val="0"/>
                <w:bCs w:val="0"/>
                <w:color w:val="000000"/>
                <w:sz w:val="24"/>
                <w:szCs w:val="24"/>
                <w:vertAlign w:val="baseline"/>
                <w:lang w:val="en-US" w:eastAsia="zh-CN"/>
              </w:rPr>
            </w:pPr>
          </w:p>
        </w:tc>
      </w:tr>
      <w:tr w14:paraId="06C6C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cBorders>
            <w:shd w:val="clear" w:color="auto" w:fill="FFFFFF"/>
          </w:tcPr>
          <w:p w14:paraId="59B04DB1">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color w:val="000000"/>
                <w:sz w:val="24"/>
                <w:szCs w:val="24"/>
                <w:vertAlign w:val="baseline"/>
                <w:lang w:val="en-US" w:eastAsia="zh-CN"/>
              </w:rPr>
              <w:t>Yearly efficiency</w:t>
            </w: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56A38552">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color w:val="000000"/>
                <w:sz w:val="24"/>
                <w:szCs w:val="24"/>
                <w:vertAlign w:val="baseline"/>
                <w:lang w:val="en-US" w:eastAsia="zh-CN"/>
              </w:rPr>
              <w:t>0.8972</w:t>
            </w: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4DE76612">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2A854E82">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7E45294E">
            <w:pPr>
              <w:numPr>
                <w:ilvl w:val="0"/>
                <w:numId w:val="0"/>
              </w:numPr>
              <w:rPr>
                <w:rFonts w:hint="default" w:ascii="Times New Roman" w:hAnsi="Times New Roman" w:cs="Times New Roman"/>
                <w:b w:val="0"/>
                <w:bCs/>
                <w:color w:val="000000"/>
                <w:sz w:val="24"/>
                <w:szCs w:val="24"/>
                <w:vertAlign w:val="baseline"/>
                <w:lang w:val="en-US" w:eastAsia="zh-CN"/>
              </w:rPr>
            </w:pPr>
          </w:p>
        </w:tc>
      </w:tr>
      <w:tr w14:paraId="023F7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cBorders>
            <w:shd w:val="clear" w:color="auto" w:fill="FFFFFF"/>
          </w:tcPr>
          <w:p w14:paraId="274340B6">
            <w:pPr>
              <w:numPr>
                <w:ilvl w:val="0"/>
                <w:numId w:val="0"/>
              </w:numPr>
              <w:rPr>
                <w:rFonts w:hint="default" w:ascii="Times New Roman" w:hAnsi="Times New Roman" w:cs="Times New Roman"/>
                <w:b w:val="0"/>
                <w:bCs/>
                <w:color w:val="000000"/>
                <w:sz w:val="24"/>
                <w:szCs w:val="24"/>
                <w:vertAlign w:val="baseline"/>
                <w:lang w:val="en-US" w:eastAsia="zh-CN"/>
              </w:rPr>
            </w:pPr>
            <w:r>
              <w:rPr>
                <w:rFonts w:hint="default" w:ascii="Times New Roman" w:hAnsi="Times New Roman" w:cs="Times New Roman"/>
                <w:b w:val="0"/>
                <w:bCs/>
                <w:color w:val="000000"/>
                <w:sz w:val="24"/>
                <w:szCs w:val="24"/>
                <w:vertAlign w:val="baseline"/>
                <w:lang w:val="en-US" w:eastAsia="zh-CN"/>
              </w:rPr>
              <w:t>Cost</w:t>
            </w: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79DFDC8C">
            <w:pPr>
              <w:numPr>
                <w:ilvl w:val="0"/>
                <w:numId w:val="0"/>
              </w:numPr>
              <w:rPr>
                <w:rFonts w:hint="default" w:ascii="Times New Roman" w:hAnsi="Times New Roman" w:cs="Times New Roman"/>
                <w:b w:val="0"/>
                <w:bCs/>
                <w:color w:val="000000"/>
                <w:sz w:val="24"/>
                <w:szCs w:val="24"/>
                <w:vertAlign w:val="baseline"/>
                <w:lang w:val="en-US" w:eastAsia="zh-CN"/>
              </w:rPr>
            </w:pP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0428321F">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56635611">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33FB3366">
            <w:pPr>
              <w:numPr>
                <w:ilvl w:val="0"/>
                <w:numId w:val="0"/>
              </w:numPr>
              <w:rPr>
                <w:rFonts w:hint="default" w:ascii="Times New Roman" w:hAnsi="Times New Roman" w:cs="Times New Roman"/>
                <w:b w:val="0"/>
                <w:bCs/>
                <w:color w:val="000000"/>
                <w:sz w:val="24"/>
                <w:szCs w:val="24"/>
                <w:vertAlign w:val="baseline"/>
                <w:lang w:val="en-US" w:eastAsia="zh-CN"/>
              </w:rPr>
            </w:pPr>
          </w:p>
        </w:tc>
      </w:tr>
      <w:tr w14:paraId="57D03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cBorders>
            <w:shd w:val="clear" w:color="auto" w:fill="FFFFFF"/>
          </w:tcPr>
          <w:p w14:paraId="472840A1">
            <w:pPr>
              <w:numPr>
                <w:ilvl w:val="0"/>
                <w:numId w:val="0"/>
              </w:numPr>
              <w:rPr>
                <w:rFonts w:hint="default" w:ascii="Times New Roman" w:hAnsi="Times New Roman" w:cs="Times New Roman" w:eastAsiaTheme="minorEastAsia"/>
                <w:b w:val="0"/>
                <w:bCs/>
                <w:color w:val="000000"/>
                <w:sz w:val="24"/>
                <w:szCs w:val="24"/>
                <w:vertAlign w:val="baseline"/>
                <w:lang w:val="en-US" w:eastAsia="zh-CN"/>
              </w:rPr>
            </w:pPr>
            <w:r>
              <w:rPr>
                <w:rFonts w:hint="eastAsia" w:ascii="Times New Roman" w:hAnsi="Times New Roman" w:cs="Times New Roman"/>
                <w:b w:val="0"/>
                <w:bCs/>
                <w:color w:val="000000"/>
                <w:sz w:val="24"/>
                <w:szCs w:val="24"/>
                <w:vertAlign w:val="baseline"/>
                <w:lang w:val="en-US" w:eastAsia="zh-CN"/>
              </w:rPr>
              <w:t xml:space="preserve">Net power </w:t>
            </w: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38A04372">
            <w:pPr>
              <w:numPr>
                <w:ilvl w:val="0"/>
                <w:numId w:val="0"/>
              </w:numPr>
              <w:rPr>
                <w:rFonts w:hint="default" w:ascii="Times New Roman" w:hAnsi="Times New Roman" w:cs="Times New Roman"/>
                <w:b w:val="0"/>
                <w:bCs/>
                <w:color w:val="000000"/>
                <w:sz w:val="24"/>
                <w:szCs w:val="24"/>
                <w:vertAlign w:val="baseline"/>
                <w:lang w:val="en-US" w:eastAsia="zh-CN"/>
              </w:rPr>
            </w:pP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58362A42">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35458C8C">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3FF66938">
            <w:pPr>
              <w:numPr>
                <w:ilvl w:val="0"/>
                <w:numId w:val="0"/>
              </w:numPr>
              <w:rPr>
                <w:rFonts w:hint="default" w:ascii="Times New Roman" w:hAnsi="Times New Roman" w:cs="Times New Roman"/>
                <w:b w:val="0"/>
                <w:bCs/>
                <w:color w:val="000000"/>
                <w:sz w:val="24"/>
                <w:szCs w:val="24"/>
                <w:vertAlign w:val="baseline"/>
                <w:lang w:val="en-US" w:eastAsia="zh-CN"/>
              </w:rPr>
            </w:pPr>
          </w:p>
        </w:tc>
      </w:tr>
      <w:tr w14:paraId="207AB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000000" w:sz="4" w:space="0"/>
              <w:left w:val="single" w:color="000000" w:sz="4" w:space="0"/>
              <w:bottom w:val="single" w:color="000000" w:sz="4" w:space="0"/>
              <w:right w:val="single" w:color="000000" w:sz="4" w:space="0"/>
            </w:tcBorders>
            <w:shd w:val="clear" w:color="auto" w:fill="FFFFFF"/>
          </w:tcPr>
          <w:p w14:paraId="15ACBE11">
            <w:pPr>
              <w:numPr>
                <w:ilvl w:val="0"/>
                <w:numId w:val="0"/>
              </w:numPr>
              <w:rPr>
                <w:rFonts w:hint="eastAsia" w:ascii="Times New Roman" w:hAnsi="Times New Roman" w:cs="Times New Roman"/>
                <w:b w:val="0"/>
                <w:bCs/>
                <w:color w:val="000000"/>
                <w:sz w:val="24"/>
                <w:szCs w:val="24"/>
                <w:vertAlign w:val="baseline"/>
                <w:lang w:val="en-US" w:eastAsia="zh-CN"/>
              </w:rPr>
            </w:pPr>
          </w:p>
        </w:tc>
        <w:tc>
          <w:tcPr>
            <w:tcW w:w="1873" w:type="dxa"/>
            <w:tcBorders>
              <w:top w:val="single" w:color="000000" w:sz="4" w:space="0"/>
              <w:left w:val="single" w:color="000000" w:sz="4" w:space="0"/>
              <w:bottom w:val="single" w:color="000000" w:sz="4" w:space="0"/>
              <w:right w:val="single" w:color="000000" w:sz="4" w:space="0"/>
            </w:tcBorders>
            <w:shd w:val="clear" w:color="auto" w:fill="FFFFFF"/>
          </w:tcPr>
          <w:p w14:paraId="33893AED">
            <w:pPr>
              <w:numPr>
                <w:ilvl w:val="0"/>
                <w:numId w:val="0"/>
              </w:numPr>
              <w:rPr>
                <w:rFonts w:hint="default" w:ascii="Times New Roman" w:hAnsi="Times New Roman" w:cs="Times New Roman"/>
                <w:b w:val="0"/>
                <w:bCs/>
                <w:color w:val="000000"/>
                <w:sz w:val="24"/>
                <w:szCs w:val="24"/>
                <w:vertAlign w:val="baseline"/>
                <w:lang w:val="en-US" w:eastAsia="zh-CN"/>
              </w:rPr>
            </w:pPr>
          </w:p>
        </w:tc>
        <w:tc>
          <w:tcPr>
            <w:tcW w:w="2000" w:type="dxa"/>
            <w:tcBorders>
              <w:top w:val="single" w:color="000000" w:sz="4" w:space="0"/>
              <w:left w:val="single" w:color="000000" w:sz="4" w:space="0"/>
              <w:bottom w:val="single" w:color="000000" w:sz="4" w:space="0"/>
              <w:right w:val="single" w:color="000000" w:sz="4" w:space="0"/>
            </w:tcBorders>
            <w:shd w:val="clear" w:color="auto" w:fill="FFFFFF"/>
          </w:tcPr>
          <w:p w14:paraId="42699933">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1E41CAC6">
            <w:pPr>
              <w:numPr>
                <w:ilvl w:val="0"/>
                <w:numId w:val="0"/>
              </w:numPr>
              <w:rPr>
                <w:rFonts w:hint="default" w:ascii="Times New Roman" w:hAnsi="Times New Roman" w:cs="Times New Roman"/>
                <w:b w:val="0"/>
                <w:bCs/>
                <w:color w:val="000000"/>
                <w:sz w:val="24"/>
                <w:szCs w:val="24"/>
                <w:vertAlign w:val="baseline"/>
                <w:lang w:val="en-US" w:eastAsia="zh-CN"/>
              </w:rPr>
            </w:pPr>
          </w:p>
        </w:tc>
        <w:tc>
          <w:tcPr>
            <w:tcW w:w="1974" w:type="dxa"/>
            <w:tcBorders>
              <w:top w:val="single" w:color="000000" w:sz="4" w:space="0"/>
              <w:left w:val="single" w:color="000000" w:sz="4" w:space="0"/>
              <w:bottom w:val="single" w:color="000000" w:sz="4" w:space="0"/>
              <w:right w:val="single" w:color="000000" w:sz="4" w:space="0"/>
            </w:tcBorders>
            <w:shd w:val="clear" w:color="auto" w:fill="FFFFFF"/>
          </w:tcPr>
          <w:p w14:paraId="0EB5E9F0">
            <w:pPr>
              <w:numPr>
                <w:ilvl w:val="0"/>
                <w:numId w:val="0"/>
              </w:numPr>
              <w:rPr>
                <w:rFonts w:hint="default" w:ascii="Times New Roman" w:hAnsi="Times New Roman" w:cs="Times New Roman"/>
                <w:b w:val="0"/>
                <w:bCs/>
                <w:color w:val="000000"/>
                <w:sz w:val="24"/>
                <w:szCs w:val="24"/>
                <w:vertAlign w:val="baseline"/>
                <w:lang w:val="en-US" w:eastAsia="zh-CN"/>
              </w:rPr>
            </w:pPr>
          </w:p>
        </w:tc>
      </w:tr>
    </w:tbl>
    <w:p w14:paraId="35CEF7CD">
      <w:pPr>
        <w:numPr>
          <w:ilvl w:val="0"/>
          <w:numId w:val="0"/>
        </w:numPr>
        <w:rPr>
          <w:rFonts w:hint="default"/>
          <w:b/>
          <w:bCs/>
          <w:sz w:val="28"/>
          <w:szCs w:val="36"/>
          <w:lang w:val="en-US" w:eastAsia="zh-CN"/>
        </w:rPr>
      </w:pPr>
    </w:p>
    <w:p w14:paraId="7515986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47E732"/>
    <w:multiLevelType w:val="multilevel"/>
    <w:tmpl w:val="AD47E73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B82367F"/>
    <w:multiLevelType w:val="singleLevel"/>
    <w:tmpl w:val="7B82367F"/>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lNTgyMTcwZjQ2NTNlOTE0N2JkMTIzNzRkYzljNDMifQ=="/>
  </w:docVars>
  <w:rsids>
    <w:rsidRoot w:val="00000000"/>
    <w:rsid w:val="023F2212"/>
    <w:rsid w:val="0593793F"/>
    <w:rsid w:val="05DC421B"/>
    <w:rsid w:val="142676D5"/>
    <w:rsid w:val="16C60CFC"/>
    <w:rsid w:val="1A23664F"/>
    <w:rsid w:val="1E8F2469"/>
    <w:rsid w:val="21E34706"/>
    <w:rsid w:val="39BA4298"/>
    <w:rsid w:val="3DE20A8B"/>
    <w:rsid w:val="3F47212A"/>
    <w:rsid w:val="40127880"/>
    <w:rsid w:val="42FB3958"/>
    <w:rsid w:val="456A0921"/>
    <w:rsid w:val="45F818F5"/>
    <w:rsid w:val="46C6602A"/>
    <w:rsid w:val="492928A1"/>
    <w:rsid w:val="49FE248F"/>
    <w:rsid w:val="4E7A0817"/>
    <w:rsid w:val="4F7800DE"/>
    <w:rsid w:val="5C5B6DBD"/>
    <w:rsid w:val="5FAA369C"/>
    <w:rsid w:val="625315C1"/>
    <w:rsid w:val="663A1203"/>
    <w:rsid w:val="70B30B1E"/>
    <w:rsid w:val="750209A8"/>
    <w:rsid w:val="7A214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367</Words>
  <Characters>1845</Characters>
  <Lines>0</Lines>
  <Paragraphs>0</Paragraphs>
  <TotalTime>432</TotalTime>
  <ScaleCrop>false</ScaleCrop>
  <LinksUpToDate>false</LinksUpToDate>
  <CharactersWithSpaces>2194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2024-09-16T04:35:00Z</dcterms:created>
  <dc:creator>thril</dc:creator>
  <cp:lastModifiedBy>LZY</cp:lastModifiedBy>
  <dcterms:modified xsi:type="dcterms:W3CDTF">2024-09-26T07:14:21Z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CEB17363611F4EA6BE4C516C5964AE98_12</vt:lpwstr>
  </property>
</Properties>
</file>