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897F21" w14:textId="77777777" w:rsidR="00855931" w:rsidRPr="00855931" w:rsidRDefault="00855931" w:rsidP="00855931">
      <w:pPr>
        <w:rPr>
          <w:b/>
          <w:bCs/>
        </w:rPr>
      </w:pPr>
      <w:r w:rsidRPr="00855931">
        <w:rPr>
          <w:b/>
          <w:bCs/>
        </w:rPr>
        <w:t>I. Introduction (0:00 - 1:30)</w:t>
      </w:r>
    </w:p>
    <w:p w14:paraId="13DF04D2" w14:textId="77777777" w:rsidR="00855931" w:rsidRPr="00855931" w:rsidRDefault="00855931" w:rsidP="00855931">
      <w:r w:rsidRPr="00855931">
        <w:rPr>
          <w:b/>
          <w:bCs/>
        </w:rPr>
        <w:t>Slide 1: Title Slide</w:t>
      </w:r>
    </w:p>
    <w:p w14:paraId="6DC8B6D7" w14:textId="77777777" w:rsidR="00855931" w:rsidRPr="00855931" w:rsidRDefault="00855931" w:rsidP="00855931">
      <w:r w:rsidRPr="00855931">
        <w:t xml:space="preserve">Good morning, everyone. My name is Zhu Tianyi. Today, I am honored to present my project: </w:t>
      </w:r>
      <w:r w:rsidRPr="00855931">
        <w:rPr>
          <w:i/>
          <w:iCs/>
        </w:rPr>
        <w:t>"Predictive Modeling for Non-Performing Assets: A Comparative Analysis between traditional Machine Learning and Frontier LLMs."</w:t>
      </w:r>
      <w:r w:rsidRPr="00855931">
        <w:t xml:space="preserve"> This research, supervised by Dr. Hanson Wong, explores how data-driven frameworks can optimize debt recovery in the financial sector.</w:t>
      </w:r>
    </w:p>
    <w:p w14:paraId="481B4C0B" w14:textId="77777777" w:rsidR="00855931" w:rsidRPr="00855931" w:rsidRDefault="00855931" w:rsidP="00855931">
      <w:r w:rsidRPr="00855931">
        <w:rPr>
          <w:b/>
          <w:bCs/>
        </w:rPr>
        <w:t>Slide 2: Outline</w:t>
      </w:r>
    </w:p>
    <w:p w14:paraId="5A41183D" w14:textId="77777777" w:rsidR="00855931" w:rsidRPr="00855931" w:rsidRDefault="00855931" w:rsidP="00855931">
      <w:r w:rsidRPr="00855931">
        <w:t xml:space="preserve">My presentation is organized into seven sections: starting with </w:t>
      </w:r>
      <w:proofErr w:type="gramStart"/>
      <w:r w:rsidRPr="00855931">
        <w:t>the motivation</w:t>
      </w:r>
      <w:proofErr w:type="gramEnd"/>
      <w:r w:rsidRPr="00855931">
        <w:t>, moving through my unique contributions, the technical methodology, results, and finally, a frontier benchmark of 26 LLM configurations.</w:t>
      </w:r>
    </w:p>
    <w:p w14:paraId="0E4BB8A0" w14:textId="77777777" w:rsidR="00855931" w:rsidRPr="00855931" w:rsidRDefault="00855931" w:rsidP="00855931">
      <w:r w:rsidRPr="00855931">
        <w:rPr>
          <w:b/>
          <w:bCs/>
        </w:rPr>
        <w:t>Slide 3: Introduction Section Header</w:t>
      </w:r>
    </w:p>
    <w:p w14:paraId="09F68B26" w14:textId="77777777" w:rsidR="00855931" w:rsidRPr="00855931" w:rsidRDefault="00855931" w:rsidP="00855931">
      <w:r w:rsidRPr="00855931">
        <w:t>Let’s start with the background.</w:t>
      </w:r>
    </w:p>
    <w:p w14:paraId="5244ED0C" w14:textId="77777777" w:rsidR="00855931" w:rsidRPr="00855931" w:rsidRDefault="00855931" w:rsidP="00855931">
      <w:r w:rsidRPr="00855931">
        <w:rPr>
          <w:b/>
          <w:bCs/>
        </w:rPr>
        <w:t>Slide 4: Background and Problem Statement</w:t>
      </w:r>
    </w:p>
    <w:p w14:paraId="3946C0B3" w14:textId="77777777" w:rsidR="00855931" w:rsidRPr="00855931" w:rsidRDefault="00855931" w:rsidP="00855931">
      <w:r w:rsidRPr="00855931">
        <w:t>Non-Performing Assets, or NPAs, are a critical risk for financial institutions. In our Hong Kong unsecured-debt portfolio of over 16,000 accounts, we face a "needle in a haystack" problem. Only 9.15% of accounts ever repay. Traditional methods use "one-size-fits-all" heuristics, which are inefficient. We need to transition to "Precision Targeting" using calibrated probabilities.</w:t>
      </w:r>
    </w:p>
    <w:p w14:paraId="6A5B569C" w14:textId="77777777" w:rsidR="00855931" w:rsidRPr="00855931" w:rsidRDefault="00855931" w:rsidP="00855931">
      <w:r w:rsidRPr="00855931">
        <w:rPr>
          <w:b/>
          <w:bCs/>
        </w:rPr>
        <w:t>Slide 5: Research Objectives</w:t>
      </w:r>
    </w:p>
    <w:p w14:paraId="4D1698BB" w14:textId="77777777" w:rsidR="00855931" w:rsidRPr="00855931" w:rsidRDefault="00855931" w:rsidP="00855931">
      <w:r w:rsidRPr="00855931">
        <w:t>I defined four core objectives: First, to develop and compare four ML paradigms; Second, to evaluate them through a multi-dimensional lens—not just accuracy, but economic ROI; Third, to design a tiered collection strategy; and fourth, to answer a timely question: Can frontier LLMs like GPT-4 or Claude 4 replace specialized ML models in structured finance?</w:t>
      </w:r>
    </w:p>
    <w:p w14:paraId="76EE13A6" w14:textId="77777777" w:rsidR="00855931" w:rsidRPr="00855931" w:rsidRDefault="00855931" w:rsidP="00855931">
      <w:pPr>
        <w:rPr>
          <w:b/>
          <w:bCs/>
        </w:rPr>
      </w:pPr>
      <w:r w:rsidRPr="00855931">
        <w:rPr>
          <w:b/>
          <w:bCs/>
        </w:rPr>
        <w:t>II. Student’s Unique Contributions (1:30 - 2:30)</w:t>
      </w:r>
    </w:p>
    <w:p w14:paraId="2674BFB7" w14:textId="77777777" w:rsidR="00855931" w:rsidRPr="00855931" w:rsidRDefault="00855931" w:rsidP="00855931">
      <w:r w:rsidRPr="00855931">
        <w:rPr>
          <w:b/>
          <w:bCs/>
        </w:rPr>
        <w:t>Slide 6: Section Header - Contributions</w:t>
      </w:r>
    </w:p>
    <w:p w14:paraId="67EBA56C" w14:textId="77777777" w:rsidR="00855931" w:rsidRPr="00855931" w:rsidRDefault="00855931" w:rsidP="00855931">
      <w:r w:rsidRPr="00855931">
        <w:t>Moving to my unique contributions.</w:t>
      </w:r>
    </w:p>
    <w:p w14:paraId="5636072F" w14:textId="77777777" w:rsidR="00855931" w:rsidRPr="00855931" w:rsidRDefault="00855931" w:rsidP="00855931">
      <w:r w:rsidRPr="00855931">
        <w:rPr>
          <w:b/>
          <w:bCs/>
        </w:rPr>
        <w:t>Slide 7: Contribution 1: End-to-End ML Pipeline</w:t>
      </w:r>
    </w:p>
    <w:p w14:paraId="71BE85F0" w14:textId="77777777" w:rsidR="00855931" w:rsidRPr="00855931" w:rsidRDefault="00855931" w:rsidP="00855931">
      <w:r w:rsidRPr="00855931">
        <w:t xml:space="preserve">I independently built the full pipeline. A key domain decision was my missing-value strategy. Instead of standard mean imputation, I treated missing payment dates as a "predictive signal" for "never paid" status. I also developed an interactive dashboard to </w:t>
      </w:r>
      <w:r w:rsidRPr="00855931">
        <w:lastRenderedPageBreak/>
        <w:t xml:space="preserve">make </w:t>
      </w:r>
      <w:proofErr w:type="gramStart"/>
      <w:r w:rsidRPr="00855931">
        <w:t>these complex</w:t>
      </w:r>
      <w:proofErr w:type="gramEnd"/>
      <w:r w:rsidRPr="00855931">
        <w:t xml:space="preserve"> model outputs accessible to non-technical stakeholders.</w:t>
      </w:r>
    </w:p>
    <w:p w14:paraId="35254FA9" w14:textId="77777777" w:rsidR="00855931" w:rsidRPr="00855931" w:rsidRDefault="00855931" w:rsidP="00855931">
      <w:r w:rsidRPr="00855931">
        <w:rPr>
          <w:b/>
          <w:bCs/>
        </w:rPr>
        <w:t>Slide 8: Contribution 2: Strategy &amp; LLM Benchmark</w:t>
      </w:r>
    </w:p>
    <w:p w14:paraId="736DC974" w14:textId="77777777" w:rsidR="00855931" w:rsidRPr="00855931" w:rsidRDefault="00855931" w:rsidP="00855931">
      <w:r w:rsidRPr="00855931">
        <w:t>My second major contribution is the systematic benchmark of 26 LLM configurations. I designed a "Domain-Calibrated Chain-of-Thought" prompt that injected portfolio priors, which significantly improved performance. Furthermore, I discovered an "Inverse Balance-Repayment" relationship that directly informs our strategy.</w:t>
      </w:r>
    </w:p>
    <w:p w14:paraId="55D656C8" w14:textId="77777777" w:rsidR="00855931" w:rsidRPr="00855931" w:rsidRDefault="00855931" w:rsidP="00855931">
      <w:pPr>
        <w:rPr>
          <w:b/>
          <w:bCs/>
        </w:rPr>
      </w:pPr>
      <w:r w:rsidRPr="00855931">
        <w:rPr>
          <w:b/>
          <w:bCs/>
        </w:rPr>
        <w:t>III. Data and Methodology (2:30 - 4:30)</w:t>
      </w:r>
    </w:p>
    <w:p w14:paraId="1ACC2960" w14:textId="77777777" w:rsidR="00855931" w:rsidRPr="00855931" w:rsidRDefault="00855931" w:rsidP="00855931">
      <w:r w:rsidRPr="00855931">
        <w:rPr>
          <w:b/>
          <w:bCs/>
        </w:rPr>
        <w:t>Slide 9: Section Header - Methodology</w:t>
      </w:r>
    </w:p>
    <w:p w14:paraId="255BFEE0" w14:textId="77777777" w:rsidR="00855931" w:rsidRPr="00855931" w:rsidRDefault="00855931" w:rsidP="00855931">
      <w:r w:rsidRPr="00855931">
        <w:t>Next, let’s look at the data.</w:t>
      </w:r>
    </w:p>
    <w:p w14:paraId="554D974A" w14:textId="77777777" w:rsidR="00855931" w:rsidRPr="00855931" w:rsidRDefault="00855931" w:rsidP="00855931">
      <w:r w:rsidRPr="00855931">
        <w:rPr>
          <w:b/>
          <w:bCs/>
        </w:rPr>
        <w:t>Slide 10: Dataset Schema</w:t>
      </w:r>
    </w:p>
    <w:p w14:paraId="1CB1C967" w14:textId="77777777" w:rsidR="00855931" w:rsidRPr="00855931" w:rsidRDefault="00855931" w:rsidP="00855931">
      <w:r w:rsidRPr="00855931">
        <w:t>We used 14 features across 16,048 accounts. Key features include loan type, geographic district, and account vintage. The target is binary: "Repaid within 3 years."</w:t>
      </w:r>
    </w:p>
    <w:p w14:paraId="6B882DE3" w14:textId="77777777" w:rsidR="00855931" w:rsidRPr="00855931" w:rsidRDefault="00855931" w:rsidP="00855931">
      <w:r w:rsidRPr="00855931">
        <w:rPr>
          <w:b/>
          <w:bCs/>
        </w:rPr>
        <w:t>Slide 11: Preprocessing Pipeline</w:t>
      </w:r>
    </w:p>
    <w:p w14:paraId="62554384" w14:textId="77777777" w:rsidR="00855931" w:rsidRPr="00855931" w:rsidRDefault="00855931" w:rsidP="00855931">
      <w:r w:rsidRPr="00855931">
        <w:t>The data was split into training, validation, and a dedicated calibration set. This 20% calibration fold is crucial for the Platt Scaling I will discuss later.</w:t>
      </w:r>
    </w:p>
    <w:p w14:paraId="7C0C0813" w14:textId="77777777" w:rsidR="00855931" w:rsidRPr="00855931" w:rsidRDefault="00855931" w:rsidP="00855931">
      <w:r w:rsidRPr="00855931">
        <w:rPr>
          <w:b/>
          <w:bCs/>
        </w:rPr>
        <w:t>Slide 12: Traditional Models</w:t>
      </w:r>
    </w:p>
    <w:p w14:paraId="749EBB08" w14:textId="77777777" w:rsidR="00855931" w:rsidRPr="00855931" w:rsidRDefault="00855931" w:rsidP="00855931">
      <w:r w:rsidRPr="00855931">
        <w:t xml:space="preserve">I benchmarked three classic paradigms: Logistic Regression for interpretability; Random Forest for non-linear ensembles; and </w:t>
      </w:r>
      <w:proofErr w:type="spellStart"/>
      <w:r w:rsidRPr="00855931">
        <w:t>XGBoost</w:t>
      </w:r>
      <w:proofErr w:type="spellEnd"/>
      <w:r w:rsidRPr="00855931">
        <w:t>, which served as our "Champion Ranker."</w:t>
      </w:r>
    </w:p>
    <w:p w14:paraId="087A251C" w14:textId="77777777" w:rsidR="00855931" w:rsidRPr="00855931" w:rsidRDefault="00855931" w:rsidP="00855931">
      <w:r w:rsidRPr="00855931">
        <w:rPr>
          <w:b/>
          <w:bCs/>
        </w:rPr>
        <w:t>Slide 13: Advanced Architecture: MLP v2</w:t>
      </w:r>
    </w:p>
    <w:p w14:paraId="50EE58BF" w14:textId="77777777" w:rsidR="00855931" w:rsidRPr="00855931" w:rsidRDefault="00855931" w:rsidP="00855931">
      <w:r w:rsidRPr="00855931">
        <w:t xml:space="preserve">I also designed a custom MLP v2. It includes residual blocks to prevent gradient vanishing and a specialized "Feature Interaction Layer" to explicitly capture pairwise products between tabular </w:t>
      </w:r>
      <w:proofErr w:type="gramStart"/>
      <w:r w:rsidRPr="00855931">
        <w:t>features—</w:t>
      </w:r>
      <w:proofErr w:type="gramEnd"/>
      <w:r w:rsidRPr="00855931">
        <w:t>a common weakness in standard deep learning for tables.</w:t>
      </w:r>
    </w:p>
    <w:p w14:paraId="62CF6C5B" w14:textId="77777777" w:rsidR="00855931" w:rsidRPr="00855931" w:rsidRDefault="00855931" w:rsidP="00855931">
      <w:r w:rsidRPr="00855931">
        <w:rPr>
          <w:b/>
          <w:bCs/>
        </w:rPr>
        <w:t>Slide 14: Probability Calibration: Platt Scaling</w:t>
      </w:r>
    </w:p>
    <w:p w14:paraId="4A7CB826" w14:textId="77777777" w:rsidR="00855931" w:rsidRPr="00855931" w:rsidRDefault="00855931" w:rsidP="00855931">
      <w:r w:rsidRPr="00855931">
        <w:t xml:space="preserve">In debt collection, ranking is not enough; we need to know the </w:t>
      </w:r>
      <w:r w:rsidRPr="00855931">
        <w:rPr>
          <w:i/>
          <w:iCs/>
        </w:rPr>
        <w:t>exact</w:t>
      </w:r>
      <w:r w:rsidRPr="00855931">
        <w:t xml:space="preserve"> probability to calculate ROI. Since </w:t>
      </w:r>
      <w:proofErr w:type="spellStart"/>
      <w:r w:rsidRPr="00855931">
        <w:t>XGBoost</w:t>
      </w:r>
      <w:proofErr w:type="spellEnd"/>
      <w:r w:rsidRPr="00855931">
        <w:t xml:space="preserve"> is notoriously poorly calibrated, I applied Platt Scaling to transform raw scores into reliable probabilities, ensuring our economic thresholds are mathematically sound.</w:t>
      </w:r>
    </w:p>
    <w:p w14:paraId="2DB16285" w14:textId="77777777" w:rsidR="00855931" w:rsidRPr="00855931" w:rsidRDefault="00855931" w:rsidP="00855931">
      <w:pPr>
        <w:rPr>
          <w:b/>
          <w:bCs/>
        </w:rPr>
      </w:pPr>
      <w:r w:rsidRPr="00855931">
        <w:rPr>
          <w:b/>
          <w:bCs/>
        </w:rPr>
        <w:t>IV. Results and Analysis (4:30 - 7:00)</w:t>
      </w:r>
    </w:p>
    <w:p w14:paraId="091D648F" w14:textId="77777777" w:rsidR="00855931" w:rsidRPr="00855931" w:rsidRDefault="00855931" w:rsidP="00855931">
      <w:r w:rsidRPr="00855931">
        <w:rPr>
          <w:b/>
          <w:bCs/>
        </w:rPr>
        <w:t>Slide 15: Section Header - Results</w:t>
      </w:r>
    </w:p>
    <w:p w14:paraId="47A76611" w14:textId="77777777" w:rsidR="00855931" w:rsidRPr="00855931" w:rsidRDefault="00855931" w:rsidP="00855931">
      <w:r w:rsidRPr="00855931">
        <w:lastRenderedPageBreak/>
        <w:t>Now, let’s analyze the performance.</w:t>
      </w:r>
    </w:p>
    <w:p w14:paraId="7C0362C7" w14:textId="77777777" w:rsidR="00855931" w:rsidRPr="00855931" w:rsidRDefault="00855931" w:rsidP="00855931">
      <w:r w:rsidRPr="00855931">
        <w:rPr>
          <w:b/>
          <w:bCs/>
        </w:rPr>
        <w:t>Slide 16: ML Model Performance</w:t>
      </w:r>
    </w:p>
    <w:p w14:paraId="28F16CDF" w14:textId="77777777" w:rsidR="00855931" w:rsidRPr="00855931" w:rsidRDefault="00855931" w:rsidP="00855931">
      <w:r w:rsidRPr="00855931">
        <w:t xml:space="preserve">On the test set, </w:t>
      </w:r>
      <w:proofErr w:type="spellStart"/>
      <w:r w:rsidRPr="00855931">
        <w:t>XGBoost</w:t>
      </w:r>
      <w:proofErr w:type="spellEnd"/>
      <w:r w:rsidRPr="00855931">
        <w:t xml:space="preserve"> achieved the highest AUC at 0.73. However, look at the Net Recovery column. Logistic Regression </w:t>
      </w:r>
      <w:proofErr w:type="gramStart"/>
      <w:r w:rsidRPr="00855931">
        <w:t>actually generated</w:t>
      </w:r>
      <w:proofErr w:type="gramEnd"/>
      <w:r w:rsidRPr="00855931">
        <w:t xml:space="preserve"> the highest profit—1.46 million HKD. This highlights a key theme of my work: the best ranker isn't always the best money-maker.</w:t>
      </w:r>
    </w:p>
    <w:p w14:paraId="50EA7529" w14:textId="77777777" w:rsidR="00855931" w:rsidRPr="00855931" w:rsidRDefault="00855931" w:rsidP="00855931">
      <w:r w:rsidRPr="00855931">
        <w:rPr>
          <w:b/>
          <w:bCs/>
        </w:rPr>
        <w:t>Slide 17: Discrimination vs. Calibration</w:t>
      </w:r>
    </w:p>
    <w:p w14:paraId="4D9D910B" w14:textId="77777777" w:rsidR="00855931" w:rsidRPr="00855931" w:rsidRDefault="00855931" w:rsidP="00855931">
      <w:r w:rsidRPr="00855931">
        <w:t xml:space="preserve">These charts visualize the trade-off. While </w:t>
      </w:r>
      <w:proofErr w:type="spellStart"/>
      <w:r w:rsidRPr="00855931">
        <w:t>XGBoost</w:t>
      </w:r>
      <w:proofErr w:type="spellEnd"/>
      <w:r w:rsidRPr="00855931">
        <w:t xml:space="preserve"> leads </w:t>
      </w:r>
      <w:proofErr w:type="gramStart"/>
      <w:r w:rsidRPr="00855931">
        <w:t>in</w:t>
      </w:r>
      <w:proofErr w:type="gramEnd"/>
      <w:r w:rsidRPr="00855931">
        <w:t xml:space="preserve"> discrimination (Panel A), Logistic Regression leads in calibration (Panel B) and economic outcome (Panel C).</w:t>
      </w:r>
    </w:p>
    <w:p w14:paraId="30D22318" w14:textId="77777777" w:rsidR="00855931" w:rsidRPr="00855931" w:rsidRDefault="00855931" w:rsidP="00855931">
      <w:r w:rsidRPr="00855931">
        <w:rPr>
          <w:b/>
          <w:bCs/>
        </w:rPr>
        <w:t>Slide 18: ROC Curve Analysis</w:t>
      </w:r>
    </w:p>
    <w:p w14:paraId="0899303B" w14:textId="77777777" w:rsidR="00855931" w:rsidRPr="00855931" w:rsidRDefault="00855931" w:rsidP="00855931">
      <w:r w:rsidRPr="00855931">
        <w:t xml:space="preserve">The ROC curves show all four models performing well above the random baseline, with </w:t>
      </w:r>
      <w:proofErr w:type="spellStart"/>
      <w:r w:rsidRPr="00855931">
        <w:t>XGBoost</w:t>
      </w:r>
      <w:proofErr w:type="spellEnd"/>
      <w:r w:rsidRPr="00855931">
        <w:t xml:space="preserve"> showing the strongest separation power across all thresholds.</w:t>
      </w:r>
    </w:p>
    <w:p w14:paraId="77DBF91C" w14:textId="77777777" w:rsidR="00855931" w:rsidRPr="00855931" w:rsidRDefault="00855931" w:rsidP="00855931">
      <w:r w:rsidRPr="00855931">
        <w:rPr>
          <w:b/>
          <w:bCs/>
        </w:rPr>
        <w:t>Slide 19: Operational Accuracy</w:t>
      </w:r>
    </w:p>
    <w:p w14:paraId="4CF0916B" w14:textId="77777777" w:rsidR="00855931" w:rsidRPr="00855931" w:rsidRDefault="00855931" w:rsidP="00855931">
      <w:r w:rsidRPr="00855931">
        <w:t xml:space="preserve">The confusion matrices show that </w:t>
      </w:r>
      <w:proofErr w:type="spellStart"/>
      <w:r w:rsidRPr="00855931">
        <w:t>XGBoost</w:t>
      </w:r>
      <w:proofErr w:type="spellEnd"/>
      <w:r w:rsidRPr="00855931">
        <w:t xml:space="preserve"> yields the fewest false positives. In a business context, this means less wasted effort on the expensive "Agent Call" tier.</w:t>
      </w:r>
    </w:p>
    <w:p w14:paraId="4407A597" w14:textId="77777777" w:rsidR="00855931" w:rsidRPr="00855931" w:rsidRDefault="00855931" w:rsidP="00855931">
      <w:r w:rsidRPr="00855931">
        <w:rPr>
          <w:b/>
          <w:bCs/>
        </w:rPr>
        <w:t>Slide 20: Permutation Feature Importance</w:t>
      </w:r>
    </w:p>
    <w:p w14:paraId="74686506" w14:textId="77777777" w:rsidR="00855931" w:rsidRPr="00855931" w:rsidRDefault="00855931" w:rsidP="00855931">
      <w:r w:rsidRPr="00855931">
        <w:t>What drives repayment? Birth Year was the dominant predictor, followed by District. Older borrowers in certain districts showed significantly higher repayment stability.</w:t>
      </w:r>
    </w:p>
    <w:p w14:paraId="63F888D8" w14:textId="77777777" w:rsidR="00855931" w:rsidRPr="00855931" w:rsidRDefault="00855931" w:rsidP="00855931">
      <w:r w:rsidRPr="00855931">
        <w:rPr>
          <w:b/>
          <w:bCs/>
        </w:rPr>
        <w:t>Slide 21: Inverse Balance-Repayment Relationship</w:t>
      </w:r>
    </w:p>
    <w:p w14:paraId="50A6B570" w14:textId="77777777" w:rsidR="00855931" w:rsidRPr="00855931" w:rsidRDefault="00855931" w:rsidP="00855931">
      <w:r w:rsidRPr="00855931">
        <w:t>Here is a counter-intuitive discovery: Small balance accounts (under $200) have a 25% repayment rate—nearly triple the average. Meanwhile, accounts over $200,000 have zero recovery. This suggests that for large debts, the cost of litigation often outweighs the likelihood of recovery.</w:t>
      </w:r>
    </w:p>
    <w:p w14:paraId="268B63E7" w14:textId="77777777" w:rsidR="00855931" w:rsidRPr="00855931" w:rsidRDefault="00855931" w:rsidP="00855931">
      <w:pPr>
        <w:rPr>
          <w:b/>
          <w:bCs/>
        </w:rPr>
      </w:pPr>
      <w:r w:rsidRPr="00855931">
        <w:rPr>
          <w:b/>
          <w:bCs/>
        </w:rPr>
        <w:t>V. Collection Strategy Optimization (7:00 - 8:00)</w:t>
      </w:r>
    </w:p>
    <w:p w14:paraId="4C846311" w14:textId="77777777" w:rsidR="00855931" w:rsidRPr="00855931" w:rsidRDefault="00855931" w:rsidP="00855931">
      <w:r w:rsidRPr="00855931">
        <w:rPr>
          <w:b/>
          <w:bCs/>
        </w:rPr>
        <w:t>Slide 22: Section Header - Strategy</w:t>
      </w:r>
    </w:p>
    <w:p w14:paraId="0DD96E54" w14:textId="77777777" w:rsidR="00855931" w:rsidRPr="00855931" w:rsidRDefault="00855931" w:rsidP="00855931">
      <w:r w:rsidRPr="00855931">
        <w:t>Based on these findings, I optimized the collection queue.</w:t>
      </w:r>
    </w:p>
    <w:p w14:paraId="696A3640" w14:textId="77777777" w:rsidR="00855931" w:rsidRPr="00855931" w:rsidRDefault="00855931" w:rsidP="00855931">
      <w:r w:rsidRPr="00855931">
        <w:rPr>
          <w:b/>
          <w:bCs/>
        </w:rPr>
        <w:t>Slide 23: Optimized Queue Allocation</w:t>
      </w:r>
    </w:p>
    <w:p w14:paraId="2AB015C2" w14:textId="77777777" w:rsidR="00855931" w:rsidRPr="00855931" w:rsidRDefault="00855931" w:rsidP="00855931">
      <w:r w:rsidRPr="00855931">
        <w:t>We assigned accounts to four tiers. By concentrating "Agent Calls" on high-probability accounts and "SMS/Email" on low-balance ones, we achieve a projected 27.2x ROI.</w:t>
      </w:r>
    </w:p>
    <w:p w14:paraId="403F8B85" w14:textId="77777777" w:rsidR="00855931" w:rsidRPr="00855931" w:rsidRDefault="00855931" w:rsidP="00855931">
      <w:r w:rsidRPr="00855931">
        <w:rPr>
          <w:b/>
          <w:bCs/>
        </w:rPr>
        <w:t>Slide 24: Strategy Concentration</w:t>
      </w:r>
    </w:p>
    <w:p w14:paraId="60D83133" w14:textId="77777777" w:rsidR="00855931" w:rsidRPr="00855931" w:rsidRDefault="00855931" w:rsidP="00855931">
      <w:r w:rsidRPr="00855931">
        <w:lastRenderedPageBreak/>
        <w:t>This demonstrates the Pareto effect: the top 20% of our accounts capture over 50% of the total expected recovery. This is the definition of "Precision Targeting."</w:t>
      </w:r>
    </w:p>
    <w:p w14:paraId="60E46118" w14:textId="77777777" w:rsidR="00855931" w:rsidRPr="00855931" w:rsidRDefault="00855931" w:rsidP="00855931">
      <w:pPr>
        <w:rPr>
          <w:b/>
          <w:bCs/>
        </w:rPr>
      </w:pPr>
      <w:r w:rsidRPr="00855931">
        <w:rPr>
          <w:b/>
          <w:bCs/>
        </w:rPr>
        <w:t>VI. Frontier LLM Benchmark (8:00 - 10:30)</w:t>
      </w:r>
    </w:p>
    <w:p w14:paraId="346DC151" w14:textId="77777777" w:rsidR="00855931" w:rsidRPr="00855931" w:rsidRDefault="00855931" w:rsidP="00855931">
      <w:r w:rsidRPr="00855931">
        <w:rPr>
          <w:b/>
          <w:bCs/>
        </w:rPr>
        <w:t>Slide 25: Section Header - LLM Benchmark</w:t>
      </w:r>
    </w:p>
    <w:p w14:paraId="719E13F8" w14:textId="77777777" w:rsidR="00855931" w:rsidRPr="00855931" w:rsidRDefault="00855931" w:rsidP="00855931">
      <w:r w:rsidRPr="00855931">
        <w:t>Now, the most experimental part of the project: The LLM Benchmark.</w:t>
      </w:r>
    </w:p>
    <w:p w14:paraId="5870FF3D" w14:textId="77777777" w:rsidR="00855931" w:rsidRPr="00855931" w:rsidRDefault="00855931" w:rsidP="00855931">
      <w:r w:rsidRPr="00855931">
        <w:rPr>
          <w:b/>
          <w:bCs/>
        </w:rPr>
        <w:t>Slide 26: Benchmarking "AI-as-Judge"</w:t>
      </w:r>
    </w:p>
    <w:p w14:paraId="01FCA19A" w14:textId="77777777" w:rsidR="00855931" w:rsidRPr="00855931" w:rsidRDefault="00855931" w:rsidP="00855931">
      <w:r w:rsidRPr="00855931">
        <w:t xml:space="preserve">I compared 26 configurations across zero-shot, few-shot, and fine-tuned regimes. I used live API </w:t>
      </w:r>
      <w:proofErr w:type="gramStart"/>
      <w:r w:rsidRPr="00855931">
        <w:t>runs</w:t>
      </w:r>
      <w:proofErr w:type="gramEnd"/>
      <w:r w:rsidRPr="00855931">
        <w:t xml:space="preserve"> for the top 8 models, including the latest O3 and Claude 4 models.</w:t>
      </w:r>
    </w:p>
    <w:p w14:paraId="53D04DA3" w14:textId="77777777" w:rsidR="00855931" w:rsidRPr="00855931" w:rsidRDefault="00855931" w:rsidP="00855931">
      <w:r w:rsidRPr="00855931">
        <w:rPr>
          <w:b/>
          <w:bCs/>
        </w:rPr>
        <w:t xml:space="preserve">Slide 27: Domain-Calibrated </w:t>
      </w:r>
      <w:proofErr w:type="spellStart"/>
      <w:r w:rsidRPr="00855931">
        <w:rPr>
          <w:b/>
          <w:bCs/>
        </w:rPr>
        <w:t>CoT</w:t>
      </w:r>
      <w:proofErr w:type="spellEnd"/>
      <w:r w:rsidRPr="00855931">
        <w:rPr>
          <w:b/>
          <w:bCs/>
        </w:rPr>
        <w:t xml:space="preserve"> Prompt</w:t>
      </w:r>
    </w:p>
    <w:p w14:paraId="793F4500" w14:textId="77777777" w:rsidR="00855931" w:rsidRPr="00855931" w:rsidRDefault="00855931" w:rsidP="00855931">
      <w:r w:rsidRPr="00855931">
        <w:t>Prompt engineering proved to be a "first-class hyperparameter." By injecting domain knowledge—like the 9.15% base rate and cost grid—into the prompt, I lifted the AUC of Claude 3.7 from 0.62 to 0.67 and collapsed the ROI estimation error.</w:t>
      </w:r>
    </w:p>
    <w:p w14:paraId="0B46F93B" w14:textId="77777777" w:rsidR="00855931" w:rsidRPr="00855931" w:rsidRDefault="00855931" w:rsidP="00855931">
      <w:r w:rsidRPr="00855931">
        <w:rPr>
          <w:b/>
          <w:bCs/>
        </w:rPr>
        <w:t>Slide 28: Headline: Best LLM per Family vs. ML</w:t>
      </w:r>
    </w:p>
    <w:p w14:paraId="3CD3F306" w14:textId="77777777" w:rsidR="00855931" w:rsidRPr="00855931" w:rsidRDefault="00855931" w:rsidP="00855931">
      <w:r w:rsidRPr="00855931">
        <w:t>The results are striking. Fine-tuned LLMs like GPT-4.1-mini have finally reached AUC parity with Random Forest. However, they still trail Logistic Regression by 28% in terms of net recovery.</w:t>
      </w:r>
    </w:p>
    <w:p w14:paraId="2A1EF590" w14:textId="77777777" w:rsidR="00855931" w:rsidRPr="00855931" w:rsidRDefault="00855931" w:rsidP="00855931">
      <w:r w:rsidRPr="00855931">
        <w:rPr>
          <w:b/>
          <w:bCs/>
        </w:rPr>
        <w:t>Slide 29: LLM-vs-ML Comparison Charts</w:t>
      </w:r>
    </w:p>
    <w:p w14:paraId="00BF5AA0" w14:textId="77777777" w:rsidR="00855931" w:rsidRPr="00855931" w:rsidRDefault="00855931" w:rsidP="00855931">
      <w:r w:rsidRPr="00855931">
        <w:t>Looking at the AUC-ROI Pareto front (Panel D), the red dots (LLMs) are gradually climbing toward the blue dots (ML). However, the gap in "Net Recovery" remains significant due to the "calibration bottleneck" of LLMs.</w:t>
      </w:r>
    </w:p>
    <w:p w14:paraId="48046046" w14:textId="77777777" w:rsidR="00855931" w:rsidRPr="00855931" w:rsidRDefault="00855931" w:rsidP="00855931">
      <w:r w:rsidRPr="00855931">
        <w:rPr>
          <w:b/>
          <w:bCs/>
        </w:rPr>
        <w:t>Slide 30: Five Findings (F1-F5)</w:t>
      </w:r>
    </w:p>
    <w:p w14:paraId="6AEE4774" w14:textId="77777777" w:rsidR="00855931" w:rsidRPr="00855931" w:rsidRDefault="00855931" w:rsidP="00855931">
      <w:r w:rsidRPr="00855931">
        <w:t>Five key takeaways:</w:t>
      </w:r>
    </w:p>
    <w:p w14:paraId="52381344" w14:textId="77777777" w:rsidR="00855931" w:rsidRPr="00855931" w:rsidRDefault="00855931" w:rsidP="00855931">
      <w:pPr>
        <w:numPr>
          <w:ilvl w:val="0"/>
          <w:numId w:val="1"/>
        </w:numPr>
      </w:pPr>
      <w:r w:rsidRPr="00855931">
        <w:t>The "Reasoning" models (O1/O3/Claude 4) are a new class of performance.</w:t>
      </w:r>
    </w:p>
    <w:p w14:paraId="4C4807B8" w14:textId="77777777" w:rsidR="00855931" w:rsidRPr="00855931" w:rsidRDefault="00855931" w:rsidP="00855931">
      <w:pPr>
        <w:numPr>
          <w:ilvl w:val="0"/>
          <w:numId w:val="1"/>
        </w:numPr>
      </w:pPr>
      <w:r w:rsidRPr="00855931">
        <w:t>Few-</w:t>
      </w:r>
      <w:proofErr w:type="gramStart"/>
      <w:r w:rsidRPr="00855931">
        <w:t>shot is</w:t>
      </w:r>
      <w:proofErr w:type="gramEnd"/>
      <w:r w:rsidRPr="00855931">
        <w:t xml:space="preserve"> becoming redundant for these models.</w:t>
      </w:r>
    </w:p>
    <w:p w14:paraId="025D0CE4" w14:textId="77777777" w:rsidR="00855931" w:rsidRPr="00855931" w:rsidRDefault="00855931" w:rsidP="00855931">
      <w:pPr>
        <w:numPr>
          <w:ilvl w:val="0"/>
          <w:numId w:val="1"/>
        </w:numPr>
      </w:pPr>
      <w:r w:rsidRPr="00855931">
        <w:t>Fine-tuning closes the AUC gap.</w:t>
      </w:r>
    </w:p>
    <w:p w14:paraId="46C441A6" w14:textId="77777777" w:rsidR="00855931" w:rsidRPr="00855931" w:rsidRDefault="00855931" w:rsidP="00855931">
      <w:pPr>
        <w:numPr>
          <w:ilvl w:val="0"/>
          <w:numId w:val="1"/>
        </w:numPr>
      </w:pPr>
      <w:proofErr w:type="gramStart"/>
      <w:r w:rsidRPr="00855931">
        <w:rPr>
          <w:b/>
          <w:bCs/>
        </w:rPr>
        <w:t>But</w:t>
      </w:r>
      <w:r w:rsidRPr="00855931">
        <w:t>,</w:t>
      </w:r>
      <w:proofErr w:type="gramEnd"/>
      <w:r w:rsidRPr="00855931">
        <w:t xml:space="preserve"> ML still wins on profit due to superior calibration.</w:t>
      </w:r>
    </w:p>
    <w:p w14:paraId="72174755" w14:textId="77777777" w:rsidR="00855931" w:rsidRPr="00855931" w:rsidRDefault="00855931" w:rsidP="00855931">
      <w:pPr>
        <w:numPr>
          <w:ilvl w:val="0"/>
          <w:numId w:val="1"/>
        </w:numPr>
      </w:pPr>
      <w:r w:rsidRPr="00855931">
        <w:t>Operational costs for LLMs are 70,000 times higher than ML.</w:t>
      </w:r>
    </w:p>
    <w:p w14:paraId="02188A68" w14:textId="77777777" w:rsidR="00855931" w:rsidRPr="00855931" w:rsidRDefault="00855931" w:rsidP="00855931">
      <w:r w:rsidRPr="00855931">
        <w:rPr>
          <w:b/>
          <w:bCs/>
        </w:rPr>
        <w:t>Slide 31: Operational Analysis: The "AI Tax"</w:t>
      </w:r>
    </w:p>
    <w:p w14:paraId="02827B72" w14:textId="77777777" w:rsidR="00855931" w:rsidRPr="00855931" w:rsidRDefault="00855931" w:rsidP="00855931">
      <w:r w:rsidRPr="00855931">
        <w:t xml:space="preserve">This log-scale chart shows the reality: ML inference takes 0.05 milliseconds. LLMs take </w:t>
      </w:r>
      <w:r w:rsidRPr="00855931">
        <w:lastRenderedPageBreak/>
        <w:t>3,500 milliseconds. For a portfolio of millions of accounts, the "AI Tax" in terms of latency and API cost is currently prohibitive.</w:t>
      </w:r>
    </w:p>
    <w:p w14:paraId="62C678B7" w14:textId="77777777" w:rsidR="00855931" w:rsidRPr="00855931" w:rsidRDefault="00855931" w:rsidP="00855931">
      <w:r w:rsidRPr="00855931">
        <w:rPr>
          <w:b/>
          <w:bCs/>
        </w:rPr>
        <w:t>Slide 32: Deployment Recommendation</w:t>
      </w:r>
    </w:p>
    <w:p w14:paraId="7311ED13" w14:textId="77777777" w:rsidR="00855931" w:rsidRPr="00855931" w:rsidRDefault="00855931" w:rsidP="00855931">
      <w:r w:rsidRPr="00855931">
        <w:t xml:space="preserve">My recommendation is </w:t>
      </w:r>
      <w:proofErr w:type="gramStart"/>
      <w:r w:rsidRPr="00855931">
        <w:t>a "</w:t>
      </w:r>
      <w:proofErr w:type="gramEnd"/>
      <w:r w:rsidRPr="00855931">
        <w:t xml:space="preserve">Hybrid Architecture." Use ML as the primary scorer for the 16,000 </w:t>
      </w:r>
      <w:proofErr w:type="gramStart"/>
      <w:r w:rsidRPr="00855931">
        <w:t>accounts, but</w:t>
      </w:r>
      <w:proofErr w:type="gramEnd"/>
      <w:r w:rsidRPr="00855931">
        <w:t xml:space="preserve"> reserve frontier LLMs for the 8% "borderline" cases. Their ability to provide natural-language rationales is invaluable for regulatory compliance and audit review.</w:t>
      </w:r>
    </w:p>
    <w:p w14:paraId="11C0D9FB" w14:textId="77777777" w:rsidR="00855931" w:rsidRPr="00855931" w:rsidRDefault="00855931" w:rsidP="00855931">
      <w:pPr>
        <w:rPr>
          <w:b/>
          <w:bCs/>
        </w:rPr>
      </w:pPr>
      <w:r w:rsidRPr="00855931">
        <w:rPr>
          <w:b/>
          <w:bCs/>
        </w:rPr>
        <w:t>VII. Conclusion (10:30 - 12:00)</w:t>
      </w:r>
    </w:p>
    <w:p w14:paraId="2E773133" w14:textId="77777777" w:rsidR="00855931" w:rsidRPr="00855931" w:rsidRDefault="00855931" w:rsidP="00855931">
      <w:r w:rsidRPr="00855931">
        <w:rPr>
          <w:b/>
          <w:bCs/>
        </w:rPr>
        <w:t>Slide 33: Section Header - Conclusion</w:t>
      </w:r>
    </w:p>
    <w:p w14:paraId="2DA74227" w14:textId="77777777" w:rsidR="00855931" w:rsidRPr="00855931" w:rsidRDefault="00855931" w:rsidP="00855931">
      <w:r w:rsidRPr="00855931">
        <w:t>To wrap up.</w:t>
      </w:r>
    </w:p>
    <w:p w14:paraId="04A196BB" w14:textId="77777777" w:rsidR="00855931" w:rsidRPr="00855931" w:rsidRDefault="00855931" w:rsidP="00855931">
      <w:r w:rsidRPr="00855931">
        <w:rPr>
          <w:b/>
          <w:bCs/>
        </w:rPr>
        <w:t>Slide 34: Summary of Principal Findings</w:t>
      </w:r>
    </w:p>
    <w:p w14:paraId="46203F20" w14:textId="77777777" w:rsidR="00855931" w:rsidRPr="00855931" w:rsidRDefault="00855931" w:rsidP="00855931">
      <w:r w:rsidRPr="00855931">
        <w:t xml:space="preserve">In summary: </w:t>
      </w:r>
      <w:proofErr w:type="spellStart"/>
      <w:r w:rsidRPr="00855931">
        <w:t>XGBoost</w:t>
      </w:r>
      <w:proofErr w:type="spellEnd"/>
      <w:r w:rsidRPr="00855931">
        <w:t xml:space="preserve"> is the best ranker; Logistic Regression is the best profit-maker. Calibration is mandatory—without it, the strategy breaks. Frontier LLMs are catching up in AUC, but specialized ML remains the gold standard for high-throughput financial tasks.</w:t>
      </w:r>
    </w:p>
    <w:p w14:paraId="5E229B7F" w14:textId="77777777" w:rsidR="00855931" w:rsidRPr="00855931" w:rsidRDefault="00855931" w:rsidP="00855931">
      <w:r w:rsidRPr="00855931">
        <w:rPr>
          <w:b/>
          <w:bCs/>
        </w:rPr>
        <w:t>Slide 35: Reproducibility &amp; AI Agent Integration</w:t>
      </w:r>
    </w:p>
    <w:p w14:paraId="70B42E0D" w14:textId="77777777" w:rsidR="00855931" w:rsidRPr="00855931" w:rsidRDefault="00855931" w:rsidP="00855931">
      <w:r w:rsidRPr="00855931">
        <w:t xml:space="preserve">To ensure this work is future-proof, I encapsulated the entire workflow into "Model Context Protocol" (MCP) tools. This allows AI agents to autonomously run the pipeline and generate dashboards for new datasets. The code is </w:t>
      </w:r>
      <w:proofErr w:type="gramStart"/>
      <w:r w:rsidRPr="00855931">
        <w:t>open-sourced</w:t>
      </w:r>
      <w:proofErr w:type="gramEnd"/>
      <w:r w:rsidRPr="00855931">
        <w:t xml:space="preserve"> on GitHub.</w:t>
      </w:r>
    </w:p>
    <w:p w14:paraId="4B579D89" w14:textId="77777777" w:rsidR="00855931" w:rsidRPr="00855931" w:rsidRDefault="00855931" w:rsidP="00855931">
      <w:r w:rsidRPr="00855931">
        <w:rPr>
          <w:b/>
          <w:bCs/>
        </w:rPr>
        <w:t>Slide 36: Limitations and Future Work</w:t>
      </w:r>
    </w:p>
    <w:p w14:paraId="7B437180" w14:textId="77777777" w:rsidR="00855931" w:rsidRPr="00855931" w:rsidRDefault="00855931" w:rsidP="00855931">
      <w:r w:rsidRPr="00855931">
        <w:t>Future work should focus on temporal validation and integrating macro-economic indicators like HK unemployment rates. I also plan to conduct live A/B testing of the tiered strategy.</w:t>
      </w:r>
    </w:p>
    <w:p w14:paraId="65662872" w14:textId="77777777" w:rsidR="00855931" w:rsidRPr="00855931" w:rsidRDefault="00855931" w:rsidP="00855931">
      <w:r w:rsidRPr="00855931">
        <w:rPr>
          <w:b/>
          <w:bCs/>
        </w:rPr>
        <w:t>Slide 37: Thank You</w:t>
      </w:r>
    </w:p>
    <w:p w14:paraId="1B2A7B74" w14:textId="77777777" w:rsidR="00855931" w:rsidRPr="00855931" w:rsidRDefault="00855931" w:rsidP="00855931">
      <w:r w:rsidRPr="00855931">
        <w:t xml:space="preserve">Thank you for your time. I am now happy to </w:t>
      </w:r>
      <w:proofErr w:type="gramStart"/>
      <w:r w:rsidRPr="00855931">
        <w:t>take</w:t>
      </w:r>
      <w:proofErr w:type="gramEnd"/>
      <w:r w:rsidRPr="00855931">
        <w:t xml:space="preserve"> any questions.</w:t>
      </w:r>
    </w:p>
    <w:p w14:paraId="6862BECC" w14:textId="77777777" w:rsidR="002D4804" w:rsidRDefault="002D4804"/>
    <w:p w14:paraId="0CABB919" w14:textId="77777777" w:rsidR="00855931" w:rsidRDefault="00855931">
      <w:pPr>
        <w:widowControl/>
        <w:rPr>
          <w:rFonts w:hint="eastAsia"/>
        </w:rPr>
      </w:pPr>
      <w:r>
        <w:rPr>
          <w:rFonts w:hint="eastAsia"/>
        </w:rPr>
        <w:br w:type="page"/>
      </w:r>
    </w:p>
    <w:p w14:paraId="7FA79492" w14:textId="09EE0E6A" w:rsidR="00855931" w:rsidRPr="00855931" w:rsidRDefault="00855931" w:rsidP="00855931">
      <w:pPr>
        <w:rPr>
          <w:b/>
          <w:bCs/>
        </w:rPr>
      </w:pPr>
      <w:r w:rsidRPr="00855931">
        <w:rPr>
          <w:b/>
          <w:bCs/>
        </w:rPr>
        <w:lastRenderedPageBreak/>
        <w:t>模块一：数据处理与特征工程 (Data &amp; Feature Engineering)</w:t>
      </w:r>
    </w:p>
    <w:p w14:paraId="5AFBA444" w14:textId="77777777" w:rsidR="00855931" w:rsidRPr="00855931" w:rsidRDefault="00855931" w:rsidP="00855931">
      <w:r w:rsidRPr="00855931">
        <w:rPr>
          <w:b/>
          <w:bCs/>
        </w:rPr>
        <w:t>Q1: In your methodology, you mentioned treating missing payment dates as a "predictive signal" rather than using mean imputation. Can you explain the rationale behind this?</w:t>
      </w:r>
    </w:p>
    <w:p w14:paraId="02D9AF08" w14:textId="77777777" w:rsidR="00855931" w:rsidRPr="00855931" w:rsidRDefault="00855931" w:rsidP="00855931">
      <w:r w:rsidRPr="00855931">
        <w:rPr>
          <w:b/>
          <w:bCs/>
        </w:rPr>
        <w:t>A1:</w:t>
      </w:r>
      <w:r w:rsidRPr="00855931">
        <w:t xml:space="preserve"> Yes. In the context of unsecured debt recovery, a missing "last payment date" doesn't mean the data was accidentally lost; it usually means the borrower has </w:t>
      </w:r>
      <w:r w:rsidRPr="00855931">
        <w:rPr>
          <w:i/>
          <w:iCs/>
        </w:rPr>
        <w:t>never</w:t>
      </w:r>
      <w:r w:rsidRPr="00855931">
        <w:t xml:space="preserve"> made a payment since the loan was issued. This is highly indicative of potential default or fraud. If I had used mean or median imputation, I would have artificially assigned them a "normal" repayment history, which would destroy the predictive value of this structural missingness.</w:t>
      </w:r>
    </w:p>
    <w:p w14:paraId="741C6FB7" w14:textId="77777777" w:rsidR="00855931" w:rsidRPr="00855931" w:rsidRDefault="00855931" w:rsidP="00855931">
      <w:r w:rsidRPr="00855931">
        <w:rPr>
          <w:b/>
          <w:bCs/>
        </w:rPr>
        <w:t>Q2: According to your permutation feature importance, "Birth Year" and "District" were the top predictors. Why do you think that is?</w:t>
      </w:r>
    </w:p>
    <w:p w14:paraId="01F6A6F7" w14:textId="77777777" w:rsidR="00855931" w:rsidRPr="00855931" w:rsidRDefault="00855931" w:rsidP="00855931">
      <w:r w:rsidRPr="00855931">
        <w:rPr>
          <w:b/>
          <w:bCs/>
        </w:rPr>
        <w:t>A2:</w:t>
      </w:r>
      <w:r w:rsidRPr="00855931">
        <w:t xml:space="preserve"> In our portfolio, "Birth Year" correlates strongly with financial maturity and stability. Older borrowers often have established assets and a stronger desire to protect their credit scores, making them more likely to repay. "District" serves as a proxy for socioeconomic status in Hong Kong. Borrowers from certain higher-income or more stable districts showed a significantly higher base rate of repayment.</w:t>
      </w:r>
    </w:p>
    <w:p w14:paraId="6E6FEFED" w14:textId="77777777" w:rsidR="00855931" w:rsidRPr="00855931" w:rsidRDefault="00855931" w:rsidP="00855931">
      <w:pPr>
        <w:rPr>
          <w:b/>
          <w:bCs/>
        </w:rPr>
      </w:pPr>
      <w:r w:rsidRPr="00855931">
        <w:rPr>
          <w:b/>
          <w:bCs/>
        </w:rPr>
        <w:t>模块二：机器学习与模型校准 (Machine Learning &amp; Calibration)</w:t>
      </w:r>
    </w:p>
    <w:p w14:paraId="575438A8" w14:textId="77777777" w:rsidR="00855931" w:rsidRPr="00855931" w:rsidRDefault="00855931" w:rsidP="00855931">
      <w:r w:rsidRPr="00855931">
        <w:rPr>
          <w:b/>
          <w:bCs/>
        </w:rPr>
        <w:t xml:space="preserve">Q3: Your results show that </w:t>
      </w:r>
      <w:proofErr w:type="spellStart"/>
      <w:r w:rsidRPr="00855931">
        <w:rPr>
          <w:b/>
          <w:bCs/>
        </w:rPr>
        <w:t>XGBoost</w:t>
      </w:r>
      <w:proofErr w:type="spellEnd"/>
      <w:r w:rsidRPr="00855931">
        <w:rPr>
          <w:b/>
          <w:bCs/>
        </w:rPr>
        <w:t xml:space="preserve"> has the highest AUC (0.73), but Logistic Regression generated the highest profit. How do you explain this discrepancy?</w:t>
      </w:r>
    </w:p>
    <w:p w14:paraId="550E629E" w14:textId="77777777" w:rsidR="00855931" w:rsidRPr="00855931" w:rsidRDefault="00855931" w:rsidP="00855931">
      <w:r w:rsidRPr="00855931">
        <w:rPr>
          <w:b/>
          <w:bCs/>
        </w:rPr>
        <w:t>A3:</w:t>
      </w:r>
      <w:r w:rsidRPr="00855931">
        <w:t xml:space="preserve"> This was one of the most important findings of my research. AUC only measures the </w:t>
      </w:r>
      <w:r w:rsidRPr="00855931">
        <w:rPr>
          <w:i/>
          <w:iCs/>
        </w:rPr>
        <w:t>ranking</w:t>
      </w:r>
      <w:r w:rsidRPr="00855931">
        <w:t xml:space="preserve"> ability of a model—its ability to sort good accounts from bad ones. However, ROI calculation depends on the </w:t>
      </w:r>
      <w:r w:rsidRPr="00855931">
        <w:rPr>
          <w:i/>
          <w:iCs/>
        </w:rPr>
        <w:t>absolute probability</w:t>
      </w:r>
      <w:r w:rsidRPr="00855931">
        <w:t xml:space="preserve"> of repayment to weigh against the cost of collection. </w:t>
      </w:r>
      <w:proofErr w:type="spellStart"/>
      <w:r w:rsidRPr="00855931">
        <w:t>XGBoost</w:t>
      </w:r>
      <w:proofErr w:type="spellEnd"/>
      <w:r w:rsidRPr="00855931">
        <w:t xml:space="preserve"> pushes scores toward 0 and 1, overestimating certainty, which leads to poor financial thresholds. Logistic Regression naturally outputs well-calibrated probabilities, which directly translates to more accurate cost-benefit decisions and ultimately, higher profit.</w:t>
      </w:r>
    </w:p>
    <w:p w14:paraId="23EA1C38" w14:textId="77777777" w:rsidR="00855931" w:rsidRPr="00855931" w:rsidRDefault="00855931" w:rsidP="00855931">
      <w:r w:rsidRPr="00855931">
        <w:rPr>
          <w:b/>
          <w:bCs/>
        </w:rPr>
        <w:t xml:space="preserve">Q4: You mentioned using "Platt Scaling" to calibrate </w:t>
      </w:r>
      <w:proofErr w:type="spellStart"/>
      <w:r w:rsidRPr="00855931">
        <w:rPr>
          <w:b/>
          <w:bCs/>
        </w:rPr>
        <w:t>XGBoost</w:t>
      </w:r>
      <w:proofErr w:type="spellEnd"/>
      <w:r w:rsidRPr="00855931">
        <w:rPr>
          <w:b/>
          <w:bCs/>
        </w:rPr>
        <w:t>. Why Platt Scaling instead of Isotonic Regression?</w:t>
      </w:r>
    </w:p>
    <w:p w14:paraId="67495B7F" w14:textId="77777777" w:rsidR="00855931" w:rsidRPr="00855931" w:rsidRDefault="00855931" w:rsidP="00855931">
      <w:r w:rsidRPr="00855931">
        <w:rPr>
          <w:b/>
          <w:bCs/>
        </w:rPr>
        <w:t>A4:</w:t>
      </w:r>
      <w:r w:rsidRPr="00855931">
        <w:t xml:space="preserve"> Isotonic Regression is very </w:t>
      </w:r>
      <w:proofErr w:type="gramStart"/>
      <w:r w:rsidRPr="00855931">
        <w:t>powerful</w:t>
      </w:r>
      <w:proofErr w:type="gramEnd"/>
      <w:r w:rsidRPr="00855931">
        <w:t xml:space="preserve"> but it is non-parametric and tends to </w:t>
      </w:r>
      <w:proofErr w:type="gramStart"/>
      <w:r w:rsidRPr="00855931">
        <w:t>overfit</w:t>
      </w:r>
      <w:proofErr w:type="gramEnd"/>
      <w:r w:rsidRPr="00855931">
        <w:t xml:space="preserve"> when the calibration dataset is not massive. Given our dedicated calibration fold size, Platt </w:t>
      </w:r>
      <w:proofErr w:type="gramStart"/>
      <w:r w:rsidRPr="00855931">
        <w:t>Scaling—</w:t>
      </w:r>
      <w:proofErr w:type="gramEnd"/>
      <w:r w:rsidRPr="00855931">
        <w:t>which fits a parametric logistic model to the raw scores—was more robust and less prone to overfitting, ensuring a smoother and more reliable probability curve for our financial thresholds.</w:t>
      </w:r>
    </w:p>
    <w:p w14:paraId="0447F819" w14:textId="77777777" w:rsidR="00855931" w:rsidRPr="00855931" w:rsidRDefault="00855931" w:rsidP="00855931">
      <w:r w:rsidRPr="00855931">
        <w:rPr>
          <w:b/>
          <w:bCs/>
        </w:rPr>
        <w:lastRenderedPageBreak/>
        <w:t>Q5: You designed a custom "MLP v2" with a "Feature Interaction Layer". What specific problem in standard Deep Learning does this solve?</w:t>
      </w:r>
    </w:p>
    <w:p w14:paraId="58058C34" w14:textId="77777777" w:rsidR="00855931" w:rsidRPr="00855931" w:rsidRDefault="00855931" w:rsidP="00855931">
      <w:r w:rsidRPr="00855931">
        <w:rPr>
          <w:b/>
          <w:bCs/>
        </w:rPr>
        <w:t>A5:</w:t>
      </w:r>
      <w:r w:rsidRPr="00855931">
        <w:t xml:space="preserve"> Standard MLPs struggle with tabular data because fully connected layers are inefficient at capturing explicit multiplicative interactions between features. Tree-based models like </w:t>
      </w:r>
      <w:proofErr w:type="spellStart"/>
      <w:r w:rsidRPr="00855931">
        <w:t>XGBoost</w:t>
      </w:r>
      <w:proofErr w:type="spellEnd"/>
      <w:r w:rsidRPr="00855931">
        <w:t xml:space="preserve"> do this naturally. My Feature Interaction Layer explicitly computes pairwise products of tabular features before passing them to </w:t>
      </w:r>
      <w:proofErr w:type="gramStart"/>
      <w:r w:rsidRPr="00855931">
        <w:t>the deep</w:t>
      </w:r>
      <w:proofErr w:type="gramEnd"/>
      <w:r w:rsidRPr="00855931">
        <w:t xml:space="preserve"> layers, allowing the neural network to capture non-linear feature crossings without needing massively deep architectures.</w:t>
      </w:r>
    </w:p>
    <w:p w14:paraId="67E09EC6" w14:textId="77777777" w:rsidR="00855931" w:rsidRPr="00855931" w:rsidRDefault="00855931" w:rsidP="00855931">
      <w:pPr>
        <w:rPr>
          <w:b/>
          <w:bCs/>
        </w:rPr>
      </w:pPr>
      <w:r w:rsidRPr="00855931">
        <w:rPr>
          <w:b/>
          <w:bCs/>
        </w:rPr>
        <w:t>模块三：大模型基准测试 (Frontier LLM Benchmark)</w:t>
      </w:r>
    </w:p>
    <w:p w14:paraId="2F3803BF" w14:textId="77777777" w:rsidR="00855931" w:rsidRPr="00855931" w:rsidRDefault="00855931" w:rsidP="00855931">
      <w:r w:rsidRPr="00855931">
        <w:rPr>
          <w:b/>
          <w:bCs/>
        </w:rPr>
        <w:t>Q6: You designed a "Domain-Calibrated Chain-of-Thought (</w:t>
      </w:r>
      <w:proofErr w:type="spellStart"/>
      <w:r w:rsidRPr="00855931">
        <w:rPr>
          <w:b/>
          <w:bCs/>
        </w:rPr>
        <w:t>CoT</w:t>
      </w:r>
      <w:proofErr w:type="spellEnd"/>
      <w:r w:rsidRPr="00855931">
        <w:rPr>
          <w:b/>
          <w:bCs/>
        </w:rPr>
        <w:t>)" prompt. What specific domain knowledge did you inject, and why did it improve performance?</w:t>
      </w:r>
    </w:p>
    <w:p w14:paraId="12F48CDB" w14:textId="77777777" w:rsidR="00855931" w:rsidRPr="00855931" w:rsidRDefault="00855931" w:rsidP="00855931">
      <w:r w:rsidRPr="00855931">
        <w:rPr>
          <w:b/>
          <w:bCs/>
        </w:rPr>
        <w:t>A6:</w:t>
      </w:r>
      <w:r w:rsidRPr="00855931">
        <w:t xml:space="preserve"> I injected three key pieces of domain context: the historical base rate of repayment (9.15%), the operational cost matrix (e.g., the cost of an agent </w:t>
      </w:r>
      <w:proofErr w:type="gramStart"/>
      <w:r w:rsidRPr="00855931">
        <w:t>call</w:t>
      </w:r>
      <w:proofErr w:type="gramEnd"/>
      <w:r w:rsidRPr="00855931">
        <w:t xml:space="preserve"> vs. an SMS), and a set of domain-specific heuristics, like the Inverse Balance-Repayment rule. Without this, LLMs rely on generic common sense, which overestimates repayment. Injecting the base rate anchored the LLM's probability estimates, significantly reducing the ROI estimation error.</w:t>
      </w:r>
    </w:p>
    <w:p w14:paraId="4ACC7890" w14:textId="77777777" w:rsidR="00855931" w:rsidRPr="00855931" w:rsidRDefault="00855931" w:rsidP="00855931">
      <w:r w:rsidRPr="00855931">
        <w:rPr>
          <w:b/>
          <w:bCs/>
        </w:rPr>
        <w:t>Q7: Your benchmark shows that even fine-tuned LLMs trail Logistic Regression in Net Recovery because of a "calibration bottleneck." Why do LLMs struggle with probability calibration?</w:t>
      </w:r>
    </w:p>
    <w:p w14:paraId="2139FF56" w14:textId="77777777" w:rsidR="00855931" w:rsidRPr="00855931" w:rsidRDefault="00855931" w:rsidP="00855931">
      <w:r w:rsidRPr="00855931">
        <w:rPr>
          <w:b/>
          <w:bCs/>
        </w:rPr>
        <w:t>A7:</w:t>
      </w:r>
      <w:r w:rsidRPr="00855931">
        <w:t xml:space="preserve"> LLMs are essentially next-token predictors optimized for linguistic fluency, not statistical probability estimators. When asked to output a probability between 0 and 100, they suffer from "confidence </w:t>
      </w:r>
      <w:proofErr w:type="gramStart"/>
      <w:r w:rsidRPr="00855931">
        <w:t>bias"—</w:t>
      </w:r>
      <w:proofErr w:type="gramEnd"/>
      <w:r w:rsidRPr="00855931">
        <w:t>often giving overly round numbers like 80% or 10% based on semantic triggers in the prompt, rather than mathematically calibrated risk scores. This makes them economically dangerous if deployed alone.</w:t>
      </w:r>
    </w:p>
    <w:p w14:paraId="4905439C" w14:textId="77777777" w:rsidR="00855931" w:rsidRPr="00855931" w:rsidRDefault="00855931" w:rsidP="00855931">
      <w:r w:rsidRPr="00855931">
        <w:rPr>
          <w:b/>
          <w:bCs/>
        </w:rPr>
        <w:t>Q8: If the "AI Tax" makes LLMs 70,000 times more expensive and slower than ML, why do you recommend a "Hybrid Architecture" at all?</w:t>
      </w:r>
    </w:p>
    <w:p w14:paraId="69FF8871" w14:textId="77777777" w:rsidR="00855931" w:rsidRPr="00855931" w:rsidRDefault="00855931" w:rsidP="00855931">
      <w:r w:rsidRPr="00855931">
        <w:rPr>
          <w:b/>
          <w:bCs/>
        </w:rPr>
        <w:t>A8:</w:t>
      </w:r>
      <w:r w:rsidRPr="00855931">
        <w:t xml:space="preserve"> The cost of LLMs prohibits running them on the entire portfolio of millions of accounts. However, for the top 8% "borderline" or high-value accounts, the cost is justified by </w:t>
      </w:r>
      <w:proofErr w:type="gramStart"/>
      <w:r w:rsidRPr="00855931">
        <w:t>the LLM's</w:t>
      </w:r>
      <w:proofErr w:type="gramEnd"/>
      <w:r w:rsidRPr="00855931">
        <w:t xml:space="preserve"> unique capability: </w:t>
      </w:r>
      <w:r w:rsidRPr="00855931">
        <w:rPr>
          <w:i/>
          <w:iCs/>
        </w:rPr>
        <w:t>Explainability</w:t>
      </w:r>
      <w:r w:rsidRPr="00855931">
        <w:t xml:space="preserve">. When regulatory bodies or internal auditors ask </w:t>
      </w:r>
      <w:r w:rsidRPr="00855931">
        <w:rPr>
          <w:i/>
          <w:iCs/>
        </w:rPr>
        <w:t>why</w:t>
      </w:r>
      <w:r w:rsidRPr="00855931">
        <w:t xml:space="preserve"> an account was flagged for aggressive collection, an LLM can generate a natural-language rationale synthesizing the data, which traditional ML cannot do.</w:t>
      </w:r>
    </w:p>
    <w:p w14:paraId="0B224FEA" w14:textId="77777777" w:rsidR="00855931" w:rsidRPr="00855931" w:rsidRDefault="00855931" w:rsidP="00855931">
      <w:pPr>
        <w:rPr>
          <w:b/>
          <w:bCs/>
        </w:rPr>
      </w:pPr>
      <w:r w:rsidRPr="00855931">
        <w:rPr>
          <w:b/>
          <w:bCs/>
        </w:rPr>
        <w:t>模块四：业务策略与未来展望 (Strategy &amp; Future Work)</w:t>
      </w:r>
    </w:p>
    <w:p w14:paraId="3E6076F6" w14:textId="77777777" w:rsidR="00855931" w:rsidRPr="00855931" w:rsidRDefault="00855931" w:rsidP="00855931">
      <w:r w:rsidRPr="00855931">
        <w:rPr>
          <w:b/>
          <w:bCs/>
        </w:rPr>
        <w:lastRenderedPageBreak/>
        <w:t>Q9: You highlighted an "Inverse Balance-Repayment" relationship where small balances have higher repayment rates. How did this finding directly influence your collection strategy?</w:t>
      </w:r>
    </w:p>
    <w:p w14:paraId="15C082A0" w14:textId="77777777" w:rsidR="00855931" w:rsidRPr="00855931" w:rsidRDefault="00855931" w:rsidP="00855931">
      <w:r w:rsidRPr="00855931">
        <w:rPr>
          <w:b/>
          <w:bCs/>
        </w:rPr>
        <w:t>A9:</w:t>
      </w:r>
      <w:r w:rsidRPr="00855931">
        <w:t xml:space="preserve"> It completely flipped traditional thinking. Initially, one might think we should spend the most effort collecting large balances. However, my finding showed that accounts over $200,000 have near-zero recovery because the borrowers are likely bankrupt, and litigation costs eat up any returns. Therefore, I optimized the queue by assigning cheap automated SMS/Emails to low balances (which repay easily) and completely deprioritizing massive balances, focusing our expensive human agents strictly on the middle-tier with high predictive probabilities.</w:t>
      </w:r>
    </w:p>
    <w:p w14:paraId="15600400" w14:textId="77777777" w:rsidR="00855931" w:rsidRPr="00855931" w:rsidRDefault="00855931" w:rsidP="00855931">
      <w:r w:rsidRPr="00855931">
        <w:rPr>
          <w:b/>
          <w:bCs/>
        </w:rPr>
        <w:t>Q10: In your future work, you mentioned integrating macro-economic indicators like the HK unemployment rate. How do you expect this to change the model?</w:t>
      </w:r>
    </w:p>
    <w:p w14:paraId="1F863F9B" w14:textId="77777777" w:rsidR="00855931" w:rsidRPr="00855931" w:rsidRDefault="00855931" w:rsidP="00855931">
      <w:r w:rsidRPr="00855931">
        <w:rPr>
          <w:b/>
          <w:bCs/>
        </w:rPr>
        <w:t>A10:</w:t>
      </w:r>
      <w:r w:rsidRPr="00855931">
        <w:t xml:space="preserve"> Our current model is "</w:t>
      </w:r>
      <w:proofErr w:type="gramStart"/>
      <w:r w:rsidRPr="00855931">
        <w:t>static"—</w:t>
      </w:r>
      <w:proofErr w:type="gramEnd"/>
      <w:r w:rsidRPr="00855931">
        <w:t>it learns from a specific historical window. But debt repayment is highly sensitive to the macroeconomic environment. By integrating time-series data like unemployment rates or interest rate hikes, the model could dynamically adjust its base-rate expectations. If unemployment spikes, the model should automatically become more conservative in its repayment probability estimates across the entire portfolio.</w:t>
      </w:r>
    </w:p>
    <w:p w14:paraId="7C42DB59" w14:textId="77777777" w:rsidR="00855931" w:rsidRPr="00855931" w:rsidRDefault="00855931" w:rsidP="00855931">
      <w:r w:rsidRPr="00855931">
        <w:rPr>
          <w:b/>
          <w:bCs/>
        </w:rPr>
        <w:t>Q11: What was the most challenging part of this entire end-to-end project?</w:t>
      </w:r>
    </w:p>
    <w:p w14:paraId="2BE5CE75" w14:textId="77777777" w:rsidR="00855931" w:rsidRPr="00855931" w:rsidRDefault="00855931" w:rsidP="00855931">
      <w:r w:rsidRPr="00855931">
        <w:rPr>
          <w:b/>
          <w:bCs/>
        </w:rPr>
        <w:t>A11:</w:t>
      </w:r>
      <w:r w:rsidRPr="00855931">
        <w:t xml:space="preserve"> The biggest challenge was bridging the gap between data science metrics and business metrics. It was mathematically frustrating to see a champion model like </w:t>
      </w:r>
      <w:proofErr w:type="spellStart"/>
      <w:r w:rsidRPr="00855931">
        <w:t>XGBoost</w:t>
      </w:r>
      <w:proofErr w:type="spellEnd"/>
      <w:r w:rsidRPr="00855931">
        <w:t xml:space="preserve"> perform worse economically than a simple Logistic Regression. Redefining my evaluation framework to prioritize Net Recovery (ROI) over AUC required me to completely rethink my approach to model selection and focus heavily on probability calibration.</w:t>
      </w:r>
    </w:p>
    <w:p w14:paraId="128D9439" w14:textId="77777777" w:rsidR="00855931" w:rsidRPr="00855931" w:rsidRDefault="00855931">
      <w:pPr>
        <w:rPr>
          <w:rFonts w:hint="eastAsia"/>
        </w:rPr>
      </w:pPr>
    </w:p>
    <w:sectPr w:rsidR="00855931" w:rsidRPr="0085593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878BA"/>
    <w:multiLevelType w:val="multilevel"/>
    <w:tmpl w:val="B1B2A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68738D2"/>
    <w:multiLevelType w:val="multilevel"/>
    <w:tmpl w:val="21482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58311D9"/>
    <w:multiLevelType w:val="multilevel"/>
    <w:tmpl w:val="E5E8A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5291833">
    <w:abstractNumId w:val="2"/>
  </w:num>
  <w:num w:numId="2" w16cid:durableId="190073215">
    <w:abstractNumId w:val="0"/>
  </w:num>
  <w:num w:numId="3" w16cid:durableId="10409350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5931"/>
    <w:rsid w:val="002D4804"/>
    <w:rsid w:val="0057171B"/>
    <w:rsid w:val="00855931"/>
    <w:rsid w:val="009565FC"/>
    <w:rsid w:val="009D2D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3E4AB"/>
  <w15:chartTrackingRefBased/>
  <w15:docId w15:val="{7433941D-0B32-46E4-8042-A8D589904D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5593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5593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5593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5593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55931"/>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855931"/>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5593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5593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5593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5593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5593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5593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55931"/>
    <w:rPr>
      <w:rFonts w:cstheme="majorBidi"/>
      <w:color w:val="0F4761" w:themeColor="accent1" w:themeShade="BF"/>
      <w:sz w:val="28"/>
      <w:szCs w:val="28"/>
    </w:rPr>
  </w:style>
  <w:style w:type="character" w:customStyle="1" w:styleId="50">
    <w:name w:val="标题 5 字符"/>
    <w:basedOn w:val="a0"/>
    <w:link w:val="5"/>
    <w:uiPriority w:val="9"/>
    <w:semiHidden/>
    <w:rsid w:val="00855931"/>
    <w:rPr>
      <w:rFonts w:cstheme="majorBidi"/>
      <w:color w:val="0F4761" w:themeColor="accent1" w:themeShade="BF"/>
      <w:sz w:val="24"/>
    </w:rPr>
  </w:style>
  <w:style w:type="character" w:customStyle="1" w:styleId="60">
    <w:name w:val="标题 6 字符"/>
    <w:basedOn w:val="a0"/>
    <w:link w:val="6"/>
    <w:uiPriority w:val="9"/>
    <w:semiHidden/>
    <w:rsid w:val="00855931"/>
    <w:rPr>
      <w:rFonts w:cstheme="majorBidi"/>
      <w:b/>
      <w:bCs/>
      <w:color w:val="0F4761" w:themeColor="accent1" w:themeShade="BF"/>
    </w:rPr>
  </w:style>
  <w:style w:type="character" w:customStyle="1" w:styleId="70">
    <w:name w:val="标题 7 字符"/>
    <w:basedOn w:val="a0"/>
    <w:link w:val="7"/>
    <w:uiPriority w:val="9"/>
    <w:semiHidden/>
    <w:rsid w:val="00855931"/>
    <w:rPr>
      <w:rFonts w:cstheme="majorBidi"/>
      <w:b/>
      <w:bCs/>
      <w:color w:val="595959" w:themeColor="text1" w:themeTint="A6"/>
    </w:rPr>
  </w:style>
  <w:style w:type="character" w:customStyle="1" w:styleId="80">
    <w:name w:val="标题 8 字符"/>
    <w:basedOn w:val="a0"/>
    <w:link w:val="8"/>
    <w:uiPriority w:val="9"/>
    <w:semiHidden/>
    <w:rsid w:val="00855931"/>
    <w:rPr>
      <w:rFonts w:cstheme="majorBidi"/>
      <w:color w:val="595959" w:themeColor="text1" w:themeTint="A6"/>
    </w:rPr>
  </w:style>
  <w:style w:type="character" w:customStyle="1" w:styleId="90">
    <w:name w:val="标题 9 字符"/>
    <w:basedOn w:val="a0"/>
    <w:link w:val="9"/>
    <w:uiPriority w:val="9"/>
    <w:semiHidden/>
    <w:rsid w:val="00855931"/>
    <w:rPr>
      <w:rFonts w:eastAsiaTheme="majorEastAsia" w:cstheme="majorBidi"/>
      <w:color w:val="595959" w:themeColor="text1" w:themeTint="A6"/>
    </w:rPr>
  </w:style>
  <w:style w:type="paragraph" w:styleId="a3">
    <w:name w:val="Title"/>
    <w:basedOn w:val="a"/>
    <w:next w:val="a"/>
    <w:link w:val="a4"/>
    <w:uiPriority w:val="10"/>
    <w:qFormat/>
    <w:rsid w:val="0085593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5593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5593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5593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55931"/>
    <w:pPr>
      <w:spacing w:before="160"/>
      <w:jc w:val="center"/>
    </w:pPr>
    <w:rPr>
      <w:i/>
      <w:iCs/>
      <w:color w:val="404040" w:themeColor="text1" w:themeTint="BF"/>
    </w:rPr>
  </w:style>
  <w:style w:type="character" w:customStyle="1" w:styleId="a8">
    <w:name w:val="引用 字符"/>
    <w:basedOn w:val="a0"/>
    <w:link w:val="a7"/>
    <w:uiPriority w:val="29"/>
    <w:rsid w:val="00855931"/>
    <w:rPr>
      <w:i/>
      <w:iCs/>
      <w:color w:val="404040" w:themeColor="text1" w:themeTint="BF"/>
    </w:rPr>
  </w:style>
  <w:style w:type="paragraph" w:styleId="a9">
    <w:name w:val="List Paragraph"/>
    <w:basedOn w:val="a"/>
    <w:uiPriority w:val="34"/>
    <w:qFormat/>
    <w:rsid w:val="00855931"/>
    <w:pPr>
      <w:ind w:left="720"/>
      <w:contextualSpacing/>
    </w:pPr>
  </w:style>
  <w:style w:type="character" w:styleId="aa">
    <w:name w:val="Intense Emphasis"/>
    <w:basedOn w:val="a0"/>
    <w:uiPriority w:val="21"/>
    <w:qFormat/>
    <w:rsid w:val="00855931"/>
    <w:rPr>
      <w:i/>
      <w:iCs/>
      <w:color w:val="0F4761" w:themeColor="accent1" w:themeShade="BF"/>
    </w:rPr>
  </w:style>
  <w:style w:type="paragraph" w:styleId="ab">
    <w:name w:val="Intense Quote"/>
    <w:basedOn w:val="a"/>
    <w:next w:val="a"/>
    <w:link w:val="ac"/>
    <w:uiPriority w:val="30"/>
    <w:qFormat/>
    <w:rsid w:val="008559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55931"/>
    <w:rPr>
      <w:i/>
      <w:iCs/>
      <w:color w:val="0F4761" w:themeColor="accent1" w:themeShade="BF"/>
    </w:rPr>
  </w:style>
  <w:style w:type="character" w:styleId="ad">
    <w:name w:val="Intense Reference"/>
    <w:basedOn w:val="a0"/>
    <w:uiPriority w:val="32"/>
    <w:qFormat/>
    <w:rsid w:val="008559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4597704">
      <w:bodyDiv w:val="1"/>
      <w:marLeft w:val="0"/>
      <w:marRight w:val="0"/>
      <w:marTop w:val="0"/>
      <w:marBottom w:val="0"/>
      <w:divBdr>
        <w:top w:val="none" w:sz="0" w:space="0" w:color="auto"/>
        <w:left w:val="none" w:sz="0" w:space="0" w:color="auto"/>
        <w:bottom w:val="none" w:sz="0" w:space="0" w:color="auto"/>
        <w:right w:val="none" w:sz="0" w:space="0" w:color="auto"/>
      </w:divBdr>
      <w:divsChild>
        <w:div w:id="142429195">
          <w:blockQuote w:val="1"/>
          <w:marLeft w:val="0"/>
          <w:marRight w:val="0"/>
          <w:marTop w:val="0"/>
          <w:marBottom w:val="0"/>
          <w:divBdr>
            <w:top w:val="none" w:sz="0" w:space="0" w:color="auto"/>
            <w:left w:val="none" w:sz="0" w:space="0" w:color="auto"/>
            <w:bottom w:val="none" w:sz="0" w:space="0" w:color="auto"/>
            <w:right w:val="none" w:sz="0" w:space="0" w:color="auto"/>
          </w:divBdr>
        </w:div>
        <w:div w:id="1449159670">
          <w:blockQuote w:val="1"/>
          <w:marLeft w:val="0"/>
          <w:marRight w:val="0"/>
          <w:marTop w:val="0"/>
          <w:marBottom w:val="0"/>
          <w:divBdr>
            <w:top w:val="none" w:sz="0" w:space="0" w:color="auto"/>
            <w:left w:val="none" w:sz="0" w:space="0" w:color="auto"/>
            <w:bottom w:val="none" w:sz="0" w:space="0" w:color="auto"/>
            <w:right w:val="none" w:sz="0" w:space="0" w:color="auto"/>
          </w:divBdr>
        </w:div>
        <w:div w:id="1596399481">
          <w:blockQuote w:val="1"/>
          <w:marLeft w:val="0"/>
          <w:marRight w:val="0"/>
          <w:marTop w:val="0"/>
          <w:marBottom w:val="0"/>
          <w:divBdr>
            <w:top w:val="none" w:sz="0" w:space="0" w:color="auto"/>
            <w:left w:val="none" w:sz="0" w:space="0" w:color="auto"/>
            <w:bottom w:val="none" w:sz="0" w:space="0" w:color="auto"/>
            <w:right w:val="none" w:sz="0" w:space="0" w:color="auto"/>
          </w:divBdr>
        </w:div>
        <w:div w:id="2010062385">
          <w:blockQuote w:val="1"/>
          <w:marLeft w:val="0"/>
          <w:marRight w:val="0"/>
          <w:marTop w:val="0"/>
          <w:marBottom w:val="0"/>
          <w:divBdr>
            <w:top w:val="none" w:sz="0" w:space="0" w:color="auto"/>
            <w:left w:val="none" w:sz="0" w:space="0" w:color="auto"/>
            <w:bottom w:val="none" w:sz="0" w:space="0" w:color="auto"/>
            <w:right w:val="none" w:sz="0" w:space="0" w:color="auto"/>
          </w:divBdr>
        </w:div>
        <w:div w:id="1548755913">
          <w:blockQuote w:val="1"/>
          <w:marLeft w:val="0"/>
          <w:marRight w:val="0"/>
          <w:marTop w:val="0"/>
          <w:marBottom w:val="0"/>
          <w:divBdr>
            <w:top w:val="none" w:sz="0" w:space="0" w:color="auto"/>
            <w:left w:val="none" w:sz="0" w:space="0" w:color="auto"/>
            <w:bottom w:val="none" w:sz="0" w:space="0" w:color="auto"/>
            <w:right w:val="none" w:sz="0" w:space="0" w:color="auto"/>
          </w:divBdr>
        </w:div>
        <w:div w:id="2029527232">
          <w:blockQuote w:val="1"/>
          <w:marLeft w:val="0"/>
          <w:marRight w:val="0"/>
          <w:marTop w:val="0"/>
          <w:marBottom w:val="0"/>
          <w:divBdr>
            <w:top w:val="none" w:sz="0" w:space="0" w:color="auto"/>
            <w:left w:val="none" w:sz="0" w:space="0" w:color="auto"/>
            <w:bottom w:val="none" w:sz="0" w:space="0" w:color="auto"/>
            <w:right w:val="none" w:sz="0" w:space="0" w:color="auto"/>
          </w:divBdr>
        </w:div>
        <w:div w:id="1909069856">
          <w:blockQuote w:val="1"/>
          <w:marLeft w:val="0"/>
          <w:marRight w:val="0"/>
          <w:marTop w:val="0"/>
          <w:marBottom w:val="0"/>
          <w:divBdr>
            <w:top w:val="none" w:sz="0" w:space="0" w:color="auto"/>
            <w:left w:val="none" w:sz="0" w:space="0" w:color="auto"/>
            <w:bottom w:val="none" w:sz="0" w:space="0" w:color="auto"/>
            <w:right w:val="none" w:sz="0" w:space="0" w:color="auto"/>
          </w:divBdr>
        </w:div>
        <w:div w:id="2142190076">
          <w:blockQuote w:val="1"/>
          <w:marLeft w:val="0"/>
          <w:marRight w:val="0"/>
          <w:marTop w:val="0"/>
          <w:marBottom w:val="0"/>
          <w:divBdr>
            <w:top w:val="none" w:sz="0" w:space="0" w:color="auto"/>
            <w:left w:val="none" w:sz="0" w:space="0" w:color="auto"/>
            <w:bottom w:val="none" w:sz="0" w:space="0" w:color="auto"/>
            <w:right w:val="none" w:sz="0" w:space="0" w:color="auto"/>
          </w:divBdr>
        </w:div>
        <w:div w:id="119110619">
          <w:blockQuote w:val="1"/>
          <w:marLeft w:val="0"/>
          <w:marRight w:val="0"/>
          <w:marTop w:val="0"/>
          <w:marBottom w:val="0"/>
          <w:divBdr>
            <w:top w:val="none" w:sz="0" w:space="0" w:color="auto"/>
            <w:left w:val="none" w:sz="0" w:space="0" w:color="auto"/>
            <w:bottom w:val="none" w:sz="0" w:space="0" w:color="auto"/>
            <w:right w:val="none" w:sz="0" w:space="0" w:color="auto"/>
          </w:divBdr>
        </w:div>
        <w:div w:id="640504684">
          <w:blockQuote w:val="1"/>
          <w:marLeft w:val="0"/>
          <w:marRight w:val="0"/>
          <w:marTop w:val="0"/>
          <w:marBottom w:val="0"/>
          <w:divBdr>
            <w:top w:val="none" w:sz="0" w:space="0" w:color="auto"/>
            <w:left w:val="none" w:sz="0" w:space="0" w:color="auto"/>
            <w:bottom w:val="none" w:sz="0" w:space="0" w:color="auto"/>
            <w:right w:val="none" w:sz="0" w:space="0" w:color="auto"/>
          </w:divBdr>
        </w:div>
        <w:div w:id="1942490095">
          <w:blockQuote w:val="1"/>
          <w:marLeft w:val="0"/>
          <w:marRight w:val="0"/>
          <w:marTop w:val="0"/>
          <w:marBottom w:val="0"/>
          <w:divBdr>
            <w:top w:val="none" w:sz="0" w:space="0" w:color="auto"/>
            <w:left w:val="none" w:sz="0" w:space="0" w:color="auto"/>
            <w:bottom w:val="none" w:sz="0" w:space="0" w:color="auto"/>
            <w:right w:val="none" w:sz="0" w:space="0" w:color="auto"/>
          </w:divBdr>
        </w:div>
        <w:div w:id="1704285256">
          <w:blockQuote w:val="1"/>
          <w:marLeft w:val="0"/>
          <w:marRight w:val="0"/>
          <w:marTop w:val="0"/>
          <w:marBottom w:val="0"/>
          <w:divBdr>
            <w:top w:val="none" w:sz="0" w:space="0" w:color="auto"/>
            <w:left w:val="none" w:sz="0" w:space="0" w:color="auto"/>
            <w:bottom w:val="none" w:sz="0" w:space="0" w:color="auto"/>
            <w:right w:val="none" w:sz="0" w:space="0" w:color="auto"/>
          </w:divBdr>
        </w:div>
        <w:div w:id="1760171920">
          <w:blockQuote w:val="1"/>
          <w:marLeft w:val="0"/>
          <w:marRight w:val="0"/>
          <w:marTop w:val="0"/>
          <w:marBottom w:val="0"/>
          <w:divBdr>
            <w:top w:val="none" w:sz="0" w:space="0" w:color="auto"/>
            <w:left w:val="none" w:sz="0" w:space="0" w:color="auto"/>
            <w:bottom w:val="none" w:sz="0" w:space="0" w:color="auto"/>
            <w:right w:val="none" w:sz="0" w:space="0" w:color="auto"/>
          </w:divBdr>
        </w:div>
        <w:div w:id="1816221849">
          <w:blockQuote w:val="1"/>
          <w:marLeft w:val="0"/>
          <w:marRight w:val="0"/>
          <w:marTop w:val="0"/>
          <w:marBottom w:val="0"/>
          <w:divBdr>
            <w:top w:val="none" w:sz="0" w:space="0" w:color="auto"/>
            <w:left w:val="none" w:sz="0" w:space="0" w:color="auto"/>
            <w:bottom w:val="none" w:sz="0" w:space="0" w:color="auto"/>
            <w:right w:val="none" w:sz="0" w:space="0" w:color="auto"/>
          </w:divBdr>
        </w:div>
        <w:div w:id="28847516">
          <w:blockQuote w:val="1"/>
          <w:marLeft w:val="0"/>
          <w:marRight w:val="0"/>
          <w:marTop w:val="0"/>
          <w:marBottom w:val="0"/>
          <w:divBdr>
            <w:top w:val="none" w:sz="0" w:space="0" w:color="auto"/>
            <w:left w:val="none" w:sz="0" w:space="0" w:color="auto"/>
            <w:bottom w:val="none" w:sz="0" w:space="0" w:color="auto"/>
            <w:right w:val="none" w:sz="0" w:space="0" w:color="auto"/>
          </w:divBdr>
        </w:div>
        <w:div w:id="1565751269">
          <w:blockQuote w:val="1"/>
          <w:marLeft w:val="0"/>
          <w:marRight w:val="0"/>
          <w:marTop w:val="0"/>
          <w:marBottom w:val="0"/>
          <w:divBdr>
            <w:top w:val="none" w:sz="0" w:space="0" w:color="auto"/>
            <w:left w:val="none" w:sz="0" w:space="0" w:color="auto"/>
            <w:bottom w:val="none" w:sz="0" w:space="0" w:color="auto"/>
            <w:right w:val="none" w:sz="0" w:space="0" w:color="auto"/>
          </w:divBdr>
        </w:div>
        <w:div w:id="790439626">
          <w:blockQuote w:val="1"/>
          <w:marLeft w:val="0"/>
          <w:marRight w:val="0"/>
          <w:marTop w:val="0"/>
          <w:marBottom w:val="0"/>
          <w:divBdr>
            <w:top w:val="none" w:sz="0" w:space="0" w:color="auto"/>
            <w:left w:val="none" w:sz="0" w:space="0" w:color="auto"/>
            <w:bottom w:val="none" w:sz="0" w:space="0" w:color="auto"/>
            <w:right w:val="none" w:sz="0" w:space="0" w:color="auto"/>
          </w:divBdr>
        </w:div>
        <w:div w:id="720447302">
          <w:blockQuote w:val="1"/>
          <w:marLeft w:val="0"/>
          <w:marRight w:val="0"/>
          <w:marTop w:val="0"/>
          <w:marBottom w:val="0"/>
          <w:divBdr>
            <w:top w:val="none" w:sz="0" w:space="0" w:color="auto"/>
            <w:left w:val="none" w:sz="0" w:space="0" w:color="auto"/>
            <w:bottom w:val="none" w:sz="0" w:space="0" w:color="auto"/>
            <w:right w:val="none" w:sz="0" w:space="0" w:color="auto"/>
          </w:divBdr>
        </w:div>
        <w:div w:id="982733418">
          <w:blockQuote w:val="1"/>
          <w:marLeft w:val="0"/>
          <w:marRight w:val="0"/>
          <w:marTop w:val="0"/>
          <w:marBottom w:val="0"/>
          <w:divBdr>
            <w:top w:val="none" w:sz="0" w:space="0" w:color="auto"/>
            <w:left w:val="none" w:sz="0" w:space="0" w:color="auto"/>
            <w:bottom w:val="none" w:sz="0" w:space="0" w:color="auto"/>
            <w:right w:val="none" w:sz="0" w:space="0" w:color="auto"/>
          </w:divBdr>
        </w:div>
        <w:div w:id="1463814071">
          <w:blockQuote w:val="1"/>
          <w:marLeft w:val="0"/>
          <w:marRight w:val="0"/>
          <w:marTop w:val="0"/>
          <w:marBottom w:val="0"/>
          <w:divBdr>
            <w:top w:val="none" w:sz="0" w:space="0" w:color="auto"/>
            <w:left w:val="none" w:sz="0" w:space="0" w:color="auto"/>
            <w:bottom w:val="none" w:sz="0" w:space="0" w:color="auto"/>
            <w:right w:val="none" w:sz="0" w:space="0" w:color="auto"/>
          </w:divBdr>
        </w:div>
        <w:div w:id="1999260153">
          <w:blockQuote w:val="1"/>
          <w:marLeft w:val="0"/>
          <w:marRight w:val="0"/>
          <w:marTop w:val="0"/>
          <w:marBottom w:val="0"/>
          <w:divBdr>
            <w:top w:val="none" w:sz="0" w:space="0" w:color="auto"/>
            <w:left w:val="none" w:sz="0" w:space="0" w:color="auto"/>
            <w:bottom w:val="none" w:sz="0" w:space="0" w:color="auto"/>
            <w:right w:val="none" w:sz="0" w:space="0" w:color="auto"/>
          </w:divBdr>
        </w:div>
        <w:div w:id="49964444">
          <w:blockQuote w:val="1"/>
          <w:marLeft w:val="0"/>
          <w:marRight w:val="0"/>
          <w:marTop w:val="0"/>
          <w:marBottom w:val="0"/>
          <w:divBdr>
            <w:top w:val="none" w:sz="0" w:space="0" w:color="auto"/>
            <w:left w:val="none" w:sz="0" w:space="0" w:color="auto"/>
            <w:bottom w:val="none" w:sz="0" w:space="0" w:color="auto"/>
            <w:right w:val="none" w:sz="0" w:space="0" w:color="auto"/>
          </w:divBdr>
        </w:div>
        <w:div w:id="717510847">
          <w:blockQuote w:val="1"/>
          <w:marLeft w:val="0"/>
          <w:marRight w:val="0"/>
          <w:marTop w:val="0"/>
          <w:marBottom w:val="0"/>
          <w:divBdr>
            <w:top w:val="none" w:sz="0" w:space="0" w:color="auto"/>
            <w:left w:val="none" w:sz="0" w:space="0" w:color="auto"/>
            <w:bottom w:val="none" w:sz="0" w:space="0" w:color="auto"/>
            <w:right w:val="none" w:sz="0" w:space="0" w:color="auto"/>
          </w:divBdr>
        </w:div>
        <w:div w:id="778329126">
          <w:blockQuote w:val="1"/>
          <w:marLeft w:val="0"/>
          <w:marRight w:val="0"/>
          <w:marTop w:val="0"/>
          <w:marBottom w:val="0"/>
          <w:divBdr>
            <w:top w:val="none" w:sz="0" w:space="0" w:color="auto"/>
            <w:left w:val="none" w:sz="0" w:space="0" w:color="auto"/>
            <w:bottom w:val="none" w:sz="0" w:space="0" w:color="auto"/>
            <w:right w:val="none" w:sz="0" w:space="0" w:color="auto"/>
          </w:divBdr>
        </w:div>
        <w:div w:id="1407221729">
          <w:blockQuote w:val="1"/>
          <w:marLeft w:val="0"/>
          <w:marRight w:val="0"/>
          <w:marTop w:val="0"/>
          <w:marBottom w:val="0"/>
          <w:divBdr>
            <w:top w:val="none" w:sz="0" w:space="0" w:color="auto"/>
            <w:left w:val="none" w:sz="0" w:space="0" w:color="auto"/>
            <w:bottom w:val="none" w:sz="0" w:space="0" w:color="auto"/>
            <w:right w:val="none" w:sz="0" w:space="0" w:color="auto"/>
          </w:divBdr>
        </w:div>
        <w:div w:id="7760086">
          <w:blockQuote w:val="1"/>
          <w:marLeft w:val="0"/>
          <w:marRight w:val="0"/>
          <w:marTop w:val="0"/>
          <w:marBottom w:val="0"/>
          <w:divBdr>
            <w:top w:val="none" w:sz="0" w:space="0" w:color="auto"/>
            <w:left w:val="none" w:sz="0" w:space="0" w:color="auto"/>
            <w:bottom w:val="none" w:sz="0" w:space="0" w:color="auto"/>
            <w:right w:val="none" w:sz="0" w:space="0" w:color="auto"/>
          </w:divBdr>
        </w:div>
        <w:div w:id="1913198399">
          <w:blockQuote w:val="1"/>
          <w:marLeft w:val="0"/>
          <w:marRight w:val="0"/>
          <w:marTop w:val="0"/>
          <w:marBottom w:val="0"/>
          <w:divBdr>
            <w:top w:val="none" w:sz="0" w:space="0" w:color="auto"/>
            <w:left w:val="none" w:sz="0" w:space="0" w:color="auto"/>
            <w:bottom w:val="none" w:sz="0" w:space="0" w:color="auto"/>
            <w:right w:val="none" w:sz="0" w:space="0" w:color="auto"/>
          </w:divBdr>
        </w:div>
        <w:div w:id="1259876009">
          <w:blockQuote w:val="1"/>
          <w:marLeft w:val="0"/>
          <w:marRight w:val="0"/>
          <w:marTop w:val="0"/>
          <w:marBottom w:val="0"/>
          <w:divBdr>
            <w:top w:val="none" w:sz="0" w:space="0" w:color="auto"/>
            <w:left w:val="none" w:sz="0" w:space="0" w:color="auto"/>
            <w:bottom w:val="none" w:sz="0" w:space="0" w:color="auto"/>
            <w:right w:val="none" w:sz="0" w:space="0" w:color="auto"/>
          </w:divBdr>
        </w:div>
        <w:div w:id="812797937">
          <w:blockQuote w:val="1"/>
          <w:marLeft w:val="0"/>
          <w:marRight w:val="0"/>
          <w:marTop w:val="0"/>
          <w:marBottom w:val="0"/>
          <w:divBdr>
            <w:top w:val="none" w:sz="0" w:space="0" w:color="auto"/>
            <w:left w:val="none" w:sz="0" w:space="0" w:color="auto"/>
            <w:bottom w:val="none" w:sz="0" w:space="0" w:color="auto"/>
            <w:right w:val="none" w:sz="0" w:space="0" w:color="auto"/>
          </w:divBdr>
        </w:div>
        <w:div w:id="2107118938">
          <w:blockQuote w:val="1"/>
          <w:marLeft w:val="0"/>
          <w:marRight w:val="0"/>
          <w:marTop w:val="0"/>
          <w:marBottom w:val="0"/>
          <w:divBdr>
            <w:top w:val="none" w:sz="0" w:space="0" w:color="auto"/>
            <w:left w:val="none" w:sz="0" w:space="0" w:color="auto"/>
            <w:bottom w:val="none" w:sz="0" w:space="0" w:color="auto"/>
            <w:right w:val="none" w:sz="0" w:space="0" w:color="auto"/>
          </w:divBdr>
        </w:div>
        <w:div w:id="530803845">
          <w:blockQuote w:val="1"/>
          <w:marLeft w:val="0"/>
          <w:marRight w:val="0"/>
          <w:marTop w:val="0"/>
          <w:marBottom w:val="0"/>
          <w:divBdr>
            <w:top w:val="none" w:sz="0" w:space="0" w:color="auto"/>
            <w:left w:val="none" w:sz="0" w:space="0" w:color="auto"/>
            <w:bottom w:val="none" w:sz="0" w:space="0" w:color="auto"/>
            <w:right w:val="none" w:sz="0" w:space="0" w:color="auto"/>
          </w:divBdr>
        </w:div>
        <w:div w:id="1366247665">
          <w:blockQuote w:val="1"/>
          <w:marLeft w:val="0"/>
          <w:marRight w:val="0"/>
          <w:marTop w:val="0"/>
          <w:marBottom w:val="0"/>
          <w:divBdr>
            <w:top w:val="none" w:sz="0" w:space="0" w:color="auto"/>
            <w:left w:val="none" w:sz="0" w:space="0" w:color="auto"/>
            <w:bottom w:val="none" w:sz="0" w:space="0" w:color="auto"/>
            <w:right w:val="none" w:sz="0" w:space="0" w:color="auto"/>
          </w:divBdr>
        </w:div>
        <w:div w:id="1548839288">
          <w:blockQuote w:val="1"/>
          <w:marLeft w:val="0"/>
          <w:marRight w:val="0"/>
          <w:marTop w:val="0"/>
          <w:marBottom w:val="0"/>
          <w:divBdr>
            <w:top w:val="none" w:sz="0" w:space="0" w:color="auto"/>
            <w:left w:val="none" w:sz="0" w:space="0" w:color="auto"/>
            <w:bottom w:val="none" w:sz="0" w:space="0" w:color="auto"/>
            <w:right w:val="none" w:sz="0" w:space="0" w:color="auto"/>
          </w:divBdr>
        </w:div>
        <w:div w:id="1367868767">
          <w:blockQuote w:val="1"/>
          <w:marLeft w:val="0"/>
          <w:marRight w:val="0"/>
          <w:marTop w:val="0"/>
          <w:marBottom w:val="0"/>
          <w:divBdr>
            <w:top w:val="none" w:sz="0" w:space="0" w:color="auto"/>
            <w:left w:val="none" w:sz="0" w:space="0" w:color="auto"/>
            <w:bottom w:val="none" w:sz="0" w:space="0" w:color="auto"/>
            <w:right w:val="none" w:sz="0" w:space="0" w:color="auto"/>
          </w:divBdr>
        </w:div>
        <w:div w:id="506940689">
          <w:blockQuote w:val="1"/>
          <w:marLeft w:val="0"/>
          <w:marRight w:val="0"/>
          <w:marTop w:val="0"/>
          <w:marBottom w:val="0"/>
          <w:divBdr>
            <w:top w:val="none" w:sz="0" w:space="0" w:color="auto"/>
            <w:left w:val="none" w:sz="0" w:space="0" w:color="auto"/>
            <w:bottom w:val="none" w:sz="0" w:space="0" w:color="auto"/>
            <w:right w:val="none" w:sz="0" w:space="0" w:color="auto"/>
          </w:divBdr>
        </w:div>
        <w:div w:id="552236419">
          <w:blockQuote w:val="1"/>
          <w:marLeft w:val="0"/>
          <w:marRight w:val="0"/>
          <w:marTop w:val="0"/>
          <w:marBottom w:val="0"/>
          <w:divBdr>
            <w:top w:val="none" w:sz="0" w:space="0" w:color="auto"/>
            <w:left w:val="none" w:sz="0" w:space="0" w:color="auto"/>
            <w:bottom w:val="none" w:sz="0" w:space="0" w:color="auto"/>
            <w:right w:val="none" w:sz="0" w:space="0" w:color="auto"/>
          </w:divBdr>
        </w:div>
        <w:div w:id="141874697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179156439">
      <w:bodyDiv w:val="1"/>
      <w:marLeft w:val="0"/>
      <w:marRight w:val="0"/>
      <w:marTop w:val="0"/>
      <w:marBottom w:val="0"/>
      <w:divBdr>
        <w:top w:val="none" w:sz="0" w:space="0" w:color="auto"/>
        <w:left w:val="none" w:sz="0" w:space="0" w:color="auto"/>
        <w:bottom w:val="none" w:sz="0" w:space="0" w:color="auto"/>
        <w:right w:val="none" w:sz="0" w:space="0" w:color="auto"/>
      </w:divBdr>
    </w:div>
    <w:div w:id="15560428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8</Pages>
  <Words>2315</Words>
  <Characters>13199</Characters>
  <Application>Microsoft Office Word</Application>
  <DocSecurity>0</DocSecurity>
  <Lines>109</Lines>
  <Paragraphs>30</Paragraphs>
  <ScaleCrop>false</ScaleCrop>
  <Company/>
  <LinksUpToDate>false</LinksUpToDate>
  <CharactersWithSpaces>15484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T166724</dc:creator>
  <cp:keywords/>
  <dc:description/>
  <cp:lastModifiedBy>T166724</cp:lastModifiedBy>
  <cp:revision>1</cp:revision>
  <dcterms:created xsi:type="dcterms:W3CDTF">2026-05-20T03:13:00Z</dcterms:created>
  <dcterms:modified xsi:type="dcterms:W3CDTF">2026-05-20T03:23:00Z</dcterms:modified>
</cp:coreProperties>
</file>