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CD4F" w14:textId="77777777" w:rsidR="00D52F2D" w:rsidRDefault="00D52F2D" w:rsidP="00D52F2D">
      <w:pPr>
        <w:ind w:firstLine="480"/>
        <w:rPr>
          <w:rFonts w:hint="eastAsia"/>
        </w:rPr>
      </w:pPr>
      <w:r>
        <w:rPr>
          <w:rFonts w:eastAsia="黑体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5CED9F38" wp14:editId="230212B8">
            <wp:simplePos x="0" y="0"/>
            <wp:positionH relativeFrom="column">
              <wp:posOffset>1599565</wp:posOffset>
            </wp:positionH>
            <wp:positionV relativeFrom="paragraph">
              <wp:posOffset>233045</wp:posOffset>
            </wp:positionV>
            <wp:extent cx="2384425" cy="61404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4098C" w14:textId="77777777" w:rsidR="00D52F2D" w:rsidRDefault="00D52F2D" w:rsidP="00D52F2D">
      <w:pPr>
        <w:ind w:firstLine="480"/>
        <w:rPr>
          <w:rFonts w:hint="eastAsia"/>
        </w:rPr>
      </w:pPr>
    </w:p>
    <w:p w14:paraId="61EEFC07" w14:textId="77777777" w:rsidR="00D52F2D" w:rsidRDefault="00D52F2D" w:rsidP="00D52F2D">
      <w:pPr>
        <w:ind w:firstLine="480"/>
        <w:rPr>
          <w:rFonts w:hint="eastAsia"/>
        </w:rPr>
      </w:pPr>
    </w:p>
    <w:p w14:paraId="284783EB" w14:textId="77777777" w:rsidR="00D52F2D" w:rsidRDefault="00D52F2D" w:rsidP="00D52F2D">
      <w:pPr>
        <w:ind w:firstLine="883"/>
        <w:jc w:val="center"/>
        <w:rPr>
          <w:rFonts w:hint="eastAsia"/>
          <w:b/>
          <w:sz w:val="44"/>
        </w:rPr>
      </w:pPr>
      <w:r>
        <w:rPr>
          <w:rFonts w:eastAsia="黑体" w:hint="eastAsia"/>
          <w:b/>
          <w:sz w:val="44"/>
        </w:rPr>
        <w:t>《数据库实践》课程报告</w:t>
      </w:r>
    </w:p>
    <w:p w14:paraId="5A9C8D03" w14:textId="77777777" w:rsidR="00D52F2D" w:rsidRDefault="00D52F2D" w:rsidP="00D52F2D">
      <w:pPr>
        <w:ind w:firstLine="480"/>
        <w:rPr>
          <w:rFonts w:hint="eastAsia"/>
        </w:rPr>
      </w:pPr>
    </w:p>
    <w:p w14:paraId="42DA803C" w14:textId="77777777" w:rsidR="00D52F2D" w:rsidRDefault="00D52F2D" w:rsidP="00D52F2D">
      <w:pPr>
        <w:ind w:firstLine="480"/>
        <w:rPr>
          <w:rFonts w:hint="eastAsia"/>
        </w:rPr>
      </w:pPr>
    </w:p>
    <w:p w14:paraId="537656F6" w14:textId="77777777" w:rsidR="00D52F2D" w:rsidRDefault="00D52F2D" w:rsidP="00D52F2D">
      <w:pPr>
        <w:ind w:firstLine="48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94DB7C" wp14:editId="66B4F830">
            <wp:extent cx="2008505" cy="1898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FB0C" w14:textId="77777777" w:rsidR="00D52F2D" w:rsidRDefault="00D52F2D" w:rsidP="00D52F2D">
      <w:pPr>
        <w:rPr>
          <w:rFonts w:hint="eastAsia"/>
          <w:sz w:val="10"/>
        </w:rPr>
      </w:pPr>
    </w:p>
    <w:p w14:paraId="6D95F9D6" w14:textId="77777777" w:rsidR="00D52F2D" w:rsidRPr="0084285F" w:rsidRDefault="00D52F2D" w:rsidP="00D52F2D">
      <w:pPr>
        <w:ind w:firstLine="883"/>
        <w:jc w:val="center"/>
        <w:rPr>
          <w:rFonts w:eastAsia="黑体" w:hint="eastAsia"/>
          <w:b/>
          <w:sz w:val="36"/>
          <w:szCs w:val="36"/>
        </w:rPr>
      </w:pPr>
    </w:p>
    <w:p w14:paraId="2D9E77F6" w14:textId="77777777" w:rsidR="00D52F2D" w:rsidRDefault="00D52F2D" w:rsidP="00D52F2D">
      <w:pPr>
        <w:ind w:firstLineChars="700" w:firstLine="1470"/>
        <w:rPr>
          <w:rFonts w:hint="eastAsia"/>
        </w:rPr>
      </w:pPr>
    </w:p>
    <w:p w14:paraId="336CDD87" w14:textId="1E74684B" w:rsidR="00D52F2D" w:rsidRDefault="00CC0CED" w:rsidP="00D52F2D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小组序号          </w:t>
      </w:r>
      <w:r w:rsidR="00D20A05">
        <w:rPr>
          <w:rFonts w:hint="eastAsia"/>
          <w:b/>
          <w:sz w:val="32"/>
        </w:rPr>
        <w:t>1</w:t>
      </w:r>
    </w:p>
    <w:p w14:paraId="727B509E" w14:textId="77777777" w:rsidR="00CC0CED" w:rsidRDefault="00CC0CED" w:rsidP="00D52F2D">
      <w:pPr>
        <w:ind w:firstLineChars="700" w:firstLine="2240"/>
        <w:rPr>
          <w:rFonts w:hint="eastAsia"/>
          <w:b/>
          <w:sz w:val="32"/>
        </w:rPr>
      </w:pPr>
    </w:p>
    <w:p w14:paraId="7FD0AFA9" w14:textId="77777777" w:rsidR="00D52F2D" w:rsidRDefault="00CC0CED" w:rsidP="00CC0CED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小组题目   题目 5：专利数据关系数据库设计与实践</w:t>
      </w:r>
    </w:p>
    <w:p w14:paraId="03EFE6C0" w14:textId="77777777" w:rsidR="00D52F2D" w:rsidRDefault="00D52F2D" w:rsidP="00D52F2D">
      <w:pPr>
        <w:ind w:firstLineChars="900" w:firstLine="2880"/>
        <w:rPr>
          <w:rFonts w:hint="eastAsia"/>
          <w:b/>
          <w:sz w:val="32"/>
        </w:rPr>
      </w:pPr>
    </w:p>
    <w:p w14:paraId="25740D12" w14:textId="77777777" w:rsidR="00D52F2D" w:rsidRDefault="00D52F2D" w:rsidP="00D52F2D">
      <w:pPr>
        <w:spacing w:line="360" w:lineRule="auto"/>
        <w:ind w:left="420"/>
        <w:jc w:val="center"/>
        <w:rPr>
          <w:rFonts w:eastAsia="黑体" w:hint="eastAsia"/>
          <w:b/>
          <w:sz w:val="24"/>
        </w:rPr>
      </w:pPr>
      <w:r>
        <w:rPr>
          <w:rFonts w:hint="eastAsia"/>
          <w:b/>
          <w:sz w:val="32"/>
        </w:rPr>
        <w:t>2026 年 10 月 8 日</w:t>
      </w:r>
    </w:p>
    <w:p w14:paraId="702643A7" w14:textId="77777777" w:rsidR="00D52F2D" w:rsidRDefault="00D52F2D" w:rsidP="008547CB">
      <w:pPr>
        <w:rPr>
          <w:rFonts w:hint="eastAsia"/>
          <w:b/>
          <w:sz w:val="32"/>
        </w:rPr>
        <w:sectPr w:rsidR="00D52F2D">
          <w:footerReference w:type="even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6FE4EE3" w14:textId="77777777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lastRenderedPageBreak/>
        <w:t>报告摘要</w:t>
      </w:r>
    </w:p>
    <w:p w14:paraId="65251F9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1.1 需要解决的数据库问题</w:t>
      </w:r>
    </w:p>
    <w:p w14:paraId="5C3B09B3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题目 5 给出的是国家知识产权局专利数据服务试验系统（patdata.cnipa.gov.cn）发布的专利基础数据：以 XML 为主，配套数据手册与官方样例，涵盖中、美、欧、日、韩五局的著录项目、引用信息、权利要求书、说明书以及专利族等内容。这些 XML 是典型的半结构化文献数据：一件申请同时带多个申请人、发明人、分类号和上百条引用；标题、摘要、权利要求、附图、说明书章节必须依附于某一篇公布文献才能被识别；引用关系的两端都可以指向专利，而被引专利往往并不在本批数据中。</w:t>
      </w:r>
    </w:p>
    <w:p w14:paraId="5FF00A4B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因此本组要解决的工程问题是：把这种嵌套、多值、带弱实体与自引用关系的专利 XML，转换为一套结构清晰、满足第三范式、约束完整、可重复导入的关系数据库，并在其上完成查询、展示与统计分析。具体指标包括：业务表不少于 20 张且覆盖多值属性拆表；主键、外键、唯一约束与检查约束齐备；导入过程可追溯、可重跑、失败可回滚；全部表能被前端列出并查看明细；对数据来源的缺口必须如实记录，不用编造数据把表填满。</w:t>
      </w:r>
    </w:p>
    <w:p w14:paraId="16C7B92A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1.2 解决方案概要</w:t>
      </w:r>
    </w:p>
    <w:p w14:paraId="0717328A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本组按“A 数据调研与概念设计 → B 表结构设计与导入 → C 测试验证与前端 → D 文档整合与分析挖掘”四个角色推进，最终交付 43 张业务表、345 个字段的 PostgreSQL 数据库（同时有 3 张审计表与 1 个视图），入库 3576 行数据，并通过 151 条测试与验收用例。总体做法可以概括为五点：</w:t>
      </w:r>
    </w:p>
    <w:p w14:paraId="1FFA870A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以数据手册和官方样例为唯一事实来源：先按 INID 码与数据手册对齐字段语义，再决定表结构；样例没有给出的事实（例如未查证的成员组织、月精度日期、库外被引文献）一律保留原样或留空，不使用看起来合理的默认值填充。</w:t>
      </w:r>
    </w:p>
    <w:p w14:paraId="691B593B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多值属性一律拆表：申请人、发明人、权利人、代理人、审查员、分类号、引用、权利要求、专利族成员都建立独立的关系表，用复合唯一键保证同一组合不重复。</w:t>
      </w:r>
    </w:p>
    <w:p w14:paraId="593B1B0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弱实体带属主键：title / abstract / claim / drawing / description_section 均以 publication 为属主，把“属主键 + 部分键（语</w:t>
      </w:r>
      <w:r>
        <w:rPr>
          <w:rFonts w:ascii="宋体" w:eastAsia="宋体" w:hAnsi="宋体"/>
          <w:sz w:val="24"/>
        </w:rPr>
        <w:lastRenderedPageBreak/>
        <w:t>言、序号）”作为唯一键，使概念模型的语义在物理层仍可验证。</w:t>
      </w:r>
    </w:p>
    <w:p w14:paraId="4B88B94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导入可追溯、可重跑：以源文件 SHA256 指纹锁定输入，以（数据集 + 文献号）作为幂等键，整批事务写入并写审计表，失败整批回滚。</w:t>
      </w:r>
    </w:p>
    <w:p w14:paraId="5738BB8C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验证与展示分离：测试只使用临时容器或回滚事务，交付库通过 pg_dump 备份并做独立恢复比对，保证“测试过的库”与“交付的库”内容一致。</w:t>
      </w:r>
    </w:p>
    <w:p w14:paraId="367FD322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1.3 主要结果</w:t>
      </w:r>
    </w:p>
    <w:p w14:paraId="60D3A10E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数据库侧：patent 与 publication 各 19 行，43 张业务表中 42 张非空，合计 3576 行；引用关系 805 条（专利文献引用 508 条、非专利文献引用 297 条）。约束侧：43 个主键、91 个外键、22 个唯一约束、12 个业务检查约束（另有 154 个非空约束）与 143 个索引；插入违反外键或唯一键的测试数据均被数据库拒绝（SQLSTATE 23503 / 23505）。应用侧：Flask 前端可浏览全部 43 张业务表、打开专利详情；测试侧：故障注入 6 条、冒烟 48 条、外键 14 条、复杂与边界 12 条、前端 71 条，合计 151 条全部通过；分析侧：在完整库上执行 5 个主题共 21 条分析 SQL，产出 6 张统计图，并把结论写回本报告。</w:t>
      </w:r>
    </w:p>
    <w:p w14:paraId="31D690E5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分析侧的几个样例内观察：申请人排名第一的是 David Austin Roses Ltd.（2 件专利，与另一申请人并列），全部 6 家机构、10 名自然人合计覆盖 16 件专利；技术领域以 IPC “A 部（人类生活必需）”最多（9 件）；引用高度集中在少数文献上——单件专利最多引用 690 条文献，其中专利文献引用 404 条，占全部专利文献引用的 79.5%；但被引目标全部在库外，库内解析数为 0，因此本报告只给出“引用方结构”，不做“被引热度”排名。</w:t>
      </w:r>
    </w:p>
    <w:p w14:paraId="0F816FD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1.4 小组分工</w:t>
      </w:r>
    </w:p>
    <w:p w14:paraId="73AD66D8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小组按四个角色分工，每个角色既是上一阶段的接收方也是下一阶段的交付方；下表同时给出角色、阶段与具体任务，其中学号与姓名由组员在提交前补全。</w:t>
      </w:r>
    </w:p>
    <w:tbl>
      <w:tblPr>
        <w:tblStyle w:val="ac"/>
        <w:tblW w:w="0" w:type="auto"/>
        <w:tblInd w:w="846" w:type="dxa"/>
        <w:tblLook w:val="04A0" w:firstRow="1" w:lastRow="0" w:firstColumn="1" w:lastColumn="0" w:noHBand="0" w:noVBand="1"/>
      </w:tblPr>
      <w:tblGrid>
        <w:gridCol w:w="1276"/>
        <w:gridCol w:w="1275"/>
        <w:gridCol w:w="2825"/>
        <w:gridCol w:w="2074"/>
      </w:tblGrid>
      <w:tr w:rsidR="00B70663" w14:paraId="0B82B504" w14:textId="77777777" w:rsidTr="00B70663">
        <w:tc>
          <w:tcPr>
            <w:tcW w:w="1276" w:type="dxa"/>
            <w:shd w:val="clear" w:color="auto" w:fill="DCE6F1"/>
          </w:tcPr>
          <w:p w14:paraId="5E4F6C7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学号</w:t>
            </w:r>
          </w:p>
        </w:tc>
        <w:tc>
          <w:tcPr>
            <w:tcW w:w="1275" w:type="dxa"/>
            <w:shd w:val="clear" w:color="auto" w:fill="DCE6F1"/>
          </w:tcPr>
          <w:p w14:paraId="2800348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姓名</w:t>
            </w:r>
          </w:p>
        </w:tc>
        <w:tc>
          <w:tcPr>
            <w:tcW w:w="2825" w:type="dxa"/>
            <w:shd w:val="clear" w:color="auto" w:fill="DCE6F1"/>
          </w:tcPr>
          <w:p w14:paraId="2AEC9E4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角色</w:t>
            </w:r>
          </w:p>
        </w:tc>
        <w:tc>
          <w:tcPr>
            <w:tcW w:w="2074" w:type="dxa"/>
            <w:shd w:val="clear" w:color="auto" w:fill="DCE6F1"/>
          </w:tcPr>
          <w:p w14:paraId="527FCA5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任务分工</w:t>
            </w:r>
          </w:p>
        </w:tc>
      </w:tr>
      <w:tr w:rsidR="00B70663" w14:paraId="703FFF1A" w14:textId="77777777" w:rsidTr="00B70663">
        <w:tc>
          <w:tcPr>
            <w:tcW w:w="1276" w:type="dxa"/>
          </w:tcPr>
          <w:p w14:paraId="30671785" w14:textId="20767470" w:rsidR="00420672" w:rsidRPr="00D20A05" w:rsidRDefault="00D20A05">
            <w:pPr>
              <w:spacing w:before="20" w:after="20" w:line="276" w:lineRule="auto"/>
              <w:jc w:val="center"/>
              <w:rPr>
                <w:rFonts w:hint="eastAsia"/>
                <w:sz w:val="21"/>
                <w:szCs w:val="21"/>
              </w:rPr>
            </w:pPr>
            <w:r w:rsidRPr="00D20A05">
              <w:rPr>
                <w:rFonts w:hint="eastAsia"/>
                <w:sz w:val="21"/>
                <w:szCs w:val="21"/>
              </w:rPr>
              <w:t>3024244500</w:t>
            </w:r>
          </w:p>
        </w:tc>
        <w:tc>
          <w:tcPr>
            <w:tcW w:w="1275" w:type="dxa"/>
          </w:tcPr>
          <w:p w14:paraId="7DFE2493" w14:textId="020B604B" w:rsidR="00420672" w:rsidRPr="00D20A05" w:rsidRDefault="00D20A05">
            <w:pPr>
              <w:spacing w:before="20" w:after="20" w:line="276" w:lineRule="auto"/>
              <w:jc w:val="center"/>
              <w:rPr>
                <w:rFonts w:hint="eastAsia"/>
                <w:sz w:val="21"/>
                <w:szCs w:val="21"/>
              </w:rPr>
            </w:pPr>
            <w:r w:rsidRPr="00D20A05">
              <w:rPr>
                <w:rFonts w:hint="eastAsia"/>
                <w:sz w:val="21"/>
                <w:szCs w:val="21"/>
              </w:rPr>
              <w:t>郑烛鉴</w:t>
            </w:r>
          </w:p>
        </w:tc>
        <w:tc>
          <w:tcPr>
            <w:tcW w:w="2825" w:type="dxa"/>
          </w:tcPr>
          <w:p w14:paraId="19CE24C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 数据调研与概念设计</w:t>
            </w:r>
          </w:p>
        </w:tc>
        <w:tc>
          <w:tcPr>
            <w:tcW w:w="2074" w:type="dxa"/>
          </w:tcPr>
          <w:p w14:paraId="14648B48" w14:textId="77777777" w:rsidR="00420672" w:rsidRDefault="00000000">
            <w:pPr>
              <w:spacing w:before="20" w:after="20" w:line="276" w:lineRule="auto"/>
              <w:jc w:val="left"/>
            </w:pPr>
            <w:r>
              <w:rPr>
                <w:rFonts w:ascii="宋体" w:eastAsia="宋体" w:hAnsi="宋体"/>
                <w:sz w:val="21"/>
              </w:rPr>
              <w:t>需求分析、数据字典（43 表 345 字段）、六域 E-R 图、方案设计初稿</w:t>
            </w:r>
          </w:p>
        </w:tc>
      </w:tr>
      <w:tr w:rsidR="00B70663" w14:paraId="76B6BF18" w14:textId="77777777" w:rsidTr="00B70663">
        <w:tc>
          <w:tcPr>
            <w:tcW w:w="1276" w:type="dxa"/>
          </w:tcPr>
          <w:p w14:paraId="622A8041" w14:textId="7C1C983C" w:rsidR="00420672" w:rsidRDefault="00D20A05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</w:rPr>
              <w:t>3024244503</w:t>
            </w:r>
          </w:p>
        </w:tc>
        <w:tc>
          <w:tcPr>
            <w:tcW w:w="1275" w:type="dxa"/>
          </w:tcPr>
          <w:p w14:paraId="1387288A" w14:textId="3BB3EC1F" w:rsidR="00420672" w:rsidRPr="00D20A05" w:rsidRDefault="00D20A05">
            <w:pPr>
              <w:spacing w:before="20" w:after="20" w:line="276" w:lineRule="auto"/>
              <w:jc w:val="center"/>
              <w:rPr>
                <w:rFonts w:hint="eastAsia"/>
                <w:sz w:val="21"/>
                <w:szCs w:val="21"/>
              </w:rPr>
            </w:pPr>
            <w:r w:rsidRPr="00D20A05">
              <w:rPr>
                <w:rFonts w:hint="eastAsia"/>
                <w:sz w:val="21"/>
                <w:szCs w:val="21"/>
              </w:rPr>
              <w:t>邹佳均</w:t>
            </w:r>
          </w:p>
        </w:tc>
        <w:tc>
          <w:tcPr>
            <w:tcW w:w="2825" w:type="dxa"/>
          </w:tcPr>
          <w:p w14:paraId="432AF15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B 表结构设计与导入</w:t>
            </w:r>
          </w:p>
        </w:tc>
        <w:tc>
          <w:tcPr>
            <w:tcW w:w="2074" w:type="dxa"/>
          </w:tcPr>
          <w:p w14:paraId="6178EA05" w14:textId="77777777" w:rsidR="00420672" w:rsidRDefault="00000000">
            <w:pPr>
              <w:spacing w:before="20" w:after="20" w:line="276" w:lineRule="auto"/>
              <w:jc w:val="left"/>
            </w:pPr>
            <w:r>
              <w:rPr>
                <w:rFonts w:ascii="宋体" w:eastAsia="宋体" w:hAnsi="宋体"/>
                <w:sz w:val="21"/>
              </w:rPr>
              <w:t>43 表建表 SQL、审</w:t>
            </w:r>
            <w:r>
              <w:rPr>
                <w:rFonts w:ascii="宋体" w:eastAsia="宋体" w:hAnsi="宋体"/>
                <w:sz w:val="21"/>
              </w:rPr>
              <w:lastRenderedPageBreak/>
              <w:t>计迁移、导入脚本与批次入口、设计变更说明</w:t>
            </w:r>
          </w:p>
        </w:tc>
      </w:tr>
      <w:tr w:rsidR="00B70663" w14:paraId="1B275E7D" w14:textId="77777777" w:rsidTr="00B70663">
        <w:tc>
          <w:tcPr>
            <w:tcW w:w="1276" w:type="dxa"/>
          </w:tcPr>
          <w:p w14:paraId="5BCDF088" w14:textId="09B0CE55" w:rsidR="00420672" w:rsidRDefault="00D20A05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</w:rPr>
              <w:lastRenderedPageBreak/>
              <w:t>3024244485</w:t>
            </w:r>
          </w:p>
        </w:tc>
        <w:tc>
          <w:tcPr>
            <w:tcW w:w="1275" w:type="dxa"/>
          </w:tcPr>
          <w:p w14:paraId="06917224" w14:textId="71066D44" w:rsidR="00420672" w:rsidRDefault="00D20A05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 w:hint="eastAsia"/>
                <w:sz w:val="21"/>
              </w:rPr>
              <w:t>孙宇乐</w:t>
            </w:r>
          </w:p>
        </w:tc>
        <w:tc>
          <w:tcPr>
            <w:tcW w:w="2825" w:type="dxa"/>
          </w:tcPr>
          <w:p w14:paraId="14D495A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 测试验证与前端</w:t>
            </w:r>
          </w:p>
        </w:tc>
        <w:tc>
          <w:tcPr>
            <w:tcW w:w="2074" w:type="dxa"/>
          </w:tcPr>
          <w:p w14:paraId="3A7E5248" w14:textId="77777777" w:rsidR="00420672" w:rsidRDefault="00000000">
            <w:pPr>
              <w:spacing w:before="20" w:after="20" w:line="276" w:lineRule="auto"/>
              <w:jc w:val="left"/>
            </w:pPr>
            <w:r>
              <w:rPr>
                <w:rFonts w:ascii="宋体" w:eastAsia="宋体" w:hAnsi="宋体"/>
                <w:sz w:val="21"/>
              </w:rPr>
              <w:t>测试与验收脚本、Flask 前端、数据库 dump 与全新容器复现</w:t>
            </w:r>
          </w:p>
        </w:tc>
      </w:tr>
      <w:tr w:rsidR="00B70663" w14:paraId="6D45F471" w14:textId="77777777" w:rsidTr="00B70663">
        <w:tc>
          <w:tcPr>
            <w:tcW w:w="1276" w:type="dxa"/>
          </w:tcPr>
          <w:p w14:paraId="50609C14" w14:textId="708B1CEA" w:rsidR="00420672" w:rsidRDefault="00D20A05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</w:rPr>
              <w:t>3024206098</w:t>
            </w:r>
          </w:p>
        </w:tc>
        <w:tc>
          <w:tcPr>
            <w:tcW w:w="1275" w:type="dxa"/>
          </w:tcPr>
          <w:p w14:paraId="25508DB9" w14:textId="65512B0F" w:rsidR="00420672" w:rsidRDefault="00D20A05">
            <w:pPr>
              <w:spacing w:before="20" w:after="20" w:line="276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21"/>
              </w:rPr>
              <w:t>谢子墨</w:t>
            </w:r>
          </w:p>
        </w:tc>
        <w:tc>
          <w:tcPr>
            <w:tcW w:w="2825" w:type="dxa"/>
          </w:tcPr>
          <w:p w14:paraId="1E59BF9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 文档整合与分析挖掘</w:t>
            </w:r>
          </w:p>
        </w:tc>
        <w:tc>
          <w:tcPr>
            <w:tcW w:w="2074" w:type="dxa"/>
          </w:tcPr>
          <w:p w14:paraId="74188F7F" w14:textId="77777777" w:rsidR="00420672" w:rsidRDefault="00000000">
            <w:pPr>
              <w:spacing w:before="20" w:after="20" w:line="276" w:lineRule="auto"/>
              <w:jc w:val="left"/>
            </w:pPr>
            <w:r>
              <w:rPr>
                <w:rFonts w:ascii="宋体" w:eastAsia="宋体" w:hAnsi="宋体"/>
                <w:sz w:val="21"/>
              </w:rPr>
              <w:t>本报告、汇报 PPT、5 个主题 21 条分析 SQL 与 6 张统计图、流程图/框图、打包</w:t>
            </w:r>
          </w:p>
        </w:tc>
      </w:tr>
    </w:tbl>
    <w:p w14:paraId="2FBF9640" w14:textId="77777777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需求分析</w:t>
      </w:r>
    </w:p>
    <w:p w14:paraId="63F3F12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2.1 选题背景与数据来源</w:t>
      </w:r>
    </w:p>
    <w:p w14:paraId="20789369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题目 5 的研究对象是专利数据服务试验系统提供的五局专利基础数据。数据以 XML 组织，每种数据配有数据手册（Data Manual）与官方样例，内容覆盖著录项目、引用信息、权利要求书、说明书和专利族五类信息。专利著录项目的含义由 INID 码统一约定（如 (21) 申请号、(22) 申请日、(51) 分类号、(54) 发明名称、(57) 摘要、(71) 申请人、(72) 发明人），这使得不同国家、不同年代的 XML 可以用同一套语义去解析。</w:t>
      </w:r>
    </w:p>
    <w:p w14:paraId="4CBBD5DF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本组实际使用的数据全部来自官方样例与数据手册，不引入任何第三方数据；导入前记录每个 XML 的 SHA256 指纹，导入过程中只做格式转换与规范化，不做补全。（下表为入库的 5 类数据集，共 19 件申请、19 篇公布/公告文献。）</w:t>
      </w:r>
    </w:p>
    <w:p w14:paraId="5D08A4BA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1 </w:t>
      </w:r>
      <w:r>
        <w:rPr>
          <w:rFonts w:ascii="宋体" w:eastAsia="黑体" w:hAnsi="宋体"/>
          <w:b/>
        </w:rPr>
        <w:t>入库的官方样例数据集与规模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1936"/>
        <w:gridCol w:w="765"/>
        <w:gridCol w:w="765"/>
        <w:gridCol w:w="3039"/>
      </w:tblGrid>
      <w:tr w:rsidR="00420672" w14:paraId="74771837" w14:textId="77777777">
        <w:trPr>
          <w:jc w:val="center"/>
        </w:trPr>
        <w:tc>
          <w:tcPr>
            <w:tcW w:w="1474" w:type="dxa"/>
            <w:shd w:val="clear" w:color="auto" w:fill="DCE6F1"/>
          </w:tcPr>
          <w:p w14:paraId="2FA44FC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数据集代码</w:t>
            </w:r>
          </w:p>
        </w:tc>
        <w:tc>
          <w:tcPr>
            <w:tcW w:w="2041" w:type="dxa"/>
            <w:shd w:val="clear" w:color="auto" w:fill="DCE6F1"/>
          </w:tcPr>
          <w:p w14:paraId="4D9682A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名称</w:t>
            </w:r>
          </w:p>
        </w:tc>
        <w:tc>
          <w:tcPr>
            <w:tcW w:w="794" w:type="dxa"/>
            <w:shd w:val="clear" w:color="auto" w:fill="DCE6F1"/>
          </w:tcPr>
          <w:p w14:paraId="222015D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文献数</w:t>
            </w:r>
          </w:p>
        </w:tc>
        <w:tc>
          <w:tcPr>
            <w:tcW w:w="794" w:type="dxa"/>
            <w:shd w:val="clear" w:color="auto" w:fill="DCE6F1"/>
          </w:tcPr>
          <w:p w14:paraId="43F1CD2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申请数</w:t>
            </w:r>
          </w:p>
        </w:tc>
        <w:tc>
          <w:tcPr>
            <w:tcW w:w="3175" w:type="dxa"/>
            <w:shd w:val="clear" w:color="auto" w:fill="DCE6F1"/>
          </w:tcPr>
          <w:p w14:paraId="2E57AC3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主要入库对象</w:t>
            </w:r>
          </w:p>
        </w:tc>
      </w:tr>
      <w:tr w:rsidR="00420672" w14:paraId="1A77400D" w14:textId="77777777">
        <w:trPr>
          <w:jc w:val="center"/>
        </w:trPr>
        <w:tc>
          <w:tcPr>
            <w:tcW w:w="1474" w:type="dxa"/>
          </w:tcPr>
          <w:p w14:paraId="17E8EC7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US_APP_PUB</w:t>
            </w:r>
          </w:p>
        </w:tc>
        <w:tc>
          <w:tcPr>
            <w:tcW w:w="2041" w:type="dxa"/>
          </w:tcPr>
          <w:p w14:paraId="5DC38BA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美国专利申请公布全文文本数据</w:t>
            </w:r>
          </w:p>
        </w:tc>
        <w:tc>
          <w:tcPr>
            <w:tcW w:w="794" w:type="dxa"/>
          </w:tcPr>
          <w:p w14:paraId="31D0A4D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794" w:type="dxa"/>
          </w:tcPr>
          <w:p w14:paraId="2C51720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3175" w:type="dxa"/>
          </w:tcPr>
          <w:p w14:paraId="4B91264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申请公布（A1）著录项、摘要、权利要求、说明书章节</w:t>
            </w:r>
          </w:p>
        </w:tc>
      </w:tr>
      <w:tr w:rsidR="00420672" w14:paraId="17B2D31C" w14:textId="77777777">
        <w:trPr>
          <w:jc w:val="center"/>
        </w:trPr>
        <w:tc>
          <w:tcPr>
            <w:tcW w:w="1474" w:type="dxa"/>
          </w:tcPr>
          <w:p w14:paraId="6BE0F1A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US_GRANT</w:t>
            </w:r>
          </w:p>
        </w:tc>
        <w:tc>
          <w:tcPr>
            <w:tcW w:w="2041" w:type="dxa"/>
          </w:tcPr>
          <w:p w14:paraId="2FA3D0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美国专利授权公告全文文本数据</w:t>
            </w:r>
          </w:p>
        </w:tc>
        <w:tc>
          <w:tcPr>
            <w:tcW w:w="794" w:type="dxa"/>
          </w:tcPr>
          <w:p w14:paraId="3A7F3B4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794" w:type="dxa"/>
          </w:tcPr>
          <w:p w14:paraId="3E11617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3175" w:type="dxa"/>
          </w:tcPr>
          <w:p w14:paraId="3BD5E4A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授权公告（B1/B2/E1）著录项与全文</w:t>
            </w:r>
          </w:p>
        </w:tc>
      </w:tr>
      <w:tr w:rsidR="00420672" w14:paraId="3F6C57BE" w14:textId="77777777">
        <w:trPr>
          <w:jc w:val="center"/>
        </w:trPr>
        <w:tc>
          <w:tcPr>
            <w:tcW w:w="1474" w:type="dxa"/>
          </w:tcPr>
          <w:p w14:paraId="4259A23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EP_FULLTEXT</w:t>
            </w:r>
          </w:p>
        </w:tc>
        <w:tc>
          <w:tcPr>
            <w:tcW w:w="2041" w:type="dxa"/>
          </w:tcPr>
          <w:p w14:paraId="03B168B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欧洲专利全文文本数据</w:t>
            </w:r>
          </w:p>
        </w:tc>
        <w:tc>
          <w:tcPr>
            <w:tcW w:w="794" w:type="dxa"/>
          </w:tcPr>
          <w:p w14:paraId="480BA9B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794" w:type="dxa"/>
          </w:tcPr>
          <w:p w14:paraId="027AE53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3175" w:type="dxa"/>
          </w:tcPr>
          <w:p w14:paraId="3FB9367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EP 全文：EN/DE/FR 多语言标题与权利要求</w:t>
            </w:r>
          </w:p>
        </w:tc>
      </w:tr>
      <w:tr w:rsidR="00420672" w14:paraId="5E63D0FE" w14:textId="77777777">
        <w:trPr>
          <w:jc w:val="center"/>
        </w:trPr>
        <w:tc>
          <w:tcPr>
            <w:tcW w:w="1474" w:type="dxa"/>
          </w:tcPr>
          <w:p w14:paraId="3A6EE7F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EP_DOCDB_ABS</w:t>
            </w:r>
          </w:p>
        </w:tc>
        <w:tc>
          <w:tcPr>
            <w:tcW w:w="2041" w:type="dxa"/>
          </w:tcPr>
          <w:p w14:paraId="4BC4F32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EP专利摘要DOCDB数据</w:t>
            </w:r>
          </w:p>
        </w:tc>
        <w:tc>
          <w:tcPr>
            <w:tcW w:w="794" w:type="dxa"/>
          </w:tcPr>
          <w:p w14:paraId="5DB1CB0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794" w:type="dxa"/>
          </w:tcPr>
          <w:p w14:paraId="08C6C8E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3175" w:type="dxa"/>
          </w:tcPr>
          <w:p w14:paraId="4D15F4F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DOCDB 摘要级记录、INPADOC 专利族成员</w:t>
            </w:r>
          </w:p>
        </w:tc>
      </w:tr>
      <w:tr w:rsidR="00420672" w14:paraId="0796F33B" w14:textId="77777777">
        <w:trPr>
          <w:jc w:val="center"/>
        </w:trPr>
        <w:tc>
          <w:tcPr>
            <w:tcW w:w="1474" w:type="dxa"/>
          </w:tcPr>
          <w:p w14:paraId="365586A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EP_LEGAL_STATUS</w:t>
            </w:r>
          </w:p>
        </w:tc>
        <w:tc>
          <w:tcPr>
            <w:tcW w:w="2041" w:type="dxa"/>
          </w:tcPr>
          <w:p w14:paraId="0A1A869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欧洲专利法律状态数据</w:t>
            </w:r>
          </w:p>
        </w:tc>
        <w:tc>
          <w:tcPr>
            <w:tcW w:w="794" w:type="dxa"/>
          </w:tcPr>
          <w:p w14:paraId="36AAEA6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794" w:type="dxa"/>
          </w:tcPr>
          <w:p w14:paraId="55EE980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3175" w:type="dxa"/>
          </w:tcPr>
          <w:p w14:paraId="3D4B29F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法律状态事件（事件码、事件日期）</w:t>
            </w:r>
          </w:p>
        </w:tc>
      </w:tr>
    </w:tbl>
    <w:p w14:paraId="44FDDED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2.1.1 从数据手册到表结构</w:t>
      </w:r>
    </w:p>
    <w:p w14:paraId="5A5BF2F1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数据手册给出的字段清单是表结构设计的直接依据。本组按以下顺序使用手册：先用 INID 码把五类样例的同义字段对齐（例如 US 授权公告的 &lt;invention-title&gt; 与 EP 全文的 &lt;invention-title lang=...&gt; 都落到 title 表，语言作为部分键）；再按“是否多值、是否长文本、是否有独立生命周期”三个问题判断是建独立实体、拆关联表还是作为弱实体；最后逐字段标注来源页码，形成第一阶段的实体与属性清单，作为第二阶段的建表依据。</w:t>
      </w:r>
    </w:p>
    <w:p w14:paraId="1483F0E7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2.1.2 样例数据的规模与代表性约束</w:t>
      </w:r>
    </w:p>
    <w:p w14:paraId="24BD903B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官方样例的作用是验证结构而不是支撑统计推断：19 件申请、19 篇文献、3576 行数据，且申请人以单申请人为主、外观设计与园艺机械类占比较高。因此本报告的所有统计结论都限定在样例范围内，并在第 4.6 节逐条标注适用范围；任何“行业趋势”式的结论都不在本报告的结论之内。</w:t>
      </w:r>
    </w:p>
    <w:p w14:paraId="1752F7C2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2.2 数据的结构特点与需要解决的工程问题</w:t>
      </w:r>
    </w:p>
    <w:p w14:paraId="64F79C8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把样例 XML 与数据手册对照后，本组归纳出七类必须在数据库设计中显式处理的特点，它们也是本题目真正的工程难点：</w:t>
      </w:r>
    </w:p>
    <w:p w14:paraId="0A3CB2B9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多值属性普遍存在：一件申请可以有多个申请人、多个发明人、多个分类号、几百条引用、上百条权利要求。任何“把多值塞进一个字段”的做法都会破坏第一范式，必须拆成独立关系表并加复合唯一键。</w:t>
      </w:r>
    </w:p>
    <w:p w14:paraId="55A1283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弱实体必须带属主：title、abstract、claim、drawing、description_section 自身没有独立标识，必须依附 publication 才能被识别，其唯一键由“属主键 + 部分键（语言、序号）”构成。</w:t>
      </w:r>
    </w:p>
    <w:p w14:paraId="2290AAFC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引用是一元递归联系且被引目标常在库外：patent_citation 的两个外键都指向 patent，而被引专利大多不在本批数据中，因此 cited_patent_id 必须可空，同时保留被引国别、号码、种类与日期原文。</w:t>
      </w:r>
    </w:p>
    <w:p w14:paraId="22FC59B2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多语言与多版本：EP 文献的标题和权利要求按 EN/DE/FR 分套，权利要求</w:t>
      </w:r>
      <w:r>
        <w:rPr>
          <w:rFonts w:ascii="宋体" w:eastAsia="宋体" w:hAnsi="宋体"/>
          <w:sz w:val="24"/>
        </w:rPr>
        <w:lastRenderedPageBreak/>
        <w:t>还有独立/从属之分，同一篇文献的“权利要求条数”必须按语言分别统计。</w:t>
      </w:r>
    </w:p>
    <w:p w14:paraId="4609B47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日期精度不统一：公布日存在只有年月（YYYYMM00）的情况，导入时不能伪造成某一天；本组采用“解析列 + 原文列”并存策略（如 appln_filing_date 与 appln_filing_date_raw）。</w:t>
      </w:r>
    </w:p>
    <w:p w14:paraId="7D5D18E9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来源缺口要如实保留：专利族引用（family_citation）需要双端官方族号，样例无法确认，本组保留空表并写入说明，而不是用近似关系灌数据。</w:t>
      </w:r>
    </w:p>
    <w:p w14:paraId="7791A11F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可追溯与可重跑：课程验收要求能重复得到同一个库。必须固定输入指纹、固定幂等键、把每次导入的批次与文件记录在审计表中，失败时整批回滚。</w:t>
      </w:r>
    </w:p>
    <w:p w14:paraId="28DF137B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这些特点决定了设计决策：多值属性拆表 → 关系表；弱实体 → 带属主键的独立表；自引用 → 可空外键 + 角色列；多语言 → 语言进入唯一键；日期精度 → 双列并存；来源缺口 → 空表 + 文档说明；可重跑 → 幂等键 + 审计表。下表把每类问题与落地证据一一对应。</w:t>
      </w:r>
    </w:p>
    <w:p w14:paraId="10FB1AD8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2 </w:t>
      </w:r>
      <w:r>
        <w:rPr>
          <w:rFonts w:ascii="宋体" w:eastAsia="黑体" w:hAnsi="宋体"/>
          <w:b/>
        </w:rPr>
        <w:t>数据特点、设计决策与落地证据的对应关系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49"/>
        <w:gridCol w:w="2199"/>
        <w:gridCol w:w="4748"/>
      </w:tblGrid>
      <w:tr w:rsidR="00420672" w14:paraId="2BDCD341" w14:textId="77777777">
        <w:trPr>
          <w:jc w:val="center"/>
        </w:trPr>
        <w:tc>
          <w:tcPr>
            <w:tcW w:w="2608" w:type="dxa"/>
            <w:shd w:val="clear" w:color="auto" w:fill="DCE6F1"/>
          </w:tcPr>
          <w:p w14:paraId="0C419D0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数据特点 / 工程问题</w:t>
            </w:r>
          </w:p>
        </w:tc>
        <w:tc>
          <w:tcPr>
            <w:tcW w:w="2608" w:type="dxa"/>
            <w:shd w:val="clear" w:color="auto" w:fill="DCE6F1"/>
          </w:tcPr>
          <w:p w14:paraId="4C32A14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设计决策</w:t>
            </w:r>
          </w:p>
        </w:tc>
        <w:tc>
          <w:tcPr>
            <w:tcW w:w="3061" w:type="dxa"/>
            <w:shd w:val="clear" w:color="auto" w:fill="DCE6F1"/>
          </w:tcPr>
          <w:p w14:paraId="4D61614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落地与证据</w:t>
            </w:r>
          </w:p>
        </w:tc>
      </w:tr>
      <w:tr w:rsidR="00420672" w14:paraId="078AF780" w14:textId="77777777">
        <w:trPr>
          <w:jc w:val="center"/>
        </w:trPr>
        <w:tc>
          <w:tcPr>
            <w:tcW w:w="2608" w:type="dxa"/>
          </w:tcPr>
          <w:p w14:paraId="51A139E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多值属性（申请人/发明人/分类号/引用/权项）</w:t>
            </w:r>
          </w:p>
        </w:tc>
        <w:tc>
          <w:tcPr>
            <w:tcW w:w="2608" w:type="dxa"/>
          </w:tcPr>
          <w:p w14:paraId="313661B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拆成 1:N 或 M:N 关系表，加复合唯一键</w:t>
            </w:r>
          </w:p>
        </w:tc>
        <w:tc>
          <w:tcPr>
            <w:tcW w:w="3061" w:type="dxa"/>
          </w:tcPr>
          <w:p w14:paraId="0E4EFEA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43 张业务表；91 个外键；22 个唯一约束（其中 18 个为复合唯一键）</w:t>
            </w:r>
          </w:p>
        </w:tc>
      </w:tr>
      <w:tr w:rsidR="00420672" w14:paraId="39B6C48F" w14:textId="77777777">
        <w:trPr>
          <w:jc w:val="center"/>
        </w:trPr>
        <w:tc>
          <w:tcPr>
            <w:tcW w:w="2608" w:type="dxa"/>
          </w:tcPr>
          <w:p w14:paraId="7945A5E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弱实体（标题/摘要/权项/附图/说明书章节）</w:t>
            </w:r>
          </w:p>
        </w:tc>
        <w:tc>
          <w:tcPr>
            <w:tcW w:w="2608" w:type="dxa"/>
          </w:tcPr>
          <w:p w14:paraId="7FFA051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属主键 + 部分键作为唯一键</w:t>
            </w:r>
          </w:p>
        </w:tc>
        <w:tc>
          <w:tcPr>
            <w:tcW w:w="3061" w:type="dxa"/>
          </w:tcPr>
          <w:p w14:paraId="35A2983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title/abstract/claim/drawing/description_section 5 张文献部件弱实体表，claim 184 行、description_section 538 行</w:t>
            </w:r>
          </w:p>
        </w:tc>
      </w:tr>
      <w:tr w:rsidR="00420672" w14:paraId="0267B00B" w14:textId="77777777">
        <w:trPr>
          <w:jc w:val="center"/>
        </w:trPr>
        <w:tc>
          <w:tcPr>
            <w:tcW w:w="2608" w:type="dxa"/>
          </w:tcPr>
          <w:p w14:paraId="339F737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引用一元递归、被引常在库外</w:t>
            </w:r>
          </w:p>
        </w:tc>
        <w:tc>
          <w:tcPr>
            <w:tcW w:w="2608" w:type="dxa"/>
          </w:tcPr>
          <w:p w14:paraId="071DB4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citing_patent_id / citing_publication_id 非空，cited_* 可空并保留原文号码</w:t>
            </w:r>
          </w:p>
        </w:tc>
        <w:tc>
          <w:tcPr>
            <w:tcW w:w="3061" w:type="dxa"/>
          </w:tcPr>
          <w:p w14:paraId="199EF69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805 条引用（专利文献 508 条），被引目标的库内解析数为 0</w:t>
            </w:r>
          </w:p>
        </w:tc>
      </w:tr>
      <w:tr w:rsidR="00420672" w14:paraId="03DF28D0" w14:textId="77777777">
        <w:trPr>
          <w:jc w:val="center"/>
        </w:trPr>
        <w:tc>
          <w:tcPr>
            <w:tcW w:w="2608" w:type="dxa"/>
          </w:tcPr>
          <w:p w14:paraId="5ED942A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多语言标题与权利要求</w:t>
            </w:r>
          </w:p>
        </w:tc>
        <w:tc>
          <w:tcPr>
            <w:tcW w:w="2608" w:type="dxa"/>
          </w:tcPr>
          <w:p w14:paraId="4FDEE46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语言进入部分键；统计时按语言分组</w:t>
            </w:r>
          </w:p>
        </w:tc>
        <w:tc>
          <w:tcPr>
            <w:tcW w:w="3061" w:type="dxa"/>
          </w:tcPr>
          <w:p w14:paraId="34ED04D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title 30 行、claim 184 行，EN/DE/FR 分别为 136/24/24 条权利要求</w:t>
            </w:r>
          </w:p>
        </w:tc>
      </w:tr>
      <w:tr w:rsidR="00420672" w14:paraId="70FF4F9B" w14:textId="77777777">
        <w:trPr>
          <w:jc w:val="center"/>
        </w:trPr>
        <w:tc>
          <w:tcPr>
            <w:tcW w:w="2608" w:type="dxa"/>
          </w:tcPr>
          <w:p w14:paraId="232D675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日期精度不齐（YYYYMM00、哨兵值）</w:t>
            </w:r>
          </w:p>
        </w:tc>
        <w:tc>
          <w:tcPr>
            <w:tcW w:w="2608" w:type="dxa"/>
          </w:tcPr>
          <w:p w14:paraId="1FE23BC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解析列 + 原文列并存，无法确定到日时置 NULL</w:t>
            </w:r>
          </w:p>
        </w:tc>
        <w:tc>
          <w:tcPr>
            <w:tcW w:w="3061" w:type="dxa"/>
          </w:tcPr>
          <w:p w14:paraId="451C7D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patent.appln_filing_date 可空；未伪造完整日期</w:t>
            </w:r>
          </w:p>
        </w:tc>
      </w:tr>
      <w:tr w:rsidR="00420672" w14:paraId="78FAD4F5" w14:textId="77777777">
        <w:trPr>
          <w:jc w:val="center"/>
        </w:trPr>
        <w:tc>
          <w:tcPr>
            <w:tcW w:w="2608" w:type="dxa"/>
          </w:tcPr>
          <w:p w14:paraId="0D9DD15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专利族引用缺少可靠双端族号</w:t>
            </w:r>
          </w:p>
        </w:tc>
        <w:tc>
          <w:tcPr>
            <w:tcW w:w="2608" w:type="dxa"/>
          </w:tcPr>
          <w:p w14:paraId="7A74BCF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保留 family_citation 空表并在文档中声明缺口</w:t>
            </w:r>
          </w:p>
        </w:tc>
        <w:tc>
          <w:tcPr>
            <w:tcW w:w="3061" w:type="dxa"/>
          </w:tcPr>
          <w:p w14:paraId="6B8218B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43 张业务表中 42 张非空，family_citation 为 0 行</w:t>
            </w:r>
          </w:p>
        </w:tc>
      </w:tr>
      <w:tr w:rsidR="00420672" w14:paraId="2B93440D" w14:textId="77777777">
        <w:trPr>
          <w:jc w:val="center"/>
        </w:trPr>
        <w:tc>
          <w:tcPr>
            <w:tcW w:w="2608" w:type="dxa"/>
          </w:tcPr>
          <w:p w14:paraId="49C8A8E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导入需可追溯、可重跑</w:t>
            </w:r>
          </w:p>
        </w:tc>
        <w:tc>
          <w:tcPr>
            <w:tcW w:w="2608" w:type="dxa"/>
          </w:tcPr>
          <w:p w14:paraId="3205518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源文件 SHA256 + 幂等键 + 审计表 + 整批事务</w:t>
            </w:r>
          </w:p>
        </w:tc>
        <w:tc>
          <w:tcPr>
            <w:tcW w:w="3061" w:type="dxa"/>
          </w:tcPr>
          <w:p w14:paraId="11169D0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stage2_meta 审计 3 表 + 1 视图；幂等重跑行数不翻倍</w:t>
            </w:r>
          </w:p>
        </w:tc>
      </w:tr>
    </w:tbl>
    <w:p w14:paraId="4BA68223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2.3 功能需求</w:t>
      </w:r>
    </w:p>
    <w:p w14:paraId="4DDB4345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系统面向两类使用者：一类是希望快速核对数据是否完整入库的使用者（浏览全部表、查看某件专利及其文献详情），另一类是希望在库上做检索与统计的分析人员。两类需求都只读不写——数据库的写入只发生在受控的导入脚本里，这是本组的有意选择：前端不提供写入接口，避免演示过程污染官方样例库。功能需求见图 1。</w:t>
      </w:r>
    </w:p>
    <w:p w14:paraId="6FB07DA3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50EAE6" wp14:editId="36504DA0">
            <wp:extent cx="5220000" cy="2999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-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D2AB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 系统用例图（参与者与核心用例）</w:t>
      </w:r>
    </w:p>
    <w:p w14:paraId="462EDF16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3 </w:t>
      </w:r>
      <w:r>
        <w:rPr>
          <w:rFonts w:ascii="宋体" w:eastAsia="黑体" w:hAnsi="宋体"/>
          <w:b/>
        </w:rPr>
        <w:t>用例说明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1076"/>
        <w:gridCol w:w="2757"/>
        <w:gridCol w:w="3366"/>
      </w:tblGrid>
      <w:tr w:rsidR="00420672" w14:paraId="365EA3F4" w14:textId="77777777">
        <w:trPr>
          <w:jc w:val="center"/>
        </w:trPr>
        <w:tc>
          <w:tcPr>
            <w:tcW w:w="1701" w:type="dxa"/>
            <w:shd w:val="clear" w:color="auto" w:fill="DCE6F1"/>
          </w:tcPr>
          <w:p w14:paraId="0F31173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用例</w:t>
            </w:r>
          </w:p>
        </w:tc>
        <w:tc>
          <w:tcPr>
            <w:tcW w:w="1474" w:type="dxa"/>
            <w:shd w:val="clear" w:color="auto" w:fill="DCE6F1"/>
          </w:tcPr>
          <w:p w14:paraId="6954C37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参与者</w:t>
            </w:r>
          </w:p>
        </w:tc>
        <w:tc>
          <w:tcPr>
            <w:tcW w:w="3061" w:type="dxa"/>
            <w:shd w:val="clear" w:color="auto" w:fill="DCE6F1"/>
          </w:tcPr>
          <w:p w14:paraId="73DAA8C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输入 / 处理</w:t>
            </w:r>
          </w:p>
        </w:tc>
        <w:tc>
          <w:tcPr>
            <w:tcW w:w="2041" w:type="dxa"/>
            <w:shd w:val="clear" w:color="auto" w:fill="DCE6F1"/>
          </w:tcPr>
          <w:p w14:paraId="268AD01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前置与约束</w:t>
            </w:r>
          </w:p>
        </w:tc>
      </w:tr>
      <w:tr w:rsidR="00420672" w14:paraId="74EC0B9A" w14:textId="77777777">
        <w:trPr>
          <w:jc w:val="center"/>
        </w:trPr>
        <w:tc>
          <w:tcPr>
            <w:tcW w:w="1701" w:type="dxa"/>
          </w:tcPr>
          <w:p w14:paraId="67C4A30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浏览全部业务表</w:t>
            </w:r>
          </w:p>
        </w:tc>
        <w:tc>
          <w:tcPr>
            <w:tcW w:w="1474" w:type="dxa"/>
          </w:tcPr>
          <w:p w14:paraId="7DB01AA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数据库使用者</w:t>
            </w:r>
          </w:p>
        </w:tc>
        <w:tc>
          <w:tcPr>
            <w:tcW w:w="3061" w:type="dxa"/>
          </w:tcPr>
          <w:p w14:paraId="67FAD52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列出 43 张业务表的表名、注释与当前行数</w:t>
            </w:r>
          </w:p>
        </w:tc>
        <w:tc>
          <w:tcPr>
            <w:tcW w:w="2041" w:type="dxa"/>
          </w:tcPr>
          <w:p w14:paraId="1CD00F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表集合取自 information_schema，缺表即失败</w:t>
            </w:r>
          </w:p>
        </w:tc>
      </w:tr>
      <w:tr w:rsidR="00420672" w14:paraId="7308CC3A" w14:textId="77777777">
        <w:trPr>
          <w:jc w:val="center"/>
        </w:trPr>
        <w:tc>
          <w:tcPr>
            <w:tcW w:w="1701" w:type="dxa"/>
          </w:tcPr>
          <w:p w14:paraId="1E8618B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查看专利与文献详</w:t>
            </w:r>
            <w:r>
              <w:rPr>
                <w:rFonts w:ascii="宋体" w:eastAsia="宋体" w:hAnsi="宋体"/>
                <w:sz w:val="21"/>
              </w:rPr>
              <w:lastRenderedPageBreak/>
              <w:t>情</w:t>
            </w:r>
          </w:p>
        </w:tc>
        <w:tc>
          <w:tcPr>
            <w:tcW w:w="1474" w:type="dxa"/>
          </w:tcPr>
          <w:p w14:paraId="196E20F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数据库使用者</w:t>
            </w:r>
          </w:p>
        </w:tc>
        <w:tc>
          <w:tcPr>
            <w:tcW w:w="3061" w:type="dxa"/>
          </w:tcPr>
          <w:p w14:paraId="30F41F7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按 patent_id 聚合标题、摘要、权利要求与引用</w:t>
            </w:r>
          </w:p>
        </w:tc>
        <w:tc>
          <w:tcPr>
            <w:tcW w:w="2041" w:type="dxa"/>
          </w:tcPr>
          <w:p w14:paraId="2068E43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 xml:space="preserve">只显示 stage2_meta.active_publication </w:t>
            </w:r>
            <w:r>
              <w:rPr>
                <w:rFonts w:ascii="宋体" w:eastAsia="宋体" w:hAnsi="宋体"/>
                <w:sz w:val="21"/>
              </w:rPr>
              <w:lastRenderedPageBreak/>
              <w:t>中的活动文献</w:t>
            </w:r>
          </w:p>
        </w:tc>
      </w:tr>
      <w:tr w:rsidR="00420672" w14:paraId="4F488F69" w14:textId="77777777">
        <w:trPr>
          <w:jc w:val="center"/>
        </w:trPr>
        <w:tc>
          <w:tcPr>
            <w:tcW w:w="1701" w:type="dxa"/>
          </w:tcPr>
          <w:p w14:paraId="338FC5A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按申请人 / 发明人检索</w:t>
            </w:r>
          </w:p>
        </w:tc>
        <w:tc>
          <w:tcPr>
            <w:tcW w:w="1474" w:type="dxa"/>
          </w:tcPr>
          <w:p w14:paraId="2D9D955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数据库使用者、分析人员</w:t>
            </w:r>
          </w:p>
        </w:tc>
        <w:tc>
          <w:tcPr>
            <w:tcW w:w="3061" w:type="dxa"/>
          </w:tcPr>
          <w:p w14:paraId="117815D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person ↔ 角色表 ↔ patent 三表连接</w:t>
            </w:r>
          </w:p>
        </w:tc>
        <w:tc>
          <w:tcPr>
            <w:tcW w:w="2041" w:type="dxa"/>
          </w:tcPr>
          <w:p w14:paraId="46EB632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姓名未做消歧，结果按 person_id 去重</w:t>
            </w:r>
          </w:p>
        </w:tc>
      </w:tr>
      <w:tr w:rsidR="00420672" w14:paraId="68828D29" w14:textId="77777777">
        <w:trPr>
          <w:jc w:val="center"/>
        </w:trPr>
        <w:tc>
          <w:tcPr>
            <w:tcW w:w="1701" w:type="dxa"/>
          </w:tcPr>
          <w:p w14:paraId="2DB295B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按分类号 / 技术领域查询</w:t>
            </w:r>
          </w:p>
        </w:tc>
        <w:tc>
          <w:tcPr>
            <w:tcW w:w="1474" w:type="dxa"/>
          </w:tcPr>
          <w:p w14:paraId="3726A73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分析人员</w:t>
            </w:r>
          </w:p>
        </w:tc>
        <w:tc>
          <w:tcPr>
            <w:tcW w:w="3061" w:type="dxa"/>
          </w:tcPr>
          <w:p w14:paraId="60EA782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patent_classification ↔ classification 连接</w:t>
            </w:r>
          </w:p>
        </w:tc>
        <w:tc>
          <w:tcPr>
            <w:tcW w:w="2041" w:type="dxa"/>
          </w:tcPr>
          <w:p w14:paraId="1E100AF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IPC 与 CPC 两套体系分开统计，不混算</w:t>
            </w:r>
          </w:p>
        </w:tc>
      </w:tr>
      <w:tr w:rsidR="00420672" w14:paraId="79B10A6E" w14:textId="77777777">
        <w:trPr>
          <w:jc w:val="center"/>
        </w:trPr>
        <w:tc>
          <w:tcPr>
            <w:tcW w:w="1701" w:type="dxa"/>
          </w:tcPr>
          <w:p w14:paraId="736E446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查看引用关系</w:t>
            </w:r>
          </w:p>
        </w:tc>
        <w:tc>
          <w:tcPr>
            <w:tcW w:w="1474" w:type="dxa"/>
          </w:tcPr>
          <w:p w14:paraId="6842C31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分析人员</w:t>
            </w:r>
          </w:p>
        </w:tc>
        <w:tc>
          <w:tcPr>
            <w:tcW w:w="3061" w:type="dxa"/>
          </w:tcPr>
          <w:p w14:paraId="6444031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patent_citation 按引用方聚合，区分 P / N</w:t>
            </w:r>
          </w:p>
        </w:tc>
        <w:tc>
          <w:tcPr>
            <w:tcW w:w="2041" w:type="dxa"/>
          </w:tcPr>
          <w:p w14:paraId="203704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被引目标可能不在库内，需显示原文号码</w:t>
            </w:r>
          </w:p>
        </w:tc>
      </w:tr>
      <w:tr w:rsidR="00420672" w14:paraId="0144D4BF" w14:textId="77777777">
        <w:trPr>
          <w:jc w:val="center"/>
        </w:trPr>
        <w:tc>
          <w:tcPr>
            <w:tcW w:w="1701" w:type="dxa"/>
          </w:tcPr>
          <w:p w14:paraId="17EA197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统计分析与导出图表</w:t>
            </w:r>
          </w:p>
        </w:tc>
        <w:tc>
          <w:tcPr>
            <w:tcW w:w="1474" w:type="dxa"/>
          </w:tcPr>
          <w:p w14:paraId="0ADEEB1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分析人员</w:t>
            </w:r>
          </w:p>
        </w:tc>
        <w:tc>
          <w:tcPr>
            <w:tcW w:w="3061" w:type="dxa"/>
          </w:tcPr>
          <w:p w14:paraId="24ED2EB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21 条分析 SQL → CSV / JSON → 统计图</w:t>
            </w:r>
          </w:p>
        </w:tc>
        <w:tc>
          <w:tcPr>
            <w:tcW w:w="2041" w:type="dxa"/>
          </w:tcPr>
          <w:p w14:paraId="3A26E5A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结论限定在官方样例范围内</w:t>
            </w:r>
          </w:p>
        </w:tc>
      </w:tr>
    </w:tbl>
    <w:p w14:paraId="48A242C8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2.4 数据需求与规模</w:t>
      </w:r>
    </w:p>
    <w:p w14:paraId="13E8D09F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数据需求可以按“入库什么、存多少、如何追溯”三条描述：入库对象是 5 类官方样例的全部信息类型（著录项目、人员角色、分类、引用、权利要求、说明书章节、专利族、法律状态、关键词）；存储规模是 43 张业务表、345 个字段、3576 行数据，另有 3 张审计表记录导入批次与字段级错误；追溯要求是每个源文件都有 SHA256 指纹，每次导入都有批次号。</w:t>
      </w:r>
    </w:p>
    <w:p w14:paraId="65981A28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与题目要求对照：题目要求业务表不少于 20 张并满足 3NF，本组交付 43 张（A 阶段划分的 38 张核心表加 5 张增强表）；题目要求长文本选择合适的存储类型，本组对摘要、权利要求、说明书段落统一使用 TEXT；题目要求体现引用自引用与专利族建模，本组分别用“可空自引用外键”与“族表 + 成员表 + 成员号码引用表”实现。</w:t>
      </w:r>
    </w:p>
    <w:p w14:paraId="17306BCB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2.5 完整性与非功能需求</w:t>
      </w:r>
    </w:p>
    <w:p w14:paraId="37A3F681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实体完整性：43 张表全部有主键，主键类型统一为 bigint 代理键或业务组合键。</w:t>
      </w:r>
    </w:p>
    <w:p w14:paraId="28348FB4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参照完整性：91 个外键全部生效；被引专列允许为空以表达“目标在库外”，一旦给出就必须指向存在的 patent/publication。</w:t>
      </w:r>
    </w:p>
    <w:p w14:paraId="0379A1E5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业务规则完整性：12 个检查约束把引用类型、语言码、编号正负、权利要求的独立/从属等规则写进数据库，而不是只写在应用程序里。</w:t>
      </w:r>
    </w:p>
    <w:p w14:paraId="6C4475D3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lastRenderedPageBreak/>
        <w:t xml:space="preserve">　· 可追溯性：源文件 SHA256、导入批次、文件级与字段级错误写入审计表；测试脚本在缺表、空库、约束被绕过时必须以非 0 退出码失败。</w:t>
      </w:r>
    </w:p>
    <w:p w14:paraId="1969233B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不虚构数据：无法确认的事实（未查证的成员组织、月精度日期、库外被引文献、缺失的双端族号）保留空值或空表，并在 README、报告与问题记录中声明。</w:t>
      </w:r>
    </w:p>
    <w:p w14:paraId="71794068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只读展示与错误可见：前端不提供写入；数据库异常时返回 HTTP 503 并给出“数据加载失败”提示，不把错误显示成“无数据”。</w:t>
      </w:r>
    </w:p>
    <w:p w14:paraId="53A8DBE7" w14:textId="77777777" w:rsidR="00D52F2D" w:rsidRPr="00331877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方案设计</w:t>
      </w:r>
    </w:p>
    <w:p w14:paraId="10090C28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3.1 总体技术路线</w:t>
      </w:r>
    </w:p>
    <w:p w14:paraId="462408D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总体路线是“先理解数据、再定结构、后验证”，四个角色依次接力，每一步都有可检查的交付物（图 4）。实现环境选择 PostgreSQL 16 + Python：PostgreSQL 对复合唯一键、可空外键、TEXT、CHECK 约束与查询计划的支持都比较直接，适合把概念模型里的约束一次性落到物理层；Python 便于解析 XML、编写导入与测试脚本，并与 Flask 前端共用一套环境。</w:t>
      </w:r>
    </w:p>
    <w:p w14:paraId="6F73DD52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BEC552" wp14:editId="4EA4BE98">
            <wp:extent cx="5328000" cy="29127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总体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1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7BFD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图4 总体流程图：四角色六阶段交付链</w:t>
      </w:r>
    </w:p>
    <w:p w14:paraId="1FE773A7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3.2 概念设计：六域 E-R 模型</w:t>
      </w:r>
    </w:p>
    <w:p w14:paraId="0D4C7FE0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 xml:space="preserve">概念设计阶段（A 角色）按教材第 4 章符号绘制 E-R 图：实体集用矩形、弱实体集用双矩形、联系用菱形、支持联系用双菱形、ISA 用三角形，边上标注 </w:t>
      </w:r>
      <w:r>
        <w:rPr>
          <w:rFonts w:ascii="宋体" w:eastAsia="宋体" w:hAnsi="宋体"/>
          <w:sz w:val="24"/>
        </w:rPr>
        <w:lastRenderedPageBreak/>
        <w:t>1/M/N 与全参与/部分参与。由于实体与联系较多，图形按业务域拆成六张分域图与一张总览图，便于阅读与审查；本报告引用六张分域图（图 2(a)–(f)），矢量源文件与可编辑的 draw.io 文件保存在第一阶段目录。</w:t>
      </w:r>
    </w:p>
    <w:p w14:paraId="4AD25C50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图2(a) 域 1：著录项目与文献部件：patent（申请案）1—N publication（公布/公告文献）；title/abstract/claim/drawing/description_section 为 publication 的弱实体，部分键分别为 (lang,type)、lang、(lang,number)、figure_seq、section_seq。</w:t>
      </w:r>
    </w:p>
    <w:p w14:paraId="032C3BCA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图2(b) 域 2：人员与五类角色：person 是 ISA 父类（person_type ∈ {N,L}），natural_person 与 organization 为子类；申请人、发明人、权利人、代理人、审查员通过五张 M:N 关联表挂到 patent，关联表带顺序号等联系属性。</w:t>
      </w:r>
    </w:p>
    <w:p w14:paraId="52FE55E0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图2(c) 域 3：分类号：classification 以 (scheme_code, symbol) 为主键，section / class_no / subclass 与符号一一对应；patent_classification 表达专利与分类号的 M:N 关系，并区分分类来源。</w:t>
      </w:r>
    </w:p>
    <w:p w14:paraId="023153A3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图2(d) 域 4：引用（一元递归）：patent_citation 的引用端（citing_patent_id、citing_publication_id）非空，被引端（cited_patent_id、cited_publn_id）可空；引用类型 P/N 与引用类别码共同刻画引用性质。</w:t>
      </w:r>
    </w:p>
    <w:p w14:paraId="396255DA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图2(e) 域 5：专利族与程序关系：patent_family（族）× patent_family_member（成员）表达一族多成员的 M:N 自关联；优先权、关联申请、指定国分别独立建表，依赖 patent 或 publication 识别。</w:t>
      </w:r>
    </w:p>
    <w:p w14:paraId="0C846A89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图2(f) 域 6：法律状态与关键词：legal_status_event 依赖 patent 与 legal_event_code（事件码维表）；keyword / patent_keyword 是本组基于标题派生的增强表，来源标注为 TITLE_DERIVED。</w:t>
      </w:r>
    </w:p>
    <w:p w14:paraId="4EF7C82F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30A4F6" wp14:editId="62353FBE">
            <wp:extent cx="5220000" cy="264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a-ER域1-著录与文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98AE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图2(a) 域 1：著录项目与文献部件</w:t>
      </w:r>
    </w:p>
    <w:p w14:paraId="0E390A61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DB35B7" wp14:editId="07A87138">
            <wp:extent cx="5220000" cy="25761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b-ER域2-人员与角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E36F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图2(b) 域 2：人员与五类角色</w:t>
      </w:r>
    </w:p>
    <w:p w14:paraId="3CD4FC01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0C2C9C" wp14:editId="42185083">
            <wp:extent cx="5220000" cy="24895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c-ER域3-分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4AB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lastRenderedPageBreak/>
        <w:t>图2(c) 域 3：分类号</w:t>
      </w:r>
    </w:p>
    <w:p w14:paraId="635849F2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D58463" wp14:editId="4F4498CA">
            <wp:extent cx="522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d-ER域4-引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C359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图2(d) 域 4：引用（一元递归）</w:t>
      </w:r>
    </w:p>
    <w:p w14:paraId="7067FF87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A65A86" wp14:editId="29EB71B1">
            <wp:extent cx="5220000" cy="2936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e-ER域5-专利族与程序关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C1D9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图2(e) 域 5：专利族与程序关系</w:t>
      </w:r>
    </w:p>
    <w:p w14:paraId="2A937993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7550D1" wp14:editId="57AA40A2">
            <wp:extent cx="5220000" cy="26293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f-ER域6-法律状态与关键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2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AC6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图2(f) 域 6：法律状态与关键词</w:t>
      </w:r>
    </w:p>
    <w:p w14:paraId="378F0DFC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3.3 逻辑设计：E-R 模型到关系模式的转换</w:t>
      </w:r>
    </w:p>
    <w:p w14:paraId="0618405C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转换规则遵循教材：强实体集转为表，主键作为关系模式的主键；弱实体集转为表，主键由“属主键 + 部分键”构成（本组实现时增加 bigint 代理键，同时用复合唯一约束保留原来的部分键语义，使约束仍能在数据库层校验）；M:N 联系转为独立关系表，主键由两端主键与联系属性组成；1:N 联系把“一”端主键作为“多”端的外键；ISA 结构用“父表 + 子表共享主键”实现，并用延迟约束触发器保证父表记录有且仅有一个对应的子类记录；一元递归联系通过两个指向同一张表的外键加角色列（引用方/被引方、在先/在后、主案/关联案）实现。</w:t>
      </w:r>
    </w:p>
    <w:p w14:paraId="6B69CBA8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7E7778" wp14:editId="43BA10A8">
            <wp:extent cx="5328000" cy="3070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关键表关系示意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BC0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图3 关键表与关系（43 张业务表按域归并）</w:t>
      </w:r>
    </w:p>
    <w:p w14:paraId="06192800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4 </w:t>
      </w:r>
      <w:r>
        <w:rPr>
          <w:rFonts w:ascii="宋体" w:eastAsia="黑体" w:hAnsi="宋体"/>
          <w:b/>
        </w:rPr>
        <w:t>典型概念结构到关系模式的转换结果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041"/>
        <w:gridCol w:w="4309"/>
      </w:tblGrid>
      <w:tr w:rsidR="00420672" w14:paraId="3BB81081" w14:textId="77777777">
        <w:trPr>
          <w:jc w:val="center"/>
        </w:trPr>
        <w:tc>
          <w:tcPr>
            <w:tcW w:w="1814" w:type="dxa"/>
            <w:shd w:val="clear" w:color="auto" w:fill="DCE6F1"/>
          </w:tcPr>
          <w:p w14:paraId="0E2033E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概念结构</w:t>
            </w:r>
          </w:p>
        </w:tc>
        <w:tc>
          <w:tcPr>
            <w:tcW w:w="2041" w:type="dxa"/>
            <w:shd w:val="clear" w:color="auto" w:fill="DCE6F1"/>
          </w:tcPr>
          <w:p w14:paraId="0474360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转换规则</w:t>
            </w:r>
          </w:p>
        </w:tc>
        <w:tc>
          <w:tcPr>
            <w:tcW w:w="4309" w:type="dxa"/>
            <w:shd w:val="clear" w:color="auto" w:fill="DCE6F1"/>
          </w:tcPr>
          <w:p w14:paraId="794A8AB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落地关系模式（示例）</w:t>
            </w:r>
          </w:p>
        </w:tc>
      </w:tr>
      <w:tr w:rsidR="00420672" w14:paraId="220CCB76" w14:textId="77777777">
        <w:trPr>
          <w:jc w:val="center"/>
        </w:trPr>
        <w:tc>
          <w:tcPr>
            <w:tcW w:w="1814" w:type="dxa"/>
          </w:tcPr>
          <w:p w14:paraId="1F5DFB1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强实体集 patent（申请案）</w:t>
            </w:r>
          </w:p>
        </w:tc>
        <w:tc>
          <w:tcPr>
            <w:tcW w:w="2041" w:type="dxa"/>
          </w:tcPr>
          <w:p w14:paraId="7377174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转表，代理键作主键，业务组合键唯一</w:t>
            </w:r>
          </w:p>
        </w:tc>
        <w:tc>
          <w:tcPr>
            <w:tcW w:w="4309" w:type="dxa"/>
          </w:tcPr>
          <w:p w14:paraId="3AC4917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patent(patent_id PK, appln_auth, appln_nr, appln_kind)</w:t>
            </w:r>
          </w:p>
        </w:tc>
      </w:tr>
      <w:tr w:rsidR="00420672" w14:paraId="0FF0093C" w14:textId="77777777">
        <w:trPr>
          <w:jc w:val="center"/>
        </w:trPr>
        <w:tc>
          <w:tcPr>
            <w:tcW w:w="1814" w:type="dxa"/>
          </w:tcPr>
          <w:p w14:paraId="5FE629C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弱实体集 claim（属主 publication）</w:t>
            </w:r>
          </w:p>
        </w:tc>
        <w:tc>
          <w:tcPr>
            <w:tcW w:w="2041" w:type="dxa"/>
          </w:tcPr>
          <w:p w14:paraId="1BDED00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属主键 + 部分键 → 代理键 + 复合唯一键</w:t>
            </w:r>
          </w:p>
        </w:tc>
        <w:tc>
          <w:tcPr>
            <w:tcW w:w="4309" w:type="dxa"/>
          </w:tcPr>
          <w:p w14:paraId="4DDF709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claim(claim_id PK, publication_id FK, lang_code, claim_number, UNIQUE(publication_id, lang_code, claim_number))</w:t>
            </w:r>
          </w:p>
        </w:tc>
      </w:tr>
      <w:tr w:rsidR="00420672" w14:paraId="220665F0" w14:textId="77777777">
        <w:trPr>
          <w:jc w:val="center"/>
        </w:trPr>
        <w:tc>
          <w:tcPr>
            <w:tcW w:w="1814" w:type="dxa"/>
          </w:tcPr>
          <w:p w14:paraId="069F003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M:N 联系“申请—申请人”</w:t>
            </w:r>
          </w:p>
        </w:tc>
        <w:tc>
          <w:tcPr>
            <w:tcW w:w="2041" w:type="dxa"/>
          </w:tcPr>
          <w:p w14:paraId="1CD8FBE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转独立关系表，两端主键 + 联系属性</w:t>
            </w:r>
          </w:p>
        </w:tc>
        <w:tc>
          <w:tcPr>
            <w:tcW w:w="4309" w:type="dxa"/>
          </w:tcPr>
          <w:p w14:paraId="4B449B4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patent_applicant(patent_id FK, person_id FK, sequence_nr)</w:t>
            </w:r>
          </w:p>
        </w:tc>
      </w:tr>
      <w:tr w:rsidR="00420672" w14:paraId="4B1ED1EC" w14:textId="77777777">
        <w:trPr>
          <w:jc w:val="center"/>
        </w:trPr>
        <w:tc>
          <w:tcPr>
            <w:tcW w:w="1814" w:type="dxa"/>
          </w:tcPr>
          <w:p w14:paraId="6A816BE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ISA：person → 自然人 / 组织</w:t>
            </w:r>
          </w:p>
        </w:tc>
        <w:tc>
          <w:tcPr>
            <w:tcW w:w="2041" w:type="dxa"/>
          </w:tcPr>
          <w:p w14:paraId="02161E5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父表 + 子表共享主键，延迟约束保证唯一子类</w:t>
            </w:r>
          </w:p>
        </w:tc>
        <w:tc>
          <w:tcPr>
            <w:tcW w:w="4309" w:type="dxa"/>
          </w:tcPr>
          <w:p w14:paraId="2597C9A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natural_person(person_id PK/FK)、organization(person_id PK/FK)</w:t>
            </w:r>
          </w:p>
        </w:tc>
      </w:tr>
      <w:tr w:rsidR="00420672" w14:paraId="25A9AAA8" w14:textId="77777777">
        <w:trPr>
          <w:jc w:val="center"/>
        </w:trPr>
        <w:tc>
          <w:tcPr>
            <w:tcW w:w="1814" w:type="dxa"/>
          </w:tcPr>
          <w:p w14:paraId="7868308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一元递归联系“引用”</w:t>
            </w:r>
          </w:p>
        </w:tc>
        <w:tc>
          <w:tcPr>
            <w:tcW w:w="2041" w:type="dxa"/>
          </w:tcPr>
          <w:p w14:paraId="501BD86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引用端非空、被引端可空，另存被引原文号码</w:t>
            </w:r>
          </w:p>
        </w:tc>
        <w:tc>
          <w:tcPr>
            <w:tcW w:w="4309" w:type="dxa"/>
          </w:tcPr>
          <w:p w14:paraId="5748F9F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patent_citation(citing_patent_id FK, citing_publication_id FK, cited_patent_id FK NULL, cited_publn_id FK NULL, citation_type)</w:t>
            </w:r>
          </w:p>
        </w:tc>
      </w:tr>
      <w:tr w:rsidR="00420672" w14:paraId="2CDD23FA" w14:textId="77777777">
        <w:trPr>
          <w:jc w:val="center"/>
        </w:trPr>
        <w:tc>
          <w:tcPr>
            <w:tcW w:w="1814" w:type="dxa"/>
          </w:tcPr>
          <w:p w14:paraId="7904BE8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M:N 自关联“专利族”</w:t>
            </w:r>
          </w:p>
        </w:tc>
        <w:tc>
          <w:tcPr>
            <w:tcW w:w="2041" w:type="dxa"/>
          </w:tcPr>
          <w:p w14:paraId="460E368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族表 + 成员表 + 成员号码引用表</w:t>
            </w:r>
          </w:p>
        </w:tc>
        <w:tc>
          <w:tcPr>
            <w:tcW w:w="4309" w:type="dxa"/>
          </w:tcPr>
          <w:p w14:paraId="2A4ED20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patent_family(family_id PK) / patent_family_member(family_id FK, member_seq)</w:t>
            </w:r>
          </w:p>
        </w:tc>
      </w:tr>
    </w:tbl>
    <w:p w14:paraId="3AB9ECD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范式审查按 1NF→4NF 逐级进行，并对照第一阶段识别出的两处传递依赖</w:t>
      </w:r>
      <w:r>
        <w:rPr>
          <w:rFonts w:ascii="宋体" w:eastAsia="宋体" w:hAnsi="宋体"/>
          <w:sz w:val="24"/>
        </w:rPr>
        <w:lastRenderedPageBreak/>
        <w:t>做了结构修正：分类号不再以“整串符号 + 派生的部/大类/小类”混存，而是拆出 classification 维表，由 (scheme_code, symbol) 决定 section、class_no、subclass；最早优先权日不再冗余存在 patent 上，而是需要时从 priority_claim 派生。</w:t>
      </w:r>
    </w:p>
    <w:p w14:paraId="09BF9E5E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1NF：所有属性取原子值，多值属性全部拆表（申请人、发明人、分类号、引用、权利要求等）。</w:t>
      </w:r>
    </w:p>
    <w:p w14:paraId="172B40B6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2NF：带复合主键的表（如 classification、patent_classification）非键属性完全依赖于整个主键；使用代理键的表不存在部分依赖。</w:t>
      </w:r>
    </w:p>
    <w:p w14:paraId="715E414F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3NF：不存在“非键属性 → 非键属性”的传递依赖；分类号分量与最早优先权日两处已被拆解。</w:t>
      </w:r>
    </w:p>
    <w:p w14:paraId="47FC6092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BCNF：每个决定因素都是候选键，例如 patent 的 (appln_auth, appln_nr, appln_kind)、publication 的 (publn_auth, publn_nr, publn_kind)、patent_family 的 (family_type, source_family_id)。</w:t>
      </w:r>
    </w:p>
    <w:p w14:paraId="38119808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4NF：独立的多值依赖独立成表，例如“一件专利的多个发明人”与“多个分类号”分属两张表；删除任一关联行都不会影响另一组事实。</w:t>
      </w:r>
    </w:p>
    <w:p w14:paraId="16024054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3.4 物理设计：DBMS 选型、类型与命名</w:t>
      </w:r>
    </w:p>
    <w:p w14:paraId="6F6A8CB0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5 </w:t>
      </w:r>
      <w:r>
        <w:rPr>
          <w:rFonts w:ascii="宋体" w:eastAsia="黑体" w:hAnsi="宋体"/>
          <w:b/>
        </w:rPr>
        <w:t>候选</w:t>
      </w:r>
      <w:r>
        <w:rPr>
          <w:rFonts w:ascii="宋体" w:eastAsia="黑体" w:hAnsi="宋体"/>
          <w:b/>
        </w:rPr>
        <w:t xml:space="preserve"> DBMS </w:t>
      </w:r>
      <w:r>
        <w:rPr>
          <w:rFonts w:ascii="宋体" w:eastAsia="黑体" w:hAnsi="宋体"/>
          <w:b/>
        </w:rPr>
        <w:t>对比与选型理由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3061"/>
        <w:gridCol w:w="2494"/>
        <w:gridCol w:w="907"/>
      </w:tblGrid>
      <w:tr w:rsidR="00420672" w14:paraId="3DF24631" w14:textId="77777777">
        <w:trPr>
          <w:jc w:val="center"/>
        </w:trPr>
        <w:tc>
          <w:tcPr>
            <w:tcW w:w="1247" w:type="dxa"/>
            <w:shd w:val="clear" w:color="auto" w:fill="DCE6F1"/>
          </w:tcPr>
          <w:p w14:paraId="65A422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候选</w:t>
            </w:r>
          </w:p>
        </w:tc>
        <w:tc>
          <w:tcPr>
            <w:tcW w:w="3061" w:type="dxa"/>
            <w:shd w:val="clear" w:color="auto" w:fill="DCE6F1"/>
          </w:tcPr>
          <w:p w14:paraId="64C44F8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优点</w:t>
            </w:r>
          </w:p>
        </w:tc>
        <w:tc>
          <w:tcPr>
            <w:tcW w:w="2494" w:type="dxa"/>
            <w:shd w:val="clear" w:color="auto" w:fill="DCE6F1"/>
          </w:tcPr>
          <w:p w14:paraId="5A2B649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在本题目中的不足</w:t>
            </w:r>
          </w:p>
        </w:tc>
        <w:tc>
          <w:tcPr>
            <w:tcW w:w="907" w:type="dxa"/>
            <w:shd w:val="clear" w:color="auto" w:fill="DCE6F1"/>
          </w:tcPr>
          <w:p w14:paraId="4DBF462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结论</w:t>
            </w:r>
          </w:p>
        </w:tc>
      </w:tr>
      <w:tr w:rsidR="00420672" w14:paraId="65144DD5" w14:textId="77777777">
        <w:trPr>
          <w:jc w:val="center"/>
        </w:trPr>
        <w:tc>
          <w:tcPr>
            <w:tcW w:w="1247" w:type="dxa"/>
          </w:tcPr>
          <w:p w14:paraId="127B965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PostgreSQL 16</w:t>
            </w:r>
          </w:p>
        </w:tc>
        <w:tc>
          <w:tcPr>
            <w:tcW w:w="3061" w:type="dxa"/>
          </w:tcPr>
          <w:p w14:paraId="2A43B8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复合唯一键、可空外键、TEXT、CHECK 约束、部分索引与 EXPLAIN 完善；事务 DDL 便于脚本化重建；pg_dump / pg_restore 可做交付与恢复比对</w:t>
            </w:r>
          </w:p>
        </w:tc>
        <w:tc>
          <w:tcPr>
            <w:tcW w:w="2494" w:type="dxa"/>
          </w:tcPr>
          <w:p w14:paraId="0301AE3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默认权限模型需要显式配置（本组用容器内本地认证，不硬编码口令）</w:t>
            </w:r>
          </w:p>
        </w:tc>
        <w:tc>
          <w:tcPr>
            <w:tcW w:w="907" w:type="dxa"/>
          </w:tcPr>
          <w:p w14:paraId="7284A0A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选用</w:t>
            </w:r>
          </w:p>
        </w:tc>
      </w:tr>
      <w:tr w:rsidR="00420672" w14:paraId="4ABEC308" w14:textId="77777777">
        <w:trPr>
          <w:jc w:val="center"/>
        </w:trPr>
        <w:tc>
          <w:tcPr>
            <w:tcW w:w="1247" w:type="dxa"/>
          </w:tcPr>
          <w:p w14:paraId="56FADE7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MySQL 8</w:t>
            </w:r>
          </w:p>
        </w:tc>
        <w:tc>
          <w:tcPr>
            <w:tcW w:w="3061" w:type="dxa"/>
          </w:tcPr>
          <w:p w14:paraId="7134446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安装普及、管理工具多</w:t>
            </w:r>
          </w:p>
        </w:tc>
        <w:tc>
          <w:tcPr>
            <w:tcW w:w="2494" w:type="dxa"/>
          </w:tcPr>
          <w:p w14:paraId="7D311BD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CHECK 约束历史支持较弱、部分唯一键与延迟约束表达不如 PostgreSQL 直接</w:t>
            </w:r>
          </w:p>
        </w:tc>
        <w:tc>
          <w:tcPr>
            <w:tcW w:w="907" w:type="dxa"/>
          </w:tcPr>
          <w:p w14:paraId="600569F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未选用</w:t>
            </w:r>
          </w:p>
        </w:tc>
      </w:tr>
      <w:tr w:rsidR="00420672" w14:paraId="5492ED82" w14:textId="77777777">
        <w:trPr>
          <w:jc w:val="center"/>
        </w:trPr>
        <w:tc>
          <w:tcPr>
            <w:tcW w:w="1247" w:type="dxa"/>
          </w:tcPr>
          <w:p w14:paraId="134CDA6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openGauss</w:t>
            </w:r>
          </w:p>
        </w:tc>
        <w:tc>
          <w:tcPr>
            <w:tcW w:w="3061" w:type="dxa"/>
          </w:tcPr>
          <w:p w14:paraId="0662983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国产化场景适配好</w:t>
            </w:r>
          </w:p>
        </w:tc>
        <w:tc>
          <w:tcPr>
            <w:tcW w:w="2494" w:type="dxa"/>
          </w:tcPr>
          <w:p w14:paraId="0F76AC8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本机环境与课程验收环境未部署，导入与测试脚本需额外适配</w:t>
            </w:r>
          </w:p>
        </w:tc>
        <w:tc>
          <w:tcPr>
            <w:tcW w:w="907" w:type="dxa"/>
          </w:tcPr>
          <w:p w14:paraId="56C4BCF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未选用</w:t>
            </w:r>
          </w:p>
        </w:tc>
      </w:tr>
    </w:tbl>
    <w:p w14:paraId="23AE658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命名规范：表名与字段名统一小写 snake_case；外键统一 fk_表_列、唯</w:t>
      </w:r>
      <w:r>
        <w:rPr>
          <w:rFonts w:ascii="宋体" w:eastAsia="宋体" w:hAnsi="宋体"/>
          <w:sz w:val="24"/>
        </w:rPr>
        <w:lastRenderedPageBreak/>
        <w:t>一键 uq_、检查约束 ck_、索引 idx_，便于按名字定位与审查。</w:t>
      </w:r>
    </w:p>
    <w:p w14:paraId="7479A29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长文本：abstract.abstract_text、claim.claim_text、description_section.section_text、non_patent_citation 相关文本字段使用 TEXT，不做长度截断。</w:t>
      </w:r>
    </w:p>
    <w:p w14:paraId="795F5DAF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日期双列：publn_date、appln_filing_date 为解析后的 DATE 列，对应的 *_raw 保留原始字符串；月精度或哨兵值不写入 DATE 列。</w:t>
      </w:r>
    </w:p>
    <w:p w14:paraId="5A99F2E4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代码型字段：语言、国家/局、种类码、引用类型、人员类型等使用 CHAR/VARCHAR + CHECK 约束，并与 language、country_office、kind_code、citation_category 等维表建立外键。</w:t>
      </w:r>
    </w:p>
    <w:p w14:paraId="5F07F975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schema 划分：业务数据在 patentdb；导入审计（批次、源文件、发布状态快照）在 stage2_meta，并提供 active_publication 视图供前端取“活动文献”。</w:t>
      </w:r>
    </w:p>
    <w:p w14:paraId="4FF9D52B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字符集与排序：数据库统一 UTF-8；比较与排序使用默认 C 排序，导入前已统一大小写处理规则。</w:t>
      </w:r>
    </w:p>
    <w:p w14:paraId="3E73C064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3.5 系统架构</w:t>
      </w:r>
    </w:p>
    <w:p w14:paraId="79A89A23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系统分为五层：数据源层（官方样例 XML）、导入层（解析与审计）、存储层（43 张业务表 + 3 张审计表 + 视图）、分析层（21 条分析 SQL 与统计图）与展示层（Flask 前端）。旁挂一条运行管理线（启动、验收、全新复现、打包），保证任何一位组员都能在干净环境里复现同一套系统。分层与模块见图 5。</w:t>
      </w:r>
    </w:p>
    <w:p w14:paraId="542E1A70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1DE39B" wp14:editId="19B1A4B3">
            <wp:extent cx="5328000" cy="31455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系统框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1FEB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图5 系统框图：五层架构与运行管理面</w:t>
      </w:r>
    </w:p>
    <w:p w14:paraId="640A3D0E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3.6 数据导入流程与关键伪代码</w:t>
      </w:r>
    </w:p>
    <w:p w14:paraId="77D5353F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导入脚本把“一次导入”定义为一个事务：先校验源文件指纹，再把每个 XML 按逻辑根切分为逻辑文档，按数据集选择解析器，解析结果分别写入父表、关联表与弱实体表，最后写审计表并提交；任何一步失败都整批回滚。这样即使中途中断，数据库也不会残留半成品数据。流程见图 6，关键伪代码见下。</w:t>
      </w:r>
    </w:p>
    <w:p w14:paraId="4968B90F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083660" wp14:editId="091AE86E">
            <wp:extent cx="4176000" cy="32949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数据导入流程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29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4200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图6 数据导入流程图（含失败分支）</w:t>
      </w:r>
    </w:p>
    <w:p w14:paraId="2640D3C4" w14:textId="77777777" w:rsidR="00420672" w:rsidRDefault="00000000">
      <w:pPr>
        <w:shd w:val="clear" w:color="auto" w:fill="F4F6F8"/>
        <w:spacing w:before="80" w:after="80" w:line="276" w:lineRule="auto"/>
        <w:rPr>
          <w:rFonts w:hint="eastAsia"/>
        </w:rPr>
      </w:pPr>
      <w:r>
        <w:rPr>
          <w:rFonts w:ascii="Consolas" w:eastAsia="宋体" w:hAnsi="Consolas"/>
          <w:sz w:val="20"/>
        </w:rPr>
        <w:lastRenderedPageBreak/>
        <w:t xml:space="preserve"># </w:t>
      </w:r>
      <w:r>
        <w:rPr>
          <w:rFonts w:ascii="Consolas" w:eastAsia="宋体" w:hAnsi="Consolas"/>
          <w:sz w:val="20"/>
        </w:rPr>
        <w:t>伪代码</w:t>
      </w:r>
      <w:r>
        <w:rPr>
          <w:rFonts w:ascii="Consolas" w:eastAsia="宋体" w:hAnsi="Consolas"/>
          <w:sz w:val="20"/>
        </w:rPr>
        <w:t xml:space="preserve"> 1</w:t>
      </w:r>
      <w:r>
        <w:rPr>
          <w:rFonts w:ascii="Consolas" w:eastAsia="宋体" w:hAnsi="Consolas"/>
          <w:sz w:val="20"/>
        </w:rPr>
        <w:t>：批次导入主流程（</w:t>
      </w:r>
      <w:r>
        <w:rPr>
          <w:rFonts w:ascii="Consolas" w:eastAsia="宋体" w:hAnsi="Consolas"/>
          <w:sz w:val="20"/>
        </w:rPr>
        <w:t xml:space="preserve">import_samples.py </w:t>
      </w:r>
      <w:r>
        <w:rPr>
          <w:rFonts w:ascii="Consolas" w:eastAsia="宋体" w:hAnsi="Consolas"/>
          <w:sz w:val="20"/>
        </w:rPr>
        <w:t>的组织方式）</w:t>
      </w:r>
      <w:r>
        <w:rPr>
          <w:rFonts w:ascii="Consolas" w:eastAsia="宋体" w:hAnsi="Consolas"/>
          <w:sz w:val="20"/>
        </w:rPr>
        <w:br/>
        <w:t>function import_batch(data_dir, datasets):</w:t>
      </w:r>
      <w:r>
        <w:rPr>
          <w:rFonts w:ascii="Consolas" w:eastAsia="宋体" w:hAnsi="Consolas"/>
          <w:sz w:val="20"/>
        </w:rPr>
        <w:br/>
        <w:t xml:space="preserve">    batch = audit.open_batch(data_dir)            # stage2_meta.import_batch</w:t>
      </w:r>
      <w:r>
        <w:rPr>
          <w:rFonts w:ascii="Consolas" w:eastAsia="宋体" w:hAnsi="Consolas"/>
          <w:sz w:val="20"/>
        </w:rPr>
        <w:br/>
        <w:t xml:space="preserve">    verify_source_sha256(data_dir, snapshot)      # </w:t>
      </w:r>
      <w:r>
        <w:rPr>
          <w:rFonts w:ascii="Consolas" w:eastAsia="宋体" w:hAnsi="Consolas"/>
          <w:sz w:val="20"/>
        </w:rPr>
        <w:t>不一致</w:t>
      </w:r>
      <w:r>
        <w:rPr>
          <w:rFonts w:ascii="Consolas" w:eastAsia="宋体" w:hAnsi="Consolas"/>
          <w:sz w:val="20"/>
        </w:rPr>
        <w:t xml:space="preserve"> → </w:t>
      </w:r>
      <w:r>
        <w:rPr>
          <w:rFonts w:ascii="Consolas" w:eastAsia="宋体" w:hAnsi="Consolas"/>
          <w:sz w:val="20"/>
        </w:rPr>
        <w:t>记录差异并中止</w:t>
      </w:r>
      <w:r>
        <w:rPr>
          <w:rFonts w:ascii="Consolas" w:eastAsia="宋体" w:hAnsi="Consolas"/>
          <w:sz w:val="20"/>
        </w:rPr>
        <w:br/>
        <w:t xml:space="preserve">    with transaction():                           # </w:t>
      </w:r>
      <w:r>
        <w:rPr>
          <w:rFonts w:ascii="Consolas" w:eastAsia="宋体" w:hAnsi="Consolas"/>
          <w:sz w:val="20"/>
        </w:rPr>
        <w:t>整批一个事务</w:t>
      </w:r>
      <w:r>
        <w:rPr>
          <w:rFonts w:ascii="Consolas" w:eastAsia="宋体" w:hAnsi="Consolas"/>
          <w:sz w:val="20"/>
        </w:rPr>
        <w:br/>
        <w:t xml:space="preserve">        for file in discover(data_dir):</w:t>
      </w:r>
      <w:r>
        <w:rPr>
          <w:rFonts w:ascii="Consolas" w:eastAsia="宋体" w:hAnsi="Consolas"/>
          <w:sz w:val="20"/>
        </w:rPr>
        <w:br/>
        <w:t xml:space="preserve">            audit.register_file(batch, file)      # </w:t>
      </w:r>
      <w:r>
        <w:rPr>
          <w:rFonts w:ascii="Consolas" w:eastAsia="宋体" w:hAnsi="Consolas"/>
          <w:sz w:val="20"/>
        </w:rPr>
        <w:t>源文件登记</w:t>
      </w:r>
      <w:r>
        <w:rPr>
          <w:rFonts w:ascii="Consolas" w:eastAsia="宋体" w:hAnsi="Consolas"/>
          <w:sz w:val="20"/>
        </w:rPr>
        <w:t xml:space="preserve"> + SHA256</w:t>
      </w:r>
      <w:r>
        <w:rPr>
          <w:rFonts w:ascii="Consolas" w:eastAsia="宋体" w:hAnsi="Consolas"/>
          <w:sz w:val="20"/>
        </w:rPr>
        <w:br/>
        <w:t xml:space="preserve">            for doc in split_logical_roots(file):  # </w:t>
      </w:r>
      <w:r>
        <w:rPr>
          <w:rFonts w:ascii="Consolas" w:eastAsia="宋体" w:hAnsi="Consolas"/>
          <w:sz w:val="20"/>
        </w:rPr>
        <w:t>逻辑根切分</w:t>
      </w:r>
      <w:r>
        <w:rPr>
          <w:rFonts w:ascii="Consolas" w:eastAsia="宋体" w:hAnsi="Consolas"/>
          <w:sz w:val="20"/>
        </w:rPr>
        <w:br/>
        <w:t xml:space="preserve">                parser = select_parser(doc.dataset_code)</w:t>
      </w:r>
      <w:r>
        <w:rPr>
          <w:rFonts w:ascii="Consolas" w:eastAsia="宋体" w:hAnsi="Consolas"/>
          <w:sz w:val="20"/>
        </w:rPr>
        <w:br/>
        <w:t xml:space="preserve">                record = parser.parse(doc)         # </w:t>
      </w:r>
      <w:r>
        <w:rPr>
          <w:rFonts w:ascii="Consolas" w:eastAsia="宋体" w:hAnsi="Consolas"/>
          <w:sz w:val="20"/>
        </w:rPr>
        <w:t>著录项</w:t>
      </w:r>
      <w:r>
        <w:rPr>
          <w:rFonts w:ascii="Consolas" w:eastAsia="宋体" w:hAnsi="Consolas"/>
          <w:sz w:val="20"/>
        </w:rPr>
        <w:t>/</w:t>
      </w:r>
      <w:r>
        <w:rPr>
          <w:rFonts w:ascii="Consolas" w:eastAsia="宋体" w:hAnsi="Consolas"/>
          <w:sz w:val="20"/>
        </w:rPr>
        <w:t>人员</w:t>
      </w:r>
      <w:r>
        <w:rPr>
          <w:rFonts w:ascii="Consolas" w:eastAsia="宋体" w:hAnsi="Consolas"/>
          <w:sz w:val="20"/>
        </w:rPr>
        <w:t>/</w:t>
      </w:r>
      <w:r>
        <w:rPr>
          <w:rFonts w:ascii="Consolas" w:eastAsia="宋体" w:hAnsi="Consolas"/>
          <w:sz w:val="20"/>
        </w:rPr>
        <w:t>分类</w:t>
      </w:r>
      <w:r>
        <w:rPr>
          <w:rFonts w:ascii="Consolas" w:eastAsia="宋体" w:hAnsi="Consolas"/>
          <w:sz w:val="20"/>
        </w:rPr>
        <w:t>/</w:t>
      </w:r>
      <w:r>
        <w:rPr>
          <w:rFonts w:ascii="Consolas" w:eastAsia="宋体" w:hAnsi="Consolas"/>
          <w:sz w:val="20"/>
        </w:rPr>
        <w:t>引用</w:t>
      </w:r>
      <w:r>
        <w:rPr>
          <w:rFonts w:ascii="Consolas" w:eastAsia="宋体" w:hAnsi="Consolas"/>
          <w:sz w:val="20"/>
        </w:rPr>
        <w:t>/</w:t>
      </w:r>
      <w:r>
        <w:rPr>
          <w:rFonts w:ascii="Consolas" w:eastAsia="宋体" w:hAnsi="Consolas"/>
          <w:sz w:val="20"/>
        </w:rPr>
        <w:t>权项</w:t>
      </w:r>
      <w:r>
        <w:rPr>
          <w:rFonts w:ascii="Consolas" w:eastAsia="宋体" w:hAnsi="Consolas"/>
          <w:sz w:val="20"/>
        </w:rPr>
        <w:br/>
        <w:t xml:space="preserve">                upsert_dataset(record.dataset)</w:t>
      </w:r>
      <w:r>
        <w:rPr>
          <w:rFonts w:ascii="Consolas" w:eastAsia="宋体" w:hAnsi="Consolas"/>
          <w:sz w:val="20"/>
        </w:rPr>
        <w:br/>
        <w:t xml:space="preserve">                upsert_patent(record.patent)       # </w:t>
      </w:r>
      <w:r>
        <w:rPr>
          <w:rFonts w:ascii="Consolas" w:eastAsia="宋体" w:hAnsi="Consolas"/>
          <w:sz w:val="20"/>
        </w:rPr>
        <w:t>幂等键：局</w:t>
      </w:r>
      <w:r>
        <w:rPr>
          <w:rFonts w:ascii="Consolas" w:eastAsia="宋体" w:hAnsi="Consolas"/>
          <w:sz w:val="20"/>
        </w:rPr>
        <w:t xml:space="preserve"> + </w:t>
      </w:r>
      <w:r>
        <w:rPr>
          <w:rFonts w:ascii="Consolas" w:eastAsia="宋体" w:hAnsi="Consolas"/>
          <w:sz w:val="20"/>
        </w:rPr>
        <w:t>申请号</w:t>
      </w:r>
      <w:r>
        <w:rPr>
          <w:rFonts w:ascii="Consolas" w:eastAsia="宋体" w:hAnsi="Consolas"/>
          <w:sz w:val="20"/>
        </w:rPr>
        <w:t xml:space="preserve"> + </w:t>
      </w:r>
      <w:r>
        <w:rPr>
          <w:rFonts w:ascii="Consolas" w:eastAsia="宋体" w:hAnsi="Consolas"/>
          <w:sz w:val="20"/>
        </w:rPr>
        <w:t>种类</w:t>
      </w:r>
      <w:r>
        <w:rPr>
          <w:rFonts w:ascii="Consolas" w:eastAsia="宋体" w:hAnsi="Consolas"/>
          <w:sz w:val="20"/>
        </w:rPr>
        <w:br/>
        <w:t xml:space="preserve">                upsert_publication(record.publications)</w:t>
      </w:r>
      <w:r>
        <w:rPr>
          <w:rFonts w:ascii="Consolas" w:eastAsia="宋体" w:hAnsi="Consolas"/>
          <w:sz w:val="20"/>
        </w:rPr>
        <w:br/>
        <w:t xml:space="preserve">                upsert_weak_entities(record)       # title/abstract/claim/...</w:t>
      </w:r>
      <w:r>
        <w:rPr>
          <w:rFonts w:ascii="Consolas" w:eastAsia="宋体" w:hAnsi="Consolas"/>
          <w:sz w:val="20"/>
        </w:rPr>
        <w:br/>
        <w:t xml:space="preserve">                upsert_relations(record)           # </w:t>
      </w:r>
      <w:r>
        <w:rPr>
          <w:rFonts w:ascii="Consolas" w:eastAsia="宋体" w:hAnsi="Consolas"/>
          <w:sz w:val="20"/>
        </w:rPr>
        <w:t>人员角色、分类、引用、族</w:t>
      </w:r>
      <w:r>
        <w:rPr>
          <w:rFonts w:ascii="Consolas" w:eastAsia="宋体" w:hAnsi="Consolas"/>
          <w:sz w:val="20"/>
        </w:rPr>
        <w:br/>
        <w:t xml:space="preserve">            audit.finish_file(batch, file, row_counts)</w:t>
      </w:r>
      <w:r>
        <w:rPr>
          <w:rFonts w:ascii="Consolas" w:eastAsia="宋体" w:hAnsi="Consolas"/>
          <w:sz w:val="20"/>
        </w:rPr>
        <w:br/>
        <w:t xml:space="preserve">        assert_row_counts(batch)                   # </w:t>
      </w:r>
      <w:r>
        <w:rPr>
          <w:rFonts w:ascii="Consolas" w:eastAsia="宋体" w:hAnsi="Consolas"/>
          <w:sz w:val="20"/>
        </w:rPr>
        <w:t>与解析统计核对</w:t>
      </w:r>
      <w:r>
        <w:rPr>
          <w:rFonts w:ascii="Consolas" w:eastAsia="宋体" w:hAnsi="Consolas"/>
          <w:sz w:val="20"/>
        </w:rPr>
        <w:br/>
        <w:t xml:space="preserve">    return batch                                   # </w:t>
      </w:r>
      <w:r>
        <w:rPr>
          <w:rFonts w:ascii="Consolas" w:eastAsia="宋体" w:hAnsi="Consolas"/>
          <w:sz w:val="20"/>
        </w:rPr>
        <w:t>失败则整体回滚并留痕</w:t>
      </w:r>
    </w:p>
    <w:p w14:paraId="2008D0E9" w14:textId="77777777" w:rsidR="00420672" w:rsidRDefault="00000000">
      <w:pPr>
        <w:shd w:val="clear" w:color="auto" w:fill="F4F6F8"/>
        <w:spacing w:before="80" w:after="80" w:line="276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</w:t>
      </w:r>
      <w:r>
        <w:rPr>
          <w:rFonts w:ascii="Consolas" w:eastAsia="宋体" w:hAnsi="Consolas"/>
          <w:sz w:val="20"/>
        </w:rPr>
        <w:t>伪代码</w:t>
      </w:r>
      <w:r>
        <w:rPr>
          <w:rFonts w:ascii="Consolas" w:eastAsia="宋体" w:hAnsi="Consolas"/>
          <w:sz w:val="20"/>
        </w:rPr>
        <w:t xml:space="preserve"> 2</w:t>
      </w:r>
      <w:r>
        <w:rPr>
          <w:rFonts w:ascii="Consolas" w:eastAsia="宋体" w:hAnsi="Consolas"/>
          <w:sz w:val="20"/>
        </w:rPr>
        <w:t>：幂等写入（同一个文件重复导入不产生重复行）</w:t>
      </w:r>
      <w:r>
        <w:rPr>
          <w:rFonts w:ascii="Consolas" w:eastAsia="宋体" w:hAnsi="Consolas"/>
          <w:sz w:val="20"/>
        </w:rPr>
        <w:br/>
        <w:t>function upsert_patent(rec):</w:t>
      </w:r>
      <w:r>
        <w:rPr>
          <w:rFonts w:ascii="Consolas" w:eastAsia="宋体" w:hAnsi="Consolas"/>
          <w:sz w:val="20"/>
        </w:rPr>
        <w:br/>
        <w:t xml:space="preserve">    row = select_from_patent(appln_auth=rec.auth, appln_nr=rec.nr, appln_kind=rec.kind)</w:t>
      </w:r>
      <w:r>
        <w:rPr>
          <w:rFonts w:ascii="Consolas" w:eastAsia="宋体" w:hAnsi="Consolas"/>
          <w:sz w:val="20"/>
        </w:rPr>
        <w:br/>
        <w:t xml:space="preserve">    if row is null:</w:t>
      </w:r>
      <w:r>
        <w:rPr>
          <w:rFonts w:ascii="Consolas" w:eastAsia="宋体" w:hAnsi="Consolas"/>
          <w:sz w:val="20"/>
        </w:rPr>
        <w:br/>
        <w:t xml:space="preserve">        insert_into_patent(rec)                    # </w:t>
      </w:r>
      <w:r>
        <w:rPr>
          <w:rFonts w:ascii="Consolas" w:eastAsia="宋体" w:hAnsi="Consolas"/>
          <w:sz w:val="20"/>
        </w:rPr>
        <w:t>首次出现</w:t>
      </w:r>
      <w:r>
        <w:rPr>
          <w:rFonts w:ascii="Consolas" w:eastAsia="宋体" w:hAnsi="Consolas"/>
          <w:sz w:val="20"/>
        </w:rPr>
        <w:br/>
        <w:t xml:space="preserve">    else:</w:t>
      </w:r>
      <w:r>
        <w:rPr>
          <w:rFonts w:ascii="Consolas" w:eastAsia="宋体" w:hAnsi="Consolas"/>
          <w:sz w:val="20"/>
        </w:rPr>
        <w:br/>
        <w:t xml:space="preserve">        update_patent(row.patent_id, rec)           # </w:t>
      </w:r>
      <w:r>
        <w:rPr>
          <w:rFonts w:ascii="Consolas" w:eastAsia="宋体" w:hAnsi="Consolas"/>
          <w:sz w:val="20"/>
        </w:rPr>
        <w:t>幂等：覆盖同值，不新增行</w:t>
      </w:r>
      <w:r>
        <w:rPr>
          <w:rFonts w:ascii="Consolas" w:eastAsia="宋体" w:hAnsi="Consolas"/>
          <w:sz w:val="20"/>
        </w:rPr>
        <w:br/>
        <w:t xml:space="preserve">    return patent_id</w:t>
      </w:r>
    </w:p>
    <w:p w14:paraId="0D4331CC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3.7 验收测试流程</w:t>
      </w:r>
    </w:p>
    <w:p w14:paraId="65DA0698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验收脚本在一次性容器里从空库开始：执行三个建库 SQL、校验源文件 SHA256、按三种口径导入、跑全部测试（故障注入、冒烟、外键、复杂与边界、前端）、归档查询计划、比对 46 张表的内容、导出备份并在另一个数据库里恢复后再次比对，最后把结果写成 JSON 并以退出码表示成功或失败。流程见图 7。</w:t>
      </w:r>
    </w:p>
    <w:p w14:paraId="783BEADA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53787C" wp14:editId="6542138C">
            <wp:extent cx="5328000" cy="29210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验收流程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2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B425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图7 验收流程图：全新容器复现与证据落盘</w:t>
      </w:r>
    </w:p>
    <w:p w14:paraId="7BE4A829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3.8 分析挖掘设计</w:t>
      </w:r>
    </w:p>
    <w:p w14:paraId="0E1419FE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分析挖掘的目标是“用完整库回答几个具体问题”，而不是堆砌函数。本组确定 5 个主题、共 21 条 SQL，全部写成脚本文件（可重复执行、结果落盘），并把每个主题的结论都标注适用范围。选择主题时遵守一条规则：只做已经被数据支撑的分析，例如“被引热度”在本批样例中无法计算（被引目标全部在库外），就改为分析“引用方结构”与“被引文献的来源分布”。</w:t>
      </w:r>
    </w:p>
    <w:p w14:paraId="3435EABC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6 </w:t>
      </w:r>
      <w:r>
        <w:rPr>
          <w:rFonts w:ascii="宋体" w:eastAsia="黑体" w:hAnsi="宋体"/>
          <w:b/>
        </w:rPr>
        <w:t>分析挖掘主题、</w:t>
      </w:r>
      <w:r>
        <w:rPr>
          <w:rFonts w:ascii="宋体" w:eastAsia="黑体" w:hAnsi="宋体"/>
          <w:b/>
        </w:rPr>
        <w:t xml:space="preserve">SQL </w:t>
      </w:r>
      <w:r>
        <w:rPr>
          <w:rFonts w:ascii="宋体" w:eastAsia="黑体" w:hAnsi="宋体"/>
          <w:b/>
        </w:rPr>
        <w:t>与产出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2948"/>
        <w:gridCol w:w="1020"/>
      </w:tblGrid>
      <w:tr w:rsidR="00420672" w14:paraId="30C1584D" w14:textId="77777777">
        <w:trPr>
          <w:jc w:val="center"/>
        </w:trPr>
        <w:tc>
          <w:tcPr>
            <w:tcW w:w="1474" w:type="dxa"/>
            <w:shd w:val="clear" w:color="auto" w:fill="DCE6F1"/>
          </w:tcPr>
          <w:p w14:paraId="137AF06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主题</w:t>
            </w:r>
          </w:p>
        </w:tc>
        <w:tc>
          <w:tcPr>
            <w:tcW w:w="2608" w:type="dxa"/>
            <w:shd w:val="clear" w:color="auto" w:fill="DCE6F1"/>
          </w:tcPr>
          <w:p w14:paraId="6E64C16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回答的问题</w:t>
            </w:r>
          </w:p>
        </w:tc>
        <w:tc>
          <w:tcPr>
            <w:tcW w:w="2948" w:type="dxa"/>
            <w:shd w:val="clear" w:color="auto" w:fill="DCE6F1"/>
          </w:tcPr>
          <w:p w14:paraId="2A5BA80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SQL 文件</w:t>
            </w:r>
          </w:p>
        </w:tc>
        <w:tc>
          <w:tcPr>
            <w:tcW w:w="1020" w:type="dxa"/>
            <w:shd w:val="clear" w:color="auto" w:fill="DCE6F1"/>
          </w:tcPr>
          <w:p w14:paraId="19496C0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产出</w:t>
            </w:r>
          </w:p>
        </w:tc>
      </w:tr>
      <w:tr w:rsidR="00420672" w14:paraId="159AE310" w14:textId="77777777">
        <w:trPr>
          <w:jc w:val="center"/>
        </w:trPr>
        <w:tc>
          <w:tcPr>
            <w:tcW w:w="1474" w:type="dxa"/>
          </w:tcPr>
          <w:p w14:paraId="0465581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技术领域分布</w:t>
            </w:r>
          </w:p>
        </w:tc>
        <w:tc>
          <w:tcPr>
            <w:tcW w:w="2608" w:type="dxa"/>
          </w:tcPr>
          <w:p w14:paraId="3EF052B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样例覆盖哪些技术领域？IPC 与 CPC 分布是否一致？</w:t>
            </w:r>
          </w:p>
        </w:tc>
        <w:tc>
          <w:tcPr>
            <w:tcW w:w="2948" w:type="dxa"/>
          </w:tcPr>
          <w:p w14:paraId="24A184A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01-技术领域分布.sql（ipc_section / ipc_class / coverage）</w:t>
            </w:r>
          </w:p>
        </w:tc>
        <w:tc>
          <w:tcPr>
            <w:tcW w:w="1020" w:type="dxa"/>
          </w:tcPr>
          <w:p w14:paraId="636ADC8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 11</w:t>
            </w:r>
          </w:p>
        </w:tc>
      </w:tr>
      <w:tr w:rsidR="00420672" w14:paraId="0D68235D" w14:textId="77777777">
        <w:trPr>
          <w:jc w:val="center"/>
        </w:trPr>
        <w:tc>
          <w:tcPr>
            <w:tcW w:w="1474" w:type="dxa"/>
          </w:tcPr>
          <w:p w14:paraId="7205A33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申请人排名与角色分布</w:t>
            </w:r>
          </w:p>
        </w:tc>
        <w:tc>
          <w:tcPr>
            <w:tcW w:w="2608" w:type="dxa"/>
          </w:tcPr>
          <w:p w14:paraId="5D5477D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谁在申请？机构与自然人比例如何？五类角色覆盖多少专利？</w:t>
            </w:r>
          </w:p>
        </w:tc>
        <w:tc>
          <w:tcPr>
            <w:tcW w:w="2948" w:type="dxa"/>
          </w:tcPr>
          <w:p w14:paraId="0C861F6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02-申请人排名.sql（applicant_rank / applicant_type / role_summary）</w:t>
            </w:r>
          </w:p>
        </w:tc>
        <w:tc>
          <w:tcPr>
            <w:tcW w:w="1020" w:type="dxa"/>
          </w:tcPr>
          <w:p w14:paraId="106F003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 12</w:t>
            </w:r>
          </w:p>
        </w:tc>
      </w:tr>
      <w:tr w:rsidR="00420672" w14:paraId="36C1C3C6" w14:textId="77777777">
        <w:trPr>
          <w:jc w:val="center"/>
        </w:trPr>
        <w:tc>
          <w:tcPr>
            <w:tcW w:w="1474" w:type="dxa"/>
          </w:tcPr>
          <w:p w14:paraId="6F21510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引用网络结构</w:t>
            </w:r>
          </w:p>
        </w:tc>
        <w:tc>
          <w:tcPr>
            <w:tcW w:w="2608" w:type="dxa"/>
          </w:tcPr>
          <w:p w14:paraId="6C2EFDE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引用多少条、类型如何？出度集中在谁身上？被引文献来自哪些国家与年代？</w:t>
            </w:r>
          </w:p>
        </w:tc>
        <w:tc>
          <w:tcPr>
            <w:tcW w:w="2948" w:type="dxa"/>
          </w:tcPr>
          <w:p w14:paraId="61D0020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03-引用网络.sql（type_split / out_degree / cited_country / cited_decade / resolution）</w:t>
            </w:r>
          </w:p>
        </w:tc>
        <w:tc>
          <w:tcPr>
            <w:tcW w:w="1020" w:type="dxa"/>
          </w:tcPr>
          <w:p w14:paraId="03E9ADE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 13、图 14</w:t>
            </w:r>
          </w:p>
        </w:tc>
      </w:tr>
      <w:tr w:rsidR="00420672" w14:paraId="48A95DFE" w14:textId="77777777">
        <w:trPr>
          <w:jc w:val="center"/>
        </w:trPr>
        <w:tc>
          <w:tcPr>
            <w:tcW w:w="1474" w:type="dxa"/>
          </w:tcPr>
          <w:p w14:paraId="42804DA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权利要求与多语言</w:t>
            </w:r>
          </w:p>
        </w:tc>
        <w:tc>
          <w:tcPr>
            <w:tcW w:w="2608" w:type="dxa"/>
          </w:tcPr>
          <w:p w14:paraId="4F2F1D5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独立 / 从属权项比例？说明书与附图规模？多语言如何分布？</w:t>
            </w:r>
          </w:p>
        </w:tc>
        <w:tc>
          <w:tcPr>
            <w:tcW w:w="2948" w:type="dxa"/>
          </w:tcPr>
          <w:p w14:paraId="5D8646A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04-权利要求与全文结构.sql（claim_type / lang_split / doc_structure / dependency）</w:t>
            </w:r>
          </w:p>
        </w:tc>
        <w:tc>
          <w:tcPr>
            <w:tcW w:w="1020" w:type="dxa"/>
          </w:tcPr>
          <w:p w14:paraId="0350AA7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 15</w:t>
            </w:r>
          </w:p>
        </w:tc>
      </w:tr>
      <w:tr w:rsidR="00420672" w14:paraId="742C6F15" w14:textId="77777777">
        <w:trPr>
          <w:jc w:val="center"/>
        </w:trPr>
        <w:tc>
          <w:tcPr>
            <w:tcW w:w="1474" w:type="dxa"/>
          </w:tcPr>
          <w:p w14:paraId="2487B84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数据来源与时序</w:t>
            </w:r>
          </w:p>
        </w:tc>
        <w:tc>
          <w:tcPr>
            <w:tcW w:w="2608" w:type="dxa"/>
          </w:tcPr>
          <w:p w14:paraId="05B59F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五类数据各有多少？申请与公布年份分布？专利族规模与法律状态事件？</w:t>
            </w:r>
          </w:p>
        </w:tc>
        <w:tc>
          <w:tcPr>
            <w:tcW w:w="2948" w:type="dxa"/>
          </w:tcPr>
          <w:p w14:paraId="23AC9A6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05-数据来源与时序.sql（dataset_split / publn_year / filing_year / family_size / legal_event / keyword_source）</w:t>
            </w:r>
          </w:p>
        </w:tc>
        <w:tc>
          <w:tcPr>
            <w:tcW w:w="1020" w:type="dxa"/>
          </w:tcPr>
          <w:p w14:paraId="2FABFD9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 16</w:t>
            </w:r>
          </w:p>
        </w:tc>
      </w:tr>
    </w:tbl>
    <w:p w14:paraId="67AE61AD" w14:textId="77777777" w:rsidR="00D52F2D" w:rsidRDefault="00D52F2D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结果展示</w:t>
      </w:r>
    </w:p>
    <w:p w14:paraId="27E61D2A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4.1 实现环境与依赖</w:t>
      </w:r>
    </w:p>
    <w:p w14:paraId="41F99CA4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7 </w:t>
      </w:r>
      <w:r>
        <w:rPr>
          <w:rFonts w:ascii="宋体" w:eastAsia="黑体" w:hAnsi="宋体"/>
          <w:b/>
        </w:rPr>
        <w:t>实现环境与关键依赖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896"/>
      </w:tblGrid>
      <w:tr w:rsidR="00420672" w14:paraId="5A372AD8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1FFB04E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项目</w:t>
            </w:r>
          </w:p>
        </w:tc>
        <w:tc>
          <w:tcPr>
            <w:tcW w:w="5896" w:type="dxa"/>
            <w:shd w:val="clear" w:color="auto" w:fill="DCE6F1"/>
          </w:tcPr>
          <w:p w14:paraId="7BF752F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版本 / 说明</w:t>
            </w:r>
          </w:p>
        </w:tc>
      </w:tr>
      <w:tr w:rsidR="00420672" w14:paraId="4209DE97" w14:textId="77777777">
        <w:trPr>
          <w:jc w:val="center"/>
        </w:trPr>
        <w:tc>
          <w:tcPr>
            <w:tcW w:w="2268" w:type="dxa"/>
          </w:tcPr>
          <w:p w14:paraId="11737B3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操作系统 / 容器</w:t>
            </w:r>
          </w:p>
        </w:tc>
        <w:tc>
          <w:tcPr>
            <w:tcW w:w="5896" w:type="dxa"/>
          </w:tcPr>
          <w:p w14:paraId="164A78D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Linux（WSL2 发行版）+ Docker Engine；数据库以容器 patentdb 运行</w:t>
            </w:r>
          </w:p>
        </w:tc>
      </w:tr>
      <w:tr w:rsidR="00420672" w14:paraId="68935704" w14:textId="77777777">
        <w:trPr>
          <w:jc w:val="center"/>
        </w:trPr>
        <w:tc>
          <w:tcPr>
            <w:tcW w:w="2268" w:type="dxa"/>
          </w:tcPr>
          <w:p w14:paraId="0FAD199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数据库管理系统</w:t>
            </w:r>
          </w:p>
        </w:tc>
        <w:tc>
          <w:tcPr>
            <w:tcW w:w="5896" w:type="dxa"/>
          </w:tcPr>
          <w:p w14:paraId="7EBB0A9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PostgreSQL 16（镜像 postgres:16，实例版本 16.15）</w:t>
            </w:r>
          </w:p>
        </w:tc>
      </w:tr>
      <w:tr w:rsidR="00420672" w14:paraId="6E3BF19C" w14:textId="77777777">
        <w:trPr>
          <w:jc w:val="center"/>
        </w:trPr>
        <w:tc>
          <w:tcPr>
            <w:tcW w:w="2268" w:type="dxa"/>
          </w:tcPr>
          <w:p w14:paraId="777E2BF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数据库对象</w:t>
            </w:r>
          </w:p>
        </w:tc>
        <w:tc>
          <w:tcPr>
            <w:tcW w:w="5896" w:type="dxa"/>
          </w:tcPr>
          <w:p w14:paraId="3E6971B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业务 schema patentdb（43 表 / 345 字段）+ 审计 schema stage2_meta（3 表 1 视图）</w:t>
            </w:r>
          </w:p>
        </w:tc>
      </w:tr>
      <w:tr w:rsidR="00420672" w14:paraId="56562389" w14:textId="77777777">
        <w:trPr>
          <w:jc w:val="center"/>
        </w:trPr>
        <w:tc>
          <w:tcPr>
            <w:tcW w:w="2268" w:type="dxa"/>
          </w:tcPr>
          <w:p w14:paraId="0CB0EB1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Python 环境</w:t>
            </w:r>
          </w:p>
        </w:tc>
        <w:tc>
          <w:tcPr>
            <w:tcW w:w="5896" w:type="dxa"/>
          </w:tcPr>
          <w:p w14:paraId="7A3820F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Python 3.10.13（仓库虚拟环境 .venv，报告与 PPT 生成即在此环境完成）</w:t>
            </w:r>
          </w:p>
        </w:tc>
      </w:tr>
      <w:tr w:rsidR="00420672" w14:paraId="0D1F845D" w14:textId="77777777">
        <w:trPr>
          <w:jc w:val="center"/>
        </w:trPr>
        <w:tc>
          <w:tcPr>
            <w:tcW w:w="2268" w:type="dxa"/>
          </w:tcPr>
          <w:p w14:paraId="419E1D6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数据库驱动</w:t>
            </w:r>
          </w:p>
        </w:tc>
        <w:tc>
          <w:tcPr>
            <w:tcW w:w="5896" w:type="dxa"/>
          </w:tcPr>
          <w:p w14:paraId="69DAE21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psycopg2-binary 2.9.10（third stage/01-前端应用/requirements.txt 固定；C 阶段在 Python 3.14 下需 ≥2.9.11）</w:t>
            </w:r>
          </w:p>
        </w:tc>
      </w:tr>
      <w:tr w:rsidR="00420672" w14:paraId="26640771" w14:textId="77777777">
        <w:trPr>
          <w:jc w:val="center"/>
        </w:trPr>
        <w:tc>
          <w:tcPr>
            <w:tcW w:w="2268" w:type="dxa"/>
          </w:tcPr>
          <w:p w14:paraId="0D25A3A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导入与验收脚本</w:t>
            </w:r>
          </w:p>
        </w:tc>
        <w:tc>
          <w:tcPr>
            <w:tcW w:w="5896" w:type="dxa"/>
          </w:tcPr>
          <w:p w14:paraId="780301A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second stage/02-数据导入 与 third stage/06-运行管理/verify_fresh.py</w:t>
            </w:r>
          </w:p>
        </w:tc>
      </w:tr>
      <w:tr w:rsidR="00420672" w14:paraId="7D3E255F" w14:textId="77777777">
        <w:trPr>
          <w:jc w:val="center"/>
        </w:trPr>
        <w:tc>
          <w:tcPr>
            <w:tcW w:w="2268" w:type="dxa"/>
          </w:tcPr>
          <w:p w14:paraId="667E398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前端应用</w:t>
            </w:r>
          </w:p>
        </w:tc>
        <w:tc>
          <w:tcPr>
            <w:tcW w:w="5896" w:type="dxa"/>
          </w:tcPr>
          <w:p w14:paraId="1371510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Flask 3.0.3（默认 127.0.0.1:5000，只读；数据库异常返回 HTTP 503）</w:t>
            </w:r>
          </w:p>
        </w:tc>
      </w:tr>
      <w:tr w:rsidR="00420672" w14:paraId="62471004" w14:textId="77777777">
        <w:trPr>
          <w:jc w:val="center"/>
        </w:trPr>
        <w:tc>
          <w:tcPr>
            <w:tcW w:w="2268" w:type="dxa"/>
          </w:tcPr>
          <w:p w14:paraId="542CB7A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分析与图表</w:t>
            </w:r>
          </w:p>
        </w:tc>
        <w:tc>
          <w:tcPr>
            <w:tcW w:w="5896" w:type="dxa"/>
          </w:tcPr>
          <w:p w14:paraId="528F65F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SQL 通过 docker exec psql 执行；图表用 matplotlib 生成（显式指定中文字体）</w:t>
            </w:r>
          </w:p>
        </w:tc>
      </w:tr>
      <w:tr w:rsidR="00420672" w14:paraId="40CDEDFB" w14:textId="77777777">
        <w:trPr>
          <w:jc w:val="center"/>
        </w:trPr>
        <w:tc>
          <w:tcPr>
            <w:tcW w:w="2268" w:type="dxa"/>
          </w:tcPr>
          <w:p w14:paraId="5B3E432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报告与 PPT</w:t>
            </w:r>
          </w:p>
        </w:tc>
        <w:tc>
          <w:tcPr>
            <w:tcW w:w="5896" w:type="dxa"/>
          </w:tcPr>
          <w:p w14:paraId="7EA2A62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python-docx 基于《报告模板.docx》生成；python-pptx 生成汇报 PPT</w:t>
            </w:r>
          </w:p>
        </w:tc>
      </w:tr>
      <w:tr w:rsidR="00420672" w14:paraId="34DF3984" w14:textId="77777777">
        <w:trPr>
          <w:jc w:val="center"/>
        </w:trPr>
        <w:tc>
          <w:tcPr>
            <w:tcW w:w="2268" w:type="dxa"/>
          </w:tcPr>
          <w:p w14:paraId="372F83B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版本管理</w:t>
            </w:r>
          </w:p>
        </w:tc>
        <w:tc>
          <w:tcPr>
            <w:tcW w:w="5896" w:type="dxa"/>
          </w:tcPr>
          <w:p w14:paraId="34DD9D1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Git；.gitattributes 把基础 XML 标记为 -text，保留原始 CRLF 与 SHA256 指纹</w:t>
            </w:r>
          </w:p>
        </w:tc>
      </w:tr>
      <w:tr w:rsidR="00420672" w14:paraId="6AB9D5FA" w14:textId="77777777">
        <w:trPr>
          <w:jc w:val="center"/>
        </w:trPr>
        <w:tc>
          <w:tcPr>
            <w:tcW w:w="2268" w:type="dxa"/>
          </w:tcPr>
          <w:p w14:paraId="72AE5A7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数据来源</w:t>
            </w:r>
          </w:p>
        </w:tc>
        <w:tc>
          <w:tcPr>
            <w:tcW w:w="5896" w:type="dxa"/>
          </w:tcPr>
          <w:p w14:paraId="25D1551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 xml:space="preserve">官方 5 类样例数据集、17 个基础 XML（导入前记录 SHA256 </w:t>
            </w:r>
            <w:r>
              <w:rPr>
                <w:rFonts w:ascii="宋体" w:eastAsia="宋体" w:hAnsi="宋体"/>
                <w:sz w:val="21"/>
              </w:rPr>
              <w:lastRenderedPageBreak/>
              <w:t>快照）</w:t>
            </w:r>
          </w:p>
        </w:tc>
      </w:tr>
    </w:tbl>
    <w:p w14:paraId="7652BF5E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4.2 建库与导入结果</w:t>
      </w:r>
    </w:p>
    <w:p w14:paraId="5F847A6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三个建库脚本按“建表 → 审计迁移 → 导入审计”顺序执行即可从空库得到与交付库一致的结构；导入脚本按基础、补充、批次三种口径运行，共写入 3576 行数据。其中 patent 与 publication 各 19 行，43 张业务表中 42 张非空，唯一空表是 family_citation（缺少可靠的双端官方族号）。各域的行数分布见下表。</w:t>
      </w:r>
    </w:p>
    <w:p w14:paraId="785881A1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8 43 </w:t>
      </w:r>
      <w:r>
        <w:rPr>
          <w:rFonts w:ascii="宋体" w:eastAsia="黑体" w:hAnsi="宋体"/>
          <w:b/>
        </w:rPr>
        <w:t>张业务表按业务域的行数统计（合计</w:t>
      </w:r>
      <w:r>
        <w:rPr>
          <w:rFonts w:ascii="宋体" w:eastAsia="黑体" w:hAnsi="宋体"/>
          <w:b/>
        </w:rPr>
        <w:t xml:space="preserve"> 3576 </w:t>
      </w:r>
      <w:r>
        <w:rPr>
          <w:rFonts w:ascii="宋体" w:eastAsia="黑体" w:hAnsi="宋体"/>
          <w:b/>
        </w:rPr>
        <w:t>行）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560"/>
        <w:gridCol w:w="786"/>
        <w:gridCol w:w="3261"/>
        <w:gridCol w:w="2373"/>
      </w:tblGrid>
      <w:tr w:rsidR="00420672" w14:paraId="417D6D12" w14:textId="77777777">
        <w:trPr>
          <w:jc w:val="center"/>
        </w:trPr>
        <w:tc>
          <w:tcPr>
            <w:tcW w:w="1361" w:type="dxa"/>
            <w:shd w:val="clear" w:color="auto" w:fill="DCE6F1"/>
          </w:tcPr>
          <w:p w14:paraId="7671F0E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业务域</w:t>
            </w:r>
          </w:p>
        </w:tc>
        <w:tc>
          <w:tcPr>
            <w:tcW w:w="567" w:type="dxa"/>
            <w:shd w:val="clear" w:color="auto" w:fill="DCE6F1"/>
          </w:tcPr>
          <w:p w14:paraId="0C32B71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表数</w:t>
            </w:r>
          </w:p>
        </w:tc>
        <w:tc>
          <w:tcPr>
            <w:tcW w:w="794" w:type="dxa"/>
            <w:shd w:val="clear" w:color="auto" w:fill="DCE6F1"/>
          </w:tcPr>
          <w:p w14:paraId="10A6AE9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行数</w:t>
            </w:r>
          </w:p>
        </w:tc>
        <w:tc>
          <w:tcPr>
            <w:tcW w:w="3061" w:type="dxa"/>
            <w:shd w:val="clear" w:color="auto" w:fill="DCE6F1"/>
          </w:tcPr>
          <w:p w14:paraId="6585C54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主要表与行数</w:t>
            </w:r>
          </w:p>
        </w:tc>
        <w:tc>
          <w:tcPr>
            <w:tcW w:w="2381" w:type="dxa"/>
            <w:shd w:val="clear" w:color="auto" w:fill="DCE6F1"/>
          </w:tcPr>
          <w:p w14:paraId="57ED30F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420672" w14:paraId="7ADB4C27" w14:textId="77777777">
        <w:trPr>
          <w:jc w:val="center"/>
        </w:trPr>
        <w:tc>
          <w:tcPr>
            <w:tcW w:w="1361" w:type="dxa"/>
          </w:tcPr>
          <w:p w14:paraId="03CE1B7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域1 著录与文献</w:t>
            </w:r>
          </w:p>
        </w:tc>
        <w:tc>
          <w:tcPr>
            <w:tcW w:w="567" w:type="dxa"/>
          </w:tcPr>
          <w:p w14:paraId="15015CF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12</w:t>
            </w:r>
          </w:p>
        </w:tc>
        <w:tc>
          <w:tcPr>
            <w:tcW w:w="794" w:type="dxa"/>
          </w:tcPr>
          <w:p w14:paraId="7058E97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1000</w:t>
            </w:r>
          </w:p>
        </w:tc>
        <w:tc>
          <w:tcPr>
            <w:tcW w:w="3061" w:type="dxa"/>
          </w:tcPr>
          <w:p w14:paraId="1E0163B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description_section 538 行、claim 184 行、drawing 92 行 等</w:t>
            </w:r>
          </w:p>
        </w:tc>
        <w:tc>
          <w:tcPr>
            <w:tcW w:w="2381" w:type="dxa"/>
          </w:tcPr>
          <w:p w14:paraId="365BCD2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 / publication 为属主，title、abstract、claim、drawing、description_section 为文献部件弱实体</w:t>
            </w:r>
          </w:p>
        </w:tc>
      </w:tr>
      <w:tr w:rsidR="00420672" w14:paraId="3E8D26BB" w14:textId="77777777">
        <w:trPr>
          <w:jc w:val="center"/>
        </w:trPr>
        <w:tc>
          <w:tcPr>
            <w:tcW w:w="1361" w:type="dxa"/>
          </w:tcPr>
          <w:p w14:paraId="4A056A5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域2 人员与角色</w:t>
            </w:r>
          </w:p>
        </w:tc>
        <w:tc>
          <w:tcPr>
            <w:tcW w:w="567" w:type="dxa"/>
          </w:tcPr>
          <w:p w14:paraId="4CCD039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8</w:t>
            </w:r>
          </w:p>
        </w:tc>
        <w:tc>
          <w:tcPr>
            <w:tcW w:w="794" w:type="dxa"/>
          </w:tcPr>
          <w:p w14:paraId="700F80F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223</w:t>
            </w:r>
          </w:p>
        </w:tc>
        <w:tc>
          <w:tcPr>
            <w:tcW w:w="3061" w:type="dxa"/>
          </w:tcPr>
          <w:p w14:paraId="1DD4282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person 71 行、natural_person 61 行、patent_inventor 32 行 等</w:t>
            </w:r>
          </w:p>
        </w:tc>
        <w:tc>
          <w:tcPr>
            <w:tcW w:w="2381" w:type="dxa"/>
          </w:tcPr>
          <w:p w14:paraId="6F161E1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person 为父实体，natural_person / organization 为 ISA 子类，五张角色关联表区分角色</w:t>
            </w:r>
          </w:p>
        </w:tc>
      </w:tr>
      <w:tr w:rsidR="00420672" w14:paraId="6DC53D4F" w14:textId="77777777">
        <w:trPr>
          <w:jc w:val="center"/>
        </w:trPr>
        <w:tc>
          <w:tcPr>
            <w:tcW w:w="1361" w:type="dxa"/>
          </w:tcPr>
          <w:p w14:paraId="4813ADC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域3 分类</w:t>
            </w:r>
          </w:p>
        </w:tc>
        <w:tc>
          <w:tcPr>
            <w:tcW w:w="567" w:type="dxa"/>
          </w:tcPr>
          <w:p w14:paraId="35FE569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794" w:type="dxa"/>
          </w:tcPr>
          <w:p w14:paraId="794D2B5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130</w:t>
            </w:r>
          </w:p>
        </w:tc>
        <w:tc>
          <w:tcPr>
            <w:tcW w:w="3061" w:type="dxa"/>
          </w:tcPr>
          <w:p w14:paraId="2084507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patent_classification 71 行、classification 56 行、classification_scheme 2 行 等</w:t>
            </w:r>
          </w:p>
        </w:tc>
        <w:tc>
          <w:tcPr>
            <w:tcW w:w="2381" w:type="dxa"/>
          </w:tcPr>
          <w:p w14:paraId="0F0FD75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IPC / CPC 双体系共存，分类号维表与专利按顺序号关联</w:t>
            </w:r>
          </w:p>
        </w:tc>
      </w:tr>
      <w:tr w:rsidR="00420672" w14:paraId="63A91A56" w14:textId="77777777">
        <w:trPr>
          <w:jc w:val="center"/>
        </w:trPr>
        <w:tc>
          <w:tcPr>
            <w:tcW w:w="1361" w:type="dxa"/>
          </w:tcPr>
          <w:p w14:paraId="42CDE09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域4 引用</w:t>
            </w:r>
          </w:p>
        </w:tc>
        <w:tc>
          <w:tcPr>
            <w:tcW w:w="567" w:type="dxa"/>
          </w:tcPr>
          <w:p w14:paraId="6F2D88B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794" w:type="dxa"/>
          </w:tcPr>
          <w:p w14:paraId="40E2FDD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1893</w:t>
            </w:r>
          </w:p>
        </w:tc>
        <w:tc>
          <w:tcPr>
            <w:tcW w:w="3061" w:type="dxa"/>
          </w:tcPr>
          <w:p w14:paraId="5F30283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patent_citation 805 行、patent_citation_category 789 行、non_patent_citation 297 行 等</w:t>
            </w:r>
          </w:p>
        </w:tc>
        <w:tc>
          <w:tcPr>
            <w:tcW w:w="2381" w:type="dxa"/>
          </w:tcPr>
          <w:p w14:paraId="5584D34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引用分类维表 + 专利文献引用（含库外被引号码）与非专利文献引用明细</w:t>
            </w:r>
          </w:p>
        </w:tc>
      </w:tr>
      <w:tr w:rsidR="00420672" w14:paraId="0F4A9722" w14:textId="77777777">
        <w:trPr>
          <w:jc w:val="center"/>
        </w:trPr>
        <w:tc>
          <w:tcPr>
            <w:tcW w:w="1361" w:type="dxa"/>
          </w:tcPr>
          <w:p w14:paraId="6964382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域5 专利族与程序关系</w:t>
            </w:r>
          </w:p>
        </w:tc>
        <w:tc>
          <w:tcPr>
            <w:tcW w:w="567" w:type="dxa"/>
          </w:tcPr>
          <w:p w14:paraId="44CADAA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11</w:t>
            </w:r>
          </w:p>
        </w:tc>
        <w:tc>
          <w:tcPr>
            <w:tcW w:w="794" w:type="dxa"/>
          </w:tcPr>
          <w:p w14:paraId="3533122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185</w:t>
            </w:r>
          </w:p>
        </w:tc>
        <w:tc>
          <w:tcPr>
            <w:tcW w:w="3061" w:type="dxa"/>
          </w:tcPr>
          <w:p w14:paraId="034B778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country_office 50 行、designated_state 47 行、family_member_publication_ref 37 行 等</w:t>
            </w:r>
          </w:p>
        </w:tc>
        <w:tc>
          <w:tcPr>
            <w:tcW w:w="2381" w:type="dxa"/>
          </w:tcPr>
          <w:p w14:paraId="0135FD7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族与族成员、族摘要/族引用、优先权与关联申请、国际申请与指定国</w:t>
            </w:r>
          </w:p>
        </w:tc>
      </w:tr>
      <w:tr w:rsidR="00420672" w14:paraId="3CBE663E" w14:textId="77777777">
        <w:trPr>
          <w:jc w:val="center"/>
        </w:trPr>
        <w:tc>
          <w:tcPr>
            <w:tcW w:w="1361" w:type="dxa"/>
          </w:tcPr>
          <w:p w14:paraId="3B949AF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域6 法律状态与关键</w:t>
            </w:r>
            <w:r>
              <w:rPr>
                <w:rFonts w:ascii="宋体" w:eastAsia="宋体" w:hAnsi="宋体"/>
                <w:sz w:val="21"/>
              </w:rPr>
              <w:lastRenderedPageBreak/>
              <w:t>词</w:t>
            </w:r>
          </w:p>
        </w:tc>
        <w:tc>
          <w:tcPr>
            <w:tcW w:w="567" w:type="dxa"/>
          </w:tcPr>
          <w:p w14:paraId="4F0A7FA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4</w:t>
            </w:r>
          </w:p>
        </w:tc>
        <w:tc>
          <w:tcPr>
            <w:tcW w:w="794" w:type="dxa"/>
          </w:tcPr>
          <w:p w14:paraId="60CF3DD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145</w:t>
            </w:r>
          </w:p>
        </w:tc>
        <w:tc>
          <w:tcPr>
            <w:tcW w:w="3061" w:type="dxa"/>
          </w:tcPr>
          <w:p w14:paraId="0984791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 xml:space="preserve">patent_keyword 71 行、keyword 59 行、legal_status_event 10 </w:t>
            </w:r>
            <w:r>
              <w:rPr>
                <w:rFonts w:ascii="宋体" w:eastAsia="宋体" w:hAnsi="宋体"/>
                <w:sz w:val="21"/>
              </w:rPr>
              <w:lastRenderedPageBreak/>
              <w:t>行 等</w:t>
            </w:r>
          </w:p>
        </w:tc>
        <w:tc>
          <w:tcPr>
            <w:tcW w:w="2381" w:type="dxa"/>
          </w:tcPr>
          <w:p w14:paraId="3A251C6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 xml:space="preserve">法律事件码维表 + 事件明细；keyword 与 </w:t>
            </w:r>
            <w:r>
              <w:rPr>
                <w:rFonts w:ascii="宋体" w:eastAsia="宋体" w:hAnsi="宋体"/>
                <w:sz w:val="21"/>
              </w:rPr>
              <w:lastRenderedPageBreak/>
              <w:t>patent_keyword 为本组基于标题的派生增强表</w:t>
            </w:r>
          </w:p>
        </w:tc>
      </w:tr>
    </w:tbl>
    <w:p w14:paraId="6F652A6B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4.3 约束、索引与范式落地情况</w:t>
      </w:r>
    </w:p>
    <w:p w14:paraId="1719392B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约束不是写在文档里，而是在数据库里生效：43 个主键、91 个外键、22 个唯一约束（其中 18 个是跨列的复合唯一键）、12 个业务检查约束、154 个非空约束、143 个索引（43 个主键索引 + 22 个唯一索引 + 78 个辅助索引）。统计口径与证据查询见下表。</w:t>
      </w:r>
    </w:p>
    <w:p w14:paraId="3DB2E87C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9 </w:t>
      </w:r>
      <w:r>
        <w:rPr>
          <w:rFonts w:ascii="宋体" w:eastAsia="黑体" w:hAnsi="宋体"/>
          <w:b/>
        </w:rPr>
        <w:t>数据库对象与约束统计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232"/>
        <w:gridCol w:w="2946"/>
        <w:gridCol w:w="2382"/>
      </w:tblGrid>
      <w:tr w:rsidR="00420672" w14:paraId="36CA6830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138DA9E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对象 / 约束</w:t>
            </w:r>
          </w:p>
        </w:tc>
        <w:tc>
          <w:tcPr>
            <w:tcW w:w="1474" w:type="dxa"/>
            <w:shd w:val="clear" w:color="auto" w:fill="DCE6F1"/>
          </w:tcPr>
          <w:p w14:paraId="3CBCAA8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数量</w:t>
            </w:r>
          </w:p>
        </w:tc>
        <w:tc>
          <w:tcPr>
            <w:tcW w:w="2268" w:type="dxa"/>
            <w:shd w:val="clear" w:color="auto" w:fill="DCE6F1"/>
          </w:tcPr>
          <w:p w14:paraId="2CE62D0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统计口径（可在库内复核）</w:t>
            </w:r>
          </w:p>
        </w:tc>
        <w:tc>
          <w:tcPr>
            <w:tcW w:w="2494" w:type="dxa"/>
            <w:shd w:val="clear" w:color="auto" w:fill="DCE6F1"/>
          </w:tcPr>
          <w:p w14:paraId="1559F2F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420672" w14:paraId="34621B24" w14:textId="77777777">
        <w:trPr>
          <w:jc w:val="center"/>
        </w:trPr>
        <w:tc>
          <w:tcPr>
            <w:tcW w:w="1928" w:type="dxa"/>
          </w:tcPr>
          <w:p w14:paraId="0E0BC25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业务表（schema patentdb）</w:t>
            </w:r>
          </w:p>
        </w:tc>
        <w:tc>
          <w:tcPr>
            <w:tcW w:w="1474" w:type="dxa"/>
          </w:tcPr>
          <w:p w14:paraId="742B79B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43</w:t>
            </w:r>
          </w:p>
        </w:tc>
        <w:tc>
          <w:tcPr>
            <w:tcW w:w="2268" w:type="dxa"/>
          </w:tcPr>
          <w:p w14:paraId="42E85F5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information_schema.tables</w:t>
            </w:r>
          </w:p>
        </w:tc>
        <w:tc>
          <w:tcPr>
            <w:tcW w:w="2494" w:type="dxa"/>
          </w:tcPr>
          <w:p w14:paraId="679E063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 阶段划分的 38 核心 + 5 增强</w:t>
            </w:r>
          </w:p>
        </w:tc>
      </w:tr>
      <w:tr w:rsidR="00420672" w14:paraId="3AADE335" w14:textId="77777777">
        <w:trPr>
          <w:jc w:val="center"/>
        </w:trPr>
        <w:tc>
          <w:tcPr>
            <w:tcW w:w="1928" w:type="dxa"/>
          </w:tcPr>
          <w:p w14:paraId="32B80AC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字段</w:t>
            </w:r>
          </w:p>
        </w:tc>
        <w:tc>
          <w:tcPr>
            <w:tcW w:w="1474" w:type="dxa"/>
          </w:tcPr>
          <w:p w14:paraId="5982077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345</w:t>
            </w:r>
          </w:p>
        </w:tc>
        <w:tc>
          <w:tcPr>
            <w:tcW w:w="2268" w:type="dxa"/>
          </w:tcPr>
          <w:p w14:paraId="6C6599F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information_schema.columns</w:t>
            </w:r>
          </w:p>
        </w:tc>
        <w:tc>
          <w:tcPr>
            <w:tcW w:w="2494" w:type="dxa"/>
          </w:tcPr>
          <w:p w14:paraId="10D0F0A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含长短文本、日期、代码与代理键</w:t>
            </w:r>
          </w:p>
        </w:tc>
      </w:tr>
      <w:tr w:rsidR="00420672" w14:paraId="4556A244" w14:textId="77777777">
        <w:trPr>
          <w:jc w:val="center"/>
        </w:trPr>
        <w:tc>
          <w:tcPr>
            <w:tcW w:w="1928" w:type="dxa"/>
          </w:tcPr>
          <w:p w14:paraId="3BF2313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主键</w:t>
            </w:r>
          </w:p>
        </w:tc>
        <w:tc>
          <w:tcPr>
            <w:tcW w:w="1474" w:type="dxa"/>
          </w:tcPr>
          <w:p w14:paraId="5557A17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43</w:t>
            </w:r>
          </w:p>
        </w:tc>
        <w:tc>
          <w:tcPr>
            <w:tcW w:w="2268" w:type="dxa"/>
          </w:tcPr>
          <w:p w14:paraId="1DDB185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pg_constraint contype='p'</w:t>
            </w:r>
          </w:p>
        </w:tc>
        <w:tc>
          <w:tcPr>
            <w:tcW w:w="2494" w:type="dxa"/>
          </w:tcPr>
          <w:p w14:paraId="7940C87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每张表都有主键</w:t>
            </w:r>
          </w:p>
        </w:tc>
      </w:tr>
      <w:tr w:rsidR="00420672" w14:paraId="14C1D22B" w14:textId="77777777">
        <w:trPr>
          <w:jc w:val="center"/>
        </w:trPr>
        <w:tc>
          <w:tcPr>
            <w:tcW w:w="1928" w:type="dxa"/>
          </w:tcPr>
          <w:p w14:paraId="279BF76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外键</w:t>
            </w:r>
          </w:p>
        </w:tc>
        <w:tc>
          <w:tcPr>
            <w:tcW w:w="1474" w:type="dxa"/>
          </w:tcPr>
          <w:p w14:paraId="256FD99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91</w:t>
            </w:r>
          </w:p>
        </w:tc>
        <w:tc>
          <w:tcPr>
            <w:tcW w:w="2268" w:type="dxa"/>
          </w:tcPr>
          <w:p w14:paraId="4EFAD97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pg_constraint contype='f'</w:t>
            </w:r>
          </w:p>
        </w:tc>
        <w:tc>
          <w:tcPr>
            <w:tcW w:w="2494" w:type="dxa"/>
          </w:tcPr>
          <w:p w14:paraId="08753D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含引用表的两个外键与自引用</w:t>
            </w:r>
          </w:p>
        </w:tc>
      </w:tr>
      <w:tr w:rsidR="00420672" w14:paraId="0E85BC5B" w14:textId="77777777">
        <w:trPr>
          <w:jc w:val="center"/>
        </w:trPr>
        <w:tc>
          <w:tcPr>
            <w:tcW w:w="1928" w:type="dxa"/>
          </w:tcPr>
          <w:p w14:paraId="6AA87A1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唯一约束</w:t>
            </w:r>
          </w:p>
        </w:tc>
        <w:tc>
          <w:tcPr>
            <w:tcW w:w="1474" w:type="dxa"/>
          </w:tcPr>
          <w:p w14:paraId="5C6170B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22（复合 18）</w:t>
            </w:r>
          </w:p>
        </w:tc>
        <w:tc>
          <w:tcPr>
            <w:tcW w:w="2268" w:type="dxa"/>
          </w:tcPr>
          <w:p w14:paraId="212F0A6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pg_constraint contype='u'</w:t>
            </w:r>
          </w:p>
        </w:tc>
        <w:tc>
          <w:tcPr>
            <w:tcW w:w="2494" w:type="dxa"/>
          </w:tcPr>
          <w:p w14:paraId="24AFFCE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弱实体部分键、文献号、分类号组合等</w:t>
            </w:r>
          </w:p>
        </w:tc>
      </w:tr>
      <w:tr w:rsidR="00420672" w14:paraId="055CD5C6" w14:textId="77777777">
        <w:trPr>
          <w:jc w:val="center"/>
        </w:trPr>
        <w:tc>
          <w:tcPr>
            <w:tcW w:w="1928" w:type="dxa"/>
          </w:tcPr>
          <w:p w14:paraId="3B97966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检查约束 / 非空约束</w:t>
            </w:r>
          </w:p>
        </w:tc>
        <w:tc>
          <w:tcPr>
            <w:tcW w:w="1474" w:type="dxa"/>
          </w:tcPr>
          <w:p w14:paraId="4171886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12 / 154</w:t>
            </w:r>
          </w:p>
        </w:tc>
        <w:tc>
          <w:tcPr>
            <w:tcW w:w="2268" w:type="dxa"/>
          </w:tcPr>
          <w:p w14:paraId="3B8A4D2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pg_constraint contype='c' 与 attnotnull</w:t>
            </w:r>
          </w:p>
        </w:tc>
        <w:tc>
          <w:tcPr>
            <w:tcW w:w="2494" w:type="dxa"/>
          </w:tcPr>
          <w:p w14:paraId="43BEAF6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引用类型、语言码、编号正负等</w:t>
            </w:r>
          </w:p>
        </w:tc>
      </w:tr>
      <w:tr w:rsidR="00420672" w14:paraId="023B644D" w14:textId="77777777">
        <w:trPr>
          <w:jc w:val="center"/>
        </w:trPr>
        <w:tc>
          <w:tcPr>
            <w:tcW w:w="1928" w:type="dxa"/>
          </w:tcPr>
          <w:p w14:paraId="5581B2F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索引</w:t>
            </w:r>
          </w:p>
        </w:tc>
        <w:tc>
          <w:tcPr>
            <w:tcW w:w="1474" w:type="dxa"/>
          </w:tcPr>
          <w:p w14:paraId="6BBC9E9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143（主键 43 + 唯一 22 + 辅助 78）</w:t>
            </w:r>
          </w:p>
        </w:tc>
        <w:tc>
          <w:tcPr>
            <w:tcW w:w="2268" w:type="dxa"/>
          </w:tcPr>
          <w:p w14:paraId="3E1D5C1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pg_indexes</w:t>
            </w:r>
          </w:p>
        </w:tc>
        <w:tc>
          <w:tcPr>
            <w:tcW w:w="2494" w:type="dxa"/>
          </w:tcPr>
          <w:p w14:paraId="0763297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覆盖申请号、文献号、分类号、人员姓名等常用检索列</w:t>
            </w:r>
          </w:p>
        </w:tc>
      </w:tr>
      <w:tr w:rsidR="00420672" w14:paraId="55198B1A" w14:textId="77777777">
        <w:trPr>
          <w:jc w:val="center"/>
        </w:trPr>
        <w:tc>
          <w:tcPr>
            <w:tcW w:w="1928" w:type="dxa"/>
          </w:tcPr>
          <w:p w14:paraId="3B8380D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审计表 + 视图</w:t>
            </w:r>
          </w:p>
        </w:tc>
        <w:tc>
          <w:tcPr>
            <w:tcW w:w="1474" w:type="dxa"/>
          </w:tcPr>
          <w:p w14:paraId="3EF1972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3 + 1</w:t>
            </w:r>
          </w:p>
        </w:tc>
        <w:tc>
          <w:tcPr>
            <w:tcW w:w="2268" w:type="dxa"/>
          </w:tcPr>
          <w:p w14:paraId="5540EA7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schema stage2_meta</w:t>
            </w:r>
          </w:p>
        </w:tc>
        <w:tc>
          <w:tcPr>
            <w:tcW w:w="2494" w:type="dxa"/>
          </w:tcPr>
          <w:p w14:paraId="366ED62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import_batch / source_document / publication_state + active_publication 视图</w:t>
            </w:r>
          </w:p>
        </w:tc>
      </w:tr>
    </w:tbl>
    <w:p w14:paraId="4FFA397D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约束是否真的生效，用反例验证：外键违规插入 14 例全部被拒绝（SQLSTATE 23503，例如向 patent_applicant 写入不存在的 patent_id 或 person_id）；唯一键冲突被拒绝（SQLSTATE 23505）；ISA 子类约束用延迟触发器和迁移脚本</w:t>
      </w:r>
      <w:r>
        <w:rPr>
          <w:rFonts w:ascii="宋体" w:eastAsia="宋体" w:hAnsi="宋体"/>
          <w:sz w:val="24"/>
        </w:rPr>
        <w:lastRenderedPageBreak/>
        <w:t>校验，保证 person 记录有且仅有一个对应的 natural_person / organization。测试脚本还刻意在“缺表”“空库”“约束被绕过”三种故障下运行，全部以非 0 退出码失败，证明验收流程不会假通过。</w:t>
      </w:r>
    </w:p>
    <w:p w14:paraId="4D7C5078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4.4 前端展示</w:t>
      </w:r>
    </w:p>
    <w:p w14:paraId="3527E030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前端用 Flask 实现，首页列出全部 43 张业务表并显示行数（图 8）；点击表名进入通用表浏览页面（图 9）；点击 patent 表的 patent_id 进入详情页，只展示活动文献及其标题、摘要与权利要求（图 10）。数据库异常时页面返回 HTTP 503 并显示“数据加载失败”与原因，而不是显示成空表。</w:t>
      </w:r>
    </w:p>
    <w:p w14:paraId="55D06E0C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F4CE48" wp14:editId="749A73A0">
            <wp:extent cx="5040000" cy="30978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前端首页43表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AFAE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图8 前端首页：43 张业务表的列表与行数</w:t>
      </w:r>
    </w:p>
    <w:p w14:paraId="72D28092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52A84D" wp14:editId="520F7075">
            <wp:extent cx="5040000" cy="26758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9-前端patent表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637E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图9 前端通用表浏览页面（patent 表 19 行）</w:t>
      </w:r>
    </w:p>
    <w:p w14:paraId="34449564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5A1438" wp14:editId="5BC66868">
            <wp:extent cx="5040000" cy="2839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0-前端专利详情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525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图10 前端专利详情页面（只显示活动文献）</w:t>
      </w:r>
    </w:p>
    <w:p w14:paraId="6C8061C8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4.5 测试与验收结果</w:t>
      </w:r>
    </w:p>
    <w:p w14:paraId="14343197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测试覆盖五类用例：故障注入、冒烟、外键违规、复杂与边界、前端。合计 151 条用例全部通过。更重要的是验收方式：全部测试在一次性容器里从空库开始执行，结束后对 46 张表逐表比对内容，再用 pg_dump 备份到另一个数据库恢复并再次比对，两次比对一致才判定通过。</w:t>
      </w:r>
    </w:p>
    <w:p w14:paraId="315F321E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10 </w:t>
      </w:r>
      <w:r>
        <w:rPr>
          <w:rFonts w:ascii="宋体" w:eastAsia="黑体" w:hAnsi="宋体"/>
          <w:b/>
        </w:rPr>
        <w:t>测试与验收用例汇总（</w:t>
      </w:r>
      <w:r>
        <w:rPr>
          <w:rFonts w:ascii="宋体" w:eastAsia="黑体" w:hAnsi="宋体"/>
          <w:b/>
        </w:rPr>
        <w:t xml:space="preserve">151 </w:t>
      </w:r>
      <w:r>
        <w:rPr>
          <w:rFonts w:ascii="宋体" w:eastAsia="黑体" w:hAnsi="宋体"/>
          <w:b/>
        </w:rPr>
        <w:t>条全部通过）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95"/>
        <w:gridCol w:w="423"/>
        <w:gridCol w:w="423"/>
        <w:gridCol w:w="1247"/>
        <w:gridCol w:w="3308"/>
      </w:tblGrid>
      <w:tr w:rsidR="00420672" w14:paraId="08865C05" w14:textId="77777777">
        <w:trPr>
          <w:jc w:val="center"/>
        </w:trPr>
        <w:tc>
          <w:tcPr>
            <w:tcW w:w="2381" w:type="dxa"/>
            <w:shd w:val="clear" w:color="auto" w:fill="DCE6F1"/>
          </w:tcPr>
          <w:p w14:paraId="2C126E9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测试脚本</w:t>
            </w:r>
          </w:p>
        </w:tc>
        <w:tc>
          <w:tcPr>
            <w:tcW w:w="794" w:type="dxa"/>
            <w:shd w:val="clear" w:color="auto" w:fill="DCE6F1"/>
          </w:tcPr>
          <w:p w14:paraId="5A29211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用</w:t>
            </w:r>
            <w:r>
              <w:rPr>
                <w:rFonts w:ascii="黑体" w:eastAsia="黑体" w:hAnsi="黑体"/>
                <w:b/>
                <w:sz w:val="21"/>
              </w:rPr>
              <w:lastRenderedPageBreak/>
              <w:t>例数</w:t>
            </w:r>
          </w:p>
        </w:tc>
        <w:tc>
          <w:tcPr>
            <w:tcW w:w="794" w:type="dxa"/>
            <w:shd w:val="clear" w:color="auto" w:fill="DCE6F1"/>
          </w:tcPr>
          <w:p w14:paraId="76E877A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lastRenderedPageBreak/>
              <w:t>通</w:t>
            </w:r>
            <w:r>
              <w:rPr>
                <w:rFonts w:ascii="黑体" w:eastAsia="黑体" w:hAnsi="黑体"/>
                <w:b/>
                <w:sz w:val="21"/>
              </w:rPr>
              <w:lastRenderedPageBreak/>
              <w:t>过</w:t>
            </w:r>
          </w:p>
        </w:tc>
        <w:tc>
          <w:tcPr>
            <w:tcW w:w="2608" w:type="dxa"/>
            <w:shd w:val="clear" w:color="auto" w:fill="DCE6F1"/>
          </w:tcPr>
          <w:p w14:paraId="4F442AB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lastRenderedPageBreak/>
              <w:t>覆盖内容</w:t>
            </w:r>
          </w:p>
        </w:tc>
        <w:tc>
          <w:tcPr>
            <w:tcW w:w="1587" w:type="dxa"/>
            <w:shd w:val="clear" w:color="auto" w:fill="DCE6F1"/>
          </w:tcPr>
          <w:p w14:paraId="0528C7D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证据文件</w:t>
            </w:r>
          </w:p>
        </w:tc>
      </w:tr>
      <w:tr w:rsidR="00420672" w14:paraId="6F9E5422" w14:textId="77777777">
        <w:trPr>
          <w:jc w:val="center"/>
        </w:trPr>
        <w:tc>
          <w:tcPr>
            <w:tcW w:w="2381" w:type="dxa"/>
          </w:tcPr>
          <w:p w14:paraId="2584DD0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acceptance_failure_test.py</w:t>
            </w:r>
          </w:p>
        </w:tc>
        <w:tc>
          <w:tcPr>
            <w:tcW w:w="794" w:type="dxa"/>
          </w:tcPr>
          <w:p w14:paraId="7520D5C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794" w:type="dxa"/>
          </w:tcPr>
          <w:p w14:paraId="07B6D50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608" w:type="dxa"/>
          </w:tcPr>
          <w:p w14:paraId="0C17CA0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故障注入：缺 schema、空 schema、被引外键被绕过等，必须以非 0 退出码失败</w:t>
            </w:r>
          </w:p>
        </w:tc>
        <w:tc>
          <w:tcPr>
            <w:tcW w:w="1587" w:type="dxa"/>
          </w:tcPr>
          <w:p w14:paraId="07AF6AB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acceptance_failure_result.json</w:t>
            </w:r>
          </w:p>
        </w:tc>
      </w:tr>
      <w:tr w:rsidR="00420672" w14:paraId="54D8D878" w14:textId="77777777">
        <w:trPr>
          <w:jc w:val="center"/>
        </w:trPr>
        <w:tc>
          <w:tcPr>
            <w:tcW w:w="2381" w:type="dxa"/>
          </w:tcPr>
          <w:p w14:paraId="280E922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smoke_test.py</w:t>
            </w:r>
          </w:p>
        </w:tc>
        <w:tc>
          <w:tcPr>
            <w:tcW w:w="794" w:type="dxa"/>
          </w:tcPr>
          <w:p w14:paraId="5209373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48</w:t>
            </w:r>
          </w:p>
        </w:tc>
        <w:tc>
          <w:tcPr>
            <w:tcW w:w="794" w:type="dxa"/>
          </w:tcPr>
          <w:p w14:paraId="4698CF9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48</w:t>
            </w:r>
          </w:p>
        </w:tc>
        <w:tc>
          <w:tcPr>
            <w:tcW w:w="2608" w:type="dxa"/>
          </w:tcPr>
          <w:p w14:paraId="6F5FAE3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冒烟：43 张业务表逐表 SELECT，核对行数与样例行数</w:t>
            </w:r>
          </w:p>
        </w:tc>
        <w:tc>
          <w:tcPr>
            <w:tcW w:w="1587" w:type="dxa"/>
          </w:tcPr>
          <w:p w14:paraId="44AA505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smoke_result.json</w:t>
            </w:r>
          </w:p>
        </w:tc>
      </w:tr>
      <w:tr w:rsidR="00420672" w14:paraId="77DB36C5" w14:textId="77777777">
        <w:trPr>
          <w:jc w:val="center"/>
        </w:trPr>
        <w:tc>
          <w:tcPr>
            <w:tcW w:w="2381" w:type="dxa"/>
          </w:tcPr>
          <w:p w14:paraId="1DF55CA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fk_violation_test.py</w:t>
            </w:r>
          </w:p>
        </w:tc>
        <w:tc>
          <w:tcPr>
            <w:tcW w:w="794" w:type="dxa"/>
          </w:tcPr>
          <w:p w14:paraId="68EFF2B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14</w:t>
            </w:r>
          </w:p>
        </w:tc>
        <w:tc>
          <w:tcPr>
            <w:tcW w:w="794" w:type="dxa"/>
          </w:tcPr>
          <w:p w14:paraId="584043D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14</w:t>
            </w:r>
          </w:p>
        </w:tc>
        <w:tc>
          <w:tcPr>
            <w:tcW w:w="2608" w:type="dxa"/>
          </w:tcPr>
          <w:p w14:paraId="34770FE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外键违规：14 类违反外键的写入必须被数据库拒绝（SQLSTATE 23503）</w:t>
            </w:r>
          </w:p>
        </w:tc>
        <w:tc>
          <w:tcPr>
            <w:tcW w:w="1587" w:type="dxa"/>
          </w:tcPr>
          <w:p w14:paraId="56AAF73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fk_result.json</w:t>
            </w:r>
          </w:p>
        </w:tc>
      </w:tr>
      <w:tr w:rsidR="00420672" w14:paraId="68BA6CAC" w14:textId="77777777">
        <w:trPr>
          <w:jc w:val="center"/>
        </w:trPr>
        <w:tc>
          <w:tcPr>
            <w:tcW w:w="2381" w:type="dxa"/>
          </w:tcPr>
          <w:p w14:paraId="2FD1277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complex_boundary_test.py</w:t>
            </w:r>
          </w:p>
        </w:tc>
        <w:tc>
          <w:tcPr>
            <w:tcW w:w="794" w:type="dxa"/>
          </w:tcPr>
          <w:p w14:paraId="05E2E7E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12</w:t>
            </w:r>
          </w:p>
        </w:tc>
        <w:tc>
          <w:tcPr>
            <w:tcW w:w="794" w:type="dxa"/>
          </w:tcPr>
          <w:p w14:paraId="6CE7583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12</w:t>
            </w:r>
          </w:p>
        </w:tc>
        <w:tc>
          <w:tcPr>
            <w:tcW w:w="2608" w:type="dxa"/>
          </w:tcPr>
          <w:p w14:paraId="022F306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复杂与边界：多表连接、专利族成员、空值、超长文本、特殊字符</w:t>
            </w:r>
          </w:p>
        </w:tc>
        <w:tc>
          <w:tcPr>
            <w:tcW w:w="1587" w:type="dxa"/>
          </w:tcPr>
          <w:p w14:paraId="675FFEA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complex_boundary_result.json</w:t>
            </w:r>
          </w:p>
        </w:tc>
      </w:tr>
      <w:tr w:rsidR="00420672" w14:paraId="1D350793" w14:textId="77777777">
        <w:trPr>
          <w:jc w:val="center"/>
        </w:trPr>
        <w:tc>
          <w:tcPr>
            <w:tcW w:w="2381" w:type="dxa"/>
          </w:tcPr>
          <w:p w14:paraId="52E7DEF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frontend_test.py</w:t>
            </w:r>
          </w:p>
        </w:tc>
        <w:tc>
          <w:tcPr>
            <w:tcW w:w="794" w:type="dxa"/>
          </w:tcPr>
          <w:p w14:paraId="2460C94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71</w:t>
            </w:r>
          </w:p>
        </w:tc>
        <w:tc>
          <w:tcPr>
            <w:tcW w:w="794" w:type="dxa"/>
          </w:tcPr>
          <w:p w14:paraId="30174B3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71</w:t>
            </w:r>
          </w:p>
        </w:tc>
        <w:tc>
          <w:tcPr>
            <w:tcW w:w="2608" w:type="dxa"/>
          </w:tcPr>
          <w:p w14:paraId="08AD585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前端：首页 43 表、逐表</w:t>
            </w:r>
            <w:r>
              <w:rPr>
                <w:rFonts w:ascii="宋体" w:eastAsia="宋体" w:hAnsi="宋体"/>
                <w:sz w:val="21"/>
              </w:rPr>
              <w:lastRenderedPageBreak/>
              <w:t>页面、专利详情与错误路径（HTTP 503）</w:t>
            </w:r>
          </w:p>
        </w:tc>
        <w:tc>
          <w:tcPr>
            <w:tcW w:w="1587" w:type="dxa"/>
          </w:tcPr>
          <w:p w14:paraId="7D22055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frontend_result.json</w:t>
            </w:r>
          </w:p>
        </w:tc>
      </w:tr>
    </w:tbl>
    <w:p w14:paraId="167041D6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故障注入：缺 schema、空 schema、被引外键被绕过等故障下必须失败（6/6）。</w:t>
      </w:r>
    </w:p>
    <w:p w14:paraId="6B9A6164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冒烟：43 张业务表逐表 SELECT，核对行数与样例行数（48/48）。</w:t>
      </w:r>
    </w:p>
    <w:p w14:paraId="1C973171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外键违规：14 条违反外键的写入全部被数据库拒绝（14/14）。</w:t>
      </w:r>
    </w:p>
    <w:p w14:paraId="6F50761E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复杂与边界：多表连接、专利族成员、空值、超长文本、特殊字符（12/12）。</w:t>
      </w:r>
    </w:p>
    <w:p w14:paraId="7CD05455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前端：首页表数、逐表页面、详情页与错误路径（71/71）。</w:t>
      </w:r>
    </w:p>
    <w:p w14:paraId="5F402F66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数据库备份：third stage/08-数据库交付/patentdb-phase3.dump，SHA256 285dbaa2b0df884eb3af7b61333bfd000be6290f641f048f3e4fb0c55b9c2f8e（0.4 MB），恢复库与源库共 46 张表逐表比对一致。</w:t>
      </w:r>
    </w:p>
    <w:p w14:paraId="3C6732E6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4.6 分析挖掘结果</w:t>
      </w:r>
    </w:p>
    <w:p w14:paraId="5E186909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以下五项分析全部通过脚本执行（run_analysis.py 依次运行 5 个 SQL 文件，并把每条查询的结果导出为 CSV/JSON，再据此生成图表）。所有结论只描述官方样例这批数据，不能外推到整个专利领域。</w:t>
      </w:r>
    </w:p>
    <w:p w14:paraId="6982630C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4.6.1 技术领域分布</w:t>
      </w:r>
    </w:p>
    <w:p w14:paraId="4A1EA8F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19 件申请中有 16 件带分类号（覆盖率 84.2%）。按 IPC 统计，A 部（人类生活必需）9 件最多，其次是 H 部（电学）4 件、G 部（物理）3 件；按大类看，A01（农业、林业、园艺等）6 件、H04（电通信技术）3 件、G06（计算）2 件。CPC 的分布与 IPC 同向（A 部 3 件最多），但覆盖面更窄。结论：本批样例以园艺、消费品与机械类技术为主，通信、半导体等领域几乎没有覆盖。</w:t>
      </w:r>
    </w:p>
    <w:p w14:paraId="1544CAE6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A0433B" wp14:editId="50402C63">
            <wp:extent cx="5220000" cy="28909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1-技术领域分布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91C1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图11 技术领域分布（IPC / CPC 部级，按专利去重）</w:t>
      </w:r>
    </w:p>
    <w:p w14:paraId="2E6C556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4.6.2 申请人排名与人员角色分布</w:t>
      </w:r>
    </w:p>
    <w:p w14:paraId="0D163F45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申请主体共 16 个（机构 6 家、自然人 10 名），与 16 件专利建立 18 条申请关系，平均每件 1.1 个申请人——样例基本是单申请人的情形，不存在复杂的共同申请结构。图 12 展示按专利数排序的前 10 名：排名第一的两位各 2 件（David Austin Roses Ltd.、Donald Alfred Skelton），其余均为 1 件；分析 SQL 的排名口径为 TOP15，第 16 位及以后不影响结论。五类角色中发明人关联最多（32 条 / 18 件专利），其次是申请人（18 条 / 16 件），代理人 12 条、审查员 10 条、权利人（受让人）9 条，角色分布与数据手册给出的著录项目一致。这里有一个必须说明的数据质量观察：源样例中部分明显是机构的名称（例如 Husqvarna AB、SIEMENS AG、Weyerhaeuser Nr Company）被标为自然人类型，本组按“不修改来源事实”的原则原样入库，因此 person_type 只能作参考，机构 / 自然人的划分不能直接用于统计结论。</w:t>
      </w:r>
    </w:p>
    <w:p w14:paraId="2985F988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F3B8C4" wp14:editId="49041922">
            <wp:extent cx="5220000" cy="26928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2-申请人排名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AA7B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图12 申请人排名（前 10 名，按专利数去重）</w:t>
      </w:r>
    </w:p>
    <w:p w14:paraId="2E12DC85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4.6.3 引用网络结构</w:t>
      </w:r>
    </w:p>
    <w:p w14:paraId="24A297C2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库内共 805 条引用，其中专利文献引用（P）508 条、非专利文献引用（N）297 条，非专利引用还有 297 条明细存在 non_patent_citation 表中。出度分布极不均衡：最高的一件专利引用 690 条文献（其中专利文献 404 条，占全部专利文献引用的 79.5%），第二名 56 条，其余都在 20 条以内。被引文献的来源国别以 US 453 次为主，WO 34 次、JP 7 次、EP 5 次、GB 4 次，其余国家各 1–2 次；被引文献的年代集中在 2000—2009 年（372 次）与 1990—1999 年（80 次）。关键限制：被引目标全部在库外——508 条专利文献引用中库内可解析 0 条，因此本报告只能回答“谁引用了多少文献”，不能回答“谁被引用最多”。</w:t>
      </w:r>
    </w:p>
    <w:p w14:paraId="0CA4C539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4516B4" wp14:editId="1E84B9B4">
            <wp:extent cx="5220000" cy="21480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3-引用网络结构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4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C3B8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图13 引用类型分布与引用方出度 TOP8</w:t>
      </w:r>
    </w:p>
    <w:p w14:paraId="25174389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D4FEB6" wp14:editId="5A3C8187">
            <wp:extent cx="5220000" cy="21111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4-被引国别与年代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A282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图14 被引专利文献的来源国别与年代分布</w:t>
      </w:r>
    </w:p>
    <w:p w14:paraId="3015107F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4.6.4 权利要求结构与多语言</w:t>
      </w:r>
    </w:p>
    <w:p w14:paraId="3326A59D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库内共 184 条权利要求：独立权利要求（I）100 条、从属权利要求（D）84 条；另有 84 条从属依赖记录（claim_dependency，依赖类型均为 claim-ref），与从属权项一一对应。结构最大的一篇是 EP0890251B1（42 项独立权项、说明书章节 39 节、附图 9 幅）。多语言方面：EN 136 条、DE 24 条、FR 24 条权利要求，标题分别为 18 / 6 / 6 条。统计时必须按语言分别计数，否则会把同一篇文献的权利要求重复计算三次。</w:t>
      </w:r>
    </w:p>
    <w:p w14:paraId="6CAC4AD4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420A15" wp14:editId="2689B301">
            <wp:extent cx="5220000" cy="19676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5-权利要求与多语言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9C35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图15 各文献权利要求结构与多语言分布</w:t>
      </w:r>
    </w:p>
    <w:p w14:paraId="59D85406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4"/>
        </w:rPr>
        <w:t>4.6.5 数据来源与时序</w:t>
      </w:r>
    </w:p>
    <w:p w14:paraId="5B1C61EA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五类数据集分别贡献 4、8、4、2、1 篇文献，其中美国授权公告（US_GRANT）最多。公布年份只集中在三个年份：1979（2 篇）、2014（16 篇）、2020（1 篇），说明本批样例的主体是 2014 年公布的美国文献；申请年份跨度从 1979 到 2019，其中 2013 年 7 件。专利族方面：3 个族（2 个 DOCDB 族分别有 7 名和 3 名成员，1 个 INPADOC 族 1 名成员），每个族在库内各只有 1 名成员，</w:t>
      </w:r>
      <w:r>
        <w:rPr>
          <w:rFonts w:ascii="宋体" w:eastAsia="宋体" w:hAnsi="宋体"/>
          <w:sz w:val="24"/>
        </w:rPr>
        <w:lastRenderedPageBreak/>
        <w:t>说明样例只给了族头信息而没有给全族成员。法律状态共 10 条事件、5 类事件码（RIC1 5 条、STAA 2 条等）；关键词 59 条全部来自本组基于标题的派生（source = TITLE_DERIVED），不是官方字段。</w:t>
      </w:r>
    </w:p>
    <w:p w14:paraId="6AE531E3" w14:textId="77777777" w:rsidR="00420672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A4EC02" wp14:editId="50FEB682">
            <wp:extent cx="5220000" cy="206071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6-数据来源与年份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02C" w14:textId="77777777" w:rsidR="00420672" w:rsidRDefault="00000000">
      <w:pPr>
        <w:spacing w:before="40" w:after="160" w:line="288" w:lineRule="auto"/>
        <w:jc w:val="center"/>
        <w:rPr>
          <w:rFonts w:hint="eastAsia"/>
        </w:rPr>
      </w:pPr>
      <w:r>
        <w:rPr>
          <w:rFonts w:ascii="宋体" w:eastAsia="宋体" w:hAnsi="宋体"/>
        </w:rPr>
        <w:t>图16 数据来源分布与文献公布年份分布</w:t>
      </w:r>
    </w:p>
    <w:p w14:paraId="22EE789B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4.7 局限性分析</w:t>
      </w:r>
    </w:p>
    <w:p w14:paraId="31958616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本系统的局限主要来自“样例规模小 + 来源本身有缺口”，可以分成数据、设计、实现、分析四类：</w:t>
      </w:r>
    </w:p>
    <w:p w14:paraId="5045C12C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数据范围：只使用 5 类官方样例，共 19 件申请，任何统计结论都只在本批数据内成立；申请与公布年份集中在少数年份，样本在时间维度几乎没有代表性。</w:t>
      </w:r>
    </w:p>
    <w:p w14:paraId="1F10A441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引用不可闭环：508 条专利文献引用的被引目标全部在库外，库内解析数为 0，因此无法计算被引次数、引用网络中心性或技术演化路径，只能给出引用方结构。</w:t>
      </w:r>
    </w:p>
    <w:p w14:paraId="5C7A2156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专利族不完整：样例只给族头与少量成员，库内每族仅 1 名成员；family_citation 因缺少可靠的双端族号而保持 0 行。</w:t>
      </w:r>
    </w:p>
    <w:p w14:paraId="545DC445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人员与机构语义：person_type 由源记录类型直接映射，样例中存在机构被标为自然人的情况；本组不做推断式修正，因此该字段的统计口径受限。</w:t>
      </w:r>
    </w:p>
    <w:p w14:paraId="2C3F77B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关键词是派生数据：keyword / patent_keyword 基于标题生成并标注 TITLE_DERIVED，可用于演示增强表，但不能当作官方标引结果使用。</w:t>
      </w:r>
    </w:p>
    <w:p w14:paraId="19E0697F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性能未压测：数据量只有几千行，索引与查询计划只能证明结构合理，不能证明大规模数据下的性能；未做分区、并行导入或物化视图优化。</w:t>
      </w:r>
    </w:p>
    <w:p w14:paraId="513BE196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功能边界：前端只读，没有权限与用户体系，也没有写入与编辑接口；数</w:t>
      </w:r>
      <w:r>
        <w:rPr>
          <w:rFonts w:ascii="宋体" w:eastAsia="宋体" w:hAnsi="宋体"/>
          <w:sz w:val="24"/>
        </w:rPr>
        <w:lastRenderedPageBreak/>
        <w:t>据库以单机容器方式运行，未涉及复制、备份策略与灾备。</w:t>
      </w:r>
    </w:p>
    <w:p w14:paraId="014A1708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导入器覆盖面：解析器按 5 类样例家族实现，若换成未覆盖的局别或新版数据手册，需要补充解析规则并重新做字段映射。</w:t>
      </w:r>
    </w:p>
    <w:p w14:paraId="126231BA" w14:textId="77777777" w:rsidR="00D52F2D" w:rsidRDefault="00B95F63" w:rsidP="00D52F2D">
      <w:pPr>
        <w:numPr>
          <w:ilvl w:val="0"/>
          <w:numId w:val="5"/>
        </w:numPr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小组</w:t>
      </w:r>
      <w:r w:rsidR="00D52F2D">
        <w:rPr>
          <w:rFonts w:eastAsia="黑体" w:hint="eastAsia"/>
          <w:b/>
          <w:sz w:val="32"/>
          <w:szCs w:val="32"/>
        </w:rPr>
        <w:t>总结</w:t>
      </w:r>
    </w:p>
    <w:p w14:paraId="5C1A594D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5.1 遇到的问题与解决过程</w:t>
      </w:r>
    </w:p>
    <w:p w14:paraId="79E0D52B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四个阶段的问题与修正记录分别保存在：第一阶段/90-问题记录-A.md（12 条）、second stage/04-报告与基线/数据库设计变更说明.md（5 项结构变更）、third stage/90-问题记录-C.md（11 条）和 fourth stage/90-问题记录-D.md（8 条）。下表按阶段选出对设计影响最大的 18 条，完整记录见上述文档。</w:t>
      </w:r>
    </w:p>
    <w:p w14:paraId="415ED43F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11 </w:t>
      </w:r>
      <w:r>
        <w:rPr>
          <w:rFonts w:ascii="宋体" w:eastAsia="黑体" w:hAnsi="宋体"/>
          <w:b/>
        </w:rPr>
        <w:t>各阶段典型问题与处理方式（完整记录见各阶段问题记录文档）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061"/>
        <w:gridCol w:w="4082"/>
      </w:tblGrid>
      <w:tr w:rsidR="00420672" w14:paraId="35FFAE1E" w14:textId="77777777">
        <w:trPr>
          <w:jc w:val="center"/>
        </w:trPr>
        <w:tc>
          <w:tcPr>
            <w:tcW w:w="1020" w:type="dxa"/>
            <w:shd w:val="clear" w:color="auto" w:fill="DCE6F1"/>
          </w:tcPr>
          <w:p w14:paraId="6E01580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阶段</w:t>
            </w:r>
          </w:p>
        </w:tc>
        <w:tc>
          <w:tcPr>
            <w:tcW w:w="3061" w:type="dxa"/>
            <w:shd w:val="clear" w:color="auto" w:fill="DCE6F1"/>
          </w:tcPr>
          <w:p w14:paraId="449A773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问题</w:t>
            </w:r>
          </w:p>
        </w:tc>
        <w:tc>
          <w:tcPr>
            <w:tcW w:w="4082" w:type="dxa"/>
            <w:shd w:val="clear" w:color="auto" w:fill="DCE6F1"/>
          </w:tcPr>
          <w:p w14:paraId="74DBF98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处理方式与证据</w:t>
            </w:r>
          </w:p>
        </w:tc>
      </w:tr>
      <w:tr w:rsidR="00420672" w14:paraId="6153F16C" w14:textId="77777777">
        <w:trPr>
          <w:jc w:val="center"/>
        </w:trPr>
        <w:tc>
          <w:tcPr>
            <w:tcW w:w="1020" w:type="dxa"/>
          </w:tcPr>
          <w:p w14:paraId="2CC7903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A（数据调研）</w:t>
            </w:r>
          </w:p>
        </w:tc>
        <w:tc>
          <w:tcPr>
            <w:tcW w:w="3061" w:type="dxa"/>
          </w:tcPr>
          <w:p w14:paraId="7EF537B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专利数据服务试验系统无法访问，无法获取全量数据</w:t>
            </w:r>
          </w:p>
        </w:tc>
        <w:tc>
          <w:tcPr>
            <w:tcW w:w="4082" w:type="dxa"/>
          </w:tcPr>
          <w:p w14:paraId="20686E1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以官方样例与数据手册为唯一事实来源，并在第一阶段/90-问题记录-A.md 中声明数据边界</w:t>
            </w:r>
          </w:p>
        </w:tc>
      </w:tr>
      <w:tr w:rsidR="00420672" w14:paraId="22B86FB0" w14:textId="77777777">
        <w:trPr>
          <w:jc w:val="center"/>
        </w:trPr>
        <w:tc>
          <w:tcPr>
            <w:tcW w:w="1020" w:type="dxa"/>
          </w:tcPr>
          <w:p w14:paraId="6C61953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A（概念设计）</w:t>
            </w:r>
          </w:p>
        </w:tc>
        <w:tc>
          <w:tcPr>
            <w:tcW w:w="3061" w:type="dxa"/>
          </w:tcPr>
          <w:p w14:paraId="76A789F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USPTO 批量 XML 不是合法 XML，直接解析报错</w:t>
            </w:r>
          </w:p>
        </w:tc>
        <w:tc>
          <w:tcPr>
            <w:tcW w:w="4082" w:type="dxa"/>
          </w:tcPr>
          <w:p w14:paraId="1465DC1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按逻辑根做逐段容错解析；统计 17 个 XML 的逻辑根与记录数后写入数据字典</w:t>
            </w:r>
          </w:p>
        </w:tc>
      </w:tr>
      <w:tr w:rsidR="00420672" w14:paraId="051C0617" w14:textId="77777777">
        <w:trPr>
          <w:jc w:val="center"/>
        </w:trPr>
        <w:tc>
          <w:tcPr>
            <w:tcW w:w="1020" w:type="dxa"/>
          </w:tcPr>
          <w:p w14:paraId="18A181E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A（概念设计）</w:t>
            </w:r>
          </w:p>
        </w:tc>
        <w:tc>
          <w:tcPr>
            <w:tcW w:w="3061" w:type="dxa"/>
          </w:tcPr>
          <w:p w14:paraId="0701B2B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日期字段存在 YYYYMMDD 与 YYYYMM00 两种精度</w:t>
            </w:r>
          </w:p>
        </w:tc>
        <w:tc>
          <w:tcPr>
            <w:tcW w:w="4082" w:type="dxa"/>
          </w:tcPr>
          <w:p w14:paraId="673205F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采用「解析列 + 原文列」并存，精度不足时解析列为 NULL，绝不伪造具体日期</w:t>
            </w:r>
          </w:p>
        </w:tc>
      </w:tr>
      <w:tr w:rsidR="00420672" w14:paraId="784130E1" w14:textId="77777777">
        <w:trPr>
          <w:jc w:val="center"/>
        </w:trPr>
        <w:tc>
          <w:tcPr>
            <w:tcW w:w="1020" w:type="dxa"/>
          </w:tcPr>
          <w:p w14:paraId="1F2251A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A（概念设计）</w:t>
            </w:r>
          </w:p>
        </w:tc>
        <w:tc>
          <w:tcPr>
            <w:tcW w:w="3061" w:type="dxa"/>
          </w:tcPr>
          <w:p w14:paraId="02A387C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3NF 审查发现分类号分量与最早优先权日为传递依赖</w:t>
            </w:r>
          </w:p>
        </w:tc>
        <w:tc>
          <w:tcPr>
            <w:tcW w:w="4082" w:type="dxa"/>
          </w:tcPr>
          <w:p w14:paraId="569DA14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拆出 classification 维表；最早优先权日改为由 priority_claim 派生，不落冗余列</w:t>
            </w:r>
          </w:p>
        </w:tc>
      </w:tr>
      <w:tr w:rsidR="00420672" w14:paraId="6926AA1E" w14:textId="77777777">
        <w:trPr>
          <w:jc w:val="center"/>
        </w:trPr>
        <w:tc>
          <w:tcPr>
            <w:tcW w:w="1020" w:type="dxa"/>
          </w:tcPr>
          <w:p w14:paraId="77FD23E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A（概念设计）</w:t>
            </w:r>
          </w:p>
        </w:tc>
        <w:tc>
          <w:tcPr>
            <w:tcW w:w="3061" w:type="dxa"/>
          </w:tcPr>
          <w:p w14:paraId="4556E14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教材到手后按教材定义重做 E-R 图与族建模</w:t>
            </w:r>
          </w:p>
        </w:tc>
        <w:tc>
          <w:tcPr>
            <w:tcW w:w="4082" w:type="dxa"/>
          </w:tcPr>
          <w:p w14:paraId="310D5FF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重画六域图、纠正来源页码与 DOCDB 族建模，形成问题 11、12 两轮修正记录</w:t>
            </w:r>
          </w:p>
        </w:tc>
      </w:tr>
      <w:tr w:rsidR="00420672" w14:paraId="50B45C77" w14:textId="77777777">
        <w:trPr>
          <w:jc w:val="center"/>
        </w:trPr>
        <w:tc>
          <w:tcPr>
            <w:tcW w:w="1020" w:type="dxa"/>
          </w:tcPr>
          <w:p w14:paraId="0B592D9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B（物理实现）</w:t>
            </w:r>
          </w:p>
        </w:tc>
        <w:tc>
          <w:tcPr>
            <w:tcW w:w="3061" w:type="dxa"/>
          </w:tcPr>
          <w:p w14:paraId="7737F5B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country_office 的成员/组织等标志被统一填 N，制造了错误事实</w:t>
            </w:r>
          </w:p>
        </w:tc>
        <w:tc>
          <w:tcPr>
            <w:tcW w:w="4082" w:type="dxa"/>
          </w:tcPr>
          <w:p w14:paraId="38DB50B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改为可空，未查证的一律为 NULL；变更记录见《数据库设计变更说明》</w:t>
            </w:r>
          </w:p>
        </w:tc>
      </w:tr>
      <w:tr w:rsidR="00420672" w14:paraId="550EC1E6" w14:textId="77777777">
        <w:trPr>
          <w:jc w:val="center"/>
        </w:trPr>
        <w:tc>
          <w:tcPr>
            <w:tcW w:w="1020" w:type="dxa"/>
          </w:tcPr>
          <w:p w14:paraId="324C0ED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B（物理实现）</w:t>
            </w:r>
          </w:p>
        </w:tc>
        <w:tc>
          <w:tcPr>
            <w:tcW w:w="3061" w:type="dxa"/>
          </w:tcPr>
          <w:p w14:paraId="2AE2C84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person ISA 子类的延迟触发器只校验新键</w:t>
            </w:r>
          </w:p>
        </w:tc>
        <w:tc>
          <w:tcPr>
            <w:tcW w:w="4082" w:type="dxa"/>
          </w:tcPr>
          <w:p w14:paraId="592AABD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同时校验旧键与新键，避免子类主键被移动后遗留没有子类的 person 记录</w:t>
            </w:r>
          </w:p>
        </w:tc>
      </w:tr>
      <w:tr w:rsidR="00420672" w14:paraId="168DD96B" w14:textId="77777777">
        <w:trPr>
          <w:jc w:val="center"/>
        </w:trPr>
        <w:tc>
          <w:tcPr>
            <w:tcW w:w="1020" w:type="dxa"/>
          </w:tcPr>
          <w:p w14:paraId="3231853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B（物理实现）</w:t>
            </w:r>
          </w:p>
        </w:tc>
        <w:tc>
          <w:tcPr>
            <w:tcW w:w="3061" w:type="dxa"/>
          </w:tcPr>
          <w:p w14:paraId="30D1A2E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claim、claim_dependency、publication 缺少值域检查</w:t>
            </w:r>
          </w:p>
        </w:tc>
        <w:tc>
          <w:tcPr>
            <w:tcW w:w="4082" w:type="dxa"/>
          </w:tcPr>
          <w:p w14:paraId="7563F3D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补充正数编号、禁止自引用、非负计数等 12 个业务检查约束</w:t>
            </w:r>
          </w:p>
        </w:tc>
      </w:tr>
      <w:tr w:rsidR="00420672" w14:paraId="0988BC72" w14:textId="77777777">
        <w:trPr>
          <w:jc w:val="center"/>
        </w:trPr>
        <w:tc>
          <w:tcPr>
            <w:tcW w:w="1020" w:type="dxa"/>
          </w:tcPr>
          <w:p w14:paraId="5ADAA9C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B（物理实现）</w:t>
            </w:r>
          </w:p>
        </w:tc>
        <w:tc>
          <w:tcPr>
            <w:tcW w:w="3061" w:type="dxa"/>
          </w:tcPr>
          <w:p w14:paraId="11AFEAD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现有数据库只更新增量 SQL，缺少可复现的批次审计</w:t>
            </w:r>
          </w:p>
        </w:tc>
        <w:tc>
          <w:tcPr>
            <w:tcW w:w="4082" w:type="dxa"/>
          </w:tcPr>
          <w:p w14:paraId="24D1391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新增 stage2_meta 三表与 active_publication 视图，导入批次、</w:t>
            </w:r>
            <w:r>
              <w:rPr>
                <w:rFonts w:ascii="宋体" w:eastAsia="宋体" w:hAnsi="宋体"/>
                <w:sz w:val="21"/>
              </w:rPr>
              <w:lastRenderedPageBreak/>
              <w:t>源文件与软删除可追溯</w:t>
            </w:r>
          </w:p>
        </w:tc>
      </w:tr>
      <w:tr w:rsidR="00420672" w14:paraId="442EC5A3" w14:textId="77777777">
        <w:trPr>
          <w:jc w:val="center"/>
        </w:trPr>
        <w:tc>
          <w:tcPr>
            <w:tcW w:w="1020" w:type="dxa"/>
          </w:tcPr>
          <w:p w14:paraId="5DB209A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C（测试验收）</w:t>
            </w:r>
          </w:p>
        </w:tc>
        <w:tc>
          <w:tcPr>
            <w:tcW w:w="3061" w:type="dxa"/>
          </w:tcPr>
          <w:p w14:paraId="122913E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Git 换行转换导致 17 个 XML 的 SHA256 与原快照不符</w:t>
            </w:r>
          </w:p>
        </w:tc>
        <w:tc>
          <w:tcPr>
            <w:tcW w:w="4082" w:type="dxa"/>
          </w:tcPr>
          <w:p w14:paraId="4CED3C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.gitattributes 将 XML 设为 -text 保留原始 CRLF，新 clone 严格 SHA 校验</w:t>
            </w:r>
          </w:p>
        </w:tc>
      </w:tr>
      <w:tr w:rsidR="00420672" w14:paraId="78CEEDA4" w14:textId="77777777">
        <w:trPr>
          <w:jc w:val="center"/>
        </w:trPr>
        <w:tc>
          <w:tcPr>
            <w:tcW w:w="1020" w:type="dxa"/>
          </w:tcPr>
          <w:p w14:paraId="5160E77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C（测试验收）</w:t>
            </w:r>
          </w:p>
        </w:tc>
        <w:tc>
          <w:tcPr>
            <w:tcW w:w="3061" w:type="dxa"/>
          </w:tcPr>
          <w:p w14:paraId="0D9D881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缺表、SKIP、FAIL 时脚本仍以退出码 0 结束，存在假通过风险</w:t>
            </w:r>
          </w:p>
        </w:tc>
        <w:tc>
          <w:tcPr>
            <w:tcW w:w="4082" w:type="dxa"/>
          </w:tcPr>
          <w:p w14:paraId="6F7BBB5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严格校验 schema、表集合、约束名与行数，任何未通过一律非 0 退出（6 条故障注入验证）</w:t>
            </w:r>
          </w:p>
        </w:tc>
      </w:tr>
      <w:tr w:rsidR="00420672" w14:paraId="0A0A692A" w14:textId="77777777">
        <w:trPr>
          <w:jc w:val="center"/>
        </w:trPr>
        <w:tc>
          <w:tcPr>
            <w:tcW w:w="1020" w:type="dxa"/>
          </w:tcPr>
          <w:p w14:paraId="357FA24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C（测试验收）</w:t>
            </w:r>
          </w:p>
        </w:tc>
        <w:tc>
          <w:tcPr>
            <w:tcW w:w="3061" w:type="dxa"/>
          </w:tcPr>
          <w:p w14:paraId="7C81D88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SQL 报错被「无数据」掩盖，且错误语句污染同一事务</w:t>
            </w:r>
          </w:p>
        </w:tc>
        <w:tc>
          <w:tcPr>
            <w:tcW w:w="4082" w:type="dxa"/>
          </w:tcPr>
          <w:p w14:paraId="1C5BD516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只读冒烟使用 autocommit，写测试使用 SAVEPOINT，报错即失败并记录原因</w:t>
            </w:r>
          </w:p>
        </w:tc>
      </w:tr>
      <w:tr w:rsidR="00420672" w14:paraId="0B7EEF79" w14:textId="77777777">
        <w:trPr>
          <w:jc w:val="center"/>
        </w:trPr>
        <w:tc>
          <w:tcPr>
            <w:tcW w:w="1020" w:type="dxa"/>
          </w:tcPr>
          <w:p w14:paraId="4C711E4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C（前端展示）</w:t>
            </w:r>
          </w:p>
        </w:tc>
        <w:tc>
          <w:tcPr>
            <w:tcW w:w="3061" w:type="dxa"/>
          </w:tcPr>
          <w:p w14:paraId="2AA2DE6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详情页把 SQL 错误显示为「无」，并展示了软删除文献</w:t>
            </w:r>
          </w:p>
        </w:tc>
        <w:tc>
          <w:tcPr>
            <w:tcW w:w="4082" w:type="dxa"/>
          </w:tcPr>
          <w:p w14:paraId="453B357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错误返回 HTTP 503 并写日志；详情改为读取 active_publication，权利要求跟随活动文献</w:t>
            </w:r>
          </w:p>
        </w:tc>
      </w:tr>
      <w:tr w:rsidR="00420672" w14:paraId="1BC6D072" w14:textId="77777777">
        <w:trPr>
          <w:jc w:val="center"/>
        </w:trPr>
        <w:tc>
          <w:tcPr>
            <w:tcW w:w="1020" w:type="dxa"/>
          </w:tcPr>
          <w:p w14:paraId="1FB5B53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C（运行环境）</w:t>
            </w:r>
          </w:p>
        </w:tc>
        <w:tc>
          <w:tcPr>
            <w:tcW w:w="3061" w:type="dxa"/>
          </w:tcPr>
          <w:p w14:paraId="18F705E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psycopg2-binary 2.9.9 在 Python 3.14 无法安装；交付件缺恢复包</w:t>
            </w:r>
          </w:p>
        </w:tc>
        <w:tc>
          <w:tcPr>
            <w:tcW w:w="4082" w:type="dxa"/>
          </w:tcPr>
          <w:p w14:paraId="57A97A5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升级到 2.9.11；补充 PG16 dump 并在独立库恢复比对 46 张表（fresh_acceptance.json）</w:t>
            </w:r>
          </w:p>
        </w:tc>
      </w:tr>
      <w:tr w:rsidR="00420672" w14:paraId="24C9C15D" w14:textId="77777777">
        <w:trPr>
          <w:jc w:val="center"/>
        </w:trPr>
        <w:tc>
          <w:tcPr>
            <w:tcW w:w="1020" w:type="dxa"/>
          </w:tcPr>
          <w:p w14:paraId="3537566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D（文档整合）</w:t>
            </w:r>
          </w:p>
        </w:tc>
        <w:tc>
          <w:tcPr>
            <w:tcW w:w="3061" w:type="dxa"/>
          </w:tcPr>
          <w:p w14:paraId="26FB18C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报告模板只定义了五个一级标题的自动编号，二级标题会丢掉编号</w:t>
            </w:r>
          </w:p>
        </w:tc>
        <w:tc>
          <w:tcPr>
            <w:tcW w:w="4082" w:type="dxa"/>
          </w:tcPr>
          <w:p w14:paraId="09F2058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保留模板 numId=5 的一级编号，二三级标题采用 1.1 / 1.1.1 手动编号并写入正文</w:t>
            </w:r>
          </w:p>
        </w:tc>
      </w:tr>
      <w:tr w:rsidR="00420672" w14:paraId="14E66985" w14:textId="77777777">
        <w:trPr>
          <w:jc w:val="center"/>
        </w:trPr>
        <w:tc>
          <w:tcPr>
            <w:tcW w:w="1020" w:type="dxa"/>
          </w:tcPr>
          <w:p w14:paraId="6B0BD9A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D（文档整合）</w:t>
            </w:r>
          </w:p>
        </w:tc>
        <w:tc>
          <w:tcPr>
            <w:tcW w:w="3061" w:type="dxa"/>
          </w:tcPr>
          <w:p w14:paraId="40AA102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系统缺中文字体，图表中文显示为方框；Word 不能嵌入 SVG</w:t>
            </w:r>
          </w:p>
        </w:tc>
        <w:tc>
          <w:tcPr>
            <w:tcW w:w="4082" w:type="dxa"/>
          </w:tcPr>
          <w:p w14:paraId="573B317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图表显式指定中文字体族；SVG 先栅格化为 PNG 再插入 Word</w:t>
            </w:r>
          </w:p>
        </w:tc>
      </w:tr>
      <w:tr w:rsidR="00420672" w14:paraId="4CE3DFBD" w14:textId="77777777">
        <w:trPr>
          <w:jc w:val="center"/>
        </w:trPr>
        <w:tc>
          <w:tcPr>
            <w:tcW w:w="1020" w:type="dxa"/>
          </w:tcPr>
          <w:p w14:paraId="666AD66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D（分析挖掘）</w:t>
            </w:r>
          </w:p>
        </w:tc>
        <w:tc>
          <w:tcPr>
            <w:tcW w:w="3061" w:type="dxa"/>
          </w:tcPr>
          <w:p w14:paraId="2BAF108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库内引用解析数为 0，无法做「被引热度」或技术演化分析</w:t>
            </w:r>
          </w:p>
        </w:tc>
        <w:tc>
          <w:tcPr>
            <w:tcW w:w="4082" w:type="dxa"/>
          </w:tcPr>
          <w:p w14:paraId="76198A84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把分析口径改为引用方结构（类型、出度、被引国别与年代），并在 4.6.3 与 4.7 声明限制</w:t>
            </w:r>
          </w:p>
        </w:tc>
      </w:tr>
      <w:tr w:rsidR="00420672" w14:paraId="1947A111" w14:textId="77777777">
        <w:trPr>
          <w:jc w:val="center"/>
        </w:trPr>
        <w:tc>
          <w:tcPr>
            <w:tcW w:w="1020" w:type="dxa"/>
          </w:tcPr>
          <w:p w14:paraId="5D0B442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D（分析挖掘）</w:t>
            </w:r>
          </w:p>
        </w:tc>
        <w:tc>
          <w:tcPr>
            <w:tcW w:w="3061" w:type="dxa"/>
          </w:tcPr>
          <w:p w14:paraId="14436F7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样例内年份与申请人高度集中，容易被误读为行业结论</w:t>
            </w:r>
          </w:p>
        </w:tc>
        <w:tc>
          <w:tcPr>
            <w:tcW w:w="4082" w:type="dxa"/>
          </w:tcPr>
          <w:p w14:paraId="7A18823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所有结论限定在官方样例范围内，逐条标注适用范围并写入 4.7 局限性</w:t>
            </w:r>
          </w:p>
        </w:tc>
      </w:tr>
    </w:tbl>
    <w:p w14:paraId="6BFAC80A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5.2 收获与体会</w:t>
      </w:r>
    </w:p>
    <w:p w14:paraId="0ED910B0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这次实践最大的收获是理解了“概念模型—关系模式—物理约束”三者必须能相互对照：E-R 图里画的弱实体、自引用、ISA，如果不在建表和约束里留下痕迹，几天后就无法验证它是否被实现。本组把每一条设计决策都配上一个可在数据库里复核的证据（约束名、行数、测试用例），这让后续的修改和交接都变得可控。</w:t>
      </w:r>
    </w:p>
    <w:p w14:paraId="3861D687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数据来源要当真：样例里没有的事实（未查证的组织信息、月精度日期、库外被引文献、缺失的族号）如果被“猜”出来，后续所有分析都会建立在错误事实上。本组选择留空并声明，虽然表的行数少了几行，但结论可靠。</w:t>
      </w:r>
    </w:p>
    <w:p w14:paraId="1C6FC16D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lastRenderedPageBreak/>
        <w:t xml:space="preserve">　· 约束写在数据库里比写在代码里更划算：91 个外键与 22 个唯一约束自动挡住了大部分错误数据，导入脚本因此可以专注于解析逻辑。</w:t>
      </w:r>
    </w:p>
    <w:p w14:paraId="065C37E9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测试要用反例证明：只验证“正常路径能跑通”不足以说明系统可靠，本组刻意注入缺表、空库、外键违规、超长文本等故障，并让脚本在故障下以非 0 退出码失败。</w:t>
      </w:r>
    </w:p>
    <w:p w14:paraId="1AD999CC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分工的关键是交接物的格式：每个阶段都给出“脚本 + 数据库 + 文档 + 证据文件”四件套，下一阶段可以直接复现上一阶段的结论，不必反复口头确认。</w:t>
      </w:r>
    </w:p>
    <w:p w14:paraId="28EDEAC5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文档和图要一起写：画流程图、框图与伪代码的过程，反过来暴露了几处设计不一致（例如“引用挂在专利还是文献上”），最终确认引用记录同时保留专利与文献两级引用方。</w:t>
      </w:r>
    </w:p>
    <w:p w14:paraId="4A54623B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5.3 对上机实验的建议</w:t>
      </w:r>
    </w:p>
    <w:p w14:paraId="22494308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建议在题目说明里明确“官方样例即是验收口径”，避免把精力花在获取全量数据上；本组在数据获取阶段（A）花了较多时间才确认必须回到官方样例。</w:t>
      </w:r>
    </w:p>
    <w:p w14:paraId="6F9D5C53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建议给出一份最小的约束清单（例如要求哪些表必须表达弱实体、自引用、ISA），这样不同小组的“设计完整度”更容易横向比较。</w:t>
      </w:r>
    </w:p>
    <w:p w14:paraId="02EBD4DE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建议把“可复现”明确为评分项：本组的 verify_fresh.py 从空容器开始跑完整个流程并留下证据，但如果课程不要求，很容易变成只在本地跑通一次。</w:t>
      </w:r>
    </w:p>
    <w:p w14:paraId="2C51EDBD" w14:textId="77777777" w:rsidR="00420672" w:rsidRDefault="00000000">
      <w:pPr>
        <w:spacing w:line="348" w:lineRule="auto"/>
        <w:rPr>
          <w:rFonts w:hint="eastAsia"/>
        </w:rPr>
      </w:pPr>
      <w:r>
        <w:rPr>
          <w:rFonts w:ascii="宋体" w:eastAsia="宋体" w:hAnsi="宋体"/>
          <w:sz w:val="24"/>
        </w:rPr>
        <w:t xml:space="preserve">　· 建议提前说明环境差异（Python 版本、驱动版本、Docker 权限），本组遇到过驱动在 Python 3.14 无法安装、Git 换行改变源文件指纹等环境相关的坑。</w:t>
      </w:r>
    </w:p>
    <w:p w14:paraId="5E1A4221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5.4 AI 使用声明</w:t>
      </w:r>
    </w:p>
    <w:p w14:paraId="3067CDFF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本组在课程允许的范围内使用 AI 辅助工具，主要用于资料检索、代码草稿、测试用例生成、文档措辞与格式检查；所有涉及事实与结论的内容均由组员核对仓库内证据后确认。使用记录按阶段归档（第一阶段/92-AI使用记录.md、third stage/92-AI使用记录-C.md、fourth stage/92-AI使用记录-D.md），下表为汇总。</w:t>
      </w:r>
    </w:p>
    <w:p w14:paraId="19567998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12 AI </w:t>
      </w:r>
      <w:r>
        <w:rPr>
          <w:rFonts w:ascii="宋体" w:eastAsia="黑体" w:hAnsi="宋体"/>
          <w:b/>
        </w:rPr>
        <w:t>辅助使用汇总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742"/>
        <w:gridCol w:w="3402"/>
      </w:tblGrid>
      <w:tr w:rsidR="00420672" w14:paraId="00584714" w14:textId="77777777">
        <w:trPr>
          <w:jc w:val="center"/>
        </w:trPr>
        <w:tc>
          <w:tcPr>
            <w:tcW w:w="1020" w:type="dxa"/>
            <w:shd w:val="clear" w:color="auto" w:fill="DCE6F1"/>
          </w:tcPr>
          <w:p w14:paraId="25837A6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阶段</w:t>
            </w:r>
          </w:p>
        </w:tc>
        <w:tc>
          <w:tcPr>
            <w:tcW w:w="3742" w:type="dxa"/>
            <w:shd w:val="clear" w:color="auto" w:fill="DCE6F1"/>
          </w:tcPr>
          <w:p w14:paraId="3FFBDED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用途</w:t>
            </w:r>
          </w:p>
        </w:tc>
        <w:tc>
          <w:tcPr>
            <w:tcW w:w="3402" w:type="dxa"/>
            <w:shd w:val="clear" w:color="auto" w:fill="DCE6F1"/>
          </w:tcPr>
          <w:p w14:paraId="3CA0CFF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人工核对方式</w:t>
            </w:r>
          </w:p>
        </w:tc>
      </w:tr>
      <w:tr w:rsidR="00420672" w14:paraId="4819C42E" w14:textId="77777777">
        <w:trPr>
          <w:jc w:val="center"/>
        </w:trPr>
        <w:tc>
          <w:tcPr>
            <w:tcW w:w="1020" w:type="dxa"/>
          </w:tcPr>
          <w:p w14:paraId="55AB6AC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第一阶段</w:t>
            </w:r>
          </w:p>
        </w:tc>
        <w:tc>
          <w:tcPr>
            <w:tcW w:w="3742" w:type="dxa"/>
          </w:tcPr>
          <w:p w14:paraId="2C2C746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资料检索与字段语义梳理草稿、E-R 图与文档措辞检查、问题记录整理</w:t>
            </w:r>
          </w:p>
        </w:tc>
        <w:tc>
          <w:tcPr>
            <w:tcW w:w="3402" w:type="dxa"/>
          </w:tcPr>
          <w:p w14:paraId="407AF51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逐条对照数据手册与样例 XML；图与结论由组员复核后定稿（第一阶</w:t>
            </w:r>
            <w:r>
              <w:rPr>
                <w:rFonts w:ascii="宋体" w:eastAsia="宋体" w:hAnsi="宋体"/>
                <w:sz w:val="21"/>
              </w:rPr>
              <w:lastRenderedPageBreak/>
              <w:t>段/92-AI使用记录.md）</w:t>
            </w:r>
          </w:p>
        </w:tc>
      </w:tr>
      <w:tr w:rsidR="00420672" w14:paraId="3803687C" w14:textId="77777777">
        <w:trPr>
          <w:jc w:val="center"/>
        </w:trPr>
        <w:tc>
          <w:tcPr>
            <w:tcW w:w="1020" w:type="dxa"/>
          </w:tcPr>
          <w:p w14:paraId="1F87FB7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lastRenderedPageBreak/>
              <w:t>第二阶段</w:t>
            </w:r>
          </w:p>
        </w:tc>
        <w:tc>
          <w:tcPr>
            <w:tcW w:w="3742" w:type="dxa"/>
          </w:tcPr>
          <w:p w14:paraId="3EC6ED8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建表 SQL 与导入脚本草稿、异常处理与审计表结构建议</w:t>
            </w:r>
          </w:p>
        </w:tc>
        <w:tc>
          <w:tcPr>
            <w:tcW w:w="3402" w:type="dxa"/>
          </w:tcPr>
          <w:p w14:paraId="70924F91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在空库重建并核对行数与约束清单；所有变更写入《数据库设计变更说明》并复跑验收</w:t>
            </w:r>
          </w:p>
        </w:tc>
      </w:tr>
      <w:tr w:rsidR="00420672" w14:paraId="270C07C4" w14:textId="77777777">
        <w:trPr>
          <w:jc w:val="center"/>
        </w:trPr>
        <w:tc>
          <w:tcPr>
            <w:tcW w:w="1020" w:type="dxa"/>
          </w:tcPr>
          <w:p w14:paraId="75CC2BCB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第三阶段</w:t>
            </w:r>
          </w:p>
        </w:tc>
        <w:tc>
          <w:tcPr>
            <w:tcW w:w="3742" w:type="dxa"/>
          </w:tcPr>
          <w:p w14:paraId="34B9074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测试用例补充、前端模板与错误处理建议、问题记录整理</w:t>
            </w:r>
          </w:p>
        </w:tc>
        <w:tc>
          <w:tcPr>
            <w:tcW w:w="3402" w:type="dxa"/>
          </w:tcPr>
          <w:p w14:paraId="3959047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在一次性容器复现全部测试，逐条确认 *_result.json；FAIL/SKIP 一律视为未通过</w:t>
            </w:r>
          </w:p>
        </w:tc>
      </w:tr>
      <w:tr w:rsidR="00420672" w14:paraId="00DD483A" w14:textId="77777777">
        <w:trPr>
          <w:jc w:val="center"/>
        </w:trPr>
        <w:tc>
          <w:tcPr>
            <w:tcW w:w="1020" w:type="dxa"/>
          </w:tcPr>
          <w:p w14:paraId="1392C432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第四阶段</w:t>
            </w:r>
          </w:p>
        </w:tc>
        <w:tc>
          <w:tcPr>
            <w:tcW w:w="3742" w:type="dxa"/>
          </w:tcPr>
          <w:p w14:paraId="007D6B6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分析 SQL 草稿、图表生成、报告与 PPT 排版辅助</w:t>
            </w:r>
          </w:p>
        </w:tc>
        <w:tc>
          <w:tcPr>
            <w:tcW w:w="3402" w:type="dxa"/>
          </w:tcPr>
          <w:p w14:paraId="668E6C4A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SQL 结果与库内现场查询对照，图表数据来自导出的 CSV/JSON，数字全部由脚本注入报告</w:t>
            </w:r>
          </w:p>
        </w:tc>
      </w:tr>
    </w:tbl>
    <w:p w14:paraId="442882E1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5.5 附录 A：交付物清单</w:t>
      </w:r>
    </w:p>
    <w:p w14:paraId="6131D937" w14:textId="77777777" w:rsidR="00420672" w:rsidRDefault="00000000">
      <w:pPr>
        <w:spacing w:before="80" w:after="40" w:line="288" w:lineRule="auto"/>
        <w:jc w:val="center"/>
        <w:rPr>
          <w:rFonts w:hint="eastAsia"/>
        </w:rPr>
      </w:pPr>
      <w:r>
        <w:rPr>
          <w:rFonts w:ascii="宋体" w:eastAsia="黑体" w:hAnsi="宋体"/>
          <w:b/>
        </w:rPr>
        <w:t>表</w:t>
      </w:r>
      <w:r>
        <w:rPr>
          <w:rFonts w:ascii="宋体" w:eastAsia="黑体" w:hAnsi="宋体"/>
          <w:b/>
        </w:rPr>
        <w:t xml:space="preserve">13 </w:t>
      </w:r>
      <w:r>
        <w:rPr>
          <w:rFonts w:ascii="宋体" w:eastAsia="黑体" w:hAnsi="宋体"/>
          <w:b/>
        </w:rPr>
        <w:t>最终交付物清单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5102"/>
      </w:tblGrid>
      <w:tr w:rsidR="00420672" w14:paraId="1E8423AB" w14:textId="77777777">
        <w:trPr>
          <w:jc w:val="center"/>
        </w:trPr>
        <w:tc>
          <w:tcPr>
            <w:tcW w:w="3061" w:type="dxa"/>
            <w:shd w:val="clear" w:color="auto" w:fill="DCE6F1"/>
          </w:tcPr>
          <w:p w14:paraId="5066F25D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目录 / 文件</w:t>
            </w:r>
          </w:p>
        </w:tc>
        <w:tc>
          <w:tcPr>
            <w:tcW w:w="5102" w:type="dxa"/>
            <w:shd w:val="clear" w:color="auto" w:fill="DCE6F1"/>
          </w:tcPr>
          <w:p w14:paraId="186CBC6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内容</w:t>
            </w:r>
          </w:p>
        </w:tc>
      </w:tr>
      <w:tr w:rsidR="00420672" w14:paraId="18DAC27F" w14:textId="77777777">
        <w:trPr>
          <w:jc w:val="center"/>
        </w:trPr>
        <w:tc>
          <w:tcPr>
            <w:tcW w:w="3061" w:type="dxa"/>
          </w:tcPr>
          <w:p w14:paraId="4E591AB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第一阶段/</w:t>
            </w:r>
          </w:p>
        </w:tc>
        <w:tc>
          <w:tcPr>
            <w:tcW w:w="5102" w:type="dxa"/>
          </w:tcPr>
          <w:p w14:paraId="4B62657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需求分析、数据字典（43 表 345 字段）、6 张分域 E-R 图、方案设计初稿、问题记录与 AI 记录</w:t>
            </w:r>
          </w:p>
        </w:tc>
      </w:tr>
      <w:tr w:rsidR="00420672" w14:paraId="24735189" w14:textId="77777777">
        <w:trPr>
          <w:jc w:val="center"/>
        </w:trPr>
        <w:tc>
          <w:tcPr>
            <w:tcW w:w="3061" w:type="dxa"/>
          </w:tcPr>
          <w:p w14:paraId="1B64543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second stage/</w:t>
            </w:r>
          </w:p>
        </w:tc>
        <w:tc>
          <w:tcPr>
            <w:tcW w:w="5102" w:type="dxa"/>
          </w:tcPr>
          <w:p w14:paraId="72FE64F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43 表建表 SQL、审计迁移 SQL、导入脚本与批次入口、设计变更说明与阶段二审核报告</w:t>
            </w:r>
          </w:p>
        </w:tc>
      </w:tr>
      <w:tr w:rsidR="00420672" w14:paraId="6F77EF11" w14:textId="77777777">
        <w:trPr>
          <w:jc w:val="center"/>
        </w:trPr>
        <w:tc>
          <w:tcPr>
            <w:tcW w:w="3061" w:type="dxa"/>
          </w:tcPr>
          <w:p w14:paraId="770BC278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third stage/</w:t>
            </w:r>
          </w:p>
        </w:tc>
        <w:tc>
          <w:tcPr>
            <w:tcW w:w="5102" w:type="dxa"/>
          </w:tcPr>
          <w:p w14:paraId="19305D4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验收与测试脚本、Flask 前端、数据库交付（dump + 恢复说明）、验收结果 JSON 与截图</w:t>
            </w:r>
          </w:p>
        </w:tc>
      </w:tr>
      <w:tr w:rsidR="00420672" w14:paraId="785C3452" w14:textId="77777777">
        <w:trPr>
          <w:jc w:val="center"/>
        </w:trPr>
        <w:tc>
          <w:tcPr>
            <w:tcW w:w="3061" w:type="dxa"/>
          </w:tcPr>
          <w:p w14:paraId="671B63CC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fourth stage/01-设计文档/</w:t>
            </w:r>
          </w:p>
        </w:tc>
        <w:tc>
          <w:tcPr>
            <w:tcW w:w="5102" w:type="dxa"/>
          </w:tcPr>
          <w:p w14:paraId="20D0766F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课程报告（docx）与报告用 21 张插图</w:t>
            </w:r>
          </w:p>
        </w:tc>
      </w:tr>
      <w:tr w:rsidR="00420672" w14:paraId="1D8277E6" w14:textId="77777777">
        <w:trPr>
          <w:jc w:val="center"/>
        </w:trPr>
        <w:tc>
          <w:tcPr>
            <w:tcW w:w="3061" w:type="dxa"/>
          </w:tcPr>
          <w:p w14:paraId="0450303E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fourth stage/02-汇报PPT/</w:t>
            </w:r>
          </w:p>
        </w:tc>
        <w:tc>
          <w:tcPr>
            <w:tcW w:w="5102" w:type="dxa"/>
          </w:tcPr>
          <w:p w14:paraId="1357772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汇报 PPT（PPTX）与讲稿</w:t>
            </w:r>
          </w:p>
        </w:tc>
      </w:tr>
      <w:tr w:rsidR="00420672" w14:paraId="009DBFB8" w14:textId="77777777">
        <w:trPr>
          <w:jc w:val="center"/>
        </w:trPr>
        <w:tc>
          <w:tcPr>
            <w:tcW w:w="3061" w:type="dxa"/>
          </w:tcPr>
          <w:p w14:paraId="313E618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fourth stage/03-分析挖掘/</w:t>
            </w:r>
          </w:p>
        </w:tc>
        <w:tc>
          <w:tcPr>
            <w:tcW w:w="5102" w:type="dxa"/>
          </w:tcPr>
          <w:p w14:paraId="41309A5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5 个主题 21 条分析 SQL、结果 CSV/JSON、6 张统计图</w:t>
            </w:r>
          </w:p>
        </w:tc>
      </w:tr>
      <w:tr w:rsidR="00420672" w14:paraId="3086A77D" w14:textId="77777777">
        <w:trPr>
          <w:jc w:val="center"/>
        </w:trPr>
        <w:tc>
          <w:tcPr>
            <w:tcW w:w="3061" w:type="dxa"/>
          </w:tcPr>
          <w:p w14:paraId="3ED0AD9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fourth stage/04-流程图与框图/</w:t>
            </w:r>
          </w:p>
        </w:tc>
        <w:tc>
          <w:tcPr>
            <w:tcW w:w="5102" w:type="dxa"/>
          </w:tcPr>
          <w:p w14:paraId="66A05917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用例图、总体流程图、系统框图、导入流程图、验收流程图、关键表关系图</w:t>
            </w:r>
          </w:p>
        </w:tc>
      </w:tr>
      <w:tr w:rsidR="00420672" w14:paraId="3FFDC29C" w14:textId="77777777">
        <w:trPr>
          <w:jc w:val="center"/>
        </w:trPr>
        <w:tc>
          <w:tcPr>
            <w:tcW w:w="3061" w:type="dxa"/>
          </w:tcPr>
          <w:p w14:paraId="38D441F9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fourth stage/05-打包/</w:t>
            </w:r>
          </w:p>
        </w:tc>
        <w:tc>
          <w:tcPr>
            <w:tcW w:w="5102" w:type="dxa"/>
          </w:tcPr>
          <w:p w14:paraId="41F3C5F3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提交说明与最终压缩包</w:t>
            </w:r>
          </w:p>
        </w:tc>
      </w:tr>
      <w:tr w:rsidR="00420672" w14:paraId="45BA731A" w14:textId="77777777">
        <w:trPr>
          <w:jc w:val="center"/>
        </w:trPr>
        <w:tc>
          <w:tcPr>
            <w:tcW w:w="3061" w:type="dxa"/>
          </w:tcPr>
          <w:p w14:paraId="051FB185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README.md、run.sh</w:t>
            </w:r>
          </w:p>
        </w:tc>
        <w:tc>
          <w:tcPr>
            <w:tcW w:w="5102" w:type="dxa"/>
          </w:tcPr>
          <w:p w14:paraId="2BE9DC70" w14:textId="77777777" w:rsidR="00420672" w:rsidRDefault="00000000">
            <w:pPr>
              <w:spacing w:before="20" w:after="20" w:line="276" w:lineRule="auto"/>
              <w:jc w:val="center"/>
            </w:pPr>
            <w:r>
              <w:rPr>
                <w:rFonts w:ascii="宋体" w:eastAsia="宋体" w:hAnsi="宋体"/>
                <w:sz w:val="21"/>
              </w:rPr>
              <w:t>仓库导航与一键运行入口（建库、导入、测试、前端、分析）</w:t>
            </w:r>
          </w:p>
        </w:tc>
      </w:tr>
    </w:tbl>
    <w:p w14:paraId="1CDE920D" w14:textId="77777777" w:rsidR="00420672" w:rsidRDefault="00000000">
      <w:pPr>
        <w:spacing w:before="160" w:after="80" w:line="336" w:lineRule="auto"/>
        <w:rPr>
          <w:rFonts w:hint="eastAsia"/>
        </w:rPr>
      </w:pPr>
      <w:r>
        <w:rPr>
          <w:rFonts w:ascii="黑体" w:eastAsia="黑体" w:hAnsi="黑体"/>
          <w:sz w:val="28"/>
        </w:rPr>
        <w:t>5.6 附录 B：复现命令</w:t>
      </w:r>
    </w:p>
    <w:p w14:paraId="2195BBE4" w14:textId="77777777" w:rsidR="0042067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rFonts w:ascii="宋体" w:eastAsia="宋体" w:hAnsi="宋体"/>
          <w:sz w:val="24"/>
        </w:rPr>
        <w:t>以下命令均从仓库根目录执行，用于复核本报告中的数据与图表；详细说明见 README 与各阶段文档。</w:t>
      </w:r>
    </w:p>
    <w:p w14:paraId="0855D207" w14:textId="77777777" w:rsidR="00420672" w:rsidRDefault="00000000">
      <w:pPr>
        <w:shd w:val="clear" w:color="auto" w:fill="F4F6F8"/>
        <w:spacing w:before="80" w:after="80" w:line="276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1) </w:t>
      </w:r>
      <w:r>
        <w:rPr>
          <w:rFonts w:ascii="Consolas" w:eastAsia="宋体" w:hAnsi="Consolas"/>
          <w:sz w:val="20"/>
        </w:rPr>
        <w:t>准备环境（</w:t>
      </w:r>
      <w:r>
        <w:rPr>
          <w:rFonts w:ascii="Consolas" w:eastAsia="宋体" w:hAnsi="Consolas"/>
          <w:sz w:val="20"/>
        </w:rPr>
        <w:t>Python 3.10+</w:t>
      </w:r>
      <w:r>
        <w:rPr>
          <w:rFonts w:ascii="Consolas" w:eastAsia="宋体" w:hAnsi="Consolas"/>
          <w:sz w:val="20"/>
        </w:rPr>
        <w:t>）</w:t>
      </w:r>
      <w:r>
        <w:rPr>
          <w:rFonts w:ascii="Consolas" w:eastAsia="宋体" w:hAnsi="Consolas"/>
          <w:sz w:val="20"/>
        </w:rPr>
        <w:br/>
        <w:t>python3 -m venv .venv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lastRenderedPageBreak/>
        <w:t>.venv/bin/python -m pip install -r 'third stage/01-</w:t>
      </w:r>
      <w:r>
        <w:rPr>
          <w:rFonts w:ascii="Consolas" w:eastAsia="宋体" w:hAnsi="Consolas"/>
          <w:sz w:val="20"/>
        </w:rPr>
        <w:t>前端应用</w:t>
      </w:r>
      <w:r>
        <w:rPr>
          <w:rFonts w:ascii="Consolas" w:eastAsia="宋体" w:hAnsi="Consolas"/>
          <w:sz w:val="20"/>
        </w:rPr>
        <w:t>/requirements.txt'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br/>
        <w:t xml:space="preserve"># 2) </w:t>
      </w:r>
      <w:r>
        <w:rPr>
          <w:rFonts w:ascii="Consolas" w:eastAsia="宋体" w:hAnsi="Consolas"/>
          <w:sz w:val="20"/>
        </w:rPr>
        <w:t>启动数据库容器并跑第三阶段验收（固定官方样例）</w:t>
      </w:r>
      <w:r>
        <w:rPr>
          <w:rFonts w:ascii="Consolas" w:eastAsia="宋体" w:hAnsi="Consolas"/>
          <w:sz w:val="20"/>
        </w:rPr>
        <w:br/>
        <w:t>bash run.sh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br/>
        <w:t xml:space="preserve"># 3) </w:t>
      </w:r>
      <w:r>
        <w:rPr>
          <w:rFonts w:ascii="Consolas" w:eastAsia="宋体" w:hAnsi="Consolas"/>
          <w:sz w:val="20"/>
        </w:rPr>
        <w:t>全新容器复现（建库、导入、全部测试、</w:t>
      </w:r>
      <w:r>
        <w:rPr>
          <w:rFonts w:ascii="Consolas" w:eastAsia="宋体" w:hAnsi="Consolas"/>
          <w:sz w:val="20"/>
        </w:rPr>
        <w:t xml:space="preserve">dump </w:t>
      </w:r>
      <w:r>
        <w:rPr>
          <w:rFonts w:ascii="Consolas" w:eastAsia="宋体" w:hAnsi="Consolas"/>
          <w:sz w:val="20"/>
        </w:rPr>
        <w:t>与恢复比对）</w:t>
      </w:r>
      <w:r>
        <w:rPr>
          <w:rFonts w:ascii="Consolas" w:eastAsia="宋体" w:hAnsi="Consolas"/>
          <w:sz w:val="20"/>
        </w:rPr>
        <w:br/>
        <w:t>.venv/bin/python 'third stage/06-</w:t>
      </w:r>
      <w:r>
        <w:rPr>
          <w:rFonts w:ascii="Consolas" w:eastAsia="宋体" w:hAnsi="Consolas"/>
          <w:sz w:val="20"/>
        </w:rPr>
        <w:t>运行管理</w:t>
      </w:r>
      <w:r>
        <w:rPr>
          <w:rFonts w:ascii="Consolas" w:eastAsia="宋体" w:hAnsi="Consolas"/>
          <w:sz w:val="20"/>
        </w:rPr>
        <w:t>/verify_fresh.py'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br/>
        <w:t xml:space="preserve"># 4) </w:t>
      </w:r>
      <w:r>
        <w:rPr>
          <w:rFonts w:ascii="Consolas" w:eastAsia="宋体" w:hAnsi="Consolas"/>
          <w:sz w:val="20"/>
        </w:rPr>
        <w:t>执行分析挖掘（</w:t>
      </w:r>
      <w:r>
        <w:rPr>
          <w:rFonts w:ascii="Consolas" w:eastAsia="宋体" w:hAnsi="Consolas"/>
          <w:sz w:val="20"/>
        </w:rPr>
        <w:t xml:space="preserve">5 </w:t>
      </w:r>
      <w:r>
        <w:rPr>
          <w:rFonts w:ascii="Consolas" w:eastAsia="宋体" w:hAnsi="Consolas"/>
          <w:sz w:val="20"/>
        </w:rPr>
        <w:t>个主题</w:t>
      </w:r>
      <w:r>
        <w:rPr>
          <w:rFonts w:ascii="Consolas" w:eastAsia="宋体" w:hAnsi="Consolas"/>
          <w:sz w:val="20"/>
        </w:rPr>
        <w:t xml:space="preserve"> 21 </w:t>
      </w:r>
      <w:r>
        <w:rPr>
          <w:rFonts w:ascii="Consolas" w:eastAsia="宋体" w:hAnsi="Consolas"/>
          <w:sz w:val="20"/>
        </w:rPr>
        <w:t>条</w:t>
      </w:r>
      <w:r>
        <w:rPr>
          <w:rFonts w:ascii="Consolas" w:eastAsia="宋体" w:hAnsi="Consolas"/>
          <w:sz w:val="20"/>
        </w:rPr>
        <w:t xml:space="preserve"> SQL</w:t>
      </w:r>
      <w:r>
        <w:rPr>
          <w:rFonts w:ascii="Consolas" w:eastAsia="宋体" w:hAnsi="Consolas"/>
          <w:sz w:val="20"/>
        </w:rPr>
        <w:t>）</w:t>
      </w:r>
      <w:r>
        <w:rPr>
          <w:rFonts w:ascii="Consolas" w:eastAsia="宋体" w:hAnsi="Consolas"/>
          <w:sz w:val="20"/>
        </w:rPr>
        <w:t xml:space="preserve">+ </w:t>
      </w:r>
      <w:r>
        <w:rPr>
          <w:rFonts w:ascii="Consolas" w:eastAsia="宋体" w:hAnsi="Consolas"/>
          <w:sz w:val="20"/>
        </w:rPr>
        <w:t>生成</w:t>
      </w:r>
      <w:r>
        <w:rPr>
          <w:rFonts w:ascii="Consolas" w:eastAsia="宋体" w:hAnsi="Consolas"/>
          <w:sz w:val="20"/>
        </w:rPr>
        <w:t xml:space="preserve"> 6 </w:t>
      </w:r>
      <w:r>
        <w:rPr>
          <w:rFonts w:ascii="Consolas" w:eastAsia="宋体" w:hAnsi="Consolas"/>
          <w:sz w:val="20"/>
        </w:rPr>
        <w:t>张统计图</w:t>
      </w:r>
      <w:r>
        <w:rPr>
          <w:rFonts w:ascii="Consolas" w:eastAsia="宋体" w:hAnsi="Consolas"/>
          <w:sz w:val="20"/>
        </w:rPr>
        <w:br/>
        <w:t>.venv/bin/python 'fourth stage/03-</w:t>
      </w:r>
      <w:r>
        <w:rPr>
          <w:rFonts w:ascii="Consolas" w:eastAsia="宋体" w:hAnsi="Consolas"/>
          <w:sz w:val="20"/>
        </w:rPr>
        <w:t>分析挖掘</w:t>
      </w:r>
      <w:r>
        <w:rPr>
          <w:rFonts w:ascii="Consolas" w:eastAsia="宋体" w:hAnsi="Consolas"/>
          <w:sz w:val="20"/>
        </w:rPr>
        <w:t>/run_analysis.py'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br/>
        <w:t xml:space="preserve"># 5) </w:t>
      </w:r>
      <w:r>
        <w:rPr>
          <w:rFonts w:ascii="Consolas" w:eastAsia="宋体" w:hAnsi="Consolas"/>
          <w:sz w:val="20"/>
        </w:rPr>
        <w:t>重新生成流程图与框图</w:t>
      </w:r>
      <w:r>
        <w:rPr>
          <w:rFonts w:ascii="Consolas" w:eastAsia="宋体" w:hAnsi="Consolas"/>
          <w:sz w:val="20"/>
        </w:rPr>
        <w:br/>
        <w:t>.venv/bin/python 'fourth stage/04-</w:t>
      </w:r>
      <w:r>
        <w:rPr>
          <w:rFonts w:ascii="Consolas" w:eastAsia="宋体" w:hAnsi="Consolas"/>
          <w:sz w:val="20"/>
        </w:rPr>
        <w:t>流程图与框图</w:t>
      </w:r>
      <w:r>
        <w:rPr>
          <w:rFonts w:ascii="Consolas" w:eastAsia="宋体" w:hAnsi="Consolas"/>
          <w:sz w:val="20"/>
        </w:rPr>
        <w:t>/gen_diagrams.py'</w:t>
      </w:r>
      <w:r>
        <w:rPr>
          <w:rFonts w:ascii="Consolas" w:eastAsia="宋体" w:hAnsi="Consolas"/>
          <w:sz w:val="20"/>
        </w:rPr>
        <w:br/>
      </w:r>
      <w:r>
        <w:rPr>
          <w:rFonts w:ascii="Consolas" w:eastAsia="宋体" w:hAnsi="Consolas"/>
          <w:sz w:val="20"/>
        </w:rPr>
        <w:br/>
        <w:t xml:space="preserve"># 6) </w:t>
      </w:r>
      <w:r>
        <w:rPr>
          <w:rFonts w:ascii="Consolas" w:eastAsia="宋体" w:hAnsi="Consolas"/>
          <w:sz w:val="20"/>
        </w:rPr>
        <w:t>打包提交</w:t>
      </w:r>
      <w:r>
        <w:rPr>
          <w:rFonts w:ascii="Consolas" w:eastAsia="宋体" w:hAnsi="Consolas"/>
          <w:sz w:val="20"/>
        </w:rPr>
        <w:br/>
        <w:t>.venv/bin/python 'fourth stage/05-</w:t>
      </w:r>
      <w:r>
        <w:rPr>
          <w:rFonts w:ascii="Consolas" w:eastAsia="宋体" w:hAnsi="Consolas"/>
          <w:sz w:val="20"/>
        </w:rPr>
        <w:t>打包</w:t>
      </w:r>
      <w:r>
        <w:rPr>
          <w:rFonts w:ascii="Consolas" w:eastAsia="宋体" w:hAnsi="Consolas"/>
          <w:sz w:val="20"/>
        </w:rPr>
        <w:t>/package_submission.py'</w:t>
      </w:r>
    </w:p>
    <w:p w14:paraId="104B643B" w14:textId="2A3B9EBB" w:rsidR="00420672" w:rsidRDefault="00420672">
      <w:pPr>
        <w:spacing w:line="360" w:lineRule="auto"/>
        <w:ind w:firstLineChars="200" w:firstLine="420"/>
        <w:rPr>
          <w:rFonts w:hint="eastAsia"/>
        </w:rPr>
      </w:pPr>
    </w:p>
    <w:sectPr w:rsidR="00420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1EC4" w14:textId="77777777" w:rsidR="00367CE8" w:rsidRDefault="00367CE8">
      <w:pPr>
        <w:rPr>
          <w:rFonts w:hint="eastAsia"/>
        </w:rPr>
      </w:pPr>
      <w:r>
        <w:separator/>
      </w:r>
    </w:p>
  </w:endnote>
  <w:endnote w:type="continuationSeparator" w:id="0">
    <w:p w14:paraId="61F4F180" w14:textId="77777777" w:rsidR="00367CE8" w:rsidRDefault="00367C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3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BB09" w14:textId="77777777" w:rsidR="002E4FF3" w:rsidRDefault="00D52F2D">
    <w:pPr>
      <w:pStyle w:val="a6"/>
      <w:framePr w:wrap="around" w:vAnchor="text" w:hAnchor="margin" w:xAlign="center" w:y="1"/>
      <w:rPr>
        <w:rStyle w:val="a8"/>
        <w:rFonts w:hint="eastAsia"/>
      </w:rPr>
    </w:pPr>
    <w:r>
      <w:fldChar w:fldCharType="begin"/>
    </w:r>
    <w:r>
      <w:rPr>
        <w:rStyle w:val="a8"/>
      </w:rPr>
      <w:instrText xml:space="preserve">PAGE  </w:instrText>
    </w:r>
    <w:r>
      <w:fldChar w:fldCharType="end"/>
    </w:r>
  </w:p>
  <w:p w14:paraId="29AAFB5F" w14:textId="77777777" w:rsidR="002E4FF3" w:rsidRDefault="002E4FF3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927DB" w14:textId="77777777" w:rsidR="00367CE8" w:rsidRDefault="00367CE8">
      <w:pPr>
        <w:rPr>
          <w:rFonts w:hint="eastAsia"/>
        </w:rPr>
      </w:pPr>
      <w:r>
        <w:separator/>
      </w:r>
    </w:p>
  </w:footnote>
  <w:footnote w:type="continuationSeparator" w:id="0">
    <w:p w14:paraId="23117F87" w14:textId="77777777" w:rsidR="00367CE8" w:rsidRDefault="00367C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04F9"/>
    <w:multiLevelType w:val="hybridMultilevel"/>
    <w:tmpl w:val="F510EEF8"/>
    <w:lvl w:ilvl="0" w:tplc="04090011">
      <w:start w:val="1"/>
      <w:numFmt w:val="decimal"/>
      <w:lvlText w:val="%1)"/>
      <w:lvlJc w:val="left"/>
      <w:pPr>
        <w:ind w:left="2537" w:hanging="420"/>
      </w:pPr>
    </w:lvl>
    <w:lvl w:ilvl="1" w:tplc="04090019" w:tentative="1">
      <w:start w:val="1"/>
      <w:numFmt w:val="lowerLetter"/>
      <w:lvlText w:val="%2)"/>
      <w:lvlJc w:val="left"/>
      <w:pPr>
        <w:ind w:left="2957" w:hanging="420"/>
      </w:pPr>
    </w:lvl>
    <w:lvl w:ilvl="2" w:tplc="0409001B" w:tentative="1">
      <w:start w:val="1"/>
      <w:numFmt w:val="lowerRoman"/>
      <w:lvlText w:val="%3."/>
      <w:lvlJc w:val="right"/>
      <w:pPr>
        <w:ind w:left="3377" w:hanging="420"/>
      </w:pPr>
    </w:lvl>
    <w:lvl w:ilvl="3" w:tplc="0409000F" w:tentative="1">
      <w:start w:val="1"/>
      <w:numFmt w:val="decimal"/>
      <w:lvlText w:val="%4."/>
      <w:lvlJc w:val="left"/>
      <w:pPr>
        <w:ind w:left="3797" w:hanging="420"/>
      </w:pPr>
    </w:lvl>
    <w:lvl w:ilvl="4" w:tplc="04090019" w:tentative="1">
      <w:start w:val="1"/>
      <w:numFmt w:val="lowerLetter"/>
      <w:lvlText w:val="%5)"/>
      <w:lvlJc w:val="left"/>
      <w:pPr>
        <w:ind w:left="4217" w:hanging="420"/>
      </w:pPr>
    </w:lvl>
    <w:lvl w:ilvl="5" w:tplc="0409001B" w:tentative="1">
      <w:start w:val="1"/>
      <w:numFmt w:val="lowerRoman"/>
      <w:lvlText w:val="%6."/>
      <w:lvlJc w:val="right"/>
      <w:pPr>
        <w:ind w:left="4637" w:hanging="420"/>
      </w:pPr>
    </w:lvl>
    <w:lvl w:ilvl="6" w:tplc="0409000F" w:tentative="1">
      <w:start w:val="1"/>
      <w:numFmt w:val="decimal"/>
      <w:lvlText w:val="%7."/>
      <w:lvlJc w:val="left"/>
      <w:pPr>
        <w:ind w:left="5057" w:hanging="420"/>
      </w:pPr>
    </w:lvl>
    <w:lvl w:ilvl="7" w:tplc="04090019" w:tentative="1">
      <w:start w:val="1"/>
      <w:numFmt w:val="lowerLetter"/>
      <w:lvlText w:val="%8)"/>
      <w:lvlJc w:val="left"/>
      <w:pPr>
        <w:ind w:left="5477" w:hanging="420"/>
      </w:pPr>
    </w:lvl>
    <w:lvl w:ilvl="8" w:tplc="0409001B" w:tentative="1">
      <w:start w:val="1"/>
      <w:numFmt w:val="lowerRoman"/>
      <w:lvlText w:val="%9."/>
      <w:lvlJc w:val="right"/>
      <w:pPr>
        <w:ind w:left="5897" w:hanging="420"/>
      </w:pPr>
    </w:lvl>
  </w:abstractNum>
  <w:abstractNum w:abstractNumId="1" w15:restartNumberingAfterBreak="0">
    <w:nsid w:val="653C6AB3"/>
    <w:multiLevelType w:val="hybridMultilevel"/>
    <w:tmpl w:val="66FAF156"/>
    <w:lvl w:ilvl="0" w:tplc="04090011">
      <w:start w:val="1"/>
      <w:numFmt w:val="decimal"/>
      <w:lvlText w:val="%1)"/>
      <w:lvlJc w:val="left"/>
      <w:pPr>
        <w:ind w:left="1697" w:hanging="420"/>
      </w:pPr>
    </w:lvl>
    <w:lvl w:ilvl="1" w:tplc="04090019" w:tentative="1">
      <w:start w:val="1"/>
      <w:numFmt w:val="lowerLetter"/>
      <w:lvlText w:val="%2)"/>
      <w:lvlJc w:val="left"/>
      <w:pPr>
        <w:ind w:left="2117" w:hanging="420"/>
      </w:pPr>
    </w:lvl>
    <w:lvl w:ilvl="2" w:tplc="04090011">
      <w:start w:val="1"/>
      <w:numFmt w:val="decimal"/>
      <w:lvlText w:val="%3)"/>
      <w:lvlJc w:val="left"/>
      <w:pPr>
        <w:ind w:left="2537" w:hanging="420"/>
      </w:pPr>
    </w:lvl>
    <w:lvl w:ilvl="3" w:tplc="0409000F" w:tentative="1">
      <w:start w:val="1"/>
      <w:numFmt w:val="decimal"/>
      <w:lvlText w:val="%4."/>
      <w:lvlJc w:val="left"/>
      <w:pPr>
        <w:ind w:left="2957" w:hanging="420"/>
      </w:pPr>
    </w:lvl>
    <w:lvl w:ilvl="4" w:tplc="04090019" w:tentative="1">
      <w:start w:val="1"/>
      <w:numFmt w:val="lowerLetter"/>
      <w:lvlText w:val="%5)"/>
      <w:lvlJc w:val="left"/>
      <w:pPr>
        <w:ind w:left="3377" w:hanging="420"/>
      </w:pPr>
    </w:lvl>
    <w:lvl w:ilvl="5" w:tplc="0409001B" w:tentative="1">
      <w:start w:val="1"/>
      <w:numFmt w:val="lowerRoman"/>
      <w:lvlText w:val="%6."/>
      <w:lvlJc w:val="right"/>
      <w:pPr>
        <w:ind w:left="3797" w:hanging="420"/>
      </w:pPr>
    </w:lvl>
    <w:lvl w:ilvl="6" w:tplc="0409000F" w:tentative="1">
      <w:start w:val="1"/>
      <w:numFmt w:val="decimal"/>
      <w:lvlText w:val="%7."/>
      <w:lvlJc w:val="left"/>
      <w:pPr>
        <w:ind w:left="4217" w:hanging="420"/>
      </w:pPr>
    </w:lvl>
    <w:lvl w:ilvl="7" w:tplc="04090019" w:tentative="1">
      <w:start w:val="1"/>
      <w:numFmt w:val="lowerLetter"/>
      <w:lvlText w:val="%8)"/>
      <w:lvlJc w:val="left"/>
      <w:pPr>
        <w:ind w:left="4637" w:hanging="420"/>
      </w:pPr>
    </w:lvl>
    <w:lvl w:ilvl="8" w:tplc="0409001B" w:tentative="1">
      <w:start w:val="1"/>
      <w:numFmt w:val="lowerRoman"/>
      <w:lvlText w:val="%9."/>
      <w:lvlJc w:val="right"/>
      <w:pPr>
        <w:ind w:left="5057" w:hanging="420"/>
      </w:pPr>
    </w:lvl>
  </w:abstractNum>
  <w:abstractNum w:abstractNumId="2" w15:restartNumberingAfterBreak="0">
    <w:nsid w:val="65F65F70"/>
    <w:multiLevelType w:val="hybridMultilevel"/>
    <w:tmpl w:val="10944884"/>
    <w:lvl w:ilvl="0" w:tplc="5F6065D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CD432C"/>
    <w:multiLevelType w:val="hybridMultilevel"/>
    <w:tmpl w:val="15C20A72"/>
    <w:lvl w:ilvl="0" w:tplc="2ABCBE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1B358B"/>
    <w:multiLevelType w:val="multilevel"/>
    <w:tmpl w:val="ED0ECBAE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F9B3858"/>
    <w:multiLevelType w:val="hybridMultilevel"/>
    <w:tmpl w:val="0F48BDF0"/>
    <w:lvl w:ilvl="0" w:tplc="4722718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939676906">
    <w:abstractNumId w:val="2"/>
  </w:num>
  <w:num w:numId="2" w16cid:durableId="1128284451">
    <w:abstractNumId w:val="1"/>
  </w:num>
  <w:num w:numId="3" w16cid:durableId="1209683409">
    <w:abstractNumId w:val="0"/>
  </w:num>
  <w:num w:numId="4" w16cid:durableId="595749559">
    <w:abstractNumId w:val="5"/>
  </w:num>
  <w:num w:numId="5" w16cid:durableId="2014262036">
    <w:abstractNumId w:val="4"/>
  </w:num>
  <w:num w:numId="6" w16cid:durableId="42028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48"/>
    <w:rsid w:val="002551C1"/>
    <w:rsid w:val="002D2E47"/>
    <w:rsid w:val="002E4FF3"/>
    <w:rsid w:val="002F6296"/>
    <w:rsid w:val="00367CE8"/>
    <w:rsid w:val="0040510F"/>
    <w:rsid w:val="00420672"/>
    <w:rsid w:val="00535E72"/>
    <w:rsid w:val="00561E48"/>
    <w:rsid w:val="006451F9"/>
    <w:rsid w:val="006833E8"/>
    <w:rsid w:val="0072319C"/>
    <w:rsid w:val="008547CB"/>
    <w:rsid w:val="0088256A"/>
    <w:rsid w:val="008C6B13"/>
    <w:rsid w:val="008C7C88"/>
    <w:rsid w:val="008D0FF4"/>
    <w:rsid w:val="009A198A"/>
    <w:rsid w:val="00B70663"/>
    <w:rsid w:val="00B95F63"/>
    <w:rsid w:val="00C774A5"/>
    <w:rsid w:val="00CC0CED"/>
    <w:rsid w:val="00CD0620"/>
    <w:rsid w:val="00D20A05"/>
    <w:rsid w:val="00D52F2D"/>
    <w:rsid w:val="00DA1010"/>
    <w:rsid w:val="00F0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21C24"/>
  <w15:chartTrackingRefBased/>
  <w15:docId w15:val="{F3C5B5C4-7149-47CD-855F-DF075FB7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1E48"/>
    <w:pPr>
      <w:ind w:firstLineChars="200" w:firstLine="420"/>
    </w:pPr>
  </w:style>
  <w:style w:type="paragraph" w:styleId="a4">
    <w:name w:val="Plain Text"/>
    <w:basedOn w:val="a"/>
    <w:link w:val="1"/>
    <w:qFormat/>
    <w:rsid w:val="00561E48"/>
    <w:rPr>
      <w:rFonts w:ascii="宋体" w:eastAsia="宋体" w:hAnsi="Courier New" w:cs="Times New Roman"/>
      <w:szCs w:val="21"/>
    </w:rPr>
  </w:style>
  <w:style w:type="character" w:customStyle="1" w:styleId="a5">
    <w:name w:val="纯文本 字符"/>
    <w:basedOn w:val="a0"/>
    <w:uiPriority w:val="99"/>
    <w:semiHidden/>
    <w:rsid w:val="00561E48"/>
    <w:rPr>
      <w:rFonts w:asciiTheme="minorEastAsia" w:hAnsi="Courier New" w:cs="Courier New"/>
    </w:rPr>
  </w:style>
  <w:style w:type="character" w:customStyle="1" w:styleId="1">
    <w:name w:val="纯文本 字符1"/>
    <w:link w:val="a4"/>
    <w:rsid w:val="00561E48"/>
    <w:rPr>
      <w:rFonts w:ascii="宋体" w:eastAsia="宋体" w:hAnsi="Courier New" w:cs="Times New Roman"/>
      <w:szCs w:val="21"/>
    </w:rPr>
  </w:style>
  <w:style w:type="paragraph" w:styleId="a6">
    <w:name w:val="footer"/>
    <w:basedOn w:val="a"/>
    <w:link w:val="a7"/>
    <w:uiPriority w:val="99"/>
    <w:unhideWhenUsed/>
    <w:rsid w:val="00D52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F2D"/>
    <w:rPr>
      <w:sz w:val="18"/>
      <w:szCs w:val="18"/>
    </w:rPr>
  </w:style>
  <w:style w:type="character" w:styleId="a8">
    <w:name w:val="page number"/>
    <w:basedOn w:val="a0"/>
    <w:rsid w:val="00D52F2D"/>
  </w:style>
  <w:style w:type="character" w:styleId="a9">
    <w:name w:val="Hyperlink"/>
    <w:basedOn w:val="a0"/>
    <w:uiPriority w:val="99"/>
    <w:unhideWhenUsed/>
    <w:rsid w:val="00C774A5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CC0C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C0CED"/>
    <w:rPr>
      <w:sz w:val="18"/>
      <w:szCs w:val="18"/>
    </w:rPr>
  </w:style>
  <w:style w:type="table" w:styleId="ac">
    <w:name w:val="Table Grid"/>
    <w:basedOn w:val="a1"/>
    <w:uiPriority w:val="39"/>
    <w:rsid w:val="00B70663"/>
    <w:rPr>
      <w:rFonts w:ascii="Times New Roman" w:eastAsia="仿宋_GB2312" w:hAnsi="Times New Roman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11656</Words>
  <Characters>12123</Characters>
  <Application>Microsoft Office Word</Application>
  <DocSecurity>0</DocSecurity>
  <Lines>6061</Lines>
  <Paragraphs>3396</Paragraphs>
  <ScaleCrop>false</ScaleCrop>
  <Company/>
  <LinksUpToDate>false</LinksUpToDate>
  <CharactersWithSpaces>20383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世展</dc:creator>
  <cp:keywords/>
  <dc:description/>
  <cp:lastModifiedBy>x1656203073@163.com</cp:lastModifiedBy>
  <cp:revision>5</cp:revision>
  <dcterms:created xsi:type="dcterms:W3CDTF">2026-01-28T11:16:00Z</dcterms:created>
  <dcterms:modified xsi:type="dcterms:W3CDTF">2026-10-09T12:41:00Z</dcterms:modified>
</cp:coreProperties>
</file>