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一周Agent开发学习总结（Week 1：LLM API深度掌握）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一、整体成果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最终交付</w:t>
      </w:r>
      <w:r>
        <w:rPr>
          <w:rFonts w:eastAsia="等线" w:ascii="Arial" w:cs="Arial" w:hAnsi="Arial"/>
          <w:sz w:val="22"/>
        </w:rPr>
        <w:t>：完成了可复用的</w:t>
      </w:r>
      <w:r>
        <w:rPr>
          <w:rFonts w:eastAsia="Consolas" w:ascii="Consolas" w:cs="Consolas" w:hAnsi="Consolas"/>
          <w:sz w:val="22"/>
          <w:shd w:fill="EFF0F1"/>
        </w:rPr>
        <w:t>agent-core</w:t>
      </w:r>
      <w:r>
        <w:rPr>
          <w:rFonts w:eastAsia="等线" w:ascii="Arial" w:cs="Arial" w:hAnsi="Arial"/>
          <w:sz w:val="22"/>
        </w:rPr>
        <w:t>Python 包（已上传 GitHub：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https://github.com/Zhuyuxuan0923/agentcore</w:t>
        </w:r>
      </w:hyperlink>
      <w:r>
        <w:rPr>
          <w:rFonts w:eastAsia="等线" w:ascii="Arial" w:cs="Arial" w:hAnsi="Arial"/>
          <w:sz w:val="22"/>
        </w:rPr>
        <w:t>），实现了 5 家主流大模型厂商（OpenAI/Anthropic/DeepSeek/ 智谱 / Moonshot）的一键切换，集成了智能重试机制和标准工具抽象层，代码通过 MyPy 类型检查和 Ruff 风格检查。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核心能力达成</w:t>
      </w:r>
      <w:r>
        <w:rPr>
          <w:rFonts w:eastAsia="等线" w:ascii="Arial" w:cs="Arial" w:hAnsi="Arial"/>
          <w:sz w:val="22"/>
        </w:rPr>
        <w:t>：从零基础掌握了 LLM API 调用的完整流程，能独立完成从环境搭建、SDK 封装、异常处理到项目结构化的全链路开发，实现了 "改一个字符串就能切换大模型" 的目标。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二、每日学习核心要点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Day 1：开发环境搭建（周复盘提及）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Poetry 依赖管理、Black 代码格式化、Ruff 风格检查、MyPy 类型检查、Pre-commit 钩子等现代 Python 开发工具链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理解环境变量和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文件的使用，学会配置国内镜像源解决下载慢问题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Day 2：FastAPI 速通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API 本质（前后端 "传话人"）和 HTTP 5 种核心方法（GET/POST/PUT/PATCH/DELETE）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 FastAPI 类型注解的威力：自动参数校验、自动生成 Swagger 文档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完成第一个图书查询 API，对比了有无类型校验、异常处理的差异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踩坑：Windows 残留 Python 进程占用端口、无类型注解导致 500 错误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Day 3：OpenAI SDK 深度使用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 SDK 与 API 的区别：API 是协议规范，SDK 是封装好的工具包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Chat Completions 完整调用：messages 三层结构（system/user/assistant）、temperature 参数、流式输出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关键认知：LLM 本身无记忆，多轮对话依赖每次发送完整历史；</w:t>
      </w:r>
      <w:r>
        <w:rPr>
          <w:rFonts w:eastAsia="Consolas" w:ascii="Consolas" w:cs="Consolas" w:hAnsi="Consolas"/>
          <w:sz w:val="22"/>
          <w:shd w:fill="EFF0F1"/>
        </w:rPr>
        <w:t>temperature=0</w:t>
      </w:r>
      <w:r>
        <w:rPr>
          <w:rFonts w:eastAsia="等线" w:ascii="Arial" w:cs="Arial" w:hAnsi="Arial"/>
          <w:sz w:val="22"/>
        </w:rPr>
        <w:t>对应贪心算法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踩坑：国内无法直接访问 OpenAI、Windows 终端中文乱码、API Key 明文泄露风险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Day 4：Anthropic SDK 与统一客户端封装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 OpenAI 与 Anthropic SDK 的 5 大核心差异（system 参数位置、max_tokens 必填等）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实现支持 5 家厂商的统一</w:t>
      </w:r>
      <w:r>
        <w:rPr>
          <w:rFonts w:eastAsia="Consolas" w:ascii="Consolas" w:cs="Consolas" w:hAnsi="Consolas"/>
          <w:sz w:val="22"/>
          <w:shd w:fill="EFF0F1"/>
        </w:rPr>
        <w:t>LLMClient</w:t>
      </w:r>
      <w:r>
        <w:rPr>
          <w:rFonts w:eastAsia="等线" w:ascii="Arial" w:cs="Arial" w:hAnsi="Arial"/>
          <w:sz w:val="22"/>
        </w:rPr>
        <w:t>，对外暴露</w:t>
      </w:r>
      <w:r>
        <w:rPr>
          <w:rFonts w:eastAsia="Consolas" w:ascii="Consolas" w:cs="Consolas" w:hAnsi="Consolas"/>
          <w:sz w:val="22"/>
          <w:shd w:fill="EFF0F1"/>
        </w:rPr>
        <w:t>chat()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chat_stream()</w:t>
      </w:r>
      <w:r>
        <w:rPr>
          <w:rFonts w:eastAsia="等线" w:ascii="Arial" w:cs="Arial" w:hAnsi="Arial"/>
          <w:sz w:val="22"/>
        </w:rPr>
        <w:t>统一接口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理解抽象层价值：将 SDK 差异关在内部，换模型无需修改业务代码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关键认知：国产模型几乎全部兼容 OpenAI 格式，掌握两套 SDK 即可覆盖主流厂商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Day 5：异常处理与重试机制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 "临时性错误"（网络抖动、限流 429、服务器 500）和 "永久性错误"（认证失败 401、参数错误 400）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tenacity 库实现指数退避重试，避免固定间隔导致的 "惊群效应"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实现流式输出中断恢复方案，用 Mock 编写 8 个单元测试验证重试逻辑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踩坑：异常子类陷阱（AuthenticationError 继承自 APIStatusError）、测试时模拟异常需要构造假 request 对象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Day 6：项目骨架搭建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将代码按职责重构为</w:t>
      </w:r>
      <w:r>
        <w:rPr>
          <w:rFonts w:eastAsia="Consolas" w:ascii="Consolas" w:cs="Consolas" w:hAnsi="Consolas"/>
          <w:sz w:val="22"/>
          <w:shd w:fill="EFF0F1"/>
        </w:rPr>
        <w:t>config/llm/tools</w:t>
      </w:r>
      <w:r>
        <w:rPr>
          <w:rFonts w:eastAsia="等线" w:ascii="Arial" w:cs="Arial" w:hAnsi="Arial"/>
          <w:sz w:val="22"/>
        </w:rPr>
        <w:t>三个独立模块，实现高内聚低耦合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Python 包结构设计、</w:t>
      </w:r>
      <w:r>
        <w:rPr>
          <w:rFonts w:eastAsia="Consolas" w:ascii="Consolas" w:cs="Consolas" w:hAnsi="Consolas"/>
          <w:sz w:val="22"/>
          <w:shd w:fill="EFF0F1"/>
        </w:rPr>
        <w:t>__init__.py</w:t>
      </w:r>
      <w:r>
        <w:rPr>
          <w:rFonts w:eastAsia="等线" w:ascii="Arial" w:cs="Arial" w:hAnsi="Arial"/>
          <w:sz w:val="22"/>
        </w:rPr>
        <w:t>的导出作用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学会使用</w:t>
      </w:r>
      <w:r>
        <w:rPr>
          <w:rFonts w:eastAsia="Consolas" w:ascii="Consolas" w:cs="Consolas" w:hAnsi="Consolas"/>
          <w:sz w:val="22"/>
          <w:shd w:fill="EFF0F1"/>
        </w:rPr>
        <w:t>@dataclass</w:t>
      </w:r>
      <w:r>
        <w:rPr>
          <w:rFonts w:eastAsia="等线" w:ascii="Arial" w:cs="Arial" w:hAnsi="Arial"/>
          <w:sz w:val="22"/>
        </w:rPr>
        <w:t>简化配置类、</w:t>
      </w:r>
      <w:r>
        <w:rPr>
          <w:rFonts w:eastAsia="Consolas" w:ascii="Consolas" w:cs="Consolas" w:hAnsi="Consolas"/>
          <w:sz w:val="22"/>
          <w:shd w:fill="EFF0F1"/>
        </w:rPr>
        <w:t>@abstractmethod</w:t>
      </w:r>
      <w:r>
        <w:rPr>
          <w:rFonts w:eastAsia="等线" w:ascii="Arial" w:cs="Arial" w:hAnsi="Arial"/>
          <w:sz w:val="22"/>
        </w:rPr>
        <w:t>定义工具基类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关键认知：良好的包结构能大幅降低维护成本，修改一个模块不影响其他模块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Day 7：周复盘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整理本周所有踩坑经验，形成 TOP10 踩坑指南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GitHub 仓库整理，编写 README 文档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自评：模型切换能力达标，流式中断恢复需验证，单元测试覆盖率待提升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三、核心技术栈掌握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工具与库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开发工具链：Poetry、Black、Ruff、MyPy、Pre-commit、Git/GitHub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框架：FastAPI、Pydantic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SDK：OpenAI SDK、Anthropic SDK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工具库：tenacity（重试）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核心概念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类型注解（非装饰，有实际校验作用）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 vs 非流式输出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SDK 抽象层设计（策略模式）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指数退避重试机制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包结构与模块导入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异常层次结构与智能重试判断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四、最有价值的踩坑与教训</w:t>
      </w:r>
      <w:bookmarkEnd w:id="1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Key 安全</w:t>
      </w:r>
      <w:r>
        <w:rPr>
          <w:rFonts w:eastAsia="等线" w:ascii="Arial" w:cs="Arial" w:hAnsi="Arial"/>
          <w:sz w:val="22"/>
        </w:rPr>
        <w:t>：绝对不能硬编码在代码中，必须使用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文件并加入</w:t>
      </w:r>
      <w:r>
        <w:rPr>
          <w:rFonts w:eastAsia="Consolas" w:ascii="Consolas" w:cs="Consolas" w:hAnsi="Consolas"/>
          <w:sz w:val="22"/>
          <w:shd w:fill="EFF0F1"/>
        </w:rPr>
        <w:t>.gitignore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重试逻辑</w:t>
      </w:r>
      <w:r>
        <w:rPr>
          <w:rFonts w:eastAsia="等线" w:ascii="Arial" w:cs="Arial" w:hAnsi="Arial"/>
          <w:sz w:val="22"/>
        </w:rPr>
        <w:t>：只重试临时性错误，永久错误重试只会浪费资源；用自定义判断函数替代简单的类型匹配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SDK 差异</w:t>
      </w:r>
      <w:r>
        <w:rPr>
          <w:rFonts w:eastAsia="等线" w:ascii="Arial" w:cs="Arial" w:hAnsi="Arial"/>
          <w:sz w:val="22"/>
        </w:rPr>
        <w:t>：不同厂商 SDK 的细节差异（如 system 参数位置）必须在抽象层消化，不能暴露给业务代码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代码结构</w:t>
      </w:r>
      <w:r>
        <w:rPr>
          <w:rFonts w:eastAsia="等线" w:ascii="Arial" w:cs="Arial" w:hAnsi="Arial"/>
          <w:sz w:val="22"/>
        </w:rPr>
        <w:t>：尽早按职责拆分模块，避免代码堆在一起导致维护困难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类型注解</w:t>
      </w:r>
      <w:r>
        <w:rPr>
          <w:rFonts w:eastAsia="等线" w:ascii="Arial" w:cs="Arial" w:hAnsi="Arial"/>
          <w:sz w:val="22"/>
        </w:rPr>
        <w:t>：FastAPI 完全依赖类型注解实现自动校验和文档，省略会导致严重问题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五、后续计划（Week 2）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精读 Anthropic Prompt Engineering 指南，掌握高质量 prompt 编写技巧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Jinja2 实现 Prompt 模板系统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Tool Calling 循环（LLM 决策→工具执行→结果反馈）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补全 LLMClient 核心逻辑的单元测试，提升覆盖率至 80% 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1328">
    <w:lvl>
      <w:numFmt w:val="bullet"/>
      <w:suff w:val="tab"/>
      <w:lvlText w:val="•"/>
      <w:rPr>
        <w:color w:val="3370ff"/>
      </w:rPr>
    </w:lvl>
  </w:abstractNum>
  <w:abstractNum w:abstractNumId="241329">
    <w:lvl>
      <w:numFmt w:val="bullet"/>
      <w:suff w:val="tab"/>
      <w:lvlText w:val="•"/>
      <w:rPr>
        <w:color w:val="3370ff"/>
      </w:rPr>
    </w:lvl>
  </w:abstractNum>
  <w:abstractNum w:abstractNumId="241330">
    <w:lvl>
      <w:numFmt w:val="bullet"/>
      <w:suff w:val="tab"/>
      <w:lvlText w:val="•"/>
      <w:rPr>
        <w:color w:val="3370ff"/>
      </w:rPr>
    </w:lvl>
  </w:abstractNum>
  <w:abstractNum w:abstractNumId="241331">
    <w:lvl>
      <w:numFmt w:val="bullet"/>
      <w:suff w:val="tab"/>
      <w:lvlText w:val="•"/>
      <w:rPr>
        <w:color w:val="3370ff"/>
      </w:rPr>
    </w:lvl>
  </w:abstractNum>
  <w:abstractNum w:abstractNumId="241332">
    <w:lvl>
      <w:numFmt w:val="bullet"/>
      <w:suff w:val="tab"/>
      <w:lvlText w:val="•"/>
      <w:rPr>
        <w:color w:val="3370ff"/>
      </w:rPr>
    </w:lvl>
  </w:abstractNum>
  <w:abstractNum w:abstractNumId="241333">
    <w:lvl>
      <w:numFmt w:val="bullet"/>
      <w:suff w:val="tab"/>
      <w:lvlText w:val="•"/>
      <w:rPr>
        <w:color w:val="3370ff"/>
      </w:rPr>
    </w:lvl>
  </w:abstractNum>
  <w:abstractNum w:abstractNumId="241334">
    <w:lvl>
      <w:numFmt w:val="bullet"/>
      <w:suff w:val="tab"/>
      <w:lvlText w:val="•"/>
      <w:rPr>
        <w:color w:val="3370ff"/>
      </w:rPr>
    </w:lvl>
  </w:abstractNum>
  <w:abstractNum w:abstractNumId="241335">
    <w:lvl>
      <w:numFmt w:val="bullet"/>
      <w:suff w:val="tab"/>
      <w:lvlText w:val="•"/>
      <w:rPr>
        <w:color w:val="3370ff"/>
      </w:rPr>
    </w:lvl>
  </w:abstractNum>
  <w:abstractNum w:abstractNumId="241336">
    <w:lvl>
      <w:numFmt w:val="bullet"/>
      <w:suff w:val="tab"/>
      <w:lvlText w:val="•"/>
      <w:rPr>
        <w:color w:val="3370ff"/>
      </w:rPr>
    </w:lvl>
  </w:abstractNum>
  <w:abstractNum w:abstractNumId="241337">
    <w:lvl>
      <w:numFmt w:val="bullet"/>
      <w:suff w:val="tab"/>
      <w:lvlText w:val="•"/>
      <w:rPr>
        <w:color w:val="3370ff"/>
      </w:rPr>
    </w:lvl>
  </w:abstractNum>
  <w:abstractNum w:abstractNumId="241338">
    <w:lvl>
      <w:numFmt w:val="bullet"/>
      <w:suff w:val="tab"/>
      <w:lvlText w:val="•"/>
      <w:rPr>
        <w:color w:val="3370ff"/>
      </w:rPr>
    </w:lvl>
  </w:abstractNum>
  <w:abstractNum w:abstractNumId="241339">
    <w:lvl>
      <w:numFmt w:val="bullet"/>
      <w:suff w:val="tab"/>
      <w:lvlText w:val="•"/>
      <w:rPr>
        <w:color w:val="3370ff"/>
      </w:rPr>
    </w:lvl>
  </w:abstractNum>
  <w:abstractNum w:abstractNumId="241340">
    <w:lvl>
      <w:numFmt w:val="bullet"/>
      <w:suff w:val="tab"/>
      <w:lvlText w:val="•"/>
      <w:rPr>
        <w:color w:val="3370ff"/>
      </w:rPr>
    </w:lvl>
  </w:abstractNum>
  <w:abstractNum w:abstractNumId="241341">
    <w:lvl>
      <w:numFmt w:val="bullet"/>
      <w:suff w:val="tab"/>
      <w:lvlText w:val="•"/>
      <w:rPr>
        <w:color w:val="3370ff"/>
      </w:rPr>
    </w:lvl>
  </w:abstractNum>
  <w:abstractNum w:abstractNumId="241342">
    <w:lvl>
      <w:numFmt w:val="bullet"/>
      <w:suff w:val="tab"/>
      <w:lvlText w:val="•"/>
      <w:rPr>
        <w:color w:val="3370ff"/>
      </w:rPr>
    </w:lvl>
  </w:abstractNum>
  <w:abstractNum w:abstractNumId="241343">
    <w:lvl>
      <w:numFmt w:val="bullet"/>
      <w:suff w:val="tab"/>
      <w:lvlText w:val="•"/>
      <w:rPr>
        <w:color w:val="3370ff"/>
      </w:rPr>
    </w:lvl>
  </w:abstractNum>
  <w:abstractNum w:abstractNumId="241344">
    <w:lvl>
      <w:numFmt w:val="bullet"/>
      <w:suff w:val="tab"/>
      <w:lvlText w:val="•"/>
      <w:rPr>
        <w:color w:val="3370ff"/>
      </w:rPr>
    </w:lvl>
  </w:abstractNum>
  <w:abstractNum w:abstractNumId="241345">
    <w:lvl>
      <w:numFmt w:val="bullet"/>
      <w:suff w:val="tab"/>
      <w:lvlText w:val="•"/>
      <w:rPr>
        <w:color w:val="3370ff"/>
      </w:rPr>
    </w:lvl>
  </w:abstractNum>
  <w:abstractNum w:abstractNumId="241346">
    <w:lvl>
      <w:numFmt w:val="bullet"/>
      <w:suff w:val="tab"/>
      <w:lvlText w:val="•"/>
      <w:rPr>
        <w:color w:val="3370ff"/>
      </w:rPr>
    </w:lvl>
  </w:abstractNum>
  <w:abstractNum w:abstractNumId="241347">
    <w:lvl>
      <w:numFmt w:val="bullet"/>
      <w:suff w:val="tab"/>
      <w:lvlText w:val="•"/>
      <w:rPr>
        <w:color w:val="3370ff"/>
      </w:rPr>
    </w:lvl>
  </w:abstractNum>
  <w:abstractNum w:abstractNumId="241348">
    <w:lvl>
      <w:numFmt w:val="bullet"/>
      <w:suff w:val="tab"/>
      <w:lvlText w:val="•"/>
      <w:rPr>
        <w:color w:val="3370ff"/>
      </w:rPr>
    </w:lvl>
  </w:abstractNum>
  <w:abstractNum w:abstractNumId="241349">
    <w:lvl>
      <w:numFmt w:val="bullet"/>
      <w:suff w:val="tab"/>
      <w:lvlText w:val="•"/>
      <w:rPr>
        <w:color w:val="3370ff"/>
      </w:rPr>
    </w:lvl>
  </w:abstractNum>
  <w:abstractNum w:abstractNumId="241350">
    <w:lvl>
      <w:numFmt w:val="bullet"/>
      <w:suff w:val="tab"/>
      <w:lvlText w:val="•"/>
      <w:rPr>
        <w:color w:val="3370ff"/>
      </w:rPr>
    </w:lvl>
  </w:abstractNum>
  <w:abstractNum w:abstractNumId="241351">
    <w:lvl>
      <w:numFmt w:val="bullet"/>
      <w:suff w:val="tab"/>
      <w:lvlText w:val="•"/>
      <w:rPr>
        <w:color w:val="3370ff"/>
      </w:rPr>
    </w:lvl>
  </w:abstractNum>
  <w:abstractNum w:abstractNumId="241352">
    <w:lvl>
      <w:numFmt w:val="bullet"/>
      <w:suff w:val="tab"/>
      <w:lvlText w:val="•"/>
      <w:rPr>
        <w:color w:val="3370ff"/>
      </w:rPr>
    </w:lvl>
  </w:abstractNum>
  <w:abstractNum w:abstractNumId="241353">
    <w:lvl>
      <w:numFmt w:val="bullet"/>
      <w:suff w:val="tab"/>
      <w:lvlText w:val="•"/>
      <w:rPr>
        <w:color w:val="3370ff"/>
      </w:rPr>
    </w:lvl>
  </w:abstractNum>
  <w:abstractNum w:abstractNumId="241354">
    <w:lvl>
      <w:numFmt w:val="bullet"/>
      <w:suff w:val="tab"/>
      <w:lvlText w:val="•"/>
      <w:rPr>
        <w:color w:val="3370ff"/>
      </w:rPr>
    </w:lvl>
  </w:abstractNum>
  <w:abstractNum w:abstractNumId="241355">
    <w:lvl>
      <w:numFmt w:val="bullet"/>
      <w:suff w:val="tab"/>
      <w:lvlText w:val="•"/>
      <w:rPr>
        <w:color w:val="3370ff"/>
      </w:rPr>
    </w:lvl>
  </w:abstractNum>
  <w:abstractNum w:abstractNumId="241356">
    <w:lvl>
      <w:numFmt w:val="bullet"/>
      <w:suff w:val="tab"/>
      <w:lvlText w:val="•"/>
      <w:rPr>
        <w:color w:val="3370ff"/>
      </w:rPr>
    </w:lvl>
  </w:abstractNum>
  <w:abstractNum w:abstractNumId="241357">
    <w:lvl>
      <w:numFmt w:val="bullet"/>
      <w:suff w:val="tab"/>
      <w:lvlText w:val="•"/>
      <w:rPr>
        <w:color w:val="3370ff"/>
      </w:rPr>
    </w:lvl>
  </w:abstractNum>
  <w:abstractNum w:abstractNumId="241358">
    <w:lvl>
      <w:numFmt w:val="bullet"/>
      <w:suff w:val="tab"/>
      <w:lvlText w:val="•"/>
      <w:rPr>
        <w:color w:val="3370ff"/>
      </w:rPr>
    </w:lvl>
  </w:abstractNum>
  <w:abstractNum w:abstractNumId="241359">
    <w:lvl>
      <w:numFmt w:val="bullet"/>
      <w:suff w:val="tab"/>
      <w:lvlText w:val="•"/>
      <w:rPr>
        <w:color w:val="3370ff"/>
      </w:rPr>
    </w:lvl>
  </w:abstractNum>
  <w:abstractNum w:abstractNumId="241360">
    <w:lvl>
      <w:numFmt w:val="bullet"/>
      <w:suff w:val="tab"/>
      <w:lvlText w:val="•"/>
      <w:rPr>
        <w:color w:val="3370ff"/>
      </w:rPr>
    </w:lvl>
  </w:abstractNum>
  <w:abstractNum w:abstractNumId="241361">
    <w:lvl>
      <w:numFmt w:val="bullet"/>
      <w:suff w:val="tab"/>
      <w:lvlText w:val="•"/>
      <w:rPr>
        <w:color w:val="3370ff"/>
      </w:rPr>
    </w:lvl>
  </w:abstractNum>
  <w:abstractNum w:abstractNumId="241362">
    <w:lvl>
      <w:numFmt w:val="bullet"/>
      <w:suff w:val="tab"/>
      <w:lvlText w:val="•"/>
      <w:rPr>
        <w:color w:val="3370ff"/>
      </w:rPr>
    </w:lvl>
  </w:abstractNum>
  <w:abstractNum w:abstractNumId="241363">
    <w:lvl>
      <w:start w:val="1"/>
      <w:numFmt w:val="decimal"/>
      <w:suff w:val="tab"/>
      <w:lvlText w:val="%1."/>
      <w:rPr>
        <w:color w:val="3370ff"/>
      </w:rPr>
    </w:lvl>
  </w:abstractNum>
  <w:abstractNum w:abstractNumId="241364">
    <w:lvl>
      <w:start w:val="2"/>
      <w:numFmt w:val="decimal"/>
      <w:suff w:val="tab"/>
      <w:lvlText w:val="%1."/>
      <w:rPr>
        <w:color w:val="3370ff"/>
      </w:rPr>
    </w:lvl>
  </w:abstractNum>
  <w:abstractNum w:abstractNumId="241365">
    <w:lvl>
      <w:start w:val="3"/>
      <w:numFmt w:val="decimal"/>
      <w:suff w:val="tab"/>
      <w:lvlText w:val="%1."/>
      <w:rPr>
        <w:color w:val="3370ff"/>
      </w:rPr>
    </w:lvl>
  </w:abstractNum>
  <w:abstractNum w:abstractNumId="241366">
    <w:lvl>
      <w:start w:val="4"/>
      <w:numFmt w:val="decimal"/>
      <w:suff w:val="tab"/>
      <w:lvlText w:val="%1."/>
      <w:rPr>
        <w:color w:val="3370ff"/>
      </w:rPr>
    </w:lvl>
  </w:abstractNum>
  <w:abstractNum w:abstractNumId="241367">
    <w:lvl>
      <w:start w:val="5"/>
      <w:numFmt w:val="decimal"/>
      <w:suff w:val="tab"/>
      <w:lvlText w:val="%1."/>
      <w:rPr>
        <w:color w:val="3370ff"/>
      </w:rPr>
    </w:lvl>
  </w:abstractNum>
  <w:abstractNum w:abstractNumId="241368">
    <w:lvl>
      <w:numFmt w:val="bullet"/>
      <w:suff w:val="tab"/>
      <w:lvlText w:val="•"/>
      <w:rPr>
        <w:color w:val="3370ff"/>
      </w:rPr>
    </w:lvl>
  </w:abstractNum>
  <w:abstractNum w:abstractNumId="241369">
    <w:lvl>
      <w:numFmt w:val="bullet"/>
      <w:suff w:val="tab"/>
      <w:lvlText w:val="•"/>
      <w:rPr>
        <w:color w:val="3370ff"/>
      </w:rPr>
    </w:lvl>
  </w:abstractNum>
  <w:abstractNum w:abstractNumId="241370">
    <w:lvl>
      <w:numFmt w:val="bullet"/>
      <w:suff w:val="tab"/>
      <w:lvlText w:val="•"/>
      <w:rPr>
        <w:color w:val="3370ff"/>
      </w:rPr>
    </w:lvl>
  </w:abstractNum>
  <w:abstractNum w:abstractNumId="241371">
    <w:lvl>
      <w:numFmt w:val="bullet"/>
      <w:suff w:val="tab"/>
      <w:lvlText w:val="•"/>
      <w:rPr>
        <w:color w:val="3370ff"/>
      </w:rPr>
    </w:lvl>
  </w:abstractNum>
  <w:num w:numId="1">
    <w:abstractNumId w:val="241328"/>
  </w:num>
  <w:num w:numId="2">
    <w:abstractNumId w:val="241329"/>
  </w:num>
  <w:num w:numId="3">
    <w:abstractNumId w:val="241330"/>
  </w:num>
  <w:num w:numId="4">
    <w:abstractNumId w:val="241331"/>
  </w:num>
  <w:num w:numId="5">
    <w:abstractNumId w:val="241332"/>
  </w:num>
  <w:num w:numId="6">
    <w:abstractNumId w:val="241333"/>
  </w:num>
  <w:num w:numId="7">
    <w:abstractNumId w:val="241334"/>
  </w:num>
  <w:num w:numId="8">
    <w:abstractNumId w:val="241335"/>
  </w:num>
  <w:num w:numId="9">
    <w:abstractNumId w:val="241336"/>
  </w:num>
  <w:num w:numId="10">
    <w:abstractNumId w:val="241337"/>
  </w:num>
  <w:num w:numId="11">
    <w:abstractNumId w:val="241338"/>
  </w:num>
  <w:num w:numId="12">
    <w:abstractNumId w:val="241339"/>
  </w:num>
  <w:num w:numId="13">
    <w:abstractNumId w:val="241340"/>
  </w:num>
  <w:num w:numId="14">
    <w:abstractNumId w:val="241341"/>
  </w:num>
  <w:num w:numId="15">
    <w:abstractNumId w:val="241342"/>
  </w:num>
  <w:num w:numId="16">
    <w:abstractNumId w:val="241343"/>
  </w:num>
  <w:num w:numId="17">
    <w:abstractNumId w:val="241344"/>
  </w:num>
  <w:num w:numId="18">
    <w:abstractNumId w:val="241345"/>
  </w:num>
  <w:num w:numId="19">
    <w:abstractNumId w:val="241346"/>
  </w:num>
  <w:num w:numId="20">
    <w:abstractNumId w:val="241347"/>
  </w:num>
  <w:num w:numId="21">
    <w:abstractNumId w:val="241348"/>
  </w:num>
  <w:num w:numId="22">
    <w:abstractNumId w:val="241349"/>
  </w:num>
  <w:num w:numId="23">
    <w:abstractNumId w:val="241350"/>
  </w:num>
  <w:num w:numId="24">
    <w:abstractNumId w:val="241351"/>
  </w:num>
  <w:num w:numId="25">
    <w:abstractNumId w:val="241352"/>
  </w:num>
  <w:num w:numId="26">
    <w:abstractNumId w:val="241353"/>
  </w:num>
  <w:num w:numId="27">
    <w:abstractNumId w:val="241354"/>
  </w:num>
  <w:num w:numId="28">
    <w:abstractNumId w:val="241355"/>
  </w:num>
  <w:num w:numId="29">
    <w:abstractNumId w:val="241356"/>
  </w:num>
  <w:num w:numId="30">
    <w:abstractNumId w:val="241357"/>
  </w:num>
  <w:num w:numId="31">
    <w:abstractNumId w:val="241358"/>
  </w:num>
  <w:num w:numId="32">
    <w:abstractNumId w:val="241359"/>
  </w:num>
  <w:num w:numId="33">
    <w:abstractNumId w:val="241360"/>
  </w:num>
  <w:num w:numId="34">
    <w:abstractNumId w:val="241361"/>
  </w:num>
  <w:num w:numId="35">
    <w:abstractNumId w:val="241362"/>
  </w:num>
  <w:num w:numId="36">
    <w:abstractNumId w:val="241363"/>
  </w:num>
  <w:num w:numId="37">
    <w:abstractNumId w:val="241364"/>
  </w:num>
  <w:num w:numId="38">
    <w:abstractNumId w:val="241365"/>
  </w:num>
  <w:num w:numId="39">
    <w:abstractNumId w:val="241366"/>
  </w:num>
  <w:num w:numId="40">
    <w:abstractNumId w:val="241367"/>
  </w:num>
  <w:num w:numId="41">
    <w:abstractNumId w:val="241368"/>
  </w:num>
  <w:num w:numId="42">
    <w:abstractNumId w:val="241369"/>
  </w:num>
  <w:num w:numId="43">
    <w:abstractNumId w:val="241370"/>
  </w:num>
  <w:num w:numId="44">
    <w:abstractNumId w:val="2413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ithub.com/Zhuyuxuan0923/agentcore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2026-06-13T13:06:22Z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{"Label":"1","ContentProducer":"001191110102MACQD9K64010000","ProduceID":"7650865614164626381","ReservedCode1":"","ContentPropagator":"","PropagateID":"","ReservedCode2":""}</vt:lpwstr>
  </property>
</Properties>
</file>