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345"/>
        </w:tabs>
        <w:jc w:val="center"/>
        <w:rPr>
          <w:rFonts w:ascii="Times New Roman" w:hAnsi="Times New Roman"/>
          <w:b/>
          <w:spacing w:val="40"/>
          <w:sz w:val="48"/>
          <w:szCs w:val="48"/>
        </w:rPr>
      </w:pPr>
      <w:r>
        <w:rPr>
          <w:rFonts w:ascii="Times New Roman"/>
          <w:b/>
          <w:spacing w:val="40"/>
          <w:sz w:val="48"/>
          <w:szCs w:val="48"/>
        </w:rPr>
        <w:t>上海海事大学</w:t>
      </w:r>
    </w:p>
    <w:p>
      <w:pPr>
        <w:tabs>
          <w:tab w:val="center" w:pos="4345"/>
        </w:tabs>
        <w:jc w:val="center"/>
        <w:rPr>
          <w:rFonts w:ascii="Times New Roman" w:hAnsi="Times New Roman"/>
          <w:b/>
          <w:spacing w:val="40"/>
          <w:sz w:val="30"/>
          <w:szCs w:val="30"/>
        </w:rPr>
      </w:pPr>
      <w:r>
        <w:rPr>
          <w:rFonts w:ascii="Times New Roman"/>
          <w:b/>
          <w:spacing w:val="40"/>
          <w:sz w:val="30"/>
          <w:szCs w:val="30"/>
        </w:rPr>
        <w:t>考试</w:t>
      </w:r>
      <w:r>
        <w:rPr>
          <w:rFonts w:ascii="Times New Roman" w:hAnsi="Times New Roman"/>
          <w:b/>
          <w:spacing w:val="40"/>
          <w:sz w:val="30"/>
          <w:szCs w:val="30"/>
        </w:rPr>
        <w:t>/</w:t>
      </w:r>
      <w:r>
        <w:rPr>
          <w:rFonts w:ascii="Times New Roman"/>
          <w:b/>
          <w:spacing w:val="40"/>
          <w:sz w:val="30"/>
          <w:szCs w:val="30"/>
        </w:rPr>
        <w:t>考核内容合理性审核</w:t>
      </w:r>
    </w:p>
    <w:p>
      <w:pPr>
        <w:pStyle w:val="2"/>
        <w:snapToGrid w:val="0"/>
        <w:spacing w:before="160" w:after="62" w:afterLines="20"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1.</w:t>
      </w:r>
      <w:r>
        <w:rPr>
          <w:rFonts w:ascii="Times New Roman" w:hAnsi="黑体" w:eastAsia="黑体"/>
          <w:sz w:val="24"/>
          <w:szCs w:val="24"/>
        </w:rPr>
        <w:t>课程基本信息</w:t>
      </w:r>
    </w:p>
    <w:tbl>
      <w:tblPr>
        <w:tblStyle w:val="9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2749"/>
        <w:gridCol w:w="1391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审核学期：</w:t>
            </w:r>
          </w:p>
        </w:tc>
        <w:tc>
          <w:tcPr>
            <w:tcW w:w="2749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C0504D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  <w:t>2018-2019</w:t>
            </w:r>
            <w:r>
              <w:rPr>
                <w:rFonts w:ascii="Times New Roman" w:hAnsi="宋体"/>
                <w:color w:val="C0504D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  <w:t>学年第一学期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审核时间</w:t>
            </w:r>
          </w:p>
        </w:tc>
        <w:tc>
          <w:tcPr>
            <w:tcW w:w="340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2018年12月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课程名称</w:t>
            </w:r>
          </w:p>
        </w:tc>
        <w:tc>
          <w:tcPr>
            <w:tcW w:w="2749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ascii="Times New Roman" w:hAnsi="仿宋" w:eastAsia="仿宋"/>
              </w:rPr>
              <w:t>操作系统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课程号</w:t>
            </w:r>
          </w:p>
        </w:tc>
        <w:tc>
          <w:tcPr>
            <w:tcW w:w="340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XX110110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班级</w:t>
            </w:r>
          </w:p>
        </w:tc>
        <w:tc>
          <w:tcPr>
            <w:tcW w:w="2749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ascii="Times New Roman" w:hAnsi="仿宋" w:eastAsia="仿宋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计算机</w:t>
            </w:r>
            <w:r>
              <w:rPr>
                <w:rFonts w:ascii="Times New Roman" w:hAnsi="Times New Roman" w:eastAsia="仿宋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161</w:t>
            </w:r>
            <w:r>
              <w:rPr>
                <w:rFonts w:hint="eastAsia" w:ascii="Times New Roman" w:hAnsi="Times New Roman" w:eastAsia="仿宋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、162、163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考试</w:t>
            </w:r>
            <w:r>
              <w:rPr>
                <w:rFonts w:ascii="Times New Roman" w:hAnsi="Times New Roman" w:eastAsia="黑体"/>
              </w:rPr>
              <w:t>/</w:t>
            </w:r>
            <w:r>
              <w:rPr>
                <w:rFonts w:ascii="Times New Roman" w:hAnsi="黑体" w:eastAsia="黑体"/>
              </w:rPr>
              <w:t>考查</w:t>
            </w:r>
          </w:p>
        </w:tc>
        <w:tc>
          <w:tcPr>
            <w:tcW w:w="340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ascii="Times New Roman" w:hAnsi="仿宋" w:eastAsia="仿宋"/>
              </w:rPr>
              <w:t>考试</w:t>
            </w:r>
          </w:p>
        </w:tc>
      </w:tr>
    </w:tbl>
    <w:p>
      <w:pPr>
        <w:pStyle w:val="2"/>
        <w:snapToGrid w:val="0"/>
        <w:spacing w:before="160" w:after="62" w:afterLines="20" w:line="360" w:lineRule="auto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2.</w:t>
      </w:r>
      <w:r>
        <w:rPr>
          <w:rFonts w:ascii="Times New Roman" w:hAnsi="黑体" w:eastAsia="黑体"/>
          <w:sz w:val="24"/>
          <w:szCs w:val="24"/>
        </w:rPr>
        <w:t>考核内容</w:t>
      </w: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8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课程目标</w:t>
            </w:r>
          </w:p>
        </w:tc>
        <w:tc>
          <w:tcPr>
            <w:tcW w:w="819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课程目标</w:t>
            </w:r>
            <w:r>
              <w:rPr>
                <w:rFonts w:ascii="Times New Roman" w:hAns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1</w:t>
            </w:r>
            <w:r>
              <w:rPr>
                <w:rFonts w:asci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：</w:t>
            </w:r>
            <w:r>
              <w:rPr>
                <w:rFonts w:ascii="宋体" w:hAnsi="宋体"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能运用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操作系统的原理描述进程和线程，能分析影响处理调度、磁盘调度、存储器管理、文件管理和输入输出系统的因素，会对比不同解决方案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的优缺点，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给出结论。</w:t>
            </w:r>
            <w:r>
              <w:rPr>
                <w:rFonts w:ascii="Times New Roman" w:hAns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课程目标</w:t>
            </w:r>
            <w:r>
              <w:rPr>
                <w:rFonts w:ascii="Times New Roman" w:hAns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2</w:t>
            </w:r>
            <w:r>
              <w:rPr>
                <w:rFonts w:asci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：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在具体场景和任务有变化时，能针对新的用户目标和需求，设计新的处理机调度方案、存储器访问方案、文件分配方案或设备管理方案，并能分析解决方案在时间上或空间上的开销。</w:t>
            </w:r>
          </w:p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课程目标</w:t>
            </w:r>
            <w:r>
              <w:rPr>
                <w:rFonts w:ascii="Times New Roman" w:hAns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3</w:t>
            </w:r>
            <w:r>
              <w:rPr>
                <w:rFonts w:asci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：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能分析程序的并发性程度，用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前趋图描述程序的并发执行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，构建并发系统，能测算不同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的调度机制、信号量和同步机制、存储方式和置换算法下的时间和空间的成本。</w:t>
            </w:r>
          </w:p>
          <w:p>
            <w:pPr>
              <w:rPr>
                <w:rFonts w:hint="eastAsia" w:hAnsi="宋体"/>
              </w:rPr>
            </w:pPr>
            <w:r>
              <w:rPr>
                <w:rFonts w:asci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课程目标</w:t>
            </w:r>
            <w:r>
              <w:rPr>
                <w:rFonts w:ascii="Times New Roman" w:hAns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4</w:t>
            </w:r>
            <w:r>
              <w:rPr>
                <w:rFonts w:ascii="Times New Roman"/>
                <w:b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：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能就具体场景，模拟生产者消费者、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磁盘调度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、文件管理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统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或存储器管理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的操作流程，设计系统，并能分析、对比不同操作方案的成本和局限性。</w:t>
            </w:r>
          </w:p>
        </w:tc>
      </w:tr>
    </w:tbl>
    <w:p>
      <w:pPr>
        <w:rPr>
          <w:rFonts w:hint="eastAsia"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2.1</w:t>
      </w:r>
      <w:r>
        <w:rPr>
          <w:rFonts w:ascii="Times New Roman" w:hAnsi="黑体" w:eastAsia="黑体"/>
          <w:sz w:val="24"/>
          <w:szCs w:val="24"/>
        </w:rPr>
        <w:t>考核比例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1869"/>
        <w:gridCol w:w="1867"/>
        <w:gridCol w:w="1340"/>
        <w:gridCol w:w="1347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平时</w:t>
            </w:r>
          </w:p>
        </w:tc>
        <w:tc>
          <w:tcPr>
            <w:tcW w:w="1869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考核方式：</w:t>
            </w:r>
          </w:p>
        </w:tc>
        <w:tc>
          <w:tcPr>
            <w:tcW w:w="186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考勤</w:t>
            </w:r>
          </w:p>
        </w:tc>
        <w:tc>
          <w:tcPr>
            <w:tcW w:w="134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课堂表现</w:t>
            </w:r>
          </w:p>
        </w:tc>
        <w:tc>
          <w:tcPr>
            <w:tcW w:w="134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作业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rPr>
                <w:rFonts w:hint="eastAsia" w:ascii="Times New Roman" w:hAnsi="黑体" w:eastAsia="黑体"/>
              </w:rPr>
            </w:pPr>
            <w:r>
              <w:rPr>
                <w:rFonts w:hint="eastAsia" w:ascii="Times New Roman" w:hAnsi="黑体" w:eastAsia="黑体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84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869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所占比例</w:t>
            </w:r>
          </w:p>
        </w:tc>
        <w:tc>
          <w:tcPr>
            <w:tcW w:w="186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仿宋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7%</w:t>
            </w:r>
          </w:p>
        </w:tc>
        <w:tc>
          <w:tcPr>
            <w:tcW w:w="134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仿宋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8%</w:t>
            </w:r>
          </w:p>
        </w:tc>
        <w:tc>
          <w:tcPr>
            <w:tcW w:w="134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仿宋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15%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rPr>
                <w:rFonts w:ascii="Times New Roman" w:hAnsi="Times New Roman" w:eastAsia="仿宋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Times New Roman" w:hAnsi="Times New Roman" w:eastAsia="仿宋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黑体" w:eastAsia="黑体"/>
              </w:rPr>
              <w:t>期末</w:t>
            </w:r>
          </w:p>
        </w:tc>
        <w:tc>
          <w:tcPr>
            <w:tcW w:w="1869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考核方式</w:t>
            </w:r>
          </w:p>
        </w:tc>
        <w:tc>
          <w:tcPr>
            <w:tcW w:w="186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ascii="Times New Roman" w:hAnsi="仿宋" w:eastAsia="仿宋"/>
              </w:rPr>
              <w:t>卷面考试</w:t>
            </w:r>
          </w:p>
        </w:tc>
        <w:tc>
          <w:tcPr>
            <w:tcW w:w="134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</w:p>
        </w:tc>
        <w:tc>
          <w:tcPr>
            <w:tcW w:w="134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</w:p>
        </w:tc>
        <w:tc>
          <w:tcPr>
            <w:tcW w:w="1315" w:type="dxa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84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869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所占比例</w:t>
            </w:r>
          </w:p>
        </w:tc>
        <w:tc>
          <w:tcPr>
            <w:tcW w:w="186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70%</w:t>
            </w:r>
          </w:p>
        </w:tc>
        <w:tc>
          <w:tcPr>
            <w:tcW w:w="134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</w:p>
        </w:tc>
        <w:tc>
          <w:tcPr>
            <w:tcW w:w="134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</w:p>
        </w:tc>
        <w:tc>
          <w:tcPr>
            <w:tcW w:w="1315" w:type="dxa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07" w:type="dxa"/>
            <w:gridSpan w:val="5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合计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100%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黑体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 xml:space="preserve">2.2 </w:t>
      </w:r>
      <w:r>
        <w:rPr>
          <w:rFonts w:ascii="Times New Roman" w:hAnsi="黑体" w:eastAsia="黑体"/>
          <w:sz w:val="24"/>
          <w:szCs w:val="24"/>
        </w:rPr>
        <w:t>内容分布</w:t>
      </w:r>
    </w:p>
    <w:tbl>
      <w:tblPr>
        <w:tblStyle w:val="9"/>
        <w:tblW w:w="878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559"/>
        <w:gridCol w:w="993"/>
        <w:gridCol w:w="1134"/>
        <w:gridCol w:w="1134"/>
        <w:gridCol w:w="155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课程目标</w:t>
            </w:r>
          </w:p>
        </w:tc>
        <w:tc>
          <w:tcPr>
            <w:tcW w:w="1559" w:type="dxa"/>
            <w:vMerge w:val="restart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支撑毕业要求</w:t>
            </w:r>
          </w:p>
        </w:tc>
        <w:tc>
          <w:tcPr>
            <w:tcW w:w="4820" w:type="dxa"/>
            <w:gridSpan w:val="4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考核方式与比例</w:t>
            </w:r>
          </w:p>
        </w:tc>
        <w:tc>
          <w:tcPr>
            <w:tcW w:w="992" w:type="dxa"/>
            <w:vMerge w:val="restart"/>
            <w:noWrap w:val="0"/>
            <w:vAlign w:val="center"/>
          </w:tcPr>
          <w:p>
            <w:pPr>
              <w:jc w:val="center"/>
            </w:pPr>
            <w:r>
              <w:rPr>
                <w:rFonts w:hAnsi="黑体" w:eastAsia="黑体"/>
              </w:rPr>
              <w:t>成绩比例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418" w:type="dxa"/>
            <w:vMerge w:val="continue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  <w:tc>
          <w:tcPr>
            <w:tcW w:w="1559" w:type="dxa"/>
            <w:vMerge w:val="continue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考勤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课堂表现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作业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卷面考试</w:t>
            </w:r>
          </w:p>
        </w:tc>
        <w:tc>
          <w:tcPr>
            <w:tcW w:w="992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noWrap w:val="0"/>
            <w:vAlign w:val="center"/>
          </w:tcPr>
          <w:p>
            <w:pPr>
              <w:jc w:val="center"/>
            </w:pPr>
            <w:r>
              <w:t>课程目标1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</w:pPr>
            <w:r>
              <w:t>毕业要求2.</w:t>
            </w:r>
            <w:r>
              <w:rPr>
                <w:rFonts w:hint="eastAsia"/>
              </w:rPr>
              <w:t>4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7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40</w:t>
            </w:r>
            <w:r>
              <w:rPr>
                <w:rFonts w:ascii="Arial" w:hAnsi="Arial" w:cs="Arial"/>
                <w:color w:val="1F497D" w:themeColor="text2"/>
                <w:sz w:val="15"/>
                <w:szCs w:val="15"/>
                <w:shd w:val="clear" w:color="auto" w:fill="FFFFFF"/>
                <w14:textFill>
                  <w14:solidFill>
                    <w14:schemeClr w14:val="tx2"/>
                  </w14:solidFill>
                </w14:textFill>
              </w:rPr>
              <w:t>X</w:t>
            </w: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0.7</w:t>
            </w: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=28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noWrap w:val="0"/>
            <w:vAlign w:val="center"/>
          </w:tcPr>
          <w:p>
            <w:pPr>
              <w:jc w:val="center"/>
            </w:pPr>
            <w:r>
              <w:t>课程目标2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</w:pPr>
            <w:r>
              <w:t>毕业要求</w:t>
            </w:r>
            <w:r>
              <w:rPr>
                <w:rFonts w:hint="eastAsia"/>
              </w:rPr>
              <w:t>3.3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:spacing w:val="2"/>
                <w14:textFill>
                  <w14:solidFill>
                    <w14:schemeClr w14:val="tx2"/>
                  </w14:solidFill>
                </w14:textFill>
              </w:rPr>
              <w:t>8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1</w:t>
            </w: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eastAsia="等线"/>
                <w:b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b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2</w:t>
            </w: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noWrap w:val="0"/>
            <w:vAlign w:val="center"/>
          </w:tcPr>
          <w:p>
            <w:pPr>
              <w:jc w:val="center"/>
            </w:pPr>
            <w:r>
              <w:t>课程目标3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</w:pPr>
            <w:r>
              <w:t>毕业要求</w:t>
            </w:r>
            <w:r>
              <w:rPr>
                <w:rFonts w:hint="eastAsia"/>
              </w:rPr>
              <w:t>4.2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3</w:t>
            </w:r>
            <w:r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1F497D" w:themeColor="text2"/>
                <w:sz w:val="15"/>
                <w:szCs w:val="15"/>
                <w:shd w:val="clear" w:color="auto" w:fill="FFFFFF"/>
                <w14:textFill>
                  <w14:solidFill>
                    <w14:schemeClr w14:val="tx2"/>
                  </w14:solidFill>
                </w14:textFill>
              </w:rPr>
              <w:t>X</w:t>
            </w: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0.7</w:t>
            </w: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=21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noWrap w:val="0"/>
            <w:vAlign w:val="center"/>
          </w:tcPr>
          <w:p>
            <w:pPr>
              <w:jc w:val="center"/>
            </w:pPr>
            <w:r>
              <w:t>课程目标4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</w:pPr>
            <w:r>
              <w:t>毕业要求5.3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28</w:t>
            </w:r>
            <w:r>
              <w:rPr>
                <w:rFonts w:ascii="Arial" w:hAnsi="Arial" w:cs="Arial"/>
                <w:color w:val="1F497D" w:themeColor="text2"/>
                <w:sz w:val="15"/>
                <w:szCs w:val="15"/>
                <w:shd w:val="clear" w:color="auto" w:fill="FFFFFF"/>
                <w14:textFill>
                  <w14:solidFill>
                    <w14:schemeClr w14:val="tx2"/>
                  </w14:solidFill>
                </w14:textFill>
              </w:rPr>
              <w:t>X</w:t>
            </w: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0.7</w:t>
            </w: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=21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2</w:t>
            </w:r>
            <w:r>
              <w:rPr>
                <w:rFonts w:hint="eastAsia" w:eastAsia="等线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4</w:t>
            </w: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合计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:spacing w:val="2"/>
                <w14:textFill>
                  <w14:solidFill>
                    <w14:schemeClr w14:val="tx2"/>
                  </w14:solidFill>
                </w14:textFill>
              </w:rPr>
              <w:t>7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:spacing w:val="2"/>
                <w14:textFill>
                  <w14:solidFill>
                    <w14:schemeClr w14:val="tx2"/>
                  </w14:solidFill>
                </w14:textFill>
              </w:rPr>
              <w:t>8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15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70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100</w:t>
            </w:r>
            <w:r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%</w:t>
            </w:r>
          </w:p>
        </w:tc>
      </w:tr>
    </w:tbl>
    <w:p>
      <w:pPr>
        <w:rPr>
          <w:rFonts w:hint="eastAsia" w:ascii="Times New Roman" w:hAnsi="Times New Roman" w:eastAsia="黑体"/>
          <w:sz w:val="24"/>
          <w:szCs w:val="24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986"/>
        <w:gridCol w:w="1559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1" w:type="dxa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课程目标</w:t>
            </w:r>
          </w:p>
        </w:tc>
        <w:tc>
          <w:tcPr>
            <w:tcW w:w="1986" w:type="dxa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支撑毕业要求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line="360" w:lineRule="auto"/>
              <w:jc w:val="center"/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考核方式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line="360" w:lineRule="auto"/>
              <w:jc w:val="center"/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考试题目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adjustRightInd w:val="0"/>
              <w:snapToGrid w:val="0"/>
              <w:spacing w:before="156" w:beforeLines="50" w:line="360" w:lineRule="auto"/>
              <w:jc w:val="center"/>
              <w:rPr>
                <w:rFonts w:ascii="Times New Roman" w:hAnsi="Times New Roman" w:eastAsia="黑体"/>
              </w:rPr>
            </w:pPr>
            <w:r>
              <w:rPr>
                <w:rFonts w:ascii="Times New Roman" w:hAnsi="黑体" w:eastAsia="黑体"/>
              </w:rPr>
              <w:t>成绩比例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课程目标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8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毕业要求</w:t>
            </w:r>
            <w:r>
              <w:rPr>
                <w:rFonts w:ascii="Times New Roman" w:hAnsi="Times New Roman"/>
              </w:rPr>
              <w:t>2.4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考勤、考试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大题一（10分）、大题二（15分）、大题三（15分）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hint="eastAsia" w:ascii="Times New Roman" w:hAnsi="Times New Roma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课程目标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8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/>
              </w:rPr>
              <w:t>毕业要求</w:t>
            </w:r>
            <w:r>
              <w:rPr>
                <w:rFonts w:ascii="Times New Roman" w:hAnsi="Times New Roman"/>
              </w:rPr>
              <w:t>3.3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课堂表现、作业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 w:ascii="Times New Roman" w:hAnsi="Times New Roma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hint="eastAsia" w:ascii="Times New Roman" w:hAnsi="Times New Roma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课程目标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8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毕业要求</w:t>
            </w:r>
            <w:r>
              <w:rPr>
                <w:rFonts w:ascii="Times New Roman" w:hAnsi="Times New Roman"/>
              </w:rPr>
              <w:t>4.2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卷面考试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大题四（32分）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hint="eastAsia" w:ascii="Times New Roman" w:hAnsi="Times New Roman"/>
              </w:rPr>
              <w:t>2.4%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课程目标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8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毕业要求</w:t>
            </w: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作业、卷面考试 </w:t>
            </w:r>
            <w:r>
              <w:rPr>
                <w:rFonts w:ascii="Times New Roman" w:hAnsi="Times New Roman"/>
              </w:rPr>
              <w:t xml:space="preserve">                             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大题五（28分）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22.6%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合计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00</w:t>
            </w:r>
            <w:r>
              <w:rPr>
                <w:rFonts w:hint="eastAsia" w:ascii="Times New Roman" w:hAnsi="Times New Roman"/>
              </w:rPr>
              <w:t>%</w:t>
            </w:r>
          </w:p>
        </w:tc>
      </w:tr>
    </w:tbl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pStyle w:val="2"/>
        <w:snapToGrid w:val="0"/>
        <w:spacing w:before="160" w:after="62" w:afterLines="20" w:line="360" w:lineRule="auto"/>
        <w:rPr>
          <w:rFonts w:hint="eastAsia" w:ascii="Times New Roman" w:hAnsi="黑体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  <w:lang w:eastAsia="zh-CN"/>
        </w:rPr>
        <w:t>3.</w:t>
      </w:r>
      <w:r>
        <w:rPr>
          <w:rFonts w:ascii="Times New Roman" w:hAnsi="黑体" w:eastAsia="黑体"/>
          <w:sz w:val="24"/>
          <w:szCs w:val="24"/>
          <w:lang w:eastAsia="zh-CN"/>
        </w:rPr>
        <w:t>评分</w:t>
      </w:r>
      <w:r>
        <w:rPr>
          <w:rFonts w:ascii="Times New Roman" w:hAnsi="黑体" w:eastAsia="黑体"/>
          <w:sz w:val="24"/>
          <w:szCs w:val="24"/>
        </w:rPr>
        <w:t>标准</w:t>
      </w: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985"/>
        <w:gridCol w:w="1842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7" w:type="dxa"/>
            <w:vMerge w:val="restart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课程目标</w:t>
            </w:r>
          </w:p>
        </w:tc>
        <w:tc>
          <w:tcPr>
            <w:tcW w:w="7938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eastAsia="黑体"/>
              </w:rPr>
            </w:pPr>
            <w:r>
              <w:rPr>
                <w:rFonts w:ascii="Times New Roman" w:hAnsi="黑体" w:eastAsia="黑体"/>
              </w:rPr>
              <w:t>评分标准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优秀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良好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及格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Ansi="黑体" w:eastAsia="黑体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90-100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75-89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60-</w:t>
            </w:r>
            <w:r>
              <w:rPr>
                <w:rFonts w:hint="eastAsia" w:eastAsia="黑体"/>
              </w:rPr>
              <w:t>74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1" w:hRule="atLeast"/>
        </w:trPr>
        <w:tc>
          <w:tcPr>
            <w:tcW w:w="817" w:type="dxa"/>
            <w:noWrap w:val="0"/>
            <w:vAlign w:val="center"/>
          </w:tcPr>
          <w:p>
            <w:pPr>
              <w:jc w:val="center"/>
            </w:pPr>
            <w:r>
              <w:t>课程目标1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能准确运用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操作系统的原理描述进程和线程，能准备分析影响处理调度、磁盘调度、存储器管理、文件管理和输入输出系统的因素，能准确对比不同解决方案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的优缺点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。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能合理运用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操作系统的原理描述进程和线程，能分析影响处理调度、磁盘调度、存储器管理、文件管理和输入输出系统的因素，会对比不同解决方案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的优缺点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。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能运用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操作系统的原理描述进程和线程，基本能分析影响处理调度、磁盘调度、存储器管理、文件管理和输入输出系统的因素，基本上会对比不同解决方案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的优缺点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。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不能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分析影响处理调度、磁盘调度、存储器管理、文件管理和输入输出系统的因素，不能对比不同解决方案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的优缺点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center"/>
          </w:tcPr>
          <w:p>
            <w:pPr>
              <w:jc w:val="center"/>
            </w:pPr>
            <w:r>
              <w:t>课程目标2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针对新的用户目标和需求，能系统设计新的处理机调度方案、存储器访问方案、文件分配方案或设备管理方案，能合理分析解决方案在时间上或空间上的开销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针对新的用户目标和需求，能设计合理的处理机调度方案、存储器访问方案、文件分配方案或设备管理方案，能分析解决方案在时间上或空间上的开销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针对新的用户目标和需求，基本能设计新的处理机调度方案、存储器访问方案、文件分配方案或设备管理方案，基本能分析解决方案在时间上或空间上的开销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不能针对新的用户目标和需求设计新的处理机调度方案、存储器访问方案、文件分配方案或设备管理方案，不能分析解决方案在时间上或空间上的开销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center"/>
          </w:tcPr>
          <w:p>
            <w:pPr>
              <w:jc w:val="center"/>
            </w:pPr>
            <w:r>
              <w:t>课程目标3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能准确分析程序的并发性程度，会用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前趋图描述程序的并发执行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，构建完善的并发系统，能准备测算不同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的调度机制、信号量和同步机制、存储方式和置换算法下的时间和空间的成本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left"/>
              <w:rPr>
                <w:rFonts w:hint="eastAsia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能合理分析程序的并发性程度，会用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前趋图描述程序的并发执行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，构建并发系统，能测算不同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的调度机制、信号量和同步机制、存储方式和置换算法下的时间和空间的成本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基本能分析程序的并发性程度，基本会用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前趋图描述程序的并发执行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，能构建并发系统，基本能测算不同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的调度机制、信号量和同步机制、存储方式和置换算法下的时间和空间的成本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无法分析程序的并发性程度，不会用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前趋图描述程序的并发执行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，不能能测算不同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的调度机制、信号量和同步机制、存储方式和置换算法下的时间和空间的成本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t>课程目标4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就具体场景，能准确模拟生产者消费者、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磁盘调度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、文件管理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统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或存储器管理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的操作流程，设计系统，能准备分析、对比不同操作方案的成本和局限性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就具体场景，能合理模拟生产者消费者、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磁盘调度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、文件管理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统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或存储器管理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的操作流程，设计系统，能合理分析、对比不同操作方案的时间和空间成本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就具体场景，基本能模拟生产者消费者、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磁盘调度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、文件管理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统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或存储器管理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的操作流程，设计系统，能基本分析、对比不同操作方案的成本和局限性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left"/>
              <w:rPr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能就具体场景，模拟生产者消费者、</w:t>
            </w:r>
            <w:r>
              <w:rPr>
                <w:rFonts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磁盘调度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、文件管理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统</w:t>
            </w:r>
            <w:r>
              <w:rPr>
                <w:rFonts w:hint="eastAsia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或存储器管理</w:t>
            </w:r>
            <w:r>
              <w:rPr>
                <w:rFonts w:hint="eastAsia" w:hAnsi="宋体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的操作流程，设计系统，并能分析、对比不同操作方案的成本和局限性</w:t>
            </w:r>
          </w:p>
        </w:tc>
      </w:tr>
    </w:tbl>
    <w:p>
      <w:pPr>
        <w:pStyle w:val="2"/>
        <w:spacing w:before="100" w:after="0" w:line="360" w:lineRule="auto"/>
        <w:rPr>
          <w:rFonts w:hint="eastAsia" w:ascii="Times New Roman" w:hAnsi="Times New Roman" w:eastAsia="黑体"/>
          <w:sz w:val="24"/>
          <w:szCs w:val="24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before="100" w:after="0" w:line="360" w:lineRule="auto"/>
        <w:rPr>
          <w:rFonts w:ascii="Times New Roman" w:hAnsi="Times New Roman" w:eastAsia="黑体"/>
          <w:sz w:val="24"/>
          <w:szCs w:val="24"/>
          <w:lang w:eastAsia="zh-CN"/>
        </w:rPr>
      </w:pPr>
      <w:r>
        <w:rPr>
          <w:rFonts w:ascii="Times New Roman" w:hAnsi="Times New Roman" w:eastAsia="黑体"/>
          <w:sz w:val="24"/>
          <w:szCs w:val="24"/>
        </w:rPr>
        <w:t>3.</w:t>
      </w:r>
      <w:r>
        <w:rPr>
          <w:rFonts w:ascii="Times New Roman" w:hAnsi="黑体" w:eastAsia="黑体"/>
          <w:sz w:val="24"/>
          <w:szCs w:val="24"/>
        </w:rPr>
        <w:t>命题规范</w:t>
      </w:r>
    </w:p>
    <w:tbl>
      <w:tblPr>
        <w:tblStyle w:val="9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命题内容是否符合课程大纲</w:t>
            </w:r>
          </w:p>
        </w:tc>
        <w:tc>
          <w:tcPr>
            <w:tcW w:w="2376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cs="Calibr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命题难度是否符合教学实际</w:t>
            </w:r>
          </w:p>
        </w:tc>
        <w:tc>
          <w:tcPr>
            <w:tcW w:w="2376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cs="Calibr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题型结构是否符合多样化要求</w:t>
            </w:r>
          </w:p>
        </w:tc>
        <w:tc>
          <w:tcPr>
            <w:tcW w:w="2376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cs="Calibr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题量是否符合考核时间要求</w:t>
            </w:r>
          </w:p>
        </w:tc>
        <w:tc>
          <w:tcPr>
            <w:tcW w:w="2376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cs="Calibr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题意、用词、符号、图形是否规范</w:t>
            </w:r>
          </w:p>
        </w:tc>
        <w:tc>
          <w:tcPr>
            <w:tcW w:w="2376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cs="Calibr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</w:t>
            </w:r>
            <w:r>
              <w:rPr>
                <w:rFonts w:ascii="Times New Roman"/>
              </w:rPr>
              <w:t>卷是否不雷同，且难度相同、题量相当</w:t>
            </w:r>
          </w:p>
        </w:tc>
        <w:tc>
          <w:tcPr>
            <w:tcW w:w="2376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cs="Calibr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与上一届试卷的重复度是否低于</w:t>
            </w: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2376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cs="Calibr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期望通过考试的学生比例</w:t>
            </w:r>
          </w:p>
        </w:tc>
        <w:tc>
          <w:tcPr>
            <w:tcW w:w="2376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90%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bookmarkStart w:id="0" w:name="_GoBack"/>
      <w:bookmarkEnd w:id="0"/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tbl>
      <w:tblPr>
        <w:tblStyle w:val="9"/>
        <w:tblW w:w="87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276"/>
        <w:gridCol w:w="1418"/>
        <w:gridCol w:w="1134"/>
        <w:gridCol w:w="19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命题教师：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刘晋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审核人：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章夏芬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日期：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color w:val="C0504D" w:themeColor="accent2"/>
                <w14:textFill>
                  <w14:solidFill>
                    <w14:schemeClr w14:val="accent2"/>
                  </w14:solidFill>
                </w14:textFill>
              </w:rPr>
              <w:t>2018年12月</w:t>
            </w:r>
          </w:p>
        </w:tc>
      </w:tr>
    </w:tbl>
    <w:p>
      <w:pPr>
        <w:rPr>
          <w:rFonts w:ascii="Times New Roman" w:hAnsi="Times New Roman"/>
        </w:rPr>
      </w:pPr>
    </w:p>
    <w:sectPr>
      <w:pgSz w:w="11906" w:h="16838"/>
      <w:pgMar w:top="709" w:right="1800" w:bottom="709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jQ1NTczMzA3MDRS0lEKTi0uzszPAykwrwUAHaD96ywAAAA="/>
  </w:docVars>
  <w:rsids>
    <w:rsidRoot w:val="003C163A"/>
    <w:rsid w:val="00035A97"/>
    <w:rsid w:val="00053B11"/>
    <w:rsid w:val="00063DDA"/>
    <w:rsid w:val="0007010C"/>
    <w:rsid w:val="00094E44"/>
    <w:rsid w:val="000A07AB"/>
    <w:rsid w:val="000B0AD9"/>
    <w:rsid w:val="000B10A3"/>
    <w:rsid w:val="000E496C"/>
    <w:rsid w:val="000E5BDA"/>
    <w:rsid w:val="00154AA1"/>
    <w:rsid w:val="00170DF6"/>
    <w:rsid w:val="00176B40"/>
    <w:rsid w:val="0018612B"/>
    <w:rsid w:val="00195DC8"/>
    <w:rsid w:val="001A5CAA"/>
    <w:rsid w:val="001B4792"/>
    <w:rsid w:val="001E0FE8"/>
    <w:rsid w:val="001F37B4"/>
    <w:rsid w:val="002006AF"/>
    <w:rsid w:val="002041AE"/>
    <w:rsid w:val="002123D6"/>
    <w:rsid w:val="0027182A"/>
    <w:rsid w:val="00271EDF"/>
    <w:rsid w:val="002C4E21"/>
    <w:rsid w:val="00321B76"/>
    <w:rsid w:val="0033276A"/>
    <w:rsid w:val="00333DE2"/>
    <w:rsid w:val="0034383A"/>
    <w:rsid w:val="00365F76"/>
    <w:rsid w:val="003714BE"/>
    <w:rsid w:val="003A0D2D"/>
    <w:rsid w:val="003C163A"/>
    <w:rsid w:val="003D7A25"/>
    <w:rsid w:val="003E2852"/>
    <w:rsid w:val="003E6317"/>
    <w:rsid w:val="003F1FC5"/>
    <w:rsid w:val="003F4299"/>
    <w:rsid w:val="00417BCC"/>
    <w:rsid w:val="00425F89"/>
    <w:rsid w:val="00427B62"/>
    <w:rsid w:val="0047615E"/>
    <w:rsid w:val="004B1B58"/>
    <w:rsid w:val="004B1D12"/>
    <w:rsid w:val="004C15A7"/>
    <w:rsid w:val="004C3FBB"/>
    <w:rsid w:val="004E17A1"/>
    <w:rsid w:val="00521143"/>
    <w:rsid w:val="00531E82"/>
    <w:rsid w:val="00547DE9"/>
    <w:rsid w:val="005643E5"/>
    <w:rsid w:val="00594C8B"/>
    <w:rsid w:val="005A08C6"/>
    <w:rsid w:val="005C479E"/>
    <w:rsid w:val="005D1ACC"/>
    <w:rsid w:val="005D2354"/>
    <w:rsid w:val="005D2496"/>
    <w:rsid w:val="005D3F2F"/>
    <w:rsid w:val="005F2FE3"/>
    <w:rsid w:val="00611303"/>
    <w:rsid w:val="0069169D"/>
    <w:rsid w:val="006A0CCD"/>
    <w:rsid w:val="006A1B64"/>
    <w:rsid w:val="006B40BD"/>
    <w:rsid w:val="006D5EFB"/>
    <w:rsid w:val="00714BDA"/>
    <w:rsid w:val="00743B44"/>
    <w:rsid w:val="00745E06"/>
    <w:rsid w:val="00765B5F"/>
    <w:rsid w:val="007775E2"/>
    <w:rsid w:val="007A2B92"/>
    <w:rsid w:val="007F1D14"/>
    <w:rsid w:val="007F42C2"/>
    <w:rsid w:val="00821FB7"/>
    <w:rsid w:val="00851E38"/>
    <w:rsid w:val="00871920"/>
    <w:rsid w:val="008D3256"/>
    <w:rsid w:val="008D3FDD"/>
    <w:rsid w:val="008E6431"/>
    <w:rsid w:val="00946B09"/>
    <w:rsid w:val="009865FA"/>
    <w:rsid w:val="0098670A"/>
    <w:rsid w:val="009A2908"/>
    <w:rsid w:val="009D6698"/>
    <w:rsid w:val="009F7AF6"/>
    <w:rsid w:val="00A00A08"/>
    <w:rsid w:val="00A01BD9"/>
    <w:rsid w:val="00A21D88"/>
    <w:rsid w:val="00A47C23"/>
    <w:rsid w:val="00A53560"/>
    <w:rsid w:val="00A64853"/>
    <w:rsid w:val="00A66B56"/>
    <w:rsid w:val="00A803A9"/>
    <w:rsid w:val="00A90F94"/>
    <w:rsid w:val="00A92D64"/>
    <w:rsid w:val="00AA0FE8"/>
    <w:rsid w:val="00AA1545"/>
    <w:rsid w:val="00AC2C33"/>
    <w:rsid w:val="00AF5D64"/>
    <w:rsid w:val="00AF7C7D"/>
    <w:rsid w:val="00B22263"/>
    <w:rsid w:val="00B22B77"/>
    <w:rsid w:val="00B41EFF"/>
    <w:rsid w:val="00B5188B"/>
    <w:rsid w:val="00B61D0F"/>
    <w:rsid w:val="00BA326A"/>
    <w:rsid w:val="00BA3ED3"/>
    <w:rsid w:val="00BC185C"/>
    <w:rsid w:val="00BE3B62"/>
    <w:rsid w:val="00BF5D01"/>
    <w:rsid w:val="00C03EDD"/>
    <w:rsid w:val="00C04EF8"/>
    <w:rsid w:val="00C3612C"/>
    <w:rsid w:val="00C62E9E"/>
    <w:rsid w:val="00C663BA"/>
    <w:rsid w:val="00C92485"/>
    <w:rsid w:val="00CC54CA"/>
    <w:rsid w:val="00CD130F"/>
    <w:rsid w:val="00CE105E"/>
    <w:rsid w:val="00D22FA5"/>
    <w:rsid w:val="00D25A68"/>
    <w:rsid w:val="00D4566C"/>
    <w:rsid w:val="00D46E6E"/>
    <w:rsid w:val="00D60A42"/>
    <w:rsid w:val="00D6753E"/>
    <w:rsid w:val="00D7189B"/>
    <w:rsid w:val="00D7349F"/>
    <w:rsid w:val="00D8539C"/>
    <w:rsid w:val="00DD0011"/>
    <w:rsid w:val="00DF36E6"/>
    <w:rsid w:val="00E249F1"/>
    <w:rsid w:val="00E96CDB"/>
    <w:rsid w:val="00EB383C"/>
    <w:rsid w:val="00EF28F1"/>
    <w:rsid w:val="00F165D0"/>
    <w:rsid w:val="00F21D1E"/>
    <w:rsid w:val="00F924A4"/>
    <w:rsid w:val="00F96560"/>
    <w:rsid w:val="00FC4FE9"/>
    <w:rsid w:val="00FC70DA"/>
    <w:rsid w:val="00FC796A"/>
    <w:rsid w:val="00FE56A0"/>
    <w:rsid w:val="590A5EC0"/>
    <w:rsid w:val="61225E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9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annotation subject"/>
    <w:basedOn w:val="4"/>
    <w:next w:val="4"/>
    <w:link w:val="18"/>
    <w:semiHidden/>
    <w:unhideWhenUsed/>
    <w:uiPriority w:val="99"/>
    <w:rPr>
      <w:b/>
      <w:bCs/>
      <w:kern w:val="0"/>
      <w:sz w:val="20"/>
      <w:szCs w:val="20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3">
    <w:name w:val="标题 2 Char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页眉 Char"/>
    <w:link w:val="7"/>
    <w:qFormat/>
    <w:uiPriority w:val="99"/>
    <w:rPr>
      <w:sz w:val="18"/>
      <w:szCs w:val="18"/>
    </w:rPr>
  </w:style>
  <w:style w:type="character" w:customStyle="1" w:styleId="15">
    <w:name w:val="页脚 Char"/>
    <w:link w:val="6"/>
    <w:qFormat/>
    <w:uiPriority w:val="99"/>
    <w:rPr>
      <w:sz w:val="18"/>
      <w:szCs w:val="18"/>
    </w:rPr>
  </w:style>
  <w:style w:type="character" w:customStyle="1" w:styleId="16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批注文字 Char"/>
    <w:basedOn w:val="11"/>
    <w:link w:val="4"/>
    <w:semiHidden/>
    <w:qFormat/>
    <w:uiPriority w:val="99"/>
  </w:style>
  <w:style w:type="character" w:customStyle="1" w:styleId="18">
    <w:name w:val="批注主题 Char"/>
    <w:link w:val="8"/>
    <w:semiHidden/>
    <w:qFormat/>
    <w:uiPriority w:val="99"/>
    <w:rPr>
      <w:b/>
      <w:bCs/>
    </w:rPr>
  </w:style>
  <w:style w:type="character" w:customStyle="1" w:styleId="19">
    <w:name w:val="批注框文本 Char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shmtu</Company>
  <Pages>3</Pages>
  <Words>356</Words>
  <Characters>2034</Characters>
  <Lines>16</Lines>
  <Paragraphs>4</Paragraphs>
  <TotalTime>14</TotalTime>
  <ScaleCrop>false</ScaleCrop>
  <LinksUpToDate>false</LinksUpToDate>
  <CharactersWithSpaces>2386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2021-03-15T02:16:00Z</dcterms:created>
  <dc:creator>Qiming LI</dc:creator>
  <cp:lastModifiedBy>.</cp:lastModifiedBy>
  <dcterms:modified xsi:type="dcterms:W3CDTF">2022-01-20T13:45:05Z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21A68A652722484A9CE2D5875CE8AC49</vt:lpwstr>
  </property>
</Properties>
</file>