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1FA31"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2E5C8A"/>
          <w:sz w:val="32"/>
        </w:rPr>
        <w:t>齐河县职业中等专业学校</w:t>
      </w:r>
    </w:p>
    <w:p w14:paraId="09E5838C">
      <w:pPr>
        <w:spacing w:before="480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“智园卫士”智慧校园管理平台</w:t>
      </w:r>
    </w:p>
    <w:p w14:paraId="00421D0C">
      <w:pPr>
        <w:jc w:val="center"/>
      </w:pPr>
      <w:r>
        <w:rPr>
          <w:rFonts w:ascii="微软雅黑" w:hAnsi="微软雅黑" w:eastAsia="微软雅黑"/>
          <w:b w:val="0"/>
          <w:i w:val="0"/>
          <w:color w:val="2E5C8A"/>
          <w:sz w:val="26"/>
        </w:rPr>
        <w:t>电脑环境配置详细方案（可执行版）— 依据总体技术架构方案 V1.0 选型</w:t>
      </w:r>
    </w:p>
    <w:p w14:paraId="4F508F26"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262626"/>
          <w:sz w:val="28"/>
        </w:rPr>
        <w:t>电 脑 环 境 配 置 详 细 方 案</w:t>
      </w:r>
    </w:p>
    <w:p w14:paraId="6501BBE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009"/>
      </w:tblGrid>
      <w:tr w14:paraId="03A0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51B4287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文档名称</w:t>
            </w:r>
          </w:p>
        </w:tc>
        <w:tc>
          <w:tcPr>
            <w:tcW w:w="6009" w:type="dxa"/>
          </w:tcPr>
          <w:p w14:paraId="420B66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电脑环境配置详细方案（可执行版）</w:t>
            </w:r>
          </w:p>
        </w:tc>
      </w:tr>
      <w:tr w14:paraId="3DB4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611B8E8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文档编号</w:t>
            </w:r>
          </w:p>
        </w:tc>
        <w:tc>
          <w:tcPr>
            <w:tcW w:w="6009" w:type="dxa"/>
          </w:tcPr>
          <w:p w14:paraId="3C3F36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ZYWS-ENV-2026-002</w:t>
            </w:r>
          </w:p>
        </w:tc>
      </w:tr>
      <w:tr w14:paraId="6352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12FDAE4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版本号</w:t>
            </w:r>
          </w:p>
        </w:tc>
        <w:tc>
          <w:tcPr>
            <w:tcW w:w="6009" w:type="dxa"/>
          </w:tcPr>
          <w:p w14:paraId="3AA4C4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V2.0（单机全栈版）</w:t>
            </w:r>
          </w:p>
        </w:tc>
      </w:tr>
      <w:tr w14:paraId="3C69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0F18CD00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版本要点</w:t>
            </w:r>
          </w:p>
        </w:tc>
        <w:tc>
          <w:tcPr>
            <w:tcW w:w="6009" w:type="dxa"/>
          </w:tcPr>
          <w:p w14:paraId="2C8DF1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以“一台台式机完成全部开发与测试”为主线；笔记本、协作电脑与服务器降级为可选外援环境</w:t>
            </w:r>
          </w:p>
        </w:tc>
      </w:tr>
      <w:tr w14:paraId="70BF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2B6011C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编制单位</w:t>
            </w:r>
          </w:p>
        </w:tc>
        <w:tc>
          <w:tcPr>
            <w:tcW w:w="6009" w:type="dxa"/>
          </w:tcPr>
          <w:p w14:paraId="035B66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齐河县职业中等专业学校 项目组</w:t>
            </w:r>
          </w:p>
        </w:tc>
      </w:tr>
      <w:tr w14:paraId="1A10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674E224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编制依据</w:t>
            </w:r>
          </w:p>
        </w:tc>
        <w:tc>
          <w:tcPr>
            <w:tcW w:w="6009" w:type="dxa"/>
          </w:tcPr>
          <w:p w14:paraId="0FE8940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《总体技术架构方案》V1.0 第 7 章关键技术选型、第 8 章 AI 视觉能力设计、第 5 章部署架构</w:t>
            </w:r>
          </w:p>
        </w:tc>
      </w:tr>
      <w:tr w14:paraId="28D47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7AF641D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适用对象</w:t>
            </w:r>
          </w:p>
        </w:tc>
        <w:tc>
          <w:tcPr>
            <w:tcW w:w="6009" w:type="dxa"/>
          </w:tcPr>
          <w:p w14:paraId="2ED047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台式机（唯一主线环境）；演示笔记本、协作电脑、云服务器与校内服务器（按需）</w:t>
            </w:r>
          </w:p>
        </w:tc>
      </w:tr>
      <w:tr w14:paraId="5722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536E401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使用方式</w:t>
            </w:r>
          </w:p>
        </w:tc>
        <w:tc>
          <w:tcPr>
            <w:tcW w:w="6009" w:type="dxa"/>
          </w:tcPr>
          <w:p w14:paraId="7874AA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按第 3 章确认环境类型后，执行第 2 章通用基线与第 4 章台式机全栈；每步均含命令、预期结果与校验方法</w:t>
            </w:r>
          </w:p>
        </w:tc>
      </w:tr>
      <w:tr w14:paraId="71CD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431807FE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配套文件</w:t>
            </w:r>
          </w:p>
        </w:tc>
        <w:tc>
          <w:tcPr>
            <w:tcW w:w="6009" w:type="dxa"/>
          </w:tcPr>
          <w:p w14:paraId="7E3223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文档 10（进度与验收台账）、文档 11（总览与快速开始）、文档 12（协作环境指引）、环境工具/scripts/</w:t>
            </w:r>
          </w:p>
        </w:tc>
      </w:tr>
      <w:tr w14:paraId="39AD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7ECAA39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编制日期</w:t>
            </w:r>
          </w:p>
        </w:tc>
        <w:tc>
          <w:tcPr>
            <w:tcW w:w="6009" w:type="dxa"/>
          </w:tcPr>
          <w:p w14:paraId="7449A4B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2026 年 11 月（V2.0 修订于 2026-10-14）</w:t>
            </w:r>
          </w:p>
        </w:tc>
      </w:tr>
      <w:tr w14:paraId="1523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 w14:paraId="0B90935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密级</w:t>
            </w:r>
          </w:p>
        </w:tc>
        <w:tc>
          <w:tcPr>
            <w:tcW w:w="6009" w:type="dxa"/>
          </w:tcPr>
          <w:p w14:paraId="2CC9FF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内部</w:t>
            </w:r>
          </w:p>
        </w:tc>
      </w:tr>
    </w:tbl>
    <w:p w14:paraId="5CD23797">
      <w:pPr>
        <w:spacing w:before="120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本文件含学校业务与管理信息，仅限项目组内部使用</w:t>
      </w:r>
    </w:p>
    <w:p w14:paraId="52EBB57F">
      <w:r>
        <w:br w:type="page"/>
      </w:r>
    </w:p>
    <w:p w14:paraId="19A46376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257C5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1F3864"/>
          </w:tcPr>
          <w:p w14:paraId="5B0CC1A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w="1247" w:type="dxa"/>
            <w:shd w:val="clear" w:color="auto" w:fill="1F3864"/>
          </w:tcPr>
          <w:p w14:paraId="06E8EFD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w="4535" w:type="dxa"/>
            <w:shd w:val="clear" w:color="auto" w:fill="1F3864"/>
          </w:tcPr>
          <w:p w14:paraId="117AABB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修订内容</w:t>
            </w:r>
          </w:p>
        </w:tc>
        <w:tc>
          <w:tcPr>
            <w:tcW w:w="1134" w:type="dxa"/>
            <w:shd w:val="clear" w:color="auto" w:fill="1F3864"/>
          </w:tcPr>
          <w:p w14:paraId="0B6B422F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编制人</w:t>
            </w:r>
          </w:p>
        </w:tc>
        <w:tc>
          <w:tcPr>
            <w:tcW w:w="1134" w:type="dxa"/>
            <w:shd w:val="clear" w:color="auto" w:fill="1F3864"/>
          </w:tcPr>
          <w:p w14:paraId="2AFFC5F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审核</w:t>
            </w:r>
          </w:p>
        </w:tc>
      </w:tr>
      <w:tr w14:paraId="3CF5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BC50A4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V0.5</w:t>
            </w:r>
          </w:p>
        </w:tc>
        <w:tc>
          <w:tcPr>
            <w:tcW w:w="1247" w:type="dxa"/>
          </w:tcPr>
          <w:p w14:paraId="68B339E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2026-11-20</w:t>
            </w:r>
          </w:p>
        </w:tc>
        <w:tc>
          <w:tcPr>
            <w:tcW w:w="4535" w:type="dxa"/>
          </w:tcPr>
          <w:p w14:paraId="4EED43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依据总体技术架构方案 V1.0 确定技术栈与机器分工</w:t>
            </w:r>
          </w:p>
        </w:tc>
        <w:tc>
          <w:tcPr>
            <w:tcW w:w="1134" w:type="dxa"/>
          </w:tcPr>
          <w:p w14:paraId="79F7C82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项目组</w:t>
            </w:r>
          </w:p>
        </w:tc>
        <w:tc>
          <w:tcPr>
            <w:tcW w:w="1134" w:type="dxa"/>
          </w:tcPr>
          <w:p w14:paraId="1A20AB5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指导教师</w:t>
            </w:r>
          </w:p>
        </w:tc>
      </w:tr>
      <w:tr w14:paraId="37B9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5FA"/>
          </w:tcPr>
          <w:p w14:paraId="4471CB2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V0.9</w:t>
            </w:r>
          </w:p>
        </w:tc>
        <w:tc>
          <w:tcPr>
            <w:tcW w:w="1247" w:type="dxa"/>
            <w:shd w:val="clear" w:color="auto" w:fill="F2F5FA"/>
          </w:tcPr>
          <w:p w14:paraId="7836764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2026-11-26</w:t>
            </w:r>
          </w:p>
        </w:tc>
        <w:tc>
          <w:tcPr>
            <w:tcW w:w="4535" w:type="dxa"/>
            <w:shd w:val="clear" w:color="auto" w:fill="F2F5FA"/>
          </w:tcPr>
          <w:p w14:paraId="0CE28E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补充逐步命令、预期结果与校验方法，形成可执行步骤</w:t>
            </w:r>
          </w:p>
        </w:tc>
        <w:tc>
          <w:tcPr>
            <w:tcW w:w="1134" w:type="dxa"/>
            <w:shd w:val="clear" w:color="auto" w:fill="F2F5FA"/>
          </w:tcPr>
          <w:p w14:paraId="01C9F2E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项目组</w:t>
            </w:r>
          </w:p>
        </w:tc>
        <w:tc>
          <w:tcPr>
            <w:tcW w:w="1134" w:type="dxa"/>
            <w:shd w:val="clear" w:color="auto" w:fill="F2F5FA"/>
          </w:tcPr>
          <w:p w14:paraId="7C4CF76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指导教师</w:t>
            </w:r>
          </w:p>
        </w:tc>
      </w:tr>
      <w:tr w14:paraId="2E238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2C9E9D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V1.0</w:t>
            </w:r>
          </w:p>
        </w:tc>
        <w:tc>
          <w:tcPr>
            <w:tcW w:w="1247" w:type="dxa"/>
          </w:tcPr>
          <w:p w14:paraId="6329355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2026-11-28</w:t>
            </w:r>
          </w:p>
        </w:tc>
        <w:tc>
          <w:tcPr>
            <w:tcW w:w="4535" w:type="dxa"/>
          </w:tcPr>
          <w:p w14:paraId="554D7D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全文评审通过，作为环境构建与验收的执行基线（三机分工版）</w:t>
            </w:r>
          </w:p>
        </w:tc>
        <w:tc>
          <w:tcPr>
            <w:tcW w:w="1134" w:type="dxa"/>
          </w:tcPr>
          <w:p w14:paraId="4BCBD8C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项目组</w:t>
            </w:r>
          </w:p>
        </w:tc>
        <w:tc>
          <w:tcPr>
            <w:tcW w:w="1134" w:type="dxa"/>
          </w:tcPr>
          <w:p w14:paraId="3EB0C7B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学校信息中心</w:t>
            </w:r>
          </w:p>
        </w:tc>
      </w:tr>
      <w:tr w14:paraId="2CD8D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5FA"/>
          </w:tcPr>
          <w:p w14:paraId="7A1727C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V2.0</w:t>
            </w:r>
          </w:p>
        </w:tc>
        <w:tc>
          <w:tcPr>
            <w:tcW w:w="1247" w:type="dxa"/>
            <w:shd w:val="clear" w:color="auto" w:fill="F2F5FA"/>
          </w:tcPr>
          <w:p w14:paraId="79225EB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2026-10-14</w:t>
            </w:r>
          </w:p>
        </w:tc>
        <w:tc>
          <w:tcPr>
            <w:tcW w:w="4535" w:type="dxa"/>
            <w:shd w:val="clear" w:color="auto" w:fill="F2F5FA"/>
          </w:tcPr>
          <w:p w14:paraId="54CB2A6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重构为“单台式机全栈”主线：原第 3—9 章合并为第 4 章；笔记本 1、2 降级为第 5、6 章外援环境；新增第 3 章环境类型与文档导航、第 4.6 节 15 项单机快速验收；服务器与机房顺延为第 7、8 章</w:t>
            </w:r>
          </w:p>
        </w:tc>
        <w:tc>
          <w:tcPr>
            <w:tcW w:w="1134" w:type="dxa"/>
            <w:shd w:val="clear" w:color="auto" w:fill="F2F5FA"/>
          </w:tcPr>
          <w:p w14:paraId="3267A03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项目组</w:t>
            </w:r>
          </w:p>
        </w:tc>
        <w:tc>
          <w:tcPr>
            <w:tcW w:w="1134" w:type="dxa"/>
            <w:shd w:val="clear" w:color="auto" w:fill="F2F5FA"/>
          </w:tcPr>
          <w:p w14:paraId="5E2BD3C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指导教师</w:t>
            </w:r>
          </w:p>
        </w:tc>
      </w:tr>
    </w:tbl>
    <w:p w14:paraId="2EEF3C77"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本方案的技术选型与《总体技术架构方案》V1.0 保持一致；若架构方案变更，本方案需同步修订并更新版本号。V2.0 与 V1.0 的章节对应关系见《文档关系与口径对照说明》（文档 13），台账中也附有新老编号对照表。</w:t>
      </w:r>
    </w:p>
    <w:p w14:paraId="05E0DF14">
      <w:r>
        <w:br w:type="page"/>
      </w:r>
    </w:p>
    <w:p w14:paraId="40F7B011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1 章 环境配置总览</w:t>
      </w:r>
    </w:p>
    <w:p w14:paraId="45549D01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1.1 本方案的定位与使用方法</w:t>
      </w:r>
    </w:p>
    <w:p w14:paraId="50F1516B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本方案是环境构建的唯一执行依据：从一台空白电脑开始，按章节顺序操作，即可得到可用于本项目开发、演示与部署的完整环境。每个配置项都按“目的 → 操作步骤 → 预期结果 → 校验”四段式编写，校验命令的通过标准明确，未通过不得继续。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350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061" w:type="dxa"/>
            <w:shd w:val="clear" w:color="auto" w:fill="1F3864"/>
          </w:tcPr>
          <w:p w14:paraId="4C44A9B5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你要做什么</w:t>
            </w:r>
          </w:p>
        </w:tc>
        <w:tc>
          <w:tcPr>
            <w:tcW w:w="1474" w:type="dxa"/>
            <w:shd w:val="clear" w:color="auto" w:fill="1F3864"/>
          </w:tcPr>
          <w:p w14:paraId="16556B6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看哪一章</w:t>
            </w:r>
          </w:p>
        </w:tc>
        <w:tc>
          <w:tcPr>
            <w:tcW w:w="1361" w:type="dxa"/>
            <w:shd w:val="clear" w:color="auto" w:fill="1F3864"/>
          </w:tcPr>
          <w:p w14:paraId="19F72D4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预计耗时</w:t>
            </w:r>
          </w:p>
        </w:tc>
        <w:tc>
          <w:tcPr>
            <w:tcW w:w="2608" w:type="dxa"/>
            <w:shd w:val="clear" w:color="auto" w:fill="1F3864"/>
          </w:tcPr>
          <w:p w14:paraId="4943DD5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完成标志</w:t>
            </w:r>
          </w:p>
        </w:tc>
      </w:tr>
      <w:tr w14:paraId="07E6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4939F4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先看清三种环境分别干什么</w:t>
            </w:r>
          </w:p>
        </w:tc>
        <w:tc>
          <w:tcPr>
            <w:tcW w:w="1474" w:type="dxa"/>
          </w:tcPr>
          <w:p w14:paraId="5B22F7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1 章 / 文档 11</w:t>
            </w:r>
          </w:p>
        </w:tc>
        <w:tc>
          <w:tcPr>
            <w:tcW w:w="1361" w:type="dxa"/>
          </w:tcPr>
          <w:p w14:paraId="1A2EFA8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 分钟</w:t>
            </w:r>
          </w:p>
        </w:tc>
        <w:tc>
          <w:tcPr>
            <w:tcW w:w="2608" w:type="dxa"/>
          </w:tcPr>
          <w:p w14:paraId="35EDC9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知道自己的电脑属于哪一类</w:t>
            </w:r>
          </w:p>
        </w:tc>
      </w:tr>
      <w:tr w14:paraId="2F21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2F5FA"/>
          </w:tcPr>
          <w:p w14:paraId="22ADF23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把台式机装成完整开发环境（主线）</w:t>
            </w:r>
          </w:p>
        </w:tc>
        <w:tc>
          <w:tcPr>
            <w:tcW w:w="1474" w:type="dxa"/>
            <w:shd w:val="clear" w:color="auto" w:fill="F2F5FA"/>
          </w:tcPr>
          <w:p w14:paraId="07B2DD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4 章</w:t>
            </w:r>
          </w:p>
        </w:tc>
        <w:tc>
          <w:tcPr>
            <w:tcW w:w="1361" w:type="dxa"/>
            <w:shd w:val="clear" w:color="auto" w:fill="F2F5FA"/>
          </w:tcPr>
          <w:p w14:paraId="10C390E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1—2 个工作日</w:t>
            </w:r>
          </w:p>
        </w:tc>
        <w:tc>
          <w:tcPr>
            <w:tcW w:w="2608" w:type="dxa"/>
            <w:shd w:val="clear" w:color="auto" w:fill="F2F5FA"/>
          </w:tcPr>
          <w:p w14:paraId="193873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15 项单机验收全绿，能写功能代码</w:t>
            </w:r>
          </w:p>
        </w:tc>
      </w:tr>
      <w:tr w14:paraId="6CFF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CDA5C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严格验收全栈环境（25 项）</w:t>
            </w:r>
          </w:p>
        </w:tc>
        <w:tc>
          <w:tcPr>
            <w:tcW w:w="1474" w:type="dxa"/>
          </w:tcPr>
          <w:p w14:paraId="2FB8FE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9 章</w:t>
            </w:r>
          </w:p>
        </w:tc>
        <w:tc>
          <w:tcPr>
            <w:tcW w:w="1361" w:type="dxa"/>
          </w:tcPr>
          <w:p w14:paraId="000DB70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 小时</w:t>
            </w:r>
          </w:p>
        </w:tc>
        <w:tc>
          <w:tcPr>
            <w:tcW w:w="2608" w:type="dxa"/>
          </w:tcPr>
          <w:p w14:paraId="4AB158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25 项全绿，可开始 M2 开发</w:t>
            </w:r>
          </w:p>
        </w:tc>
      </w:tr>
      <w:tr w14:paraId="3F7A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2F5FA"/>
          </w:tcPr>
          <w:p w14:paraId="386041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顺手配一台笔记本做演示备份（可选）</w:t>
            </w:r>
          </w:p>
        </w:tc>
        <w:tc>
          <w:tcPr>
            <w:tcW w:w="1474" w:type="dxa"/>
            <w:shd w:val="clear" w:color="auto" w:fill="F2F5FA"/>
          </w:tcPr>
          <w:p w14:paraId="45A209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5 章</w:t>
            </w:r>
          </w:p>
        </w:tc>
        <w:tc>
          <w:tcPr>
            <w:tcW w:w="1361" w:type="dxa"/>
            <w:shd w:val="clear" w:color="auto" w:fill="F2F5FA"/>
          </w:tcPr>
          <w:p w14:paraId="6B2DC30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3—4 小时</w:t>
            </w:r>
          </w:p>
        </w:tc>
        <w:tc>
          <w:tcPr>
            <w:tcW w:w="2608" w:type="dxa"/>
            <w:shd w:val="clear" w:color="auto" w:fill="F2F5FA"/>
          </w:tcPr>
          <w:p w14:paraId="3846BA6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断网也能完整演示</w:t>
            </w:r>
          </w:p>
        </w:tc>
      </w:tr>
      <w:tr w14:paraId="1296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50472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给协作同学一份装机清单（可选）</w:t>
            </w:r>
          </w:p>
        </w:tc>
        <w:tc>
          <w:tcPr>
            <w:tcW w:w="1474" w:type="dxa"/>
          </w:tcPr>
          <w:p w14:paraId="065590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6 章 / 文档 12</w:t>
            </w:r>
          </w:p>
        </w:tc>
        <w:tc>
          <w:tcPr>
            <w:tcW w:w="1361" w:type="dxa"/>
          </w:tcPr>
          <w:p w14:paraId="4D69333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对方 2 小时</w:t>
            </w:r>
          </w:p>
        </w:tc>
        <w:tc>
          <w:tcPr>
            <w:tcW w:w="2608" w:type="dxa"/>
          </w:tcPr>
          <w:p w14:paraId="75ECFF4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对方能拉代码、跑前端、连你的后端</w:t>
            </w:r>
          </w:p>
        </w:tc>
      </w:tr>
      <w:tr w14:paraId="4081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2F5FA"/>
          </w:tcPr>
          <w:p w14:paraId="7DD543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把平台放到服务器上（上线时才要）</w:t>
            </w:r>
          </w:p>
        </w:tc>
        <w:tc>
          <w:tcPr>
            <w:tcW w:w="1474" w:type="dxa"/>
            <w:shd w:val="clear" w:color="auto" w:fill="F2F5FA"/>
          </w:tcPr>
          <w:p w14:paraId="57239D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7 章</w:t>
            </w:r>
          </w:p>
        </w:tc>
        <w:tc>
          <w:tcPr>
            <w:tcW w:w="1361" w:type="dxa"/>
            <w:shd w:val="clear" w:color="auto" w:fill="F2F5FA"/>
          </w:tcPr>
          <w:p w14:paraId="34D9DB8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2—3 小时</w:t>
            </w:r>
          </w:p>
        </w:tc>
        <w:tc>
          <w:tcPr>
            <w:tcW w:w="2608" w:type="dxa"/>
            <w:shd w:val="clear" w:color="auto" w:fill="F2F5FA"/>
          </w:tcPr>
          <w:p w14:paraId="4A36A3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外网可访问，备份可恢复</w:t>
            </w:r>
          </w:p>
        </w:tc>
      </w:tr>
    </w:tbl>
    <w:p w14:paraId="2D9A74EC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1.2 环境总览：三种环境类型</w:t>
      </w:r>
    </w:p>
    <w:p w14:paraId="76ED0D8E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本项目共需三类环境，其中只有第一类是开发必需，另外两类是“外援”：一类用于外出演示与备用运行，一类用于协作者和服务器。相关文档见《电脑环境配置总览与快速开始》。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04B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6FB7D73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环境类型</w:t>
            </w:r>
          </w:p>
        </w:tc>
        <w:tc>
          <w:tcPr>
            <w:tcW w:w="1474" w:type="dxa"/>
            <w:shd w:val="clear" w:color="auto" w:fill="1F3864"/>
          </w:tcPr>
          <w:p w14:paraId="70E7506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谁需要</w:t>
            </w:r>
          </w:p>
        </w:tc>
        <w:tc>
          <w:tcPr>
            <w:tcW w:w="1928" w:type="dxa"/>
            <w:shd w:val="clear" w:color="auto" w:fill="1F3864"/>
          </w:tcPr>
          <w:p w14:paraId="14672C9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装在哪</w:t>
            </w:r>
          </w:p>
        </w:tc>
        <w:tc>
          <w:tcPr>
            <w:tcW w:w="3515" w:type="dxa"/>
            <w:shd w:val="clear" w:color="auto" w:fill="1F3864"/>
          </w:tcPr>
          <w:p w14:paraId="760C514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配置内容</w:t>
            </w:r>
          </w:p>
        </w:tc>
        <w:tc>
          <w:tcPr>
            <w:tcW w:w="1361" w:type="dxa"/>
            <w:shd w:val="clear" w:color="auto" w:fill="1F3864"/>
          </w:tcPr>
          <w:p w14:paraId="462A2D1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是否开发必需</w:t>
            </w:r>
          </w:p>
        </w:tc>
      </w:tr>
      <w:tr w14:paraId="4E3D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0490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① 单机全栈开发环境</w:t>
            </w:r>
          </w:p>
        </w:tc>
        <w:tc>
          <w:tcPr>
            <w:tcW w:w="1474" w:type="dxa"/>
          </w:tcPr>
          <w:p w14:paraId="5506C2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你（项目负责人/开发者）</w:t>
            </w:r>
          </w:p>
        </w:tc>
        <w:tc>
          <w:tcPr>
            <w:tcW w:w="1928" w:type="dxa"/>
          </w:tcPr>
          <w:p w14:paraId="776B0B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台式机（i5-13400F + RTX 3050）</w:t>
            </w:r>
          </w:p>
        </w:tc>
        <w:tc>
          <w:tcPr>
            <w:tcW w:w="3515" w:type="dxa"/>
          </w:tcPr>
          <w:p w14:paraId="1FDC90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+ Docker 依赖服务（PG/Redis/EMQX/MinIO）+ 后端 + 前端 + AI 训练 + 设备模拟</w:t>
            </w:r>
          </w:p>
        </w:tc>
        <w:tc>
          <w:tcPr>
            <w:tcW w:w="1361" w:type="dxa"/>
          </w:tcPr>
          <w:p w14:paraId="42C387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必需（主线）</w:t>
            </w:r>
          </w:p>
        </w:tc>
      </w:tr>
      <w:tr w14:paraId="4B5C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6D3116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② 备份/演示环境</w:t>
            </w:r>
          </w:p>
        </w:tc>
        <w:tc>
          <w:tcPr>
            <w:tcW w:w="1474" w:type="dxa"/>
            <w:shd w:val="clear" w:color="auto" w:fill="F2F5FA"/>
          </w:tcPr>
          <w:p w14:paraId="415CA5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外出演示、断网答辩</w:t>
            </w:r>
          </w:p>
        </w:tc>
        <w:tc>
          <w:tcPr>
            <w:tcW w:w="1928" w:type="dxa"/>
            <w:shd w:val="clear" w:color="auto" w:fill="F2F5FA"/>
          </w:tcPr>
          <w:p w14:paraId="7B2D5A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任一台笔记本（或装 Ubuntu 的旧电脑）</w:t>
            </w:r>
          </w:p>
        </w:tc>
        <w:tc>
          <w:tcPr>
            <w:tcW w:w="3515" w:type="dxa"/>
            <w:shd w:val="clear" w:color="auto" w:fill="F2F5FA"/>
          </w:tcPr>
          <w:p w14:paraId="3B6A6F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只装 Docker 全栈 + 前端静态产物 + Nginx，用同一份 compose 与仓库，不写代码</w:t>
            </w:r>
          </w:p>
        </w:tc>
        <w:tc>
          <w:tcPr>
            <w:tcW w:w="1361" w:type="dxa"/>
            <w:shd w:val="clear" w:color="auto" w:fill="F2F5FA"/>
          </w:tcPr>
          <w:p w14:paraId="10AE39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非必需</w:t>
            </w:r>
          </w:p>
        </w:tc>
      </w:tr>
      <w:tr w14:paraId="33B1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8E84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角色化协作环境</w:t>
            </w:r>
          </w:p>
        </w:tc>
        <w:tc>
          <w:tcPr>
            <w:tcW w:w="1474" w:type="dxa"/>
          </w:tcPr>
          <w:p w14:paraId="6D812AA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协作同学、学生团队</w:t>
            </w:r>
          </w:p>
        </w:tc>
        <w:tc>
          <w:tcPr>
            <w:tcW w:w="1928" w:type="dxa"/>
          </w:tcPr>
          <w:p w14:paraId="1B07328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协作同学的电脑（客户端）</w:t>
            </w:r>
          </w:p>
        </w:tc>
        <w:tc>
          <w:tcPr>
            <w:tcW w:w="3515" w:type="dxa"/>
          </w:tcPr>
          <w:p w14:paraId="049BE7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+ VS Code + Node + 浏览器 + 连你的机器或云端，按“客户端”清单安装</w:t>
            </w:r>
          </w:p>
        </w:tc>
        <w:tc>
          <w:tcPr>
            <w:tcW w:w="1361" w:type="dxa"/>
          </w:tcPr>
          <w:p w14:paraId="4C8D29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非必需</w:t>
            </w:r>
          </w:p>
        </w:tc>
      </w:tr>
      <w:tr w14:paraId="7074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02812A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角色化协作环境</w:t>
            </w:r>
          </w:p>
        </w:tc>
        <w:tc>
          <w:tcPr>
            <w:tcW w:w="1474" w:type="dxa"/>
            <w:shd w:val="clear" w:color="auto" w:fill="F2F5FA"/>
          </w:tcPr>
          <w:p w14:paraId="18DD05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上线运行、对外服务</w:t>
            </w:r>
          </w:p>
        </w:tc>
        <w:tc>
          <w:tcPr>
            <w:tcW w:w="1928" w:type="dxa"/>
            <w:shd w:val="clear" w:color="auto" w:fill="F2F5FA"/>
          </w:tcPr>
          <w:p w14:paraId="571330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阿里云 ECS 或校内服务器</w:t>
            </w:r>
          </w:p>
        </w:tc>
        <w:tc>
          <w:tcPr>
            <w:tcW w:w="3515" w:type="dxa"/>
            <w:shd w:val="clear" w:color="auto" w:fill="F2F5FA"/>
          </w:tcPr>
          <w:p w14:paraId="69D8B3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Engine + Compose v2 + 依赖服务 + 应用 + Nginx/HTTPS + 备份</w:t>
            </w:r>
          </w:p>
        </w:tc>
        <w:tc>
          <w:tcPr>
            <w:tcW w:w="1361" w:type="dxa"/>
            <w:shd w:val="clear" w:color="auto" w:fill="F2F5FA"/>
          </w:tcPr>
          <w:p w14:paraId="68770BC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非必需（上线时才要）</w:t>
            </w:r>
          </w:p>
        </w:tc>
      </w:tr>
    </w:tbl>
    <w:p w14:paraId="1EC38B0C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配置原则：能在一台电脑上完成的，绝不拆到两台。只有“需要 7×24 运行”或“需要外部访问”时，才把服务放到服务器上。</w:t>
      </w:r>
    </w:p>
    <w:p w14:paraId="1BEF2F13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1.3 技术栈锁定表（严格照此版本，不自行替换）</w:t>
      </w:r>
    </w:p>
    <w:p w14:paraId="0A842A99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下表逐项对应《总体技术架构方案》V1.0 第 7 章推荐选型（竞赛版）。安装时按“锁定选型”列执行；如遇组件更新，保持主版本号不变（例如 PostgreSQL 16.x），并在环境报告中记录实际版本。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025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</w:tcPr>
          <w:p w14:paraId="101AC06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w="1134" w:type="dxa"/>
            <w:shd w:val="clear" w:color="auto" w:fill="1F3864"/>
          </w:tcPr>
          <w:p w14:paraId="790657D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技术域</w:t>
            </w:r>
          </w:p>
        </w:tc>
        <w:tc>
          <w:tcPr>
            <w:tcW w:w="3061" w:type="dxa"/>
            <w:shd w:val="clear" w:color="auto" w:fill="1F3864"/>
          </w:tcPr>
          <w:p w14:paraId="1BFCEB95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锁定选型（架构方案推荐）</w:t>
            </w:r>
          </w:p>
        </w:tc>
        <w:tc>
          <w:tcPr>
            <w:tcW w:w="1701" w:type="dxa"/>
            <w:shd w:val="clear" w:color="auto" w:fill="1F3864"/>
          </w:tcPr>
          <w:p w14:paraId="1140593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安装位置</w:t>
            </w:r>
          </w:p>
        </w:tc>
        <w:tc>
          <w:tcPr>
            <w:tcW w:w="2041" w:type="dxa"/>
            <w:shd w:val="clear" w:color="auto" w:fill="1F3864"/>
          </w:tcPr>
          <w:p w14:paraId="072A909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关键配置点</w:t>
            </w:r>
          </w:p>
        </w:tc>
      </w:tr>
      <w:tr w14:paraId="3916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D1841E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</w:t>
            </w:r>
          </w:p>
        </w:tc>
        <w:tc>
          <w:tcPr>
            <w:tcW w:w="1134" w:type="dxa"/>
          </w:tcPr>
          <w:p w14:paraId="182B350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语言与框架</w:t>
            </w:r>
          </w:p>
        </w:tc>
        <w:tc>
          <w:tcPr>
            <w:tcW w:w="3061" w:type="dxa"/>
          </w:tcPr>
          <w:p w14:paraId="584FCF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3.11+ / FastAPI + Uvicorn（单机多 Worker）</w:t>
            </w:r>
          </w:p>
        </w:tc>
        <w:tc>
          <w:tcPr>
            <w:tcW w:w="1701" w:type="dxa"/>
          </w:tcPr>
          <w:p w14:paraId="3984F97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台式机、笔记本1、云、现场</w:t>
            </w:r>
          </w:p>
        </w:tc>
        <w:tc>
          <w:tcPr>
            <w:tcW w:w="2041" w:type="dxa"/>
          </w:tcPr>
          <w:p w14:paraId="785955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异步、自动生成 OpenAPI 文档</w:t>
            </w:r>
          </w:p>
        </w:tc>
      </w:tr>
      <w:tr w14:paraId="7E0BF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790315E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</w:t>
            </w:r>
          </w:p>
        </w:tc>
        <w:tc>
          <w:tcPr>
            <w:tcW w:w="1134" w:type="dxa"/>
            <w:shd w:val="clear" w:color="auto" w:fill="F2F5FA"/>
          </w:tcPr>
          <w:p w14:paraId="270EB88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数据访问</w:t>
            </w:r>
          </w:p>
        </w:tc>
        <w:tc>
          <w:tcPr>
            <w:tcW w:w="3061" w:type="dxa"/>
            <w:shd w:val="clear" w:color="auto" w:fill="F2F5FA"/>
          </w:tcPr>
          <w:p w14:paraId="1F49D7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SQLAlchemy 2.x（异步）+ Alembic + asyncpg</w:t>
            </w:r>
          </w:p>
        </w:tc>
        <w:tc>
          <w:tcPr>
            <w:tcW w:w="1701" w:type="dxa"/>
            <w:shd w:val="clear" w:color="auto" w:fill="F2F5FA"/>
          </w:tcPr>
          <w:p w14:paraId="26CF01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  <w:tc>
          <w:tcPr>
            <w:tcW w:w="2041" w:type="dxa"/>
            <w:shd w:val="clear" w:color="auto" w:fill="F2F5FA"/>
          </w:tcPr>
          <w:p w14:paraId="1A6C99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迁移脚本纳入版本管理</w:t>
            </w:r>
          </w:p>
        </w:tc>
      </w:tr>
      <w:tr w14:paraId="6E27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644707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</w:t>
            </w:r>
          </w:p>
        </w:tc>
        <w:tc>
          <w:tcPr>
            <w:tcW w:w="1134" w:type="dxa"/>
          </w:tcPr>
          <w:p w14:paraId="3C21465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配置与校验</w:t>
            </w:r>
          </w:p>
        </w:tc>
        <w:tc>
          <w:tcPr>
            <w:tcW w:w="3061" w:type="dxa"/>
          </w:tcPr>
          <w:p w14:paraId="02BB18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Pydantic v2 + pydantic-settings</w:t>
            </w:r>
          </w:p>
        </w:tc>
        <w:tc>
          <w:tcPr>
            <w:tcW w:w="1701" w:type="dxa"/>
          </w:tcPr>
          <w:p w14:paraId="3CFF9F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同上</w:t>
            </w:r>
          </w:p>
        </w:tc>
        <w:tc>
          <w:tcPr>
            <w:tcW w:w="2041" w:type="dxa"/>
          </w:tcPr>
          <w:p w14:paraId="325B1E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.env 读取，密钥不入库</w:t>
            </w:r>
          </w:p>
        </w:tc>
      </w:tr>
      <w:tr w14:paraId="665F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7736566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</w:t>
            </w:r>
          </w:p>
        </w:tc>
        <w:tc>
          <w:tcPr>
            <w:tcW w:w="1134" w:type="dxa"/>
            <w:shd w:val="clear" w:color="auto" w:fill="F2F5FA"/>
          </w:tcPr>
          <w:p w14:paraId="4DF3E3E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框架与构建</w:t>
            </w:r>
          </w:p>
        </w:tc>
        <w:tc>
          <w:tcPr>
            <w:tcW w:w="3061" w:type="dxa"/>
            <w:shd w:val="clear" w:color="auto" w:fill="F2F5FA"/>
          </w:tcPr>
          <w:p w14:paraId="1C3B97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Vue3 + Vite + TypeScript</w:t>
            </w:r>
          </w:p>
        </w:tc>
        <w:tc>
          <w:tcPr>
            <w:tcW w:w="1701" w:type="dxa"/>
            <w:shd w:val="clear" w:color="auto" w:fill="F2F5FA"/>
          </w:tcPr>
          <w:p w14:paraId="2013B6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全部机器</w:t>
            </w:r>
          </w:p>
        </w:tc>
        <w:tc>
          <w:tcPr>
            <w:tcW w:w="2041" w:type="dxa"/>
            <w:shd w:val="clear" w:color="auto" w:fill="F2F5FA"/>
          </w:tcPr>
          <w:p w14:paraId="349A0F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/api 代理到后端 8000</w:t>
            </w:r>
          </w:p>
        </w:tc>
      </w:tr>
      <w:tr w14:paraId="7893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E1DB25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</w:t>
            </w:r>
          </w:p>
        </w:tc>
        <w:tc>
          <w:tcPr>
            <w:tcW w:w="1134" w:type="dxa"/>
          </w:tcPr>
          <w:p w14:paraId="7DA7A8E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UI 与图表</w:t>
            </w:r>
          </w:p>
        </w:tc>
        <w:tc>
          <w:tcPr>
            <w:tcW w:w="3061" w:type="dxa"/>
          </w:tcPr>
          <w:p w14:paraId="3D929D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Element Plus + ECharts（+ Pinia + Vue Router）</w:t>
            </w:r>
          </w:p>
        </w:tc>
        <w:tc>
          <w:tcPr>
            <w:tcW w:w="1701" w:type="dxa"/>
          </w:tcPr>
          <w:p w14:paraId="0814709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全部机器</w:t>
            </w:r>
          </w:p>
        </w:tc>
        <w:tc>
          <w:tcPr>
            <w:tcW w:w="2041" w:type="dxa"/>
          </w:tcPr>
          <w:p w14:paraId="5E3F54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自研 1920×1080 栅格缩放</w:t>
            </w:r>
          </w:p>
        </w:tc>
      </w:tr>
      <w:tr w14:paraId="7C1D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3F30048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移动端</w:t>
            </w:r>
          </w:p>
        </w:tc>
        <w:tc>
          <w:tcPr>
            <w:tcW w:w="1134" w:type="dxa"/>
            <w:shd w:val="clear" w:color="auto" w:fill="F2F5FA"/>
          </w:tcPr>
          <w:p w14:paraId="0481B1A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小程序</w:t>
            </w:r>
          </w:p>
        </w:tc>
        <w:tc>
          <w:tcPr>
            <w:tcW w:w="3061" w:type="dxa"/>
            <w:shd w:val="clear" w:color="auto" w:fill="F2F5FA"/>
          </w:tcPr>
          <w:p w14:paraId="41A3AA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uni-app（Vue3 语法）</w:t>
            </w:r>
          </w:p>
        </w:tc>
        <w:tc>
          <w:tcPr>
            <w:tcW w:w="1701" w:type="dxa"/>
            <w:shd w:val="clear" w:color="auto" w:fill="F2F5FA"/>
          </w:tcPr>
          <w:p w14:paraId="1737B4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台式机、笔记本1</w:t>
            </w:r>
          </w:p>
        </w:tc>
        <w:tc>
          <w:tcPr>
            <w:tcW w:w="2041" w:type="dxa"/>
            <w:shd w:val="clear" w:color="auto" w:fill="F2F5FA"/>
          </w:tcPr>
          <w:p w14:paraId="76BCE91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小程序 appid 与域名白名单</w:t>
            </w:r>
          </w:p>
        </w:tc>
      </w:tr>
      <w:tr w14:paraId="0EA7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3C9304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</w:t>
            </w:r>
          </w:p>
        </w:tc>
        <w:tc>
          <w:tcPr>
            <w:tcW w:w="1134" w:type="dxa"/>
          </w:tcPr>
          <w:p w14:paraId="626F611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关系库</w:t>
            </w:r>
          </w:p>
        </w:tc>
        <w:tc>
          <w:tcPr>
            <w:tcW w:w="3061" w:type="dxa"/>
          </w:tcPr>
          <w:p w14:paraId="522D10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16（+ pgvector 扩展）</w:t>
            </w:r>
          </w:p>
        </w:tc>
        <w:tc>
          <w:tcPr>
            <w:tcW w:w="1701" w:type="dxa"/>
          </w:tcPr>
          <w:p w14:paraId="4C8C65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台式机、笔记本1、云、现场</w:t>
            </w:r>
          </w:p>
        </w:tc>
        <w:tc>
          <w:tcPr>
            <w:tcW w:w="2041" w:type="dxa"/>
          </w:tcPr>
          <w:p w14:paraId="66C06D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向量维度与模型输出一致（512 维）</w:t>
            </w:r>
          </w:p>
        </w:tc>
      </w:tr>
      <w:tr w14:paraId="6B20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4240522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</w:t>
            </w:r>
          </w:p>
        </w:tc>
        <w:tc>
          <w:tcPr>
            <w:tcW w:w="1134" w:type="dxa"/>
            <w:shd w:val="clear" w:color="auto" w:fill="F2F5FA"/>
          </w:tcPr>
          <w:p w14:paraId="5F17F95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时序库</w:t>
            </w:r>
          </w:p>
        </w:tc>
        <w:tc>
          <w:tcPr>
            <w:tcW w:w="3061" w:type="dxa"/>
            <w:shd w:val="clear" w:color="auto" w:fill="F2F5FA"/>
          </w:tcPr>
          <w:p w14:paraId="0D1813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TDengine 单机（V2 阶段启用）</w:t>
            </w:r>
          </w:p>
        </w:tc>
        <w:tc>
          <w:tcPr>
            <w:tcW w:w="1701" w:type="dxa"/>
            <w:shd w:val="clear" w:color="auto" w:fill="F2F5FA"/>
          </w:tcPr>
          <w:p w14:paraId="2BD448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台式机、现场</w:t>
            </w:r>
          </w:p>
        </w:tc>
        <w:tc>
          <w:tcPr>
            <w:tcW w:w="2041" w:type="dxa"/>
            <w:shd w:val="clear" w:color="auto" w:fill="F2F5FA"/>
          </w:tcPr>
          <w:p w14:paraId="0F065B2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taosAdapter REST 端口 6041</w:t>
            </w:r>
          </w:p>
        </w:tc>
      </w:tr>
      <w:tr w14:paraId="69BB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47B17E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</w:t>
            </w:r>
          </w:p>
        </w:tc>
        <w:tc>
          <w:tcPr>
            <w:tcW w:w="1134" w:type="dxa"/>
          </w:tcPr>
          <w:p w14:paraId="59FCC7B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缓存</w:t>
            </w:r>
          </w:p>
        </w:tc>
        <w:tc>
          <w:tcPr>
            <w:tcW w:w="3061" w:type="dxa"/>
          </w:tcPr>
          <w:p w14:paraId="41677D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7（单实例 + AOF）</w:t>
            </w:r>
          </w:p>
        </w:tc>
        <w:tc>
          <w:tcPr>
            <w:tcW w:w="1701" w:type="dxa"/>
          </w:tcPr>
          <w:p w14:paraId="4E10EC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台式机、笔记本1、云、现场</w:t>
            </w:r>
          </w:p>
        </w:tc>
        <w:tc>
          <w:tcPr>
            <w:tcW w:w="2041" w:type="dxa"/>
          </w:tcPr>
          <w:p w14:paraId="18F2DC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设置密码，开启 AOF 持久化</w:t>
            </w:r>
          </w:p>
        </w:tc>
      </w:tr>
      <w:tr w14:paraId="750B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25E18E9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</w:t>
            </w:r>
          </w:p>
        </w:tc>
        <w:tc>
          <w:tcPr>
            <w:tcW w:w="1134" w:type="dxa"/>
            <w:shd w:val="clear" w:color="auto" w:fill="F2F5FA"/>
          </w:tcPr>
          <w:p w14:paraId="4715637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对象存储</w:t>
            </w:r>
          </w:p>
        </w:tc>
        <w:tc>
          <w:tcPr>
            <w:tcW w:w="3061" w:type="dxa"/>
            <w:shd w:val="clear" w:color="auto" w:fill="F2F5FA"/>
          </w:tcPr>
          <w:p w14:paraId="037C03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 单节点</w:t>
            </w:r>
          </w:p>
        </w:tc>
        <w:tc>
          <w:tcPr>
            <w:tcW w:w="1701" w:type="dxa"/>
            <w:shd w:val="clear" w:color="auto" w:fill="F2F5FA"/>
          </w:tcPr>
          <w:p w14:paraId="005DB3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台式机、笔记本1、云、现场</w:t>
            </w:r>
          </w:p>
        </w:tc>
        <w:tc>
          <w:tcPr>
            <w:tcW w:w="2041" w:type="dxa"/>
            <w:shd w:val="clear" w:color="auto" w:fill="F2F5FA"/>
          </w:tcPr>
          <w:p w14:paraId="12B3CB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私有桶 + 强密钥 + 生命周期</w:t>
            </w:r>
          </w:p>
        </w:tc>
      </w:tr>
      <w:tr w14:paraId="16CB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3CCCB2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消息</w:t>
            </w:r>
          </w:p>
        </w:tc>
        <w:tc>
          <w:tcPr>
            <w:tcW w:w="1134" w:type="dxa"/>
          </w:tcPr>
          <w:p w14:paraId="4FA3FA6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IoT 接入</w:t>
            </w:r>
          </w:p>
        </w:tc>
        <w:tc>
          <w:tcPr>
            <w:tcW w:w="3061" w:type="dxa"/>
          </w:tcPr>
          <w:p w14:paraId="2D39DBC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5 开源版（+ Redis Stream 做业务异步）</w:t>
            </w:r>
          </w:p>
        </w:tc>
        <w:tc>
          <w:tcPr>
            <w:tcW w:w="1701" w:type="dxa"/>
          </w:tcPr>
          <w:p w14:paraId="1D182B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台式机、笔记本1、云、现场</w:t>
            </w:r>
          </w:p>
        </w:tc>
        <w:tc>
          <w:tcPr>
            <w:tcW w:w="2041" w:type="dxa"/>
          </w:tcPr>
          <w:p w14:paraId="0040F9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1883 / 8083 / 18083，改默认密码</w:t>
            </w:r>
          </w:p>
        </w:tc>
      </w:tr>
      <w:tr w14:paraId="1207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3FA3BC2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</w:t>
            </w:r>
          </w:p>
        </w:tc>
        <w:tc>
          <w:tcPr>
            <w:tcW w:w="1134" w:type="dxa"/>
            <w:shd w:val="clear" w:color="auto" w:fill="F2F5FA"/>
          </w:tcPr>
          <w:p w14:paraId="020A3F3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训练</w:t>
            </w:r>
          </w:p>
        </w:tc>
        <w:tc>
          <w:tcPr>
            <w:tcW w:w="3061" w:type="dxa"/>
            <w:shd w:val="clear" w:color="auto" w:fill="F2F5FA"/>
          </w:tcPr>
          <w:p w14:paraId="7F7246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PyTorch 2.x + CUDA 12 + Ultralytics（YOLOv8n/s）</w:t>
            </w:r>
          </w:p>
        </w:tc>
        <w:tc>
          <w:tcPr>
            <w:tcW w:w="1701" w:type="dxa"/>
            <w:shd w:val="clear" w:color="auto" w:fill="F2F5FA"/>
          </w:tcPr>
          <w:p w14:paraId="4BAC99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台式机（仅此一台）</w:t>
            </w:r>
          </w:p>
        </w:tc>
        <w:tc>
          <w:tcPr>
            <w:tcW w:w="2041" w:type="dxa"/>
            <w:shd w:val="clear" w:color="auto" w:fill="F2F5FA"/>
          </w:tcPr>
          <w:p w14:paraId="2179833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独立虚拟环境，不与业务依赖混装</w:t>
            </w:r>
          </w:p>
        </w:tc>
      </w:tr>
      <w:tr w14:paraId="27D0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6E1ADD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</w:t>
            </w:r>
          </w:p>
        </w:tc>
        <w:tc>
          <w:tcPr>
            <w:tcW w:w="1134" w:type="dxa"/>
          </w:tcPr>
          <w:p w14:paraId="1B4711F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推理</w:t>
            </w:r>
          </w:p>
        </w:tc>
        <w:tc>
          <w:tcPr>
            <w:tcW w:w="3061" w:type="dxa"/>
          </w:tcPr>
          <w:p w14:paraId="3424D9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ONNX Runtime（CPU / 单 GPU），导出 opset 17</w:t>
            </w:r>
          </w:p>
        </w:tc>
        <w:tc>
          <w:tcPr>
            <w:tcW w:w="1701" w:type="dxa"/>
          </w:tcPr>
          <w:p w14:paraId="394579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台式机、边缘盒子</w:t>
            </w:r>
          </w:p>
        </w:tc>
        <w:tc>
          <w:tcPr>
            <w:tcW w:w="2041" w:type="dxa"/>
          </w:tcPr>
          <w:p w14:paraId="0CFCE58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 PyTorch 结果偏差 ≤1e-3</w:t>
            </w:r>
          </w:p>
        </w:tc>
      </w:tr>
      <w:tr w14:paraId="7FDE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527688B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</w:t>
            </w:r>
          </w:p>
        </w:tc>
        <w:tc>
          <w:tcPr>
            <w:tcW w:w="1134" w:type="dxa"/>
            <w:shd w:val="clear" w:color="auto" w:fill="F2F5FA"/>
          </w:tcPr>
          <w:p w14:paraId="76ACECF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向量检索</w:t>
            </w:r>
          </w:p>
        </w:tc>
        <w:tc>
          <w:tcPr>
            <w:tcW w:w="3061" w:type="dxa"/>
            <w:shd w:val="clear" w:color="auto" w:fill="F2F5FA"/>
          </w:tcPr>
          <w:p w14:paraId="4B1D35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pgvector（人脸底库 ≤5 万）</w:t>
            </w:r>
          </w:p>
        </w:tc>
        <w:tc>
          <w:tcPr>
            <w:tcW w:w="1701" w:type="dxa"/>
            <w:shd w:val="clear" w:color="auto" w:fill="F2F5FA"/>
          </w:tcPr>
          <w:p w14:paraId="53B2EF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随 PostgreSQL 一并部署</w:t>
            </w:r>
          </w:p>
        </w:tc>
        <w:tc>
          <w:tcPr>
            <w:tcW w:w="2041" w:type="dxa"/>
            <w:shd w:val="clear" w:color="auto" w:fill="F2F5FA"/>
          </w:tcPr>
          <w:p w14:paraId="73D8D0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ivfflat 索引，维度与特征模型一致</w:t>
            </w:r>
          </w:p>
        </w:tc>
      </w:tr>
      <w:tr w14:paraId="6DDD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35072E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运行</w:t>
            </w:r>
          </w:p>
        </w:tc>
        <w:tc>
          <w:tcPr>
            <w:tcW w:w="1134" w:type="dxa"/>
          </w:tcPr>
          <w:p w14:paraId="05317F7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容器与编排</w:t>
            </w:r>
          </w:p>
        </w:tc>
        <w:tc>
          <w:tcPr>
            <w:tcW w:w="3061" w:type="dxa"/>
          </w:tcPr>
          <w:p w14:paraId="15CDB9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Compose（一键起全栈）</w:t>
            </w:r>
          </w:p>
        </w:tc>
        <w:tc>
          <w:tcPr>
            <w:tcW w:w="1701" w:type="dxa"/>
          </w:tcPr>
          <w:p w14:paraId="36192D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台式机、笔记本1、云、现场</w:t>
            </w:r>
          </w:p>
        </w:tc>
        <w:tc>
          <w:tcPr>
            <w:tcW w:w="2041" w:type="dxa"/>
          </w:tcPr>
          <w:p w14:paraId="2CF7B83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数据卷持久化 + 健康检查</w:t>
            </w:r>
          </w:p>
        </w:tc>
      </w:tr>
      <w:tr w14:paraId="1BB0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46FE35C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运行</w:t>
            </w:r>
          </w:p>
        </w:tc>
        <w:tc>
          <w:tcPr>
            <w:tcW w:w="1134" w:type="dxa"/>
            <w:shd w:val="clear" w:color="auto" w:fill="F2F5FA"/>
          </w:tcPr>
          <w:p w14:paraId="0FFD324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网关</w:t>
            </w:r>
          </w:p>
        </w:tc>
        <w:tc>
          <w:tcPr>
            <w:tcW w:w="3061" w:type="dxa"/>
            <w:shd w:val="clear" w:color="auto" w:fill="F2F5FA"/>
          </w:tcPr>
          <w:p w14:paraId="366D98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Nginx（反向代理 + 静态资源 + 限流）</w:t>
            </w:r>
          </w:p>
        </w:tc>
        <w:tc>
          <w:tcPr>
            <w:tcW w:w="1701" w:type="dxa"/>
            <w:shd w:val="clear" w:color="auto" w:fill="F2F5FA"/>
          </w:tcPr>
          <w:p w14:paraId="24D556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笔记本1、云、现场</w:t>
            </w:r>
          </w:p>
        </w:tc>
        <w:tc>
          <w:tcPr>
            <w:tcW w:w="2041" w:type="dxa"/>
            <w:shd w:val="clear" w:color="auto" w:fill="F2F5FA"/>
          </w:tcPr>
          <w:p w14:paraId="6BF060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HTTPS 终止、gzip、静态缓存</w:t>
            </w:r>
          </w:p>
        </w:tc>
      </w:tr>
      <w:tr w14:paraId="0AD4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DBD942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运行</w:t>
            </w:r>
          </w:p>
        </w:tc>
        <w:tc>
          <w:tcPr>
            <w:tcW w:w="1134" w:type="dxa"/>
          </w:tcPr>
          <w:p w14:paraId="21B92B2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监控</w:t>
            </w:r>
          </w:p>
        </w:tc>
        <w:tc>
          <w:tcPr>
            <w:tcW w:w="3061" w:type="dxa"/>
          </w:tcPr>
          <w:p w14:paraId="7219A5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Prometheus + Grafana（单机）</w:t>
            </w:r>
          </w:p>
        </w:tc>
        <w:tc>
          <w:tcPr>
            <w:tcW w:w="1701" w:type="dxa"/>
          </w:tcPr>
          <w:p w14:paraId="120E9A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云、现场（可选）</w:t>
            </w:r>
          </w:p>
        </w:tc>
        <w:tc>
          <w:tcPr>
            <w:tcW w:w="2041" w:type="dxa"/>
          </w:tcPr>
          <w:p w14:paraId="1390E7C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核心服务与端口存活监控</w:t>
            </w:r>
          </w:p>
        </w:tc>
      </w:tr>
    </w:tbl>
    <w:p w14:paraId="45A7C11E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1.4 配置实施顺序（跨机器）</w:t>
      </w:r>
    </w:p>
    <w:p w14:paraId="50CEBB26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环境构建按依赖关系推进：先通底座，再通数据，最后通应用。推荐按下表顺序执行，每完成一行在核对表中勾选。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CB2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1" w:type="dxa"/>
            <w:shd w:val="clear" w:color="auto" w:fill="1F3864"/>
          </w:tcPr>
          <w:p w14:paraId="30C3DC8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顺序</w:t>
            </w:r>
          </w:p>
        </w:tc>
        <w:tc>
          <w:tcPr>
            <w:tcW w:w="1881" w:type="dxa"/>
            <w:shd w:val="clear" w:color="auto" w:fill="1F3864"/>
          </w:tcPr>
          <w:p w14:paraId="643561D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w="1881" w:type="dxa"/>
            <w:shd w:val="clear" w:color="auto" w:fill="1F3864"/>
          </w:tcPr>
          <w:p w14:paraId="66C823D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在哪台机器</w:t>
            </w:r>
          </w:p>
        </w:tc>
        <w:tc>
          <w:tcPr>
            <w:tcW w:w="1881" w:type="dxa"/>
            <w:shd w:val="clear" w:color="auto" w:fill="1F3864"/>
          </w:tcPr>
          <w:p w14:paraId="00DA527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前置条件</w:t>
            </w:r>
          </w:p>
        </w:tc>
        <w:tc>
          <w:tcPr>
            <w:tcW w:w="1881" w:type="dxa"/>
            <w:shd w:val="clear" w:color="auto" w:fill="1F3864"/>
          </w:tcPr>
          <w:p w14:paraId="27E87E2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产出</w:t>
            </w:r>
          </w:p>
        </w:tc>
      </w:tr>
      <w:tr w14:paraId="7344D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27F9BD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①</w:t>
            </w:r>
          </w:p>
        </w:tc>
        <w:tc>
          <w:tcPr>
            <w:tcW w:w="1881" w:type="dxa"/>
          </w:tcPr>
          <w:p w14:paraId="36229D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通用基线环境（第 2 章）</w:t>
            </w:r>
          </w:p>
        </w:tc>
        <w:tc>
          <w:tcPr>
            <w:tcW w:w="1881" w:type="dxa"/>
          </w:tcPr>
          <w:p w14:paraId="359BA4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三台 Windows 机器</w:t>
            </w:r>
          </w:p>
        </w:tc>
        <w:tc>
          <w:tcPr>
            <w:tcW w:w="1881" w:type="dxa"/>
          </w:tcPr>
          <w:p w14:paraId="30C55A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可联网、有管理员权限</w:t>
            </w:r>
          </w:p>
        </w:tc>
        <w:tc>
          <w:tcPr>
            <w:tcW w:w="1881" w:type="dxa"/>
          </w:tcPr>
          <w:p w14:paraId="17346A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基础工具链与镜像源就绪</w:t>
            </w:r>
          </w:p>
        </w:tc>
      </w:tr>
      <w:tr w14:paraId="1A92E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5FA"/>
          </w:tcPr>
          <w:p w14:paraId="2B72FF3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②</w:t>
            </w:r>
          </w:p>
        </w:tc>
        <w:tc>
          <w:tcPr>
            <w:tcW w:w="1881" w:type="dxa"/>
            <w:shd w:val="clear" w:color="auto" w:fill="F2F5FA"/>
          </w:tcPr>
          <w:p w14:paraId="35DB23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+ Ubuntu 24.04</w:t>
            </w:r>
          </w:p>
        </w:tc>
        <w:tc>
          <w:tcPr>
            <w:tcW w:w="1881" w:type="dxa"/>
            <w:shd w:val="clear" w:color="auto" w:fill="F2F5FA"/>
          </w:tcPr>
          <w:p w14:paraId="36C511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 1</w:t>
            </w:r>
          </w:p>
        </w:tc>
        <w:tc>
          <w:tcPr>
            <w:tcW w:w="1881" w:type="dxa"/>
            <w:shd w:val="clear" w:color="auto" w:fill="F2F5FA"/>
          </w:tcPr>
          <w:p w14:paraId="0F42C7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BIOS 已开启虚拟化</w:t>
            </w:r>
          </w:p>
        </w:tc>
        <w:tc>
          <w:tcPr>
            <w:tcW w:w="1881" w:type="dxa"/>
            <w:shd w:val="clear" w:color="auto" w:fill="F2F5FA"/>
          </w:tcPr>
          <w:p w14:paraId="5BF7920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可用的 Linux 环境</w:t>
            </w:r>
          </w:p>
        </w:tc>
      </w:tr>
      <w:tr w14:paraId="5D60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FE780A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</w:t>
            </w:r>
          </w:p>
        </w:tc>
        <w:tc>
          <w:tcPr>
            <w:tcW w:w="1881" w:type="dxa"/>
          </w:tcPr>
          <w:p w14:paraId="5A3A71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Desktop + 依赖服务全栈</w:t>
            </w:r>
          </w:p>
        </w:tc>
        <w:tc>
          <w:tcPr>
            <w:tcW w:w="1881" w:type="dxa"/>
          </w:tcPr>
          <w:p w14:paraId="56639D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 1</w:t>
            </w:r>
          </w:p>
        </w:tc>
        <w:tc>
          <w:tcPr>
            <w:tcW w:w="1881" w:type="dxa"/>
          </w:tcPr>
          <w:p w14:paraId="7485AE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② 完成</w:t>
            </w:r>
          </w:p>
        </w:tc>
        <w:tc>
          <w:tcPr>
            <w:tcW w:w="1881" w:type="dxa"/>
          </w:tcPr>
          <w:p w14:paraId="4F6833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 / Redis / EMQX / MinIO 一条命令起</w:t>
            </w:r>
          </w:p>
        </w:tc>
      </w:tr>
      <w:tr w14:paraId="56E1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5FA"/>
          </w:tcPr>
          <w:p w14:paraId="1F8DE29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④</w:t>
            </w:r>
          </w:p>
        </w:tc>
        <w:tc>
          <w:tcPr>
            <w:tcW w:w="1881" w:type="dxa"/>
            <w:shd w:val="clear" w:color="auto" w:fill="F2F5FA"/>
          </w:tcPr>
          <w:p w14:paraId="7138DA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后端开发环境 + 首个接口</w:t>
            </w:r>
          </w:p>
        </w:tc>
        <w:tc>
          <w:tcPr>
            <w:tcW w:w="1881" w:type="dxa"/>
            <w:shd w:val="clear" w:color="auto" w:fill="F2F5FA"/>
          </w:tcPr>
          <w:p w14:paraId="168AD2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</w:t>
            </w:r>
          </w:p>
        </w:tc>
        <w:tc>
          <w:tcPr>
            <w:tcW w:w="1881" w:type="dxa"/>
            <w:shd w:val="clear" w:color="auto" w:fill="F2F5FA"/>
          </w:tcPr>
          <w:p w14:paraId="34D589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完成</w:t>
            </w:r>
          </w:p>
        </w:tc>
        <w:tc>
          <w:tcPr>
            <w:tcW w:w="1881" w:type="dxa"/>
            <w:shd w:val="clear" w:color="auto" w:fill="F2F5FA"/>
          </w:tcPr>
          <w:p w14:paraId="25A21F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访问 /docs 可见 Swagger</w:t>
            </w:r>
          </w:p>
        </w:tc>
      </w:tr>
      <w:tr w14:paraId="1F40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B9E2A2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⑤</w:t>
            </w:r>
          </w:p>
        </w:tc>
        <w:tc>
          <w:tcPr>
            <w:tcW w:w="1881" w:type="dxa"/>
          </w:tcPr>
          <w:p w14:paraId="5BA31E5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训练环境 + 最小训练 + ONNX 导出</w:t>
            </w:r>
          </w:p>
        </w:tc>
        <w:tc>
          <w:tcPr>
            <w:tcW w:w="1881" w:type="dxa"/>
          </w:tcPr>
          <w:p w14:paraId="4D5330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</w:t>
            </w:r>
          </w:p>
        </w:tc>
        <w:tc>
          <w:tcPr>
            <w:tcW w:w="1881" w:type="dxa"/>
          </w:tcPr>
          <w:p w14:paraId="4EBADD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NVIDIA 驱动已装</w:t>
            </w:r>
          </w:p>
        </w:tc>
        <w:tc>
          <w:tcPr>
            <w:tcW w:w="1881" w:type="dxa"/>
          </w:tcPr>
          <w:p w14:paraId="2C2320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训练出权重并导出 ONNX</w:t>
            </w:r>
          </w:p>
        </w:tc>
      </w:tr>
      <w:tr w14:paraId="3B9E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5FA"/>
          </w:tcPr>
          <w:p w14:paraId="5596A2D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⑥</w:t>
            </w:r>
          </w:p>
        </w:tc>
        <w:tc>
          <w:tcPr>
            <w:tcW w:w="1881" w:type="dxa"/>
            <w:shd w:val="clear" w:color="auto" w:fill="F2F5FA"/>
          </w:tcPr>
          <w:p w14:paraId="7FF8C2D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前端开发环境 + 页面联调</w:t>
            </w:r>
          </w:p>
        </w:tc>
        <w:tc>
          <w:tcPr>
            <w:tcW w:w="1881" w:type="dxa"/>
            <w:shd w:val="clear" w:color="auto" w:fill="F2F5FA"/>
          </w:tcPr>
          <w:p w14:paraId="555322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</w:t>
            </w:r>
          </w:p>
        </w:tc>
        <w:tc>
          <w:tcPr>
            <w:tcW w:w="1881" w:type="dxa"/>
            <w:shd w:val="clear" w:color="auto" w:fill="F2F5FA"/>
          </w:tcPr>
          <w:p w14:paraId="278239C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④ 完成</w:t>
            </w:r>
          </w:p>
        </w:tc>
        <w:tc>
          <w:tcPr>
            <w:tcW w:w="1881" w:type="dxa"/>
            <w:shd w:val="clear" w:color="auto" w:fill="F2F5FA"/>
          </w:tcPr>
          <w:p w14:paraId="52E3C1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页面可调用后端接口</w:t>
            </w:r>
          </w:p>
        </w:tc>
      </w:tr>
      <w:tr w14:paraId="28C5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292242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⑦</w:t>
            </w:r>
          </w:p>
        </w:tc>
        <w:tc>
          <w:tcPr>
            <w:tcW w:w="1881" w:type="dxa"/>
          </w:tcPr>
          <w:p w14:paraId="1F1596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设备模拟环境（伪视频 + MQTT）</w:t>
            </w:r>
          </w:p>
        </w:tc>
        <w:tc>
          <w:tcPr>
            <w:tcW w:w="1881" w:type="dxa"/>
          </w:tcPr>
          <w:p w14:paraId="636F5E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台式机、笔记本 1</w:t>
            </w:r>
          </w:p>
        </w:tc>
        <w:tc>
          <w:tcPr>
            <w:tcW w:w="1881" w:type="dxa"/>
          </w:tcPr>
          <w:p w14:paraId="38E1C2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完成</w:t>
            </w:r>
          </w:p>
        </w:tc>
        <w:tc>
          <w:tcPr>
            <w:tcW w:w="1881" w:type="dxa"/>
          </w:tcPr>
          <w:p w14:paraId="1170FA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无真实硬件也能跑通采集→分析→告警</w:t>
            </w:r>
          </w:p>
        </w:tc>
      </w:tr>
      <w:tr w14:paraId="311A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5FA"/>
          </w:tcPr>
          <w:p w14:paraId="792F9D0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⑧</w:t>
            </w:r>
          </w:p>
        </w:tc>
        <w:tc>
          <w:tcPr>
            <w:tcW w:w="1881" w:type="dxa"/>
            <w:shd w:val="clear" w:color="auto" w:fill="F2F5FA"/>
          </w:tcPr>
          <w:p w14:paraId="400FC8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云服务器环境与 HTTPS</w:t>
            </w:r>
          </w:p>
        </w:tc>
        <w:tc>
          <w:tcPr>
            <w:tcW w:w="1881" w:type="dxa"/>
            <w:shd w:val="clear" w:color="auto" w:fill="F2F5FA"/>
          </w:tcPr>
          <w:p w14:paraId="152E10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阿里云 ECS</w:t>
            </w:r>
          </w:p>
        </w:tc>
        <w:tc>
          <w:tcPr>
            <w:tcW w:w="1881" w:type="dxa"/>
            <w:shd w:val="clear" w:color="auto" w:fill="F2F5FA"/>
          </w:tcPr>
          <w:p w14:paraId="2E8AE1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域名与备案就绪</w:t>
            </w:r>
          </w:p>
        </w:tc>
        <w:tc>
          <w:tcPr>
            <w:tcW w:w="1881" w:type="dxa"/>
            <w:shd w:val="clear" w:color="auto" w:fill="F2F5FA"/>
          </w:tcPr>
          <w:p w14:paraId="723DDE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外网可访问 API</w:t>
            </w:r>
          </w:p>
        </w:tc>
      </w:tr>
      <w:tr w14:paraId="7D89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620CBE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⑨</w:t>
            </w:r>
          </w:p>
        </w:tc>
        <w:tc>
          <w:tcPr>
            <w:tcW w:w="1881" w:type="dxa"/>
          </w:tcPr>
          <w:p w14:paraId="6A95BBB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机房批量环境</w:t>
            </w:r>
          </w:p>
        </w:tc>
        <w:tc>
          <w:tcPr>
            <w:tcW w:w="1881" w:type="dxa"/>
          </w:tcPr>
          <w:p w14:paraId="21A05D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学生机房</w:t>
            </w:r>
          </w:p>
        </w:tc>
        <w:tc>
          <w:tcPr>
            <w:tcW w:w="1881" w:type="dxa"/>
          </w:tcPr>
          <w:p w14:paraId="0F93E35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母盘机完成</w:t>
            </w:r>
          </w:p>
        </w:tc>
        <w:tc>
          <w:tcPr>
            <w:tcW w:w="1881" w:type="dxa"/>
          </w:tcPr>
          <w:p w14:paraId="3F6A60E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批量部署 + 离线包</w:t>
            </w:r>
          </w:p>
        </w:tc>
      </w:tr>
      <w:tr w14:paraId="6B7D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2F5FA"/>
          </w:tcPr>
          <w:p w14:paraId="0479817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⑩</w:t>
            </w:r>
          </w:p>
        </w:tc>
        <w:tc>
          <w:tcPr>
            <w:tcW w:w="1881" w:type="dxa"/>
            <w:shd w:val="clear" w:color="auto" w:fill="F2F5FA"/>
          </w:tcPr>
          <w:p w14:paraId="094C26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现场部署环境</w:t>
            </w:r>
          </w:p>
        </w:tc>
        <w:tc>
          <w:tcPr>
            <w:tcW w:w="1881" w:type="dxa"/>
            <w:shd w:val="clear" w:color="auto" w:fill="F2F5FA"/>
          </w:tcPr>
          <w:p w14:paraId="004BDD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校内服务器</w:t>
            </w:r>
          </w:p>
        </w:tc>
        <w:tc>
          <w:tcPr>
            <w:tcW w:w="1881" w:type="dxa"/>
            <w:shd w:val="clear" w:color="auto" w:fill="F2F5FA"/>
          </w:tcPr>
          <w:p w14:paraId="4654BBC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硬件与网络就绪</w:t>
            </w:r>
          </w:p>
        </w:tc>
        <w:tc>
          <w:tcPr>
            <w:tcW w:w="1881" w:type="dxa"/>
            <w:shd w:val="clear" w:color="auto" w:fill="F2F5FA"/>
          </w:tcPr>
          <w:p w14:paraId="4F3530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真实业务上线</w:t>
            </w:r>
          </w:p>
        </w:tc>
      </w:tr>
      <w:tr w14:paraId="1B0A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9F0B6D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⑪</w:t>
            </w:r>
          </w:p>
        </w:tc>
        <w:tc>
          <w:tcPr>
            <w:tcW w:w="1881" w:type="dxa"/>
          </w:tcPr>
          <w:p w14:paraId="1736F7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整体自检与验收（第 9 章）</w:t>
            </w:r>
          </w:p>
        </w:tc>
        <w:tc>
          <w:tcPr>
            <w:tcW w:w="1881" w:type="dxa"/>
          </w:tcPr>
          <w:p w14:paraId="6D53F2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</w:t>
            </w:r>
          </w:p>
        </w:tc>
        <w:tc>
          <w:tcPr>
            <w:tcW w:w="1881" w:type="dxa"/>
          </w:tcPr>
          <w:p w14:paraId="69288C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①—⑩ 完成</w:t>
            </w:r>
          </w:p>
        </w:tc>
        <w:tc>
          <w:tcPr>
            <w:tcW w:w="1881" w:type="dxa"/>
          </w:tcPr>
          <w:p w14:paraId="7BF9859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check-env.py 通过率 100%</w:t>
            </w:r>
          </w:p>
        </w:tc>
      </w:tr>
    </w:tbl>
    <w:p w14:paraId="2B11731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1.5 使用约定与安全红线</w:t>
      </w:r>
    </w:p>
    <w:p w14:paraId="601A431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命令约定：以 PS&gt; 开头表示 Windows PowerShell 7（管理员）；以 $ 开头表示 WSL/Linux 终端；文件路径按提示区分 Windows 与 Linux 写法。</w:t>
      </w:r>
    </w:p>
    <w:p w14:paraId="6FAD118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口令约定：所有服务口令统一使用强口令（12 位以上，含大小写字母、数字、符号），集中登记在密码管理表；禁止使用 123456、postgres 等默认口令。</w:t>
      </w:r>
    </w:p>
    <w:p w14:paraId="3FB7383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密钥红线：口令、密钥、令牌只允许存放在 .env 文件或系统环境变量中，禁止写入代码、文档、截图与聊天记录；.env 必须加入 .gitignore。</w:t>
      </w:r>
    </w:p>
    <w:p w14:paraId="35879EE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数据红线：人脸模板与人脸原图只允许保存在校内设备与本地开发机，禁止上传公有云、网盘或第三方平台；开发与测试阶段使用合成人脸数据。</w:t>
      </w:r>
    </w:p>
    <w:p w14:paraId="24B9C74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网络红线：数据库（5432）、Redis（6379）、MQTT（1883）禁止对公网开放；云端只放行 22（限定来源 IP）、80、443。</w:t>
      </w:r>
    </w:p>
    <w:p w14:paraId="0EB3A55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变更约定：如需替换架构方案中的选型（例如改用 MySQL），必须先更新《总体技术架构方案》并说明理由，不得在环境层面私自替换。</w:t>
      </w:r>
    </w:p>
    <w:p w14:paraId="637B12B7">
      <w:r>
        <w:br w:type="page"/>
      </w:r>
    </w:p>
    <w:p w14:paraId="787CEEE5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2 章 通用基线环境（三台 Windows 机器都要做）</w:t>
      </w:r>
    </w:p>
    <w:p w14:paraId="25914886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本章内容三台 Windows 电脑都要执行。完成后每台机器都具备统一的基础工具链、编码环境与镜像源，后续章节只在此基础上追加各自特有的组件。本章大部分工作可由配套脚本自动完成，再按步骤手工补齐。</w:t>
      </w:r>
    </w:p>
    <w:p w14:paraId="13933F30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2.1 机器信息登记与前置检查</w:t>
      </w:r>
    </w:p>
    <w:p w14:paraId="297489F5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2.1.1 登记机器信息并确认硬件条件</w:t>
      </w:r>
    </w:p>
    <w:p w14:paraId="6903D288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目的：建立机器档案，后续排查问题时能快速定位是哪台机器、什么配置。</w:t>
      </w:r>
    </w:p>
    <w:p w14:paraId="68BE061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5544BBA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记录计算机名、CPU、内存、显卡型号、驱动版本、系统版本、磁盘可用空间。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6FB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D5721E8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在 PowerShell 中执行，输出即机器档案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systeminfo | Select-String 'OS 名称','OS 版本','系统型号','总物理内存'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Get-CimInstance Win32_Processor | Select-Object Name,NumberOfCores,NumberOfLogicalProcessors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Get-CimInstance Win32_VideoController | Select-Object Name,DriverVersion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Get-PSDrive -PSProvider FileSystem | Select-Object Name,@{n='可用GB';e={[math]::Round($_.Free/1GB,1)}}</w:t>
            </w:r>
          </w:p>
        </w:tc>
      </w:tr>
    </w:tbl>
    <w:p w14:paraId="2247007B">
      <w:pPr>
        <w:spacing w:after="40"/>
      </w:pPr>
    </w:p>
    <w:p w14:paraId="399D730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把结果填入《环境准备与选型核对表》的“机器分工”工作表。</w:t>
      </w:r>
    </w:p>
    <w:p w14:paraId="4937623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05E396D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系统为 Windows 10 21H2 以上或 Windows 11；</w:t>
      </w:r>
    </w:p>
    <w:p w14:paraId="2A6BF33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磁盘可用空间：台式机 C 盘 ≥60GB、D 盘 ≥150GB；笔记本 1 C 盘 ≥60GB；笔记本 2 C 盘 ≥40GB。</w:t>
      </w:r>
    </w:p>
    <w:p w14:paraId="77FC870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78E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559556AD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Get-CimInstance Win32_ComputerSystem | Select-Object @{n='内存GB';e={[math]::Round($_.TotalPhysicalMemory/1GB,0)}}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 16；若为 8 则先加内存再继续（否则第 3 章会明显卡顿）</w:t>
            </w:r>
          </w:p>
        </w:tc>
      </w:tr>
    </w:tbl>
    <w:p w14:paraId="78AFE909">
      <w:pPr>
        <w:spacing w:after="40"/>
      </w:pPr>
    </w:p>
    <w:p w14:paraId="78343687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 xml:space="preserve">2.1.2 开启 CPU 虚拟化（WSL2 </w:t>
      </w:r>
      <w:r>
        <w:rPr>
          <w:rFonts w:hint="eastAsia" w:ascii="微软雅黑" w:hAnsi="微软雅黑" w:eastAsia="微软雅黑"/>
          <w:b/>
          <w:i w:val="0"/>
          <w:color w:val="2E5C8A"/>
          <w:sz w:val="22"/>
          <w:lang w:eastAsia="zh-CN"/>
        </w:rPr>
        <w:t>（</w:t>
      </w: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linux服务组件</w:t>
      </w:r>
      <w:r>
        <w:rPr>
          <w:rFonts w:hint="eastAsia" w:ascii="微软雅黑" w:hAnsi="微软雅黑" w:eastAsia="微软雅黑"/>
          <w:b/>
          <w:i w:val="0"/>
          <w:color w:val="2E5C8A"/>
          <w:sz w:val="22"/>
          <w:lang w:eastAsia="zh-CN"/>
        </w:rPr>
        <w:t>）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与 Docker</w:t>
      </w:r>
      <w:r>
        <w:rPr>
          <w:rFonts w:hint="eastAsia" w:ascii="微软雅黑" w:hAnsi="微软雅黑" w:eastAsia="微软雅黑"/>
          <w:b/>
          <w:i w:val="0"/>
          <w:color w:val="2E5C8A"/>
          <w:sz w:val="22"/>
          <w:lang w:eastAsia="zh-CN"/>
        </w:rPr>
        <w:t>（</w:t>
      </w: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各种环境容器统一包装在里面</w:t>
      </w:r>
      <w:r>
        <w:rPr>
          <w:rFonts w:hint="eastAsia" w:ascii="微软雅黑" w:hAnsi="微软雅黑" w:eastAsia="微软雅黑"/>
          <w:b/>
          <w:i w:val="0"/>
          <w:color w:val="2E5C8A"/>
          <w:sz w:val="22"/>
          <w:lang w:eastAsia="zh-CN"/>
        </w:rPr>
        <w:t>）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 xml:space="preserve"> 的硬前提）</w:t>
      </w:r>
    </w:p>
    <w:p w14:paraId="27FA4545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目的：WSL2 与 Docker Desktop 依赖硬件虚拟化，未开启则第 3、4 章无法进行。</w:t>
      </w:r>
    </w:p>
    <w:p w14:paraId="7B63A56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3C820B9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重启电脑进入 BIOS/UEFI（开机按 Del / F2 / F10，视主板品牌而定）；</w:t>
      </w:r>
    </w:p>
    <w:p w14:paraId="5B65E5B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Intel 平台开启 Intel Virtualization Technology（VT-x），AMD 平台开启 SVM Mode；</w:t>
      </w:r>
    </w:p>
    <w:p w14:paraId="6330CF2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保存退出（通常是 F10）后回到 Windows。</w:t>
      </w:r>
    </w:p>
    <w:p w14:paraId="5F759EE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45AE92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系统显示虚拟化已启用。</w:t>
      </w:r>
    </w:p>
    <w:p w14:paraId="227AF85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F68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4AB35A9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(Get-CimInstance Win32_Processor).VirtualizationFirmwareEnabled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 True；也可在任务管理器 → 性能 → CPU 中查看“虚拟化：已启用”</w:t>
            </w:r>
          </w:p>
        </w:tc>
      </w:tr>
    </w:tbl>
    <w:p w14:paraId="05BF7B42">
      <w:pPr>
        <w:spacing w:after="40"/>
      </w:pPr>
    </w:p>
    <w:p w14:paraId="0830789A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2.1.3 系统准备：更新、时间、电源、长路径</w:t>
      </w:r>
    </w:p>
    <w:p w14:paraId="4460D9F0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目的：避免因系统补丁缺失、时间不同步、休眠断网、路径过长导致后续诡异故障。</w:t>
      </w:r>
    </w:p>
    <w:p w14:paraId="7A3A9A2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003086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执行 Windows Update 至最新；</w:t>
      </w:r>
    </w:p>
    <w:p w14:paraId="08A6C3C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确认时区为北京（UTC+8）并开启自动同步；</w:t>
      </w:r>
    </w:p>
    <w:p w14:paraId="7F4DD44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电源计划改为高性能，关闭硬盘与网卡节能、关闭自动休眠（演示机尤其重要）；</w:t>
      </w:r>
    </w:p>
    <w:p w14:paraId="673101E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启用 NTFS 长路径（Node 与 Python 嵌套目录容易超长）。</w:t>
      </w:r>
    </w:p>
    <w:p w14:paraId="547359C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1F784A7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无待安装关键更新；时间准确；插电不休眠；长路径已启用。</w:t>
      </w:r>
    </w:p>
    <w:p w14:paraId="27A4734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68A2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13AE39BD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Get-TimeZone | Select-Object Id,DisplayName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powercfg /getactivescheme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(Get-ItemProperty 'HKLM:\SYSTEM\CurrentControlSet\Control\FileSystem').LongPathsEnabled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期望：China Standard Time / 高性能 / 长路径返回 1</w:t>
            </w:r>
          </w:p>
        </w:tc>
      </w:tr>
    </w:tbl>
    <w:p w14:paraId="72519079">
      <w:pPr>
        <w:spacing w:after="40"/>
      </w:pPr>
    </w:p>
    <w:p w14:paraId="2DBCA28E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2.2 安装基础软件（winget 批量）</w:t>
      </w:r>
    </w:p>
    <w:p w14:paraId="3B11DA63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2.2.1 确认 winget 可用</w:t>
      </w:r>
    </w:p>
    <w:p w14:paraId="093B6AD8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目的：winget 是 Windows 官方包管理器，可一条命令安装后续所有软件，避免逐个下载安装包。</w:t>
      </w:r>
    </w:p>
    <w:p w14:paraId="32D74E0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8EC66A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打开 Microsoft Store，搜索并安装或更新“应用安装程序（App Installer）”；</w:t>
      </w:r>
    </w:p>
    <w:p w14:paraId="2616FE0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打开 PowerShell 7（管理员），执行校验命令。</w:t>
      </w:r>
    </w:p>
    <w:p w14:paraId="416FE47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4AFE79F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能输出版本号。</w:t>
      </w:r>
    </w:p>
    <w:p w14:paraId="507F2AF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6A9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3D026891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--version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若提示找不到命令：访问 https://aka.ms/getwinget 安装，或改用第 7 章离线包手工安装</w:t>
            </w:r>
          </w:p>
        </w:tc>
      </w:tr>
    </w:tbl>
    <w:p w14:paraId="3D8BBF80">
      <w:pPr>
        <w:spacing w:after="40"/>
      </w:pPr>
    </w:p>
    <w:p w14:paraId="31C145BE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2.2.2 按机器角色批量安装基础软件</w:t>
      </w:r>
    </w:p>
    <w:p w14:paraId="406C8C65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目的：一次装齐全部基础工具，并保证三台机器版本一致，避免“我这里能跑”的问题。</w:t>
      </w:r>
    </w:p>
    <w:p w14:paraId="300E1C1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1EDE19E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确认当前是管理员 PowerShell；</w:t>
      </w:r>
    </w:p>
    <w:p w14:paraId="28DC675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按机器角色执行对应安装命令；</w:t>
      </w:r>
    </w:p>
    <w:p w14:paraId="3CBCEFC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安装过程中若弹出 UAC 或重启提示，按提示处理后继续。</w:t>
      </w:r>
    </w:p>
    <w:p w14:paraId="1B5C4D1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CEB83B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各软件安装成功，命令可执行。</w:t>
      </w:r>
    </w:p>
    <w:p w14:paraId="46D89FC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293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0232D3B">
            <w:pPr>
              <w:spacing w:before="40" w:after="40" w:line="240" w:lineRule="auto"/>
              <w:rPr>
                <w:rFonts w:hint="eastAsia" w:ascii="Consolas" w:hAnsi="Consolas" w:eastAsia="Consolas"/>
                <w:b w:val="0"/>
                <w:i w:val="0"/>
                <w:color w:val="262626"/>
                <w:sz w:val="16"/>
              </w:rPr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角色一：台式机（dev，全量）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Git.Git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Microsoft.VisualStudioCode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Microsoft.PowerShell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Microsoft.WindowsTerminal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Python.Python.3.11 -e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Python.Python.3.12 -e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OpenJS.NodeJS.LTS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Docker.DockerDesktop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hint="eastAsia" w:ascii="Consolas" w:hAnsi="Consolas" w:eastAsia="Consolas"/>
                <w:b w:val="0"/>
                <w:i w:val="0"/>
                <w:color w:val="262626"/>
                <w:sz w:val="16"/>
              </w:rPr>
              <w:t>winget install --id DBeaver.DBeaver.Community -e --accept-package-agreements --accept-source-agreements</w:t>
            </w:r>
          </w:p>
          <w:p w14:paraId="2A7818A0">
            <w:pPr>
              <w:spacing w:before="40" w:after="40" w:line="240" w:lineRule="auto"/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</w:pPr>
            <w:r>
              <w:rPr>
                <w:rFonts w:hint="eastAsia" w:ascii="Consolas" w:hAnsi="Consolas"/>
                <w:b w:val="0"/>
                <w:i w:val="0"/>
                <w:color w:val="262626"/>
                <w:sz w:val="16"/>
                <w:lang w:val="en-US" w:eastAsia="zh-CN"/>
              </w:rPr>
              <w:t>github资源或许不稳定，可直接在微软商店搜索Dbeaver CE进行下载（下方同理</w:t>
            </w:r>
            <w:bookmarkStart w:id="0" w:name="_GoBack"/>
            <w:bookmarkEnd w:id="0"/>
            <w:r>
              <w:rPr>
                <w:rFonts w:hint="eastAsia" w:ascii="Consolas" w:hAnsi="Consolas"/>
                <w:b w:val="0"/>
                <w:i w:val="0"/>
                <w:color w:val="262626"/>
                <w:sz w:val="16"/>
                <w:lang w:val="en-US" w:eastAsia="zh-CN"/>
              </w:rPr>
              <w:t>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OBSProject.OBSStudio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角色二：笔记本 1（server）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winget install --id Git.Git -e; </w:t>
            </w:r>
          </w:p>
          <w:p w14:paraId="364C551F">
            <w:pPr>
              <w:spacing w:before="40" w:after="40" w:line="240" w:lineRule="auto"/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Microsoft.VisualStudioCode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winget install --id Microsoft.PowerShell -e; </w:t>
            </w:r>
          </w:p>
          <w:p w14:paraId="6B61104D">
            <w:pPr>
              <w:spacing w:before="40" w:after="40" w:line="240" w:lineRule="auto"/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Microsoft.WindowsTerminal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winget install --id Python.Python.3.12 -e; </w:t>
            </w:r>
          </w:p>
          <w:p w14:paraId="27028188">
            <w:pPr>
              <w:spacing w:before="40" w:after="40" w:line="240" w:lineRule="auto"/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OpenJS.NodeJS.LTS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winget install --id Docker.DockerDesktop -e; </w:t>
            </w:r>
          </w:p>
          <w:p w14:paraId="507F0939">
            <w:pPr>
              <w:spacing w:before="40" w:after="40" w:line="240" w:lineRule="auto"/>
            </w:pPr>
            <w:r>
              <w:rPr>
                <w:rFonts w:hint="eastAsia" w:ascii="Consolas" w:hAnsi="Consolas" w:eastAsia="Consolas"/>
                <w:b w:val="0"/>
                <w:i w:val="0"/>
                <w:color w:val="262626"/>
                <w:sz w:val="16"/>
              </w:rPr>
              <w:t>winget install --id DBeaver.DBeaver.Community -e --accept-package-agreements --accept-source-agreements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角色三：笔记本 2（client）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Git.Git -e; winget install --id Microsoft.VisualStudioCode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OpenJS.NodeJS.LTS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校验（重开终端后执行）：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--version; python --version; node -v; docker --version</w:t>
            </w:r>
          </w:p>
        </w:tc>
      </w:tr>
    </w:tbl>
    <w:p w14:paraId="5661EF4F">
      <w:pPr>
        <w:spacing w:after="40"/>
      </w:pPr>
    </w:p>
    <w:p w14:paraId="5598E524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2.2.3 安装图形化辅助工具（按机器需要）</w:t>
      </w:r>
    </w:p>
    <w:p w14:paraId="11747D26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目的：部分工具未提供 winget 包，需手工下载；这些是设备联调与接口调试的必备工具。</w:t>
      </w:r>
    </w:p>
    <w:p w14:paraId="31CCC7E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7F14378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MQTTX（MQTT 调试）：https://mqttx.app 下载 Windows 版；</w:t>
      </w:r>
    </w:p>
    <w:p w14:paraId="7AAA6BB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Apifox 或 Postman（接口调试）：官网下载；</w:t>
      </w:r>
    </w:p>
    <w:p w14:paraId="023DE54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MobaXterm（SSH 运维）：https://mobaxterm.mobatek.net 下载 Home Edition；</w:t>
      </w:r>
    </w:p>
    <w:p w14:paraId="0B2366A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SSCOM 或 XCOM（串口调试，RS-485 / Modbus）：仅笔记本 2 需要；</w:t>
      </w:r>
    </w:p>
    <w:p w14:paraId="3361A13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ONVIF Device Manager（摄像机发现）：GitHub 下载，仅笔记本 2 需要；</w:t>
      </w:r>
    </w:p>
    <w:p w14:paraId="6F871C0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Wireshark（抓包）：台式机与笔记本 2 需要。</w:t>
      </w:r>
    </w:p>
    <w:p w14:paraId="22A6E61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12576E2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各工具可正常启动。</w:t>
      </w:r>
    </w:p>
    <w:p w14:paraId="30F3FBE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B0F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00F45BD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校验：确认关键工具已安装（图形界面手工确认启动即可）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Get-ChildItem 'C:\Program Files' -Filter '*MQTT*' -ErrorAction SilentlyContinue</w:t>
            </w:r>
          </w:p>
        </w:tc>
      </w:tr>
    </w:tbl>
    <w:p w14:paraId="2F469A04">
      <w:pPr>
        <w:spacing w:after="40"/>
      </w:pPr>
    </w:p>
    <w:p w14:paraId="6D9E7F59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2.3 统一编码与语言环境</w:t>
      </w:r>
    </w:p>
    <w:p w14:paraId="2B2F2B20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2.3.1 设置 UTF-8 与 Python 编码环境变量</w:t>
      </w:r>
    </w:p>
    <w:p w14:paraId="2AA811D7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目的：中文 Windows 默认 GBK，会导致 Python 输出乱码、脚本报 UnicodeEncodeError、日志不可读。</w:t>
      </w:r>
    </w:p>
    <w:p w14:paraId="7F890B41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17ABE44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控制面板 → 区域 → 管理 → 更改系统区域设置 → 勾选 Beta 版 UTF-8；</w:t>
      </w:r>
    </w:p>
    <w:p w14:paraId="092B549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设置用户环境变量 PYTHONUTF8=1、PYTHONIOENCODING=utf-8；</w:t>
      </w:r>
    </w:p>
    <w:p w14:paraId="445CECE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重启电脑使区域设置全局生效。</w:t>
      </w:r>
    </w:p>
    <w:p w14:paraId="0E6B9DB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266B6E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chcp 显示 65001；Python 打印中文不乱码。</w:t>
      </w:r>
    </w:p>
    <w:p w14:paraId="4C86B3C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A545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3299CC96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chcp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$env:PYTHONUTF8; [Environment]::GetEnvironmentVariable('PYTHONUTF8','User')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-c "print('中文编码测试：智慧园区平台')"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期望输出：中文编码测试：智慧园区平台（无乱码）</w:t>
            </w:r>
          </w:p>
        </w:tc>
      </w:tr>
    </w:tbl>
    <w:p w14:paraId="09A409AF">
      <w:pPr>
        <w:spacing w:after="40"/>
      </w:pPr>
    </w:p>
    <w:p w14:paraId="64DDF7CB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2.4 配置国内镜像源（务必先做这一步）</w:t>
      </w:r>
    </w:p>
    <w:p w14:paraId="56637E17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2.4.1 配置 pip 清华源</w:t>
      </w:r>
    </w:p>
    <w:p w14:paraId="02A52FC8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目的：国内直连 PyPI 极慢或超时，不配镜像会导致依赖安装反复失败。</w:t>
      </w:r>
    </w:p>
    <w:p w14:paraId="264B4CC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79575B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创建 %APPDATA%\pip 目录；</w:t>
      </w:r>
    </w:p>
    <w:p w14:paraId="334BA0A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写入 pip.ini 配置文件。</w:t>
      </w:r>
    </w:p>
    <w:p w14:paraId="2B61231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F0490F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pip config list 显示清华源。</w:t>
      </w:r>
    </w:p>
    <w:p w14:paraId="40E3724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06EA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22ABCDEA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mkdir "$env:APPDATA\pip" -Force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notepad "$env:APPDATA\pip\pip.ini"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文件内容：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[global]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index-url = https://pypi.tuna.tsinghua.edu.cn/simple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trusted-host = pypi.tuna.tsinghua.edu.cn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timeout = 60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pip config list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pip install --upgrade pip</w:t>
            </w:r>
          </w:p>
        </w:tc>
      </w:tr>
    </w:tbl>
    <w:p w14:paraId="716DF204">
      <w:pPr>
        <w:spacing w:after="40"/>
      </w:pPr>
    </w:p>
    <w:p w14:paraId="2DF96D7E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2.4.2 配置 npm 淘宝源</w:t>
      </w:r>
    </w:p>
    <w:p w14:paraId="353ACB49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目的：默认 npm 源在国内安装依赖经常卡住。</w:t>
      </w:r>
    </w:p>
    <w:p w14:paraId="542938F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38EC54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设置 registry 为 npmmirror；</w:t>
      </w:r>
    </w:p>
    <w:p w14:paraId="7692B28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延长超时时间。</w:t>
      </w:r>
    </w:p>
    <w:p w14:paraId="5AF174A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DFFF27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npm config get registry 返回 npmmirror 地址。</w:t>
      </w:r>
    </w:p>
    <w:p w14:paraId="075EA99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7A6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C093008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npm config set registry https://registry.npmmirror.com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npm config set fetch-timeout 120000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npm config get registry</w:t>
            </w:r>
          </w:p>
        </w:tc>
      </w:tr>
    </w:tbl>
    <w:p w14:paraId="1219DE37">
      <w:pPr>
        <w:spacing w:after="40"/>
      </w:pPr>
    </w:p>
    <w:p w14:paraId="1B5EEF76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2.4.3 配置 Docker 镜像加速（安装 Docker 后执行）</w:t>
      </w:r>
    </w:p>
    <w:p w14:paraId="097AB1B4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目的：默认从 Docker Hub 拉镜像在国内常超时。注意网上流传的公共加速地址大多已失效，应使用自己阿里云账号的专属加速地址。</w:t>
      </w:r>
    </w:p>
    <w:p w14:paraId="028F393B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358742C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登录阿里云控制台 → 容器镜像服务 ACR → 镜像工具 → 镜像加速器；</w:t>
      </w:r>
    </w:p>
    <w:p w14:paraId="568FFCF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复制专属加速地址（形如 https://xxxx.mirror.aliyuncs.com）；</w:t>
      </w:r>
    </w:p>
    <w:p w14:paraId="6C3D70A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Docker Desktop → Settings → Docker Engine，将地址加入 registry-mirrors 数组；</w:t>
      </w:r>
    </w:p>
    <w:p w14:paraId="112A44D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Apply &amp; Restart。</w:t>
      </w:r>
    </w:p>
    <w:p w14:paraId="002946F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376463E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配置保存成功，Docker 正常重启。</w:t>
      </w:r>
    </w:p>
    <w:p w14:paraId="17EF28C1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635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9335FDA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info | Select-String -Pattern 'Registry Mirrors' -Context 0,3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pull hello-world</w:t>
            </w:r>
          </w:p>
        </w:tc>
      </w:tr>
    </w:tbl>
    <w:p w14:paraId="1A90DE18">
      <w:pPr>
        <w:spacing w:after="40"/>
      </w:pPr>
    </w:p>
    <w:p w14:paraId="66B744DC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2.4.4 配置 Ubuntu / WSL 的 apt 源</w:t>
      </w:r>
    </w:p>
    <w:p w14:paraId="0721F7A7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目的：WSL 内默认为国外源，apt 更新一次可能耗时十几分钟。</w:t>
      </w:r>
    </w:p>
    <w:p w14:paraId="5809692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760824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备份原源文件；</w:t>
      </w:r>
    </w:p>
    <w:p w14:paraId="70F2713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替换为阿里云镜像（Ubuntu 24.04 为 DEB822 格式）；</w:t>
      </w:r>
    </w:p>
    <w:p w14:paraId="430382A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执行 apt update 验证。</w:t>
      </w:r>
    </w:p>
    <w:p w14:paraId="51E6271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729DD77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apt update 快速完成且无报错。</w:t>
      </w:r>
    </w:p>
    <w:p w14:paraId="68E9841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BB69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B3CEA87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在 WSL 中执行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cp /etc/apt/sources.list.d/ubuntu.sources /etc/apt/sources.list.d/ubuntu.sources.bak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sed -i 's|http://archive.ubuntu.com/ubuntu|https://mirrors.aliyun.com/ubuntu|g' /etc/apt/sources.list.d/ubuntu.sources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sed -i 's|http://security.ubuntu.com/ubuntu|https://mirrors.aliyun.com/ubuntu|g' /etc/apt/sources.list.d/ubuntu.sources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apt update</w:t>
            </w:r>
          </w:p>
        </w:tc>
      </w:tr>
    </w:tbl>
    <w:p w14:paraId="19B8BB47">
      <w:pPr>
        <w:spacing w:after="40"/>
      </w:pPr>
    </w:p>
    <w:p w14:paraId="2043EE05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2.5 建立标准目录与 Git 全局配置</w:t>
      </w:r>
    </w:p>
    <w:p w14:paraId="004EF533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2.5.1 创建标准工作目录</w:t>
      </w:r>
    </w:p>
    <w:p w14:paraId="4AE94C72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目的：统一目录结构，避免代码、数据、样本、权重混在系统盘，也为备份脚本提供固定路径。</w:t>
      </w:r>
    </w:p>
    <w:p w14:paraId="75FF8CC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0ABF7EE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 D 盘创建目录结构；</w:t>
      </w:r>
    </w:p>
    <w:p w14:paraId="01E5097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注意代码仓库本身放在 WSL 家目录（性能关键）。</w:t>
      </w:r>
    </w:p>
    <w:p w14:paraId="6AADE08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8BDBCF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目录创建成功。</w:t>
      </w:r>
    </w:p>
    <w:p w14:paraId="1448059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B46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2116DC3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New-Item -ItemType Directory -Force -Path D:\campus\repo, D:\campus\data, D:\campus\weights, D:\campus\backup, D:\campus\installers, D:\campus\preview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Get-ChildItem D:\campus | Select-Object Name</w:t>
            </w:r>
          </w:p>
        </w:tc>
      </w:tr>
    </w:tbl>
    <w:p w14:paraId="2145905E">
      <w:pPr>
        <w:spacing w:after="40"/>
      </w:pPr>
    </w:p>
    <w:p w14:paraId="28BC9F70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2.5.2 Git 全局配置与克隆仓库</w:t>
      </w:r>
    </w:p>
    <w:p w14:paraId="05C7704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目的：统一换行、编码、长路径与大小写行为，避免跨机器协作产生无意义差异改动；同时获取统一代码基线。</w:t>
      </w:r>
    </w:p>
    <w:p w14:paraId="046209E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A5FEF1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执行 Git 全局配置；</w:t>
      </w:r>
    </w:p>
    <w:p w14:paraId="6A8C303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 WSL 中克隆仓库（代码放 Linux 文件系统）。</w:t>
      </w:r>
    </w:p>
    <w:p w14:paraId="6EA7B3C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2EB4AC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git config --list 含全部配置；仓库克隆成功。</w:t>
      </w:r>
    </w:p>
    <w:p w14:paraId="69448391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E1F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18025406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core.autocrlf false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core.quotepath false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core.longpaths true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core.ignorecase false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pull.rebase false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init.defaultBranch main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user.name "你的姓名"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user.email "你的邮箱"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在 WSL 中克隆（注意：不要克隆到 /mnt/d，性能差数倍）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mkdir -p ~/projects &amp;&amp; cd ~/projects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clone https://gitee.com/&lt;你的仓库&gt;/campus-platform.git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campus-platform &amp;&amp; ls -la &amp;&amp; git remote -v</w:t>
            </w:r>
          </w:p>
        </w:tc>
      </w:tr>
    </w:tbl>
    <w:p w14:paraId="62C997F8">
      <w:pPr>
        <w:spacing w:after="40"/>
      </w:pPr>
    </w:p>
    <w:p w14:paraId="2AE2B580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2.6 VS Code 与开发插件</w:t>
      </w:r>
    </w:p>
    <w:p w14:paraId="085DCBF9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2.6.1 配置 VS Code 与必备扩展</w:t>
      </w:r>
    </w:p>
    <w:p w14:paraId="39CBB687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目的：统一开发工具与插件，保证代码规范与调试体验三台机器一致。</w:t>
      </w:r>
    </w:p>
    <w:p w14:paraId="083C45F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1EA26E1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命令行批量安装扩展；</w:t>
      </w:r>
    </w:p>
    <w:p w14:paraId="618D11A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使用 WSL 时另装 Remote - WSL；</w:t>
      </w:r>
    </w:p>
    <w:p w14:paraId="6F3E9A3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开启保存自动格式化与 UTF-8。</w:t>
      </w:r>
    </w:p>
    <w:p w14:paraId="6ADF8B5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0ADB532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扩展列表可见全部插件。</w:t>
      </w:r>
    </w:p>
    <w:p w14:paraId="08F3C0A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7CD6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2F417CE5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ms-python.python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ms-python.vscode-pylance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charliermarsh.ruff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ms-azuretools.vscode-docker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ms-vscode-remote.remote-wsl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Vue.volar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dbaeumer.vscode-eslint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esbenp.prettier-vscode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eamodio.gitlens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--install-extension yzhang.markdown-all-in-one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code --list-extensions | Select-String -Pattern 'python|volar|docker|remote-wsl'</w:t>
            </w:r>
          </w:p>
        </w:tc>
      </w:tr>
    </w:tbl>
    <w:p w14:paraId="53A68416">
      <w:pPr>
        <w:spacing w:after="40"/>
      </w:pPr>
    </w:p>
    <w:p w14:paraId="3B6F78B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2.7 通用基线验收（完成本章必须全绿）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966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63951C0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w="1928" w:type="dxa"/>
            <w:shd w:val="clear" w:color="auto" w:fill="1F3864"/>
          </w:tcPr>
          <w:p w14:paraId="04C38EE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w="3628" w:type="dxa"/>
            <w:shd w:val="clear" w:color="auto" w:fill="1F3864"/>
          </w:tcPr>
          <w:p w14:paraId="7046A6A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校验命令</w:t>
            </w:r>
          </w:p>
        </w:tc>
        <w:tc>
          <w:tcPr>
            <w:tcW w:w="1814" w:type="dxa"/>
            <w:shd w:val="clear" w:color="auto" w:fill="1F3864"/>
          </w:tcPr>
          <w:p w14:paraId="006487C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通过标准</w:t>
            </w:r>
          </w:p>
        </w:tc>
      </w:tr>
      <w:tr w14:paraId="5478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B27E5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B-01</w:t>
            </w:r>
          </w:p>
        </w:tc>
        <w:tc>
          <w:tcPr>
            <w:tcW w:w="1928" w:type="dxa"/>
          </w:tcPr>
          <w:p w14:paraId="771649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机器信息已登记</w:t>
            </w:r>
          </w:p>
        </w:tc>
        <w:tc>
          <w:tcPr>
            <w:tcW w:w="3628" w:type="dxa"/>
          </w:tcPr>
          <w:p w14:paraId="3B2A3A3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systeminfo</w:t>
            </w:r>
          </w:p>
        </w:tc>
        <w:tc>
          <w:tcPr>
            <w:tcW w:w="1814" w:type="dxa"/>
          </w:tcPr>
          <w:p w14:paraId="6EEC74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已填入核对表</w:t>
            </w:r>
          </w:p>
        </w:tc>
      </w:tr>
      <w:tr w14:paraId="25D0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3E39F25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B-02</w:t>
            </w:r>
          </w:p>
        </w:tc>
        <w:tc>
          <w:tcPr>
            <w:tcW w:w="1928" w:type="dxa"/>
            <w:shd w:val="clear" w:color="auto" w:fill="F2F5FA"/>
          </w:tcPr>
          <w:p w14:paraId="0B9F10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虚拟化已启用</w:t>
            </w:r>
          </w:p>
        </w:tc>
        <w:tc>
          <w:tcPr>
            <w:tcW w:w="3628" w:type="dxa"/>
            <w:shd w:val="clear" w:color="auto" w:fill="F2F5FA"/>
          </w:tcPr>
          <w:p w14:paraId="053934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(Get-CimInstance Win32_Processor).VirtualizationFirmwareEnabled</w:t>
            </w:r>
          </w:p>
        </w:tc>
        <w:tc>
          <w:tcPr>
            <w:tcW w:w="1814" w:type="dxa"/>
            <w:shd w:val="clear" w:color="auto" w:fill="F2F5FA"/>
          </w:tcPr>
          <w:p w14:paraId="1076CA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True</w:t>
            </w:r>
          </w:p>
        </w:tc>
      </w:tr>
      <w:tr w14:paraId="0CA5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3F8AD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B-03</w:t>
            </w:r>
          </w:p>
        </w:tc>
        <w:tc>
          <w:tcPr>
            <w:tcW w:w="1928" w:type="dxa"/>
          </w:tcPr>
          <w:p w14:paraId="02D879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系统更新完成</w:t>
            </w:r>
          </w:p>
        </w:tc>
        <w:tc>
          <w:tcPr>
            <w:tcW w:w="3628" w:type="dxa"/>
          </w:tcPr>
          <w:p w14:paraId="060CD8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Windows Update</w:t>
            </w:r>
          </w:p>
        </w:tc>
        <w:tc>
          <w:tcPr>
            <w:tcW w:w="1814" w:type="dxa"/>
          </w:tcPr>
          <w:p w14:paraId="567AE2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无关键更新待安装</w:t>
            </w:r>
          </w:p>
        </w:tc>
      </w:tr>
      <w:tr w14:paraId="78D66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0379C67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B-04</w:t>
            </w:r>
          </w:p>
        </w:tc>
        <w:tc>
          <w:tcPr>
            <w:tcW w:w="1928" w:type="dxa"/>
            <w:shd w:val="clear" w:color="auto" w:fill="F2F5FA"/>
          </w:tcPr>
          <w:p w14:paraId="355C9E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时区与时间正确</w:t>
            </w:r>
          </w:p>
        </w:tc>
        <w:tc>
          <w:tcPr>
            <w:tcW w:w="3628" w:type="dxa"/>
            <w:shd w:val="clear" w:color="auto" w:fill="F2F5FA"/>
          </w:tcPr>
          <w:p w14:paraId="56CFDB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Get-TimeZone</w:t>
            </w:r>
          </w:p>
        </w:tc>
        <w:tc>
          <w:tcPr>
            <w:tcW w:w="1814" w:type="dxa"/>
            <w:shd w:val="clear" w:color="auto" w:fill="F2F5FA"/>
          </w:tcPr>
          <w:p w14:paraId="6AA05C8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China Standard Time</w:t>
            </w:r>
          </w:p>
        </w:tc>
      </w:tr>
      <w:tr w14:paraId="5AA9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92F565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B-05</w:t>
            </w:r>
          </w:p>
        </w:tc>
        <w:tc>
          <w:tcPr>
            <w:tcW w:w="1928" w:type="dxa"/>
          </w:tcPr>
          <w:p w14:paraId="038B84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休眠与节能已关闭</w:t>
            </w:r>
          </w:p>
        </w:tc>
        <w:tc>
          <w:tcPr>
            <w:tcW w:w="3628" w:type="dxa"/>
          </w:tcPr>
          <w:p w14:paraId="313D5F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powercfg /getactivescheme</w:t>
            </w:r>
          </w:p>
        </w:tc>
        <w:tc>
          <w:tcPr>
            <w:tcW w:w="1814" w:type="dxa"/>
          </w:tcPr>
          <w:p w14:paraId="153916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高性能且插电不休眠</w:t>
            </w:r>
          </w:p>
        </w:tc>
      </w:tr>
      <w:tr w14:paraId="0A9A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219FC95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B-06</w:t>
            </w:r>
          </w:p>
        </w:tc>
        <w:tc>
          <w:tcPr>
            <w:tcW w:w="1928" w:type="dxa"/>
            <w:shd w:val="clear" w:color="auto" w:fill="F2F5FA"/>
          </w:tcPr>
          <w:p w14:paraId="22732E3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长路径已启用</w:t>
            </w:r>
          </w:p>
        </w:tc>
        <w:tc>
          <w:tcPr>
            <w:tcW w:w="3628" w:type="dxa"/>
            <w:shd w:val="clear" w:color="auto" w:fill="F2F5FA"/>
          </w:tcPr>
          <w:p w14:paraId="4B60B1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(Get-ItemProperty 'HKLM:\SYSTEM\CurrentControlSet\Control\FileSystem').LongPathsEnabled</w:t>
            </w:r>
          </w:p>
        </w:tc>
        <w:tc>
          <w:tcPr>
            <w:tcW w:w="1814" w:type="dxa"/>
            <w:shd w:val="clear" w:color="auto" w:fill="F2F5FA"/>
          </w:tcPr>
          <w:p w14:paraId="094FF4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</w:tr>
      <w:tr w14:paraId="1D62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FB94A8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B-07</w:t>
            </w:r>
          </w:p>
        </w:tc>
        <w:tc>
          <w:tcPr>
            <w:tcW w:w="1928" w:type="dxa"/>
          </w:tcPr>
          <w:p w14:paraId="43F2C0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基础软件齐全</w:t>
            </w:r>
          </w:p>
        </w:tc>
        <w:tc>
          <w:tcPr>
            <w:tcW w:w="3628" w:type="dxa"/>
          </w:tcPr>
          <w:p w14:paraId="4163AC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--version; python --version; node -v</w:t>
            </w:r>
          </w:p>
        </w:tc>
        <w:tc>
          <w:tcPr>
            <w:tcW w:w="1814" w:type="dxa"/>
          </w:tcPr>
          <w:p w14:paraId="51303D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均有版本输出</w:t>
            </w:r>
          </w:p>
        </w:tc>
      </w:tr>
      <w:tr w14:paraId="4E74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09EEBBA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B-08</w:t>
            </w:r>
          </w:p>
        </w:tc>
        <w:tc>
          <w:tcPr>
            <w:tcW w:w="1928" w:type="dxa"/>
            <w:shd w:val="clear" w:color="auto" w:fill="F2F5FA"/>
          </w:tcPr>
          <w:p w14:paraId="3E6EA9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UTF-8 生效</w:t>
            </w:r>
          </w:p>
        </w:tc>
        <w:tc>
          <w:tcPr>
            <w:tcW w:w="3628" w:type="dxa"/>
            <w:shd w:val="clear" w:color="auto" w:fill="F2F5FA"/>
          </w:tcPr>
          <w:p w14:paraId="20C338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chcp</w:t>
            </w:r>
          </w:p>
        </w:tc>
        <w:tc>
          <w:tcPr>
            <w:tcW w:w="1814" w:type="dxa"/>
            <w:shd w:val="clear" w:color="auto" w:fill="F2F5FA"/>
          </w:tcPr>
          <w:p w14:paraId="4C4ECA8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65001</w:t>
            </w:r>
          </w:p>
        </w:tc>
      </w:tr>
      <w:tr w14:paraId="4AF1E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9F417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B-09</w:t>
            </w:r>
          </w:p>
        </w:tc>
        <w:tc>
          <w:tcPr>
            <w:tcW w:w="1928" w:type="dxa"/>
          </w:tcPr>
          <w:p w14:paraId="75DB46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pip 镜像生效</w:t>
            </w:r>
          </w:p>
        </w:tc>
        <w:tc>
          <w:tcPr>
            <w:tcW w:w="3628" w:type="dxa"/>
          </w:tcPr>
          <w:p w14:paraId="11842F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pip config list</w:t>
            </w:r>
          </w:p>
        </w:tc>
        <w:tc>
          <w:tcPr>
            <w:tcW w:w="1814" w:type="dxa"/>
          </w:tcPr>
          <w:p w14:paraId="48782D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清华源</w:t>
            </w:r>
          </w:p>
        </w:tc>
      </w:tr>
      <w:tr w14:paraId="67E53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19D76A9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B-10</w:t>
            </w:r>
          </w:p>
        </w:tc>
        <w:tc>
          <w:tcPr>
            <w:tcW w:w="1928" w:type="dxa"/>
            <w:shd w:val="clear" w:color="auto" w:fill="F2F5FA"/>
          </w:tcPr>
          <w:p w14:paraId="25164B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npm 镜像生效</w:t>
            </w:r>
          </w:p>
        </w:tc>
        <w:tc>
          <w:tcPr>
            <w:tcW w:w="3628" w:type="dxa"/>
            <w:shd w:val="clear" w:color="auto" w:fill="F2F5FA"/>
          </w:tcPr>
          <w:p w14:paraId="401828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npm config get registry</w:t>
            </w:r>
          </w:p>
        </w:tc>
        <w:tc>
          <w:tcPr>
            <w:tcW w:w="1814" w:type="dxa"/>
            <w:shd w:val="clear" w:color="auto" w:fill="F2F5FA"/>
          </w:tcPr>
          <w:p w14:paraId="5DDA12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npmmirror</w:t>
            </w:r>
          </w:p>
        </w:tc>
      </w:tr>
      <w:tr w14:paraId="2E21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D73A6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B-11</w:t>
            </w:r>
          </w:p>
        </w:tc>
        <w:tc>
          <w:tcPr>
            <w:tcW w:w="1928" w:type="dxa"/>
          </w:tcPr>
          <w:p w14:paraId="65AC7B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工作目录已建立</w:t>
            </w:r>
          </w:p>
        </w:tc>
        <w:tc>
          <w:tcPr>
            <w:tcW w:w="3628" w:type="dxa"/>
          </w:tcPr>
          <w:p w14:paraId="7E51B5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Get-ChildItem D:\campus</w:t>
            </w:r>
          </w:p>
        </w:tc>
        <w:tc>
          <w:tcPr>
            <w:tcW w:w="1814" w:type="dxa"/>
          </w:tcPr>
          <w:p w14:paraId="7625FF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目录齐全</w:t>
            </w:r>
          </w:p>
        </w:tc>
      </w:tr>
      <w:tr w14:paraId="6B5D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240AB17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B-12</w:t>
            </w:r>
          </w:p>
        </w:tc>
        <w:tc>
          <w:tcPr>
            <w:tcW w:w="1928" w:type="dxa"/>
            <w:shd w:val="clear" w:color="auto" w:fill="F2F5FA"/>
          </w:tcPr>
          <w:p w14:paraId="45B964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全局配置完成</w:t>
            </w:r>
          </w:p>
        </w:tc>
        <w:tc>
          <w:tcPr>
            <w:tcW w:w="3628" w:type="dxa"/>
            <w:shd w:val="clear" w:color="auto" w:fill="F2F5FA"/>
          </w:tcPr>
          <w:p w14:paraId="6D5E13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config --global --list</w:t>
            </w:r>
          </w:p>
        </w:tc>
        <w:tc>
          <w:tcPr>
            <w:tcW w:w="1814" w:type="dxa"/>
            <w:shd w:val="clear" w:color="auto" w:fill="F2F5FA"/>
          </w:tcPr>
          <w:p w14:paraId="098B06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 user.name / user.email</w:t>
            </w:r>
          </w:p>
        </w:tc>
      </w:tr>
      <w:tr w14:paraId="11BF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173D1E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B-13</w:t>
            </w:r>
          </w:p>
        </w:tc>
        <w:tc>
          <w:tcPr>
            <w:tcW w:w="1928" w:type="dxa"/>
          </w:tcPr>
          <w:p w14:paraId="38DBD58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仓库已克隆</w:t>
            </w:r>
          </w:p>
        </w:tc>
        <w:tc>
          <w:tcPr>
            <w:tcW w:w="3628" w:type="dxa"/>
          </w:tcPr>
          <w:p w14:paraId="11F630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remote -v</w:t>
            </w:r>
          </w:p>
        </w:tc>
        <w:tc>
          <w:tcPr>
            <w:tcW w:w="1814" w:type="dxa"/>
          </w:tcPr>
          <w:p w14:paraId="0C2273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能看到远端地址</w:t>
            </w:r>
          </w:p>
        </w:tc>
      </w:tr>
    </w:tbl>
    <w:p w14:paraId="5AFA4805"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建议直接运行配套脚本一次性完成本章大部分配置：以管理员身份打开 PowerShell 7，执行 环境工具\scripts\install-base.ps1，按提示选择机器角色。</w:t>
      </w:r>
    </w:p>
    <w:p w14:paraId="23078B69">
      <w:r>
        <w:br w:type="page"/>
      </w:r>
    </w:p>
    <w:p w14:paraId="42E6458A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3 章 环境类型与文档导航（先看这一章，别急着装）</w:t>
      </w:r>
    </w:p>
    <w:p w14:paraId="1319CAD9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项目环境一共只有三类，用途完全不同。先确认你要装哪一类，再去看对应章节，可以少走很多弯路。凡是“能在一台电脑上完成的”，本方案都不拆到第二台。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3B6F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F3864"/>
          </w:tcPr>
          <w:p w14:paraId="53FB1EB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环境类型</w:t>
            </w:r>
          </w:p>
        </w:tc>
        <w:tc>
          <w:tcPr>
            <w:tcW w:w="3628" w:type="dxa"/>
            <w:shd w:val="clear" w:color="auto" w:fill="1F3864"/>
          </w:tcPr>
          <w:p w14:paraId="091F94BE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用途（这台机器是干什么的）</w:t>
            </w:r>
          </w:p>
        </w:tc>
        <w:tc>
          <w:tcPr>
            <w:tcW w:w="1247" w:type="dxa"/>
            <w:shd w:val="clear" w:color="auto" w:fill="1F3864"/>
          </w:tcPr>
          <w:p w14:paraId="20E19D2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故障影响面</w:t>
            </w:r>
          </w:p>
        </w:tc>
        <w:tc>
          <w:tcPr>
            <w:tcW w:w="1020" w:type="dxa"/>
            <w:shd w:val="clear" w:color="auto" w:fill="1F3864"/>
          </w:tcPr>
          <w:p w14:paraId="6F3B3323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对应章节</w:t>
            </w:r>
          </w:p>
        </w:tc>
        <w:tc>
          <w:tcPr>
            <w:tcW w:w="1587" w:type="dxa"/>
            <w:shd w:val="clear" w:color="auto" w:fill="1F3864"/>
          </w:tcPr>
          <w:p w14:paraId="6889D18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核心文档</w:t>
            </w:r>
          </w:p>
        </w:tc>
      </w:tr>
      <w:tr w14:paraId="359C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A7EF8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① 单机全栈开发环境</w:t>
            </w:r>
          </w:p>
        </w:tc>
        <w:tc>
          <w:tcPr>
            <w:tcW w:w="3628" w:type="dxa"/>
          </w:tcPr>
          <w:p w14:paraId="6D5720D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你的台式机：写代码、联调、训练模型、跑模拟设备、本地演示。项目 90% 的工作都在这里完成</w:t>
            </w:r>
          </w:p>
        </w:tc>
        <w:tc>
          <w:tcPr>
            <w:tcW w:w="1247" w:type="dxa"/>
          </w:tcPr>
          <w:p w14:paraId="10B95B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影响你自己</w:t>
            </w:r>
          </w:p>
        </w:tc>
        <w:tc>
          <w:tcPr>
            <w:tcW w:w="1020" w:type="dxa"/>
          </w:tcPr>
          <w:p w14:paraId="1ACBF4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4 章</w:t>
            </w:r>
          </w:p>
        </w:tc>
        <w:tc>
          <w:tcPr>
            <w:tcW w:w="1587" w:type="dxa"/>
          </w:tcPr>
          <w:p w14:paraId="330034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本文档 09</w:t>
            </w:r>
          </w:p>
        </w:tc>
      </w:tr>
      <w:tr w14:paraId="05CE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A"/>
          </w:tcPr>
          <w:p w14:paraId="1A3E2E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② 备份 / 演示环境</w:t>
            </w:r>
          </w:p>
        </w:tc>
        <w:tc>
          <w:tcPr>
            <w:tcW w:w="3628" w:type="dxa"/>
            <w:shd w:val="clear" w:color="auto" w:fill="F2F5FA"/>
          </w:tcPr>
          <w:p w14:paraId="01DB5F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外出演示、断网答辩时的“播放机”：只运行已开发好的平台，不写代码</w:t>
            </w:r>
          </w:p>
        </w:tc>
        <w:tc>
          <w:tcPr>
            <w:tcW w:w="1247" w:type="dxa"/>
            <w:shd w:val="clear" w:color="auto" w:fill="F2F5FA"/>
          </w:tcPr>
          <w:p w14:paraId="320EB8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影响演示，不影响开发</w:t>
            </w:r>
          </w:p>
        </w:tc>
        <w:tc>
          <w:tcPr>
            <w:tcW w:w="1020" w:type="dxa"/>
            <w:shd w:val="clear" w:color="auto" w:fill="F2F5FA"/>
          </w:tcPr>
          <w:p w14:paraId="5C28C79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5 章</w:t>
            </w:r>
          </w:p>
        </w:tc>
        <w:tc>
          <w:tcPr>
            <w:tcW w:w="1587" w:type="dxa"/>
            <w:shd w:val="clear" w:color="auto" w:fill="F2F5FA"/>
          </w:tcPr>
          <w:p w14:paraId="4CCB06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本文档 09 + 文档 11</w:t>
            </w:r>
          </w:p>
        </w:tc>
      </w:tr>
      <w:tr w14:paraId="3996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1D0AA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协作 / 角色化环境</w:t>
            </w:r>
          </w:p>
        </w:tc>
        <w:tc>
          <w:tcPr>
            <w:tcW w:w="3628" w:type="dxa"/>
          </w:tcPr>
          <w:p w14:paraId="7C7828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协作同学或学生的电脑：只装开发工具，连你的机器或云端工作</w:t>
            </w:r>
          </w:p>
        </w:tc>
        <w:tc>
          <w:tcPr>
            <w:tcW w:w="1247" w:type="dxa"/>
          </w:tcPr>
          <w:p w14:paraId="7487FE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影响协作效率</w:t>
            </w:r>
          </w:p>
        </w:tc>
        <w:tc>
          <w:tcPr>
            <w:tcW w:w="1020" w:type="dxa"/>
          </w:tcPr>
          <w:p w14:paraId="2EC7DF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6 章</w:t>
            </w:r>
          </w:p>
        </w:tc>
        <w:tc>
          <w:tcPr>
            <w:tcW w:w="1587" w:type="dxa"/>
          </w:tcPr>
          <w:p w14:paraId="1C0E28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 12（可转发给对方）</w:t>
            </w:r>
          </w:p>
        </w:tc>
      </w:tr>
      <w:tr w14:paraId="5198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A"/>
          </w:tcPr>
          <w:p w14:paraId="19A3A8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服务器环境</w:t>
            </w:r>
          </w:p>
        </w:tc>
        <w:tc>
          <w:tcPr>
            <w:tcW w:w="3628" w:type="dxa"/>
            <w:shd w:val="clear" w:color="auto" w:fill="F2F5FA"/>
          </w:tcPr>
          <w:p w14:paraId="7148B2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阿里云或校内服务器：7×24 运行、对外访问、小程序后端。上线阶段才需要</w:t>
            </w:r>
          </w:p>
        </w:tc>
        <w:tc>
          <w:tcPr>
            <w:tcW w:w="1247" w:type="dxa"/>
            <w:shd w:val="clear" w:color="auto" w:fill="F2F5FA"/>
          </w:tcPr>
          <w:p w14:paraId="559452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影响线上服务</w:t>
            </w:r>
          </w:p>
        </w:tc>
        <w:tc>
          <w:tcPr>
            <w:tcW w:w="1020" w:type="dxa"/>
            <w:shd w:val="clear" w:color="auto" w:fill="F2F5FA"/>
          </w:tcPr>
          <w:p w14:paraId="0F673B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7 章</w:t>
            </w:r>
          </w:p>
        </w:tc>
        <w:tc>
          <w:tcPr>
            <w:tcW w:w="1587" w:type="dxa"/>
            <w:shd w:val="clear" w:color="auto" w:fill="F2F5FA"/>
          </w:tcPr>
          <w:p w14:paraId="6F61CC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本文档 09 + 文档 11</w:t>
            </w:r>
          </w:p>
        </w:tc>
      </w:tr>
    </w:tbl>
    <w:p w14:paraId="71F640D6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3.1 十分钟选择路径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0DE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1" w:type="dxa"/>
            <w:shd w:val="clear" w:color="auto" w:fill="1F3864"/>
          </w:tcPr>
          <w:p w14:paraId="5E7CABC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你的情况</w:t>
            </w:r>
          </w:p>
        </w:tc>
        <w:tc>
          <w:tcPr>
            <w:tcW w:w="4195" w:type="dxa"/>
            <w:shd w:val="clear" w:color="auto" w:fill="1F3864"/>
          </w:tcPr>
          <w:p w14:paraId="074892B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你该做什么</w:t>
            </w:r>
          </w:p>
        </w:tc>
        <w:tc>
          <w:tcPr>
            <w:tcW w:w="1361" w:type="dxa"/>
            <w:shd w:val="clear" w:color="auto" w:fill="1F3864"/>
          </w:tcPr>
          <w:p w14:paraId="18C0F89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预计总耗时</w:t>
            </w:r>
          </w:p>
        </w:tc>
      </w:tr>
      <w:tr w14:paraId="10C7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2BB68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只有一台台式机，想先把项目跑起来</w:t>
            </w:r>
          </w:p>
        </w:tc>
        <w:tc>
          <w:tcPr>
            <w:tcW w:w="4195" w:type="dxa"/>
          </w:tcPr>
          <w:p w14:paraId="5E48DB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只做第 2 章 + 第 4 章，然后跑第 9 章的 15 项快速验收</w:t>
            </w:r>
          </w:p>
        </w:tc>
        <w:tc>
          <w:tcPr>
            <w:tcW w:w="1361" w:type="dxa"/>
          </w:tcPr>
          <w:p w14:paraId="79AC6CE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1—2 个工作日</w:t>
            </w:r>
          </w:p>
        </w:tc>
      </w:tr>
      <w:tr w14:paraId="4E151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2F5FA"/>
          </w:tcPr>
          <w:p w14:paraId="6D1357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想稳一点，把 25 项全栈验收也过一遍</w:t>
            </w:r>
          </w:p>
        </w:tc>
        <w:tc>
          <w:tcPr>
            <w:tcW w:w="4195" w:type="dxa"/>
            <w:shd w:val="clear" w:color="auto" w:fill="F2F5FA"/>
          </w:tcPr>
          <w:p w14:paraId="2D19C6A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在上面基础上补第 9 章全栈验收</w:t>
            </w:r>
          </w:p>
        </w:tc>
        <w:tc>
          <w:tcPr>
            <w:tcW w:w="1361" w:type="dxa"/>
            <w:shd w:val="clear" w:color="auto" w:fill="F2F5FA"/>
          </w:tcPr>
          <w:p w14:paraId="1A07E5C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再加 1 小时</w:t>
            </w:r>
          </w:p>
        </w:tc>
      </w:tr>
      <w:tr w14:paraId="3F01B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E3ED2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经常要外出演示 / 参加比赛</w:t>
            </w:r>
          </w:p>
        </w:tc>
        <w:tc>
          <w:tcPr>
            <w:tcW w:w="4195" w:type="dxa"/>
          </w:tcPr>
          <w:p w14:paraId="253E15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多配第 5 章（一台笔记本当播放机）</w:t>
            </w:r>
          </w:p>
        </w:tc>
        <w:tc>
          <w:tcPr>
            <w:tcW w:w="1361" w:type="dxa"/>
          </w:tcPr>
          <w:p w14:paraId="2BD8769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半天</w:t>
            </w:r>
          </w:p>
        </w:tc>
      </w:tr>
      <w:tr w14:paraId="3716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2F5FA"/>
          </w:tcPr>
          <w:p w14:paraId="737DF9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有同学或学生一起写代码</w:t>
            </w:r>
          </w:p>
        </w:tc>
        <w:tc>
          <w:tcPr>
            <w:tcW w:w="4195" w:type="dxa"/>
            <w:shd w:val="clear" w:color="auto" w:fill="F2F5FA"/>
          </w:tcPr>
          <w:p w14:paraId="58D705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把第 6 章或文档 12 发给对方，按“客户端”清单装</w:t>
            </w:r>
          </w:p>
        </w:tc>
        <w:tc>
          <w:tcPr>
            <w:tcW w:w="1361" w:type="dxa"/>
            <w:shd w:val="clear" w:color="auto" w:fill="F2F5FA"/>
          </w:tcPr>
          <w:p w14:paraId="4693665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对方 2 小时</w:t>
            </w:r>
          </w:p>
        </w:tc>
      </w:tr>
      <w:tr w14:paraId="306C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CFAE3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要上线给全校用 / 要做小程序</w:t>
            </w:r>
          </w:p>
        </w:tc>
        <w:tc>
          <w:tcPr>
            <w:tcW w:w="4195" w:type="dxa"/>
          </w:tcPr>
          <w:p w14:paraId="4303753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再做第 7 章（服务器）</w:t>
            </w:r>
          </w:p>
        </w:tc>
        <w:tc>
          <w:tcPr>
            <w:tcW w:w="1361" w:type="dxa"/>
          </w:tcPr>
          <w:p w14:paraId="6FAAD3F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半天</w:t>
            </w:r>
          </w:p>
        </w:tc>
      </w:tr>
      <w:tr w14:paraId="5E0C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F2F5FA"/>
          </w:tcPr>
          <w:p w14:paraId="58AD16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要带班教学、机房统一环境</w:t>
            </w:r>
          </w:p>
        </w:tc>
        <w:tc>
          <w:tcPr>
            <w:tcW w:w="4195" w:type="dxa"/>
            <w:shd w:val="clear" w:color="auto" w:fill="F2F5FA"/>
          </w:tcPr>
          <w:p w14:paraId="4A25D2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看第 8 章（机房批量部署）</w:t>
            </w:r>
          </w:p>
        </w:tc>
        <w:tc>
          <w:tcPr>
            <w:tcW w:w="1361" w:type="dxa"/>
            <w:shd w:val="clear" w:color="auto" w:fill="F2F5FA"/>
          </w:tcPr>
          <w:p w14:paraId="7F8EB4C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1—2 天</w:t>
            </w:r>
          </w:p>
        </w:tc>
      </w:tr>
    </w:tbl>
    <w:p w14:paraId="44548DB7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3.2 文档与脚本配套关系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675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3864"/>
          </w:tcPr>
          <w:p w14:paraId="32C6B92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w="3175" w:type="dxa"/>
            <w:shd w:val="clear" w:color="auto" w:fill="1F3864"/>
          </w:tcPr>
          <w:p w14:paraId="4DB40F9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作用</w:t>
            </w:r>
          </w:p>
        </w:tc>
        <w:tc>
          <w:tcPr>
            <w:tcW w:w="2041" w:type="dxa"/>
            <w:shd w:val="clear" w:color="auto" w:fill="1F3864"/>
          </w:tcPr>
          <w:p w14:paraId="7BE0D7E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什么时候用</w:t>
            </w:r>
          </w:p>
        </w:tc>
      </w:tr>
      <w:tr w14:paraId="0ADB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6DF20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09（本文档）</w:t>
            </w:r>
          </w:p>
        </w:tc>
        <w:tc>
          <w:tcPr>
            <w:tcW w:w="3175" w:type="dxa"/>
          </w:tcPr>
          <w:p w14:paraId="317FA4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执行手册：每个配置项的步骤、命令、预期结果与校验方法</w:t>
            </w:r>
          </w:p>
        </w:tc>
        <w:tc>
          <w:tcPr>
            <w:tcW w:w="2041" w:type="dxa"/>
          </w:tcPr>
          <w:p w14:paraId="0738C3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配置环境时按章节执行</w:t>
            </w:r>
          </w:p>
        </w:tc>
      </w:tr>
      <w:tr w14:paraId="3B68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5FA"/>
          </w:tcPr>
          <w:p w14:paraId="6D8A97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10 环境配置进度与验收台账</w:t>
            </w:r>
          </w:p>
        </w:tc>
        <w:tc>
          <w:tcPr>
            <w:tcW w:w="3175" w:type="dxa"/>
            <w:shd w:val="clear" w:color="auto" w:fill="F2F5FA"/>
          </w:tcPr>
          <w:p w14:paraId="41C912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勾选台账：62 项进度、各机器验收清单、命令速查、口令与 IP 台账</w:t>
            </w:r>
          </w:p>
        </w:tc>
        <w:tc>
          <w:tcPr>
            <w:tcW w:w="2041" w:type="dxa"/>
            <w:shd w:val="clear" w:color="auto" w:fill="F2F5FA"/>
          </w:tcPr>
          <w:p w14:paraId="55D0B0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配置时同步打勾，验收时签字</w:t>
            </w:r>
          </w:p>
        </w:tc>
      </w:tr>
      <w:tr w14:paraId="5A1D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AE298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11 电脑环境配置总览与快速开始</w:t>
            </w:r>
          </w:p>
        </w:tc>
        <w:tc>
          <w:tcPr>
            <w:tcW w:w="3175" w:type="dxa"/>
          </w:tcPr>
          <w:p w14:paraId="0A82C95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决策指南：三类环境是什么、先做哪个、先跑哪 5 步</w:t>
            </w:r>
          </w:p>
        </w:tc>
        <w:tc>
          <w:tcPr>
            <w:tcW w:w="2041" w:type="dxa"/>
          </w:tcPr>
          <w:p w14:paraId="79DA6C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开始之前先读 10 分钟</w:t>
            </w:r>
          </w:p>
        </w:tc>
      </w:tr>
      <w:tr w14:paraId="3917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5FA"/>
          </w:tcPr>
          <w:p w14:paraId="168E27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12 协作开发环境配置指引</w:t>
            </w:r>
          </w:p>
        </w:tc>
        <w:tc>
          <w:tcPr>
            <w:tcW w:w="3175" w:type="dxa"/>
            <w:shd w:val="clear" w:color="auto" w:fill="F2F5FA"/>
          </w:tcPr>
          <w:p w14:paraId="2F5B2F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可整份转发给协作者：对方照着装、照着验</w:t>
            </w:r>
          </w:p>
        </w:tc>
        <w:tc>
          <w:tcPr>
            <w:tcW w:w="2041" w:type="dxa"/>
            <w:shd w:val="clear" w:color="auto" w:fill="F2F5FA"/>
          </w:tcPr>
          <w:p w14:paraId="1481CD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需要别人协助开发时</w:t>
            </w:r>
          </w:p>
        </w:tc>
      </w:tr>
      <w:tr w14:paraId="40EFE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2ACD2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环境工具/scripts/install-base.ps1</w:t>
            </w:r>
          </w:p>
        </w:tc>
        <w:tc>
          <w:tcPr>
            <w:tcW w:w="3175" w:type="dxa"/>
          </w:tcPr>
          <w:p w14:paraId="1F25DE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一键完成通用基线（软件、编码、镜像源、目录、Git）</w:t>
            </w:r>
          </w:p>
        </w:tc>
        <w:tc>
          <w:tcPr>
            <w:tcW w:w="2041" w:type="dxa"/>
          </w:tcPr>
          <w:p w14:paraId="1608F7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每台 Windows 机器第一步</w:t>
            </w:r>
          </w:p>
        </w:tc>
      </w:tr>
      <w:tr w14:paraId="6FDA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5FA"/>
          </w:tcPr>
          <w:p w14:paraId="20A254A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环境工具/scripts/check-env.py</w:t>
            </w:r>
          </w:p>
        </w:tc>
        <w:tc>
          <w:tcPr>
            <w:tcW w:w="3175" w:type="dxa"/>
            <w:shd w:val="clear" w:color="auto" w:fill="F2F5FA"/>
          </w:tcPr>
          <w:p w14:paraId="16B5C7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环境自检：输出通过率与未通过清单</w:t>
            </w:r>
          </w:p>
        </w:tc>
        <w:tc>
          <w:tcPr>
            <w:tcW w:w="2041" w:type="dxa"/>
            <w:shd w:val="clear" w:color="auto" w:fill="F2F5FA"/>
          </w:tcPr>
          <w:p w14:paraId="0451B37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配置完成后、演示前各跑一次</w:t>
            </w:r>
          </w:p>
        </w:tc>
      </w:tr>
    </w:tbl>
    <w:p w14:paraId="61578C2C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3.3 三条铁律</w:t>
      </w:r>
    </w:p>
    <w:p w14:paraId="30CBCBC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铁律一：</w:t>
      </w:r>
      <w:r>
        <w:rPr>
          <w:rFonts w:ascii="宋体" w:hAnsi="宋体" w:eastAsia="宋体"/>
          <w:b/>
          <w:i w:val="0"/>
          <w:color w:val="262626"/>
          <w:sz w:val="21"/>
        </w:rPr>
        <w:t>一台电脑优先</w:t>
      </w:r>
      <w:r>
        <w:rPr>
          <w:rFonts w:ascii="宋体" w:hAnsi="宋体" w:eastAsia="宋体"/>
          <w:b w:val="0"/>
          <w:i w:val="0"/>
          <w:color w:val="262626"/>
          <w:sz w:val="21"/>
        </w:rPr>
        <w:t>。数据库、缓存、消息、对象存储全部装在台式机的容器里，不要在开发阶段引入第二台服务器。</w:t>
      </w:r>
    </w:p>
    <w:p w14:paraId="2D7794C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铁律二：</w:t>
      </w:r>
      <w:r>
        <w:rPr>
          <w:rFonts w:ascii="宋体" w:hAnsi="宋体" w:eastAsia="宋体"/>
          <w:b/>
          <w:i w:val="0"/>
          <w:color w:val="262626"/>
          <w:sz w:val="21"/>
        </w:rPr>
        <w:t>同一份仓库、同一份 compose</w:t>
      </w:r>
      <w:r>
        <w:rPr>
          <w:rFonts w:ascii="宋体" w:hAnsi="宋体" w:eastAsia="宋体"/>
          <w:b w:val="0"/>
          <w:i w:val="0"/>
          <w:color w:val="262626"/>
          <w:sz w:val="21"/>
        </w:rPr>
        <w:t>。无论演示机、协作者还是服务器，都用同一个仓库和同一份编排文件，差异只写在各自的 .env 里。这样环境问题只会出现一次。</w:t>
      </w:r>
    </w:p>
    <w:p w14:paraId="205F518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铁律三：</w:t>
      </w:r>
      <w:r>
        <w:rPr>
          <w:rFonts w:ascii="宋体" w:hAnsi="宋体" w:eastAsia="宋体"/>
          <w:b/>
          <w:i w:val="0"/>
          <w:color w:val="262626"/>
          <w:sz w:val="21"/>
        </w:rPr>
        <w:t>先跑通，再优化</w:t>
      </w:r>
      <w:r>
        <w:rPr>
          <w:rFonts w:ascii="宋体" w:hAnsi="宋体" w:eastAsia="宋体"/>
          <w:b w:val="0"/>
          <w:i w:val="0"/>
          <w:color w:val="262626"/>
          <w:sz w:val="21"/>
        </w:rPr>
        <w:t>。先让 15 项快速验收全绿，能写代码了再考虑升级内存、加数据盘、上监控。</w:t>
      </w:r>
    </w:p>
    <w:p w14:paraId="4D7AB726">
      <w:r>
        <w:br w:type="page"/>
      </w:r>
    </w:p>
    <w:p w14:paraId="029297FD">
      <w:pPr>
        <w:pStyle w:val="3"/>
        <w:spacing w:before="240"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4 章 台式机全栈环境（本方案主线：一台电脑搞定全部开发与测试）</w:t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  <w:r>
        <w:rPr>
          <w:rFonts w:hint="eastAsia" w:ascii="微软雅黑" w:hAnsi="微软雅黑" w:eastAsia="微软雅黑"/>
          <w:b/>
          <w:i w:val="0"/>
          <w:color w:val="1F3864"/>
          <w:sz w:val="30"/>
          <w:lang w:val="en-US" w:eastAsia="zh-CN"/>
        </w:rPr>
        <w:tab/>
      </w:r>
    </w:p>
    <w:p w14:paraId="5FD86770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本项目只需要在台式机上搭一套完整环境，就能完成开发、联调、算法训练与演示。本章按 4.1 → 4.6 顺序执行即可，全程约 1—2 个工作日。笔记本、协作同学电脑与服务器都不是开发的前置条件，其环境配置见第 5—7 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04BE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5E6440A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w="2494" w:type="dxa"/>
            <w:shd w:val="clear" w:color="auto" w:fill="1F3864"/>
          </w:tcPr>
          <w:p w14:paraId="1DE2F9E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配置内容</w:t>
            </w:r>
          </w:p>
        </w:tc>
        <w:tc>
          <w:tcPr>
            <w:tcW w:w="3175" w:type="dxa"/>
            <w:shd w:val="clear" w:color="auto" w:fill="1F3864"/>
          </w:tcPr>
          <w:p w14:paraId="4997E2B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为什么要它</w:t>
            </w:r>
          </w:p>
        </w:tc>
        <w:tc>
          <w:tcPr>
            <w:tcW w:w="1361" w:type="dxa"/>
            <w:shd w:val="clear" w:color="auto" w:fill="1F3864"/>
          </w:tcPr>
          <w:p w14:paraId="26A9534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预计耗时</w:t>
            </w:r>
          </w:p>
        </w:tc>
        <w:tc>
          <w:tcPr>
            <w:tcW w:w="2608" w:type="dxa"/>
            <w:shd w:val="clear" w:color="auto" w:fill="1F3864"/>
          </w:tcPr>
          <w:p w14:paraId="2BC4C15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完成标志</w:t>
            </w:r>
          </w:p>
        </w:tc>
      </w:tr>
      <w:tr w14:paraId="2329A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B62723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4.1</w:t>
            </w:r>
          </w:p>
        </w:tc>
        <w:tc>
          <w:tcPr>
            <w:tcW w:w="2494" w:type="dxa"/>
          </w:tcPr>
          <w:p w14:paraId="0624AB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+ Ubuntu 24.04</w:t>
            </w:r>
          </w:p>
        </w:tc>
        <w:tc>
          <w:tcPr>
            <w:tcW w:w="3175" w:type="dxa"/>
          </w:tcPr>
          <w:p w14:paraId="0B1E99B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所有服务端组件的运行底座，与现场服务器命令一致</w:t>
            </w:r>
          </w:p>
        </w:tc>
        <w:tc>
          <w:tcPr>
            <w:tcW w:w="1361" w:type="dxa"/>
          </w:tcPr>
          <w:p w14:paraId="217C748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30—60 分钟</w:t>
            </w:r>
          </w:p>
        </w:tc>
        <w:tc>
          <w:tcPr>
            <w:tcW w:w="2608" w:type="dxa"/>
          </w:tcPr>
          <w:p w14:paraId="3CFC0B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 -l -v 显示 Running / VERSION 2</w:t>
            </w:r>
          </w:p>
        </w:tc>
      </w:tr>
      <w:tr w14:paraId="65E9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4D1E44E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4.2</w:t>
            </w:r>
          </w:p>
        </w:tc>
        <w:tc>
          <w:tcPr>
            <w:tcW w:w="2494" w:type="dxa"/>
            <w:shd w:val="clear" w:color="auto" w:fill="F2F5FA"/>
          </w:tcPr>
          <w:p w14:paraId="3C7A31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Desktop + 依赖服务全栈</w:t>
            </w:r>
          </w:p>
        </w:tc>
        <w:tc>
          <w:tcPr>
            <w:tcW w:w="3175" w:type="dxa"/>
            <w:shd w:val="clear" w:color="auto" w:fill="F2F5FA"/>
          </w:tcPr>
          <w:p w14:paraId="5BB5BD2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把数据库、缓存、消息、对象存储装进容器，一条命令起停</w:t>
            </w:r>
          </w:p>
        </w:tc>
        <w:tc>
          <w:tcPr>
            <w:tcW w:w="1361" w:type="dxa"/>
            <w:shd w:val="clear" w:color="auto" w:fill="F2F5FA"/>
          </w:tcPr>
          <w:p w14:paraId="2EAFBE9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60—90 分钟</w:t>
            </w:r>
          </w:p>
        </w:tc>
        <w:tc>
          <w:tcPr>
            <w:tcW w:w="2608" w:type="dxa"/>
            <w:shd w:val="clear" w:color="auto" w:fill="F2F5FA"/>
          </w:tcPr>
          <w:p w14:paraId="19DB02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个服务 healthy，PG/Redis/EMQX/MinIO 可连</w:t>
            </w:r>
          </w:p>
        </w:tc>
      </w:tr>
      <w:tr w14:paraId="63BD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48B20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4.3</w:t>
            </w:r>
          </w:p>
        </w:tc>
        <w:tc>
          <w:tcPr>
            <w:tcW w:w="2494" w:type="dxa"/>
          </w:tcPr>
          <w:p w14:paraId="55AA1E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后端 + Vue 前端</w:t>
            </w:r>
          </w:p>
        </w:tc>
        <w:tc>
          <w:tcPr>
            <w:tcW w:w="3175" w:type="dxa"/>
          </w:tcPr>
          <w:p w14:paraId="3A103A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业务代码开发与前后端联调</w:t>
            </w:r>
          </w:p>
        </w:tc>
        <w:tc>
          <w:tcPr>
            <w:tcW w:w="1361" w:type="dxa"/>
          </w:tcPr>
          <w:p w14:paraId="63F5E91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80 分钟</w:t>
            </w:r>
          </w:p>
        </w:tc>
        <w:tc>
          <w:tcPr>
            <w:tcW w:w="2608" w:type="dxa"/>
          </w:tcPr>
          <w:p w14:paraId="4889BD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Swagger 可打开、页面能调后端接口</w:t>
            </w:r>
          </w:p>
        </w:tc>
      </w:tr>
      <w:tr w14:paraId="42CE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7087F4C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4.4</w:t>
            </w:r>
          </w:p>
        </w:tc>
        <w:tc>
          <w:tcPr>
            <w:tcW w:w="2494" w:type="dxa"/>
            <w:shd w:val="clear" w:color="auto" w:fill="F2F5FA"/>
          </w:tcPr>
          <w:p w14:paraId="0EABC3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训练环境与 ONNX 导出</w:t>
            </w:r>
          </w:p>
        </w:tc>
        <w:tc>
          <w:tcPr>
            <w:tcW w:w="3175" w:type="dxa"/>
            <w:shd w:val="clear" w:color="auto" w:fill="F2F5FA"/>
          </w:tcPr>
          <w:p w14:paraId="3BB454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模型训练、导出与推理验证（本项目技术亮点）</w:t>
            </w:r>
          </w:p>
        </w:tc>
        <w:tc>
          <w:tcPr>
            <w:tcW w:w="1361" w:type="dxa"/>
            <w:shd w:val="clear" w:color="auto" w:fill="F2F5FA"/>
          </w:tcPr>
          <w:p w14:paraId="4009279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90—150 分钟</w:t>
            </w:r>
          </w:p>
        </w:tc>
        <w:tc>
          <w:tcPr>
            <w:tcW w:w="2608" w:type="dxa"/>
            <w:shd w:val="clear" w:color="auto" w:fill="F2F5FA"/>
          </w:tcPr>
          <w:p w14:paraId="0FAF36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CUDA 可用，训练出权重并导出 ONNX</w:t>
            </w:r>
          </w:p>
        </w:tc>
      </w:tr>
      <w:tr w14:paraId="66AB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81695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4.5</w:t>
            </w:r>
          </w:p>
        </w:tc>
        <w:tc>
          <w:tcPr>
            <w:tcW w:w="2494" w:type="dxa"/>
          </w:tcPr>
          <w:p w14:paraId="54476E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设备模拟、本地网关与监控</w:t>
            </w:r>
          </w:p>
        </w:tc>
        <w:tc>
          <w:tcPr>
            <w:tcW w:w="3175" w:type="dxa"/>
          </w:tcPr>
          <w:p w14:paraId="6C7379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没有真实硬件也能跑通“采集→分析→告警”全链路</w:t>
            </w:r>
          </w:p>
        </w:tc>
        <w:tc>
          <w:tcPr>
            <w:tcW w:w="1361" w:type="dxa"/>
          </w:tcPr>
          <w:p w14:paraId="0CD62E3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60—90 分钟</w:t>
            </w:r>
          </w:p>
        </w:tc>
        <w:tc>
          <w:tcPr>
            <w:tcW w:w="2608" w:type="dxa"/>
          </w:tcPr>
          <w:p w14:paraId="08AF872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伪视频可拉流、模拟设备可上报</w:t>
            </w:r>
          </w:p>
        </w:tc>
      </w:tr>
      <w:tr w14:paraId="049F3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36E9208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4.6</w:t>
            </w:r>
          </w:p>
        </w:tc>
        <w:tc>
          <w:tcPr>
            <w:tcW w:w="2494" w:type="dxa"/>
            <w:shd w:val="clear" w:color="auto" w:fill="F2F5FA"/>
          </w:tcPr>
          <w:p w14:paraId="5B21EE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单机开发环境验收（15 项）</w:t>
            </w:r>
          </w:p>
        </w:tc>
        <w:tc>
          <w:tcPr>
            <w:tcW w:w="3175" w:type="dxa"/>
            <w:shd w:val="clear" w:color="auto" w:fill="F2F5FA"/>
          </w:tcPr>
          <w:p w14:paraId="6834D6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确认环境可用，可以开始写功能</w:t>
            </w:r>
          </w:p>
        </w:tc>
        <w:tc>
          <w:tcPr>
            <w:tcW w:w="1361" w:type="dxa"/>
            <w:shd w:val="clear" w:color="auto" w:fill="F2F5FA"/>
          </w:tcPr>
          <w:p w14:paraId="22D514E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 分钟</w:t>
            </w:r>
          </w:p>
        </w:tc>
        <w:tc>
          <w:tcPr>
            <w:tcW w:w="2608" w:type="dxa"/>
            <w:shd w:val="clear" w:color="auto" w:fill="F2F5FA"/>
          </w:tcPr>
          <w:p w14:paraId="55A241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项全部通过</w:t>
            </w:r>
          </w:p>
        </w:tc>
      </w:tr>
    </w:tbl>
    <w:p w14:paraId="16E97CF8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4.1 WSL2 与 Ubuntu 24.04</w:t>
      </w:r>
    </w:p>
    <w:p w14:paraId="2C052E38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这一节装的是“Linux 底座”：数据库容器、后端服务、AI 推理都跑在它上面。如果只写前端可以暂时跳过；但要做后端或算法，这一步不能省。</w:t>
      </w:r>
    </w:p>
    <w:p w14:paraId="6EFC9F21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安装 WSL2 与 Ubuntu 24.04</w:t>
      </w:r>
    </w:p>
    <w:p w14:paraId="63925760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WSL2 提供与现场服务器一致的 Linux 环境，同时也是 Docker Desktop 的运行后端。开发期的服务端命令都在这里执行，可避免 Windows 与 Linux 的路径、权限与编码差异。</w:t>
      </w:r>
    </w:p>
    <w:p w14:paraId="22F036BD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4.1.1 安装 WSL2 与 Ubuntu 24.04</w:t>
      </w:r>
    </w:p>
    <w:p w14:paraId="74DFD7E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目的：获得 Linux 开发底座，Docker 与后端服务都跑在它上面。</w:t>
      </w:r>
    </w:p>
    <w:p w14:paraId="049225D1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51E7F6D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以管理员身份打开 PowerShell 7；</w:t>
      </w:r>
    </w:p>
    <w:p w14:paraId="6E25585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执行安装命令（自动启用虚拟机平台与 WSL 组件）；</w:t>
      </w:r>
    </w:p>
    <w:p w14:paraId="6A88528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按提示重启电脑；</w:t>
      </w:r>
    </w:p>
    <w:p w14:paraId="1DF214A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重启后首次进入 Ubuntu，设置 Linux 用户名与密码（与 Windows 密码无关，请记录）；</w:t>
      </w:r>
    </w:p>
    <w:p w14:paraId="3770680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确认默认版本为 WSL2。</w:t>
      </w:r>
    </w:p>
    <w:p w14:paraId="286DD5F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720F0AB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Ubuntu 发行版状态为 Running，VERSION 为 2。</w:t>
      </w:r>
    </w:p>
    <w:p w14:paraId="450B24E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4432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D7FDA97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安装（管理员 PowerShell）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wsl --install -d Ubuntu-24.04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wsl --set-default-version 2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重启后校验：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wsl -l -v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期望：Ubuntu-24.04  STATE=Running  VERSION=2</w:t>
            </w:r>
          </w:p>
        </w:tc>
      </w:tr>
    </w:tbl>
    <w:p w14:paraId="0A4BB567">
      <w:pPr>
        <w:spacing w:after="40"/>
      </w:pPr>
    </w:p>
    <w:p w14:paraId="6DD98088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4.1.2 初始化 Ubuntu 基础环境</w:t>
      </w:r>
    </w:p>
    <w:p w14:paraId="26C4A6EC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目的：安装编译工具与视频处理工具；FFmpeg 是伪视频、算法抽帧与事件短视频生成的基础。</w:t>
      </w:r>
    </w:p>
    <w:p w14:paraId="4189592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3FD24BD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进入 WSL 终端；</w:t>
      </w:r>
    </w:p>
    <w:p w14:paraId="7D72654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先按通用基线配置 apt 国内源；</w:t>
      </w:r>
    </w:p>
    <w:p w14:paraId="7E2E077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安装基础工具包。</w:t>
      </w:r>
    </w:p>
    <w:p w14:paraId="640CF8F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00000E0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工具安装完成，命令可执行。</w:t>
      </w:r>
    </w:p>
    <w:p w14:paraId="52E6AE1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B74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A1B061F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apt update &amp;&amp; sudo apt upgrade -y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apt install -y build-essential curl wget git vim htop net-tools unzip zip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ffmpeg jq tree ncdu lsof ca-certificates gnupg lsb-release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ffmpeg -version | head -1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--version; curl --version | head -1</w:t>
            </w:r>
          </w:p>
        </w:tc>
      </w:tr>
    </w:tbl>
    <w:p w14:paraId="23400E54">
      <w:pPr>
        <w:spacing w:after="40"/>
      </w:pPr>
    </w:p>
    <w:p w14:paraId="4E8384DB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4.1.3 配置 WSL 资源上限与代码存放位置</w:t>
      </w:r>
    </w:p>
    <w:p w14:paraId="41C09744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目的：16GB 内存的机器若不加限制，WSL 会占用过多内存导致 Windows 卡顿；代码必须放在 Linux 文件系统内以保证性能。</w:t>
      </w:r>
    </w:p>
    <w:p w14:paraId="6B4848F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035DB89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 Windows 用户目录创建 .wslconfig 限制内存与 CPU；</w:t>
      </w:r>
    </w:p>
    <w:p w14:paraId="7BCA97B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重启 WSL 使配置生效；</w:t>
      </w:r>
    </w:p>
    <w:p w14:paraId="13AF65F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确认代码目录位于 ~/projects，不要放在 /mnt/d。</w:t>
      </w:r>
    </w:p>
    <w:p w14:paraId="7FAE0C8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051B39F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WSL 可用内存接近设定值；代码位于 ~/projects。</w:t>
      </w:r>
    </w:p>
    <w:p w14:paraId="1377148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880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1C545075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创建 C:\Users\&lt;你的用户名&gt;\.wslconfig，内容：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[wsl2]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memory=8GB          # 16GB 内存机器设 8GB；升级到 32GB 后可改为 16GB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processors=8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swap=4GB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应用（PowerShell）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wsl --shutdown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wsl -d Ubuntu-24.04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校验：WSL 内可用内存应接近设定值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free -h</w:t>
            </w:r>
          </w:p>
        </w:tc>
      </w:tr>
    </w:tbl>
    <w:p w14:paraId="198A3E03">
      <w:pPr>
        <w:spacing w:after="40"/>
      </w:pPr>
    </w:p>
    <w:p w14:paraId="6494DAB5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4.2 Docker Desktop 与依赖服务全栈</w:t>
      </w:r>
    </w:p>
    <w:p w14:paraId="7467756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这一节解决“没有服务器也能开发”的问题：PostgreSQL 16、Redis 7、EMQX 5、MinIO 全部以容器形式装进你的电脑，一条命令起、一条命令停，不污染系统、不怕装坏、删掉不留垃圾。</w:t>
      </w:r>
    </w:p>
    <w:p w14:paraId="5C253124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安装 Docker Desktop 与依赖服务全栈</w:t>
      </w:r>
    </w:p>
    <w:p w14:paraId="6F9A04BE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按架构方案，竞赛版用 Docker Compose 一条命令起全栈（PostgreSQL 16 + pgvector、Redis 7、EMQX 5、MinIO、TDengine），使开发环境与现场服务器的组件版本完全一致。这是本方案中“不用装第二台服务器”的关键：数据库、缓存、消息、对象存储全部以容器形式跑在你这台电脑上，一条命令起、一条命令停。</w:t>
      </w:r>
    </w:p>
    <w:p w14:paraId="16CDE947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4.2.1 配置 Docker Desktop（WSL2 后端 + 加速 + 资源限制）</w:t>
      </w:r>
    </w:p>
    <w:p w14:paraId="6048C78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目的：让容器跑在 WSL2 上，并解决国内拉镜像慢的问题。</w:t>
      </w:r>
    </w:p>
    <w:p w14:paraId="166B585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B0B7F9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启动 Docker Desktop 并接受协议；</w:t>
      </w:r>
    </w:p>
    <w:p w14:paraId="4428490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Settings → General：勾选 Use the WSL 2 based engine 与开机自启；</w:t>
      </w:r>
    </w:p>
    <w:p w14:paraId="44416D3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Settings → Resources → WSL Integration：启用 Ubuntu-24.04；</w:t>
      </w:r>
    </w:p>
    <w:p w14:paraId="772F74F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Settings → Resources：内存 8GB、CPU 8 核（16GB 内存机器）；</w:t>
      </w:r>
    </w:p>
    <w:p w14:paraId="7907801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Settings → Docker Engine：加入阿里云 ACR 专属镜像加速地址；</w:t>
      </w:r>
    </w:p>
    <w:p w14:paraId="07D4A10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Apply &amp; Restart。</w:t>
      </w:r>
    </w:p>
    <w:p w14:paraId="367FA0B1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4C093A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Docker Desktop 显示 Engine running；docker version 有 Client 与 Server 两段输出。</w:t>
      </w:r>
    </w:p>
    <w:p w14:paraId="1D924B9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491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117E3B6E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version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version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info | Select-String 'Server Version','Total Memory','Registry Mirrors'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run --rm hello-world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期望输出：Hello from Docker!</w:t>
            </w:r>
          </w:p>
        </w:tc>
      </w:tr>
    </w:tbl>
    <w:p w14:paraId="3E0D43EF">
      <w:pPr>
        <w:spacing w:after="40"/>
      </w:pPr>
    </w:p>
    <w:p w14:paraId="5A27B7B1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4.2.2 编写 docker-compose.dev.yml 与 .env</w:t>
      </w:r>
    </w:p>
    <w:p w14:paraId="0EFD8E13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目的：把依赖服务的版本、端口、口令、数据卷固化到文件，保证任何机器起出来的环境完全一致；该文件与现场部署共用同一骨架，仅编排范围不同。</w:t>
      </w:r>
    </w:p>
    <w:p w14:paraId="3440A54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7F486C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在仓库 deploy/ 目录创建 docker-compose.dev.yml（内容见下方代码块）；</w:t>
      </w:r>
    </w:p>
    <w:p w14:paraId="2FC94B3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复制 .env.example 为 .env 并填写强口令；</w:t>
      </w:r>
    </w:p>
    <w:p w14:paraId="46B6CAD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确认 .env 已被 .gitignore 忽略。</w:t>
      </w:r>
    </w:p>
    <w:p w14:paraId="29C2193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3C82417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compose 文件与 .env 就绪，且 .env 不会被提交。</w:t>
      </w:r>
    </w:p>
    <w:p w14:paraId="2F281AD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5F4C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1A7E3D4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建议的仓库结构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campus-platform/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  deploy/docker-compose.dev.yml    开发：只起依赖服务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  deploy/docker-compose.prod.yml   生产：依赖 + 应用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  deploy/.env.example              模板（入库）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  deploy/.env                      实际口令（不入库）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  backend/  web-admin/  docs/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校验：确认 .env 被忽略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check-ignore -v deploy/.env</w:t>
            </w:r>
          </w:p>
        </w:tc>
      </w:tr>
    </w:tbl>
    <w:p w14:paraId="1FC22703">
      <w:pPr>
        <w:spacing w:after="40"/>
      </w:pPr>
    </w:p>
    <w:p w14:paraId="79E2FE1F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4.2.3 启动依赖服务并逐项校验</w:t>
      </w:r>
    </w:p>
    <w:p w14:paraId="50140267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目的：确认五个依赖服务全部可用，这是后端、AI 与前端开发的前置条件。</w:t>
      </w:r>
    </w:p>
    <w:p w14:paraId="1E29BEE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27951E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 WSL 中进入 deploy 目录；</w:t>
      </w:r>
    </w:p>
    <w:p w14:paraId="055B0AB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后台启动全部服务；</w:t>
      </w:r>
    </w:p>
    <w:p w14:paraId="09555F3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查看状态；</w:t>
      </w:r>
    </w:p>
    <w:p w14:paraId="5399D68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逐项验证连通性。</w:t>
      </w:r>
    </w:p>
    <w:p w14:paraId="1770398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99FD59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五个容器状态为 running 或 healthy。</w:t>
      </w:r>
    </w:p>
    <w:p w14:paraId="448D9C9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D31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2DE6110E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~/projects/campus-platform/deploy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cp .env.example .env &amp;&amp; vim .env      # 填入强口令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docker-compose.dev.yml up -d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docker-compose.dev.yml ps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1) PostgreSQL 16 与 pgvector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campus-pg psql -U campus -d campus -c 'select version();'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campus-pg psql -U campus -d campus -c 'create extension if not exists vector;'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campus-pg psql -U campus -d campus -c '\dx'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期望：扩展列表中出现 vector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2) Redis 7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campus-redis redis-cli -a "$REDIS_PASSWORD" ping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期望：PONG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3) EMQX 5（浏览器访问 http://localhost:18083，账号 admin）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http://localhost:18083/status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4) MinIO（浏览器访问 http://localhost:9001）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-o /dev/null -w '%{http_code}' http://localhost:9000/minio/health/live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期望：200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5) TDengine（V2 阶段启用后校验）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-u root:taosdata -d 'show databases' http://localhost:6041/rest/sql</w:t>
            </w:r>
          </w:p>
        </w:tc>
      </w:tr>
    </w:tbl>
    <w:p w14:paraId="1FD41C8B">
      <w:pPr>
        <w:spacing w:after="40"/>
      </w:pPr>
    </w:p>
    <w:p w14:paraId="76E38561"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首次登录 EMQX Dashboard（18083）后立即修改默认口令；MinIO 控制台（9001）创建的桶一律设为私有（private）。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5EE9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28F9CB4B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deploy/docker-compose.dev.yml —— 开发依赖服务（与总体技术架构方案选型一致）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services: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postgres: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image: pgvector/pgvector:pg16          # PostgreSQL 16 + pgvector 向量检索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container_name: campus-pg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environment: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POSTGRES_DB: 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POSTGRES_USER: 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POSTGRES_PASSWORD: ${PG_PASSWORD}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TZ: Asia/Shanghai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ports: ['5432:5432']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volumes: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- pgdata:/var/lib/postgresql/data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- ../backend/scripts/init:/docker-entrypoint-initdb.d:ro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healthcheck: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test: ['CMD-SHELL', 'pg_isready -U campus -d campus']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interval: 10s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timeout: 5s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retries: 5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restart: unless-stopped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redis: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image: redis:7-alpine                  # Redis 7 单实例 + AOF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container_name: campus-redis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command: ['redis-server','--appendonly','yes','--requirepass','${REDIS_PASSWORD}']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ports: ['6379:6379']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volumes: ['redisdata:/data']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healthcheck: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test: ['CMD','redis-cli','-a','${REDIS_PASSWORD}','ping']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interval: 10s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restart: unless-stopped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emqx: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image: emqx/emqx:5                     # MQTT 设备接入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container_name: campus-emqx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environment: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EMQX_DASHBOARD__DEFAULT_PASSWORD: ${EMQX_DASHBOARD_PASSWORD}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TZ: Asia/Shanghai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ports: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- '1883:1883'      # MQTT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- '8083:8083'      # MQTT over WebSocket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- '18083:18083'    # Dashboard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volumes: ['emqxdata:/opt/emqx/data']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restart: unless-stopped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minio: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image: minio/minio                     # 对象存储：事件截图、短视频、附件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container_name: campus-minio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command: ['server','/data','--console-address',':9001']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environment: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MINIO_ROOT_USER: ${MINIO_USER}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MINIO_ROOT_PASSWORD: ${MINIO_PASSWORD}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TZ: Asia/Shanghai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ports: ['9000:9000','9001:9001']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volumes: ['miniodata:/data']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restart: unless-stopped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tdengine: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image: tdengine/tdengine               # 时序库（V2 阶段启用，可先注释）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container_name: campus-tdengine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environment: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TZ: Asia/Shanghai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ports: ['6030:6030','6041:6041']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volumes: ['tddata:/var/lib/taos']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restart: unless-stopped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volumes: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pgdata: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redisdata: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emqxdata: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miniodata: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tddata:</w:t>
            </w:r>
          </w:p>
        </w:tc>
      </w:tr>
    </w:tbl>
    <w:p w14:paraId="7F19AA0D">
      <w:pPr>
        <w:spacing w:after="40"/>
      </w:pPr>
    </w:p>
    <w:p w14:paraId="45C0A967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4.3 后端与前端开发环境</w:t>
      </w:r>
    </w:p>
    <w:p w14:paraId="2DB62965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这一节装业务开发环境：后端 FastAPI（8000 端口）与前端 Vue3（5173 端口）都在本机运行，前端通过代理访问后端，因此单机即可完成联调，不需要额外的开发服务器。</w:t>
      </w:r>
    </w:p>
    <w:p w14:paraId="21A81537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配置后端与前端开发环境（同一台电脑即可联调）</w:t>
      </w:r>
    </w:p>
    <w:p w14:paraId="361E50CA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后端与前端都跑在这一台电脑上：后端监听 8000，前端监听 5173，前端通过代理访问后端，因此不需要额外的开发服务器，也不需要跨机器配置。</w:t>
      </w:r>
    </w:p>
    <w:p w14:paraId="4BDE13A9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4.3.1 安装 uv 并创建后端虚拟环境</w:t>
      </w:r>
    </w:p>
    <w:p w14:paraId="3F3C92A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目的：uv 是目前最快的 Python 包与虚拟环境管理器；每个项目使用独立虚拟环境，避免依赖互相污染。</w:t>
      </w:r>
    </w:p>
    <w:p w14:paraId="4AA76DE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5AF5CD9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 uv（见通用基线脚本或官方安装命令）；</w:t>
      </w:r>
    </w:p>
    <w:p w14:paraId="629AEEF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 backend 目录创建 Python 3.12 虚拟环境；</w:t>
      </w:r>
    </w:p>
    <w:p w14:paraId="2EF7D80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确认解释器指向虚拟环境。</w:t>
      </w:r>
    </w:p>
    <w:p w14:paraId="6089954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0D2C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B09F3A8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powershell -c "irm https://astral.sh/uv/install.ps1 | iex"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--version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~/projects/campus-platform/backend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venv --python 3.12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source .venv/bin/activate      # Windows 原生：.\.venv\Scripts\Activate.ps1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-V &amp;&amp; which python      # 应指向 .venv 内</w:t>
            </w:r>
          </w:p>
        </w:tc>
      </w:tr>
    </w:tbl>
    <w:p w14:paraId="0A164FC6">
      <w:pPr>
        <w:spacing w:after="40"/>
      </w:pPr>
    </w:p>
    <w:p w14:paraId="37C0B33C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4.3.2 安装后端依赖</w:t>
      </w:r>
    </w:p>
    <w:p w14:paraId="13B33762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目的：按架构方案锁定 FastAPI、SQLAlchemy 2.x 异步、asyncpg、Pydantic v2、Redis、MQTT 客户端、APScheduler 等依赖。</w:t>
      </w:r>
    </w:p>
    <w:p w14:paraId="499928F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D94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24E3A6F8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add fastapi 'uvicorn[standard]' sqlalchemy asyncpg alembic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pydantic pydantic-settings redis paho-mqtt apscheduler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'python-jose[cryptography]' 'passlib[bcrypt]' python-multipart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minio 'prometheus-client' loguru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add --dev pytest httpx pytest-asyncio ruff mypy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run python -c "import fastapi, sqlalchemy, asyncpg, redis, paho.mqtt; print('后端依赖 OK')"</w:t>
            </w:r>
          </w:p>
        </w:tc>
      </w:tr>
    </w:tbl>
    <w:p w14:paraId="38232E37">
      <w:pPr>
        <w:spacing w:after="40"/>
      </w:pPr>
    </w:p>
    <w:p w14:paraId="368DD967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4.3.3 配置 .env 并启动接口</w:t>
      </w:r>
    </w:p>
    <w:p w14:paraId="4F210CD3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目的：让后端连上本机容器里的依赖服务，并验证 FastAPI 自动生成的 OpenAPI 文档可访问。</w:t>
      </w:r>
    </w:p>
    <w:p w14:paraId="206EE3B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3BB8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4157B90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backend/.env（示例，口令请自行替换）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APP_ENV=dev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DB_URL=postgresql+asyncpg://campus:你的口令@localhost:5432/campus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REDIS_URL=redis://:你的口令@localhost:6379/0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MQTT_HOST=localhost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MQTT_PORT=1883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MINIO_ENDPOINT=localhost:9000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JWT_SECRET=请生成32位以上随机串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run uvicorn app.main:app --reload --host 0.0.0.0 --port 8000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http://localhost:8000/health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期望：{"status":"ok","db":true,"redis":true}</w:t>
            </w:r>
          </w:p>
        </w:tc>
      </w:tr>
    </w:tbl>
    <w:p w14:paraId="2E84FF4C">
      <w:pPr>
        <w:spacing w:after="40"/>
      </w:pPr>
    </w:p>
    <w:p w14:paraId="36A35F57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4.3.4 初始化数据库结构（Alembic 迁移）</w:t>
      </w:r>
    </w:p>
    <w:p w14:paraId="0E4E4EC0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目的：所有表结构变更通过迁移脚本管理，保证开发机与后续云端、现场服务器的库结构一致、可回溯。</w:t>
      </w:r>
    </w:p>
    <w:p w14:paraId="57B51D6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FDB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4B62AB2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run alembic revision --autogenerate -m "init schema"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run alembic upgrade head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campus-pg psql -U campus -d campus -c '\dt'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campus-pg psql -U campus -d campus -c 'select version_num from alembic_version;'</w:t>
            </w:r>
          </w:p>
        </w:tc>
      </w:tr>
    </w:tbl>
    <w:p w14:paraId="7D3AC0C2">
      <w:pPr>
        <w:spacing w:after="40"/>
      </w:pPr>
    </w:p>
    <w:p w14:paraId="74740B04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4.3.5 启用 pnpm 并创建前端工程</w:t>
      </w:r>
    </w:p>
    <w:p w14:paraId="7949EBA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目的：按架构方案，前端使用 Vue3 + Vite + Element Plus + ECharts；pnpm 比 npm 更快且更省磁盘。</w:t>
      </w:r>
    </w:p>
    <w:p w14:paraId="6FA19F4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CB6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2EBA55F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corepack enable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corepack prepare pnpm@latest --activate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pnpm --version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~/projects/campus-platform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pnpm create vite web-admin --template vue-ts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web-admin &amp;&amp; pnpm install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pnpm add element-plus echarts pinia vue-router axios dayjs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pnpm dev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浏览器访问 http://localhost:5173 应看到初始页面</w:t>
            </w:r>
          </w:p>
        </w:tc>
      </w:tr>
    </w:tbl>
    <w:p w14:paraId="6EF03346">
      <w:pPr>
        <w:spacing w:after="40"/>
      </w:pPr>
    </w:p>
    <w:p w14:paraId="12F3423F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4.3.6 配置开发代理并联调后端</w:t>
      </w:r>
    </w:p>
    <w:p w14:paraId="2FC7EBE9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目的：前端（5173）通过代理访问后端（8000），避免跨域，并与生产 Nginx 的路径结构保持一致。</w:t>
      </w:r>
    </w:p>
    <w:p w14:paraId="0253593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6A5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7C05DAE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vite.config.ts 片段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export default defineConfig({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server: {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host: '0.0.0.0',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port: 5173,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proxy: { '/api': { target: 'http://localhost:8000', changeOrigin: true }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})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http://localhost:5173/api/health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期望：返回与直连 8000 端口一致的 JSON</w:t>
            </w:r>
          </w:p>
        </w:tc>
      </w:tr>
    </w:tbl>
    <w:p w14:paraId="0BEAD2B2">
      <w:pPr>
        <w:spacing w:after="40"/>
      </w:pPr>
    </w:p>
    <w:p w14:paraId="734BF4F0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4.4 AI 训练环境与 ONNX 导出</w:t>
      </w:r>
    </w:p>
    <w:p w14:paraId="39F18BC0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这一节是本项目的技术亮点：训练 YOLO 模型并导出 ONNX 供边缘推理使用。只有带 NVIDIA 显卡的电脑需要做这一节（本方案的台式机符合条件）。</w:t>
      </w:r>
    </w:p>
    <w:p w14:paraId="6E62E851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配置 AI 训练环境与 ONNX 导出</w:t>
      </w:r>
    </w:p>
    <w:p w14:paraId="59985A38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本节只在这一台带 NVIDIA 显卡的电脑上执行。架构方案给出的训练环境最低要求为 RTX 3060 12GB，本项目现有 RTX 3050 8GB 属于可用下限：训练 YOLOv8n/s 时需把 batch 调小、开启 FP16 混合精度、必要时降低 imgsz；数据集规模较大时可临时使用实验室或云端算力训练，训练产物（权重与 ONNX）仍回到本机使用。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827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0FA19A9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2268" w:type="dxa"/>
            <w:shd w:val="clear" w:color="auto" w:fill="1F3864"/>
          </w:tcPr>
          <w:p w14:paraId="264AE5C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架构方案要求（最低）</w:t>
            </w:r>
          </w:p>
        </w:tc>
        <w:tc>
          <w:tcPr>
            <w:tcW w:w="2608" w:type="dxa"/>
            <w:shd w:val="clear" w:color="auto" w:fill="1F3864"/>
          </w:tcPr>
          <w:p w14:paraId="4EE5BDE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本项目实际（RTX 3050 8GB）</w:t>
            </w:r>
          </w:p>
        </w:tc>
        <w:tc>
          <w:tcPr>
            <w:tcW w:w="2268" w:type="dxa"/>
            <w:shd w:val="clear" w:color="auto" w:fill="1F3864"/>
          </w:tcPr>
          <w:p w14:paraId="6C3D172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调整策略</w:t>
            </w:r>
          </w:p>
        </w:tc>
      </w:tr>
      <w:tr w14:paraId="6D95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B980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GPU</w:t>
            </w:r>
          </w:p>
        </w:tc>
        <w:tc>
          <w:tcPr>
            <w:tcW w:w="2268" w:type="dxa"/>
          </w:tcPr>
          <w:p w14:paraId="143009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1×RTX 3060 12GB</w:t>
            </w:r>
          </w:p>
        </w:tc>
        <w:tc>
          <w:tcPr>
            <w:tcW w:w="2608" w:type="dxa"/>
          </w:tcPr>
          <w:p w14:paraId="279C07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RTX 3050 8GB（算力 8.6）</w:t>
            </w:r>
          </w:p>
        </w:tc>
        <w:tc>
          <w:tcPr>
            <w:tcW w:w="2268" w:type="dxa"/>
          </w:tcPr>
          <w:p w14:paraId="6A1D24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可用，按下方参数下调 batch 与 imgsz</w:t>
            </w:r>
          </w:p>
        </w:tc>
      </w:tr>
      <w:tr w14:paraId="6BDF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415ECD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内存</w:t>
            </w:r>
          </w:p>
        </w:tc>
        <w:tc>
          <w:tcPr>
            <w:tcW w:w="2268" w:type="dxa"/>
            <w:shd w:val="clear" w:color="auto" w:fill="F2F5FA"/>
          </w:tcPr>
          <w:p w14:paraId="16395E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32GB</w:t>
            </w:r>
          </w:p>
        </w:tc>
        <w:tc>
          <w:tcPr>
            <w:tcW w:w="2608" w:type="dxa"/>
            <w:shd w:val="clear" w:color="auto" w:fill="F2F5FA"/>
          </w:tcPr>
          <w:p w14:paraId="13A0C3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16GB（建议升级）</w:t>
            </w:r>
          </w:p>
        </w:tc>
        <w:tc>
          <w:tcPr>
            <w:tcW w:w="2268" w:type="dxa"/>
            <w:shd w:val="clear" w:color="auto" w:fill="F2F5FA"/>
          </w:tcPr>
          <w:p w14:paraId="66482B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训练时关闭浏览器与容器中的占用进程</w:t>
            </w:r>
          </w:p>
        </w:tc>
      </w:tr>
      <w:tr w14:paraId="4ED3E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CB76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存储</w:t>
            </w:r>
          </w:p>
        </w:tc>
        <w:tc>
          <w:tcPr>
            <w:tcW w:w="2268" w:type="dxa"/>
          </w:tcPr>
          <w:p w14:paraId="3202A4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1TB NVMe</w:t>
            </w:r>
          </w:p>
        </w:tc>
        <w:tc>
          <w:tcPr>
            <w:tcW w:w="2608" w:type="dxa"/>
          </w:tcPr>
          <w:p w14:paraId="707381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1TB NVMe（建议加装数据盘）</w:t>
            </w:r>
          </w:p>
        </w:tc>
        <w:tc>
          <w:tcPr>
            <w:tcW w:w="2268" w:type="dxa"/>
          </w:tcPr>
          <w:p w14:paraId="3EC275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数据集与权重放 D 盘数据目录</w:t>
            </w:r>
          </w:p>
        </w:tc>
      </w:tr>
      <w:tr w14:paraId="0993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793086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框架</w:t>
            </w:r>
          </w:p>
        </w:tc>
        <w:tc>
          <w:tcPr>
            <w:tcW w:w="2268" w:type="dxa"/>
            <w:shd w:val="clear" w:color="auto" w:fill="F2F5FA"/>
          </w:tcPr>
          <w:p w14:paraId="6EB7EC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PyTorch 2.x + CUDA 12 + Ultralytics</w:t>
            </w:r>
          </w:p>
        </w:tc>
        <w:tc>
          <w:tcPr>
            <w:tcW w:w="2608" w:type="dxa"/>
            <w:shd w:val="clear" w:color="auto" w:fill="F2F5FA"/>
          </w:tcPr>
          <w:p w14:paraId="17276D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同左</w:t>
            </w:r>
          </w:p>
        </w:tc>
        <w:tc>
          <w:tcPr>
            <w:tcW w:w="2268" w:type="dxa"/>
            <w:shd w:val="clear" w:color="auto" w:fill="F2F5FA"/>
          </w:tcPr>
          <w:p w14:paraId="14F2B9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严格按此版本安装</w:t>
            </w:r>
          </w:p>
        </w:tc>
      </w:tr>
      <w:tr w14:paraId="3360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43788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单次训练（1.5 万张 / 200 轮）</w:t>
            </w:r>
          </w:p>
        </w:tc>
        <w:tc>
          <w:tcPr>
            <w:tcW w:w="2268" w:type="dxa"/>
          </w:tcPr>
          <w:p w14:paraId="5A691E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8—12 小时</w:t>
            </w:r>
          </w:p>
        </w:tc>
        <w:tc>
          <w:tcPr>
            <w:tcW w:w="2608" w:type="dxa"/>
          </w:tcPr>
          <w:p w14:paraId="1F8135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约 12—20 小时（小 batch + FP16）</w:t>
            </w:r>
          </w:p>
        </w:tc>
        <w:tc>
          <w:tcPr>
            <w:tcW w:w="2268" w:type="dxa"/>
          </w:tcPr>
          <w:p w14:paraId="45A6B1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先小数据集跑通，再放大</w:t>
            </w:r>
          </w:p>
        </w:tc>
      </w:tr>
    </w:tbl>
    <w:p w14:paraId="5FFDB250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4.4.1 安装 NVIDIA 驱动并确认显卡可用</w:t>
      </w:r>
    </w:p>
    <w:p w14:paraId="1D5F315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目的：PyTorch 的 CUDA 能力由驱动决定，必须先装官方驱动再装框架。</w:t>
      </w:r>
    </w:p>
    <w:p w14:paraId="229D0D0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6DB9E3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到 NVIDIA 官网下载与 RTX 3050 匹配的 Game Ready 或 Studio 驱动；</w:t>
      </w:r>
    </w:p>
    <w:p w14:paraId="390FA42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安装时选择自定义安装并勾选清洁安装；</w:t>
      </w:r>
    </w:p>
    <w:p w14:paraId="72A7C86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重启后用 nvidia-smi 确认。</w:t>
      </w:r>
    </w:p>
    <w:p w14:paraId="4B7275C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0294214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nvidia-smi 输出显卡型号、驱动版本与显存总量。</w:t>
      </w:r>
    </w:p>
    <w:p w14:paraId="26CBC9E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B6C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13CCFBBB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nvidia-smi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nvidia-smi --query-gpu=name,driver_version,memory.total --format=csv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期望：NVIDIA GeForce RTX 3050，显存约 8192 MiB</w:t>
            </w:r>
          </w:p>
        </w:tc>
      </w:tr>
    </w:tbl>
    <w:p w14:paraId="5532F5F0">
      <w:pPr>
        <w:spacing w:after="40"/>
      </w:pPr>
    </w:p>
    <w:p w14:paraId="0AF7002F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4.4.2 创建独立训练环境并安装 PyTorch（CUDA 12 版）</w:t>
      </w:r>
    </w:p>
    <w:p w14:paraId="55BE29E0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目的：AI 训练依赖体积大、版本敏感，必须与后端业务环境隔离。</w:t>
      </w:r>
    </w:p>
    <w:p w14:paraId="7F78092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3C76F1B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创建专用虚拟环境（Python 3.11）；</w:t>
      </w:r>
    </w:p>
    <w:p w14:paraId="40854A7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到 pytorch.org 按 Windows + CUDA 12.x 生成官方安装命令并执行（切勿用默认 pip 源，否则会装成 CPU 版）；</w:t>
      </w:r>
    </w:p>
    <w:p w14:paraId="00BC064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验证 CUDA 可用。</w:t>
      </w:r>
    </w:p>
    <w:p w14:paraId="7989392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29E364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torch.cuda.is_available() 为 True 并输出显卡型号与 CUDA 版本。</w:t>
      </w:r>
    </w:p>
    <w:p w14:paraId="53739B1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0883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22403088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venv --python 3.11 ~/.venvs/cv-train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source ~/.venvs/cv-train/bin/activate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pip install torch torchvision --index-url https://download.pytorch.org/whl/cu124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-c "import torch;print(torch.__version__, torch.cuda.is_available(), torch.cuda.get_device_name(0), torch.version.cuda)"</w:t>
            </w:r>
          </w:p>
        </w:tc>
      </w:tr>
    </w:tbl>
    <w:p w14:paraId="6E1D98AA">
      <w:pPr>
        <w:spacing w:after="40"/>
      </w:pPr>
    </w:p>
    <w:p w14:paraId="41CC6884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4.4.3 安装训练与工具链依赖</w:t>
      </w:r>
    </w:p>
    <w:p w14:paraId="36B123B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目的：安装 Ultralytics、OpenCV、ONNX 导出与推理、标注工具，构成完整 AI 工具链。</w:t>
      </w:r>
    </w:p>
    <w:p w14:paraId="31F43F5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54BCA76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安装训练框架与图像处理库；</w:t>
      </w:r>
    </w:p>
    <w:p w14:paraId="7018C3B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 ONNX 相关工具；</w:t>
      </w:r>
    </w:p>
    <w:p w14:paraId="4083300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安装标注工具。</w:t>
      </w:r>
    </w:p>
    <w:p w14:paraId="19145C5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08C156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各库可导入；yolo 命令可用。</w:t>
      </w:r>
    </w:p>
    <w:p w14:paraId="2274129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7B7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DB93466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uv pip install ultralytics opencv-python numpy pillow onnx onnxruntime onnxsim labelImg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-c "import ultralytics, cv2, onnx, onnxruntime; print('AI 工具链 OK', ultralytics.__version__)"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yolo version</w:t>
            </w:r>
          </w:p>
        </w:tc>
      </w:tr>
    </w:tbl>
    <w:p w14:paraId="4C3F547E">
      <w:pPr>
        <w:spacing w:after="40"/>
      </w:pPr>
    </w:p>
    <w:p w14:paraId="6CA048AD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4.4.4 准备数据集并跑通一次最小训练</w:t>
      </w:r>
    </w:p>
    <w:p w14:paraId="0E7B6A1E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目的：先用小数据集跑通“数据 → 训练 → 评估 → 权重”全链路，确认环境无问题再投入真实标注。</w:t>
      </w:r>
    </w:p>
    <w:p w14:paraId="2EA9A12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DAAAC3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按架构方案数据集流程准备数据（采集→清洗→标注→复核→按 7:1.5:1.5 划分）；</w:t>
      </w:r>
    </w:p>
    <w:p w14:paraId="42305DB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编写 data.yaml；</w:t>
      </w:r>
    </w:p>
    <w:p w14:paraId="52D22C6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用官方预训练权重做迁移学习，先跑 10 轮验证链路；</w:t>
      </w:r>
    </w:p>
    <w:p w14:paraId="0726AC3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观察显存占用并调整 batch 与 imgsz。</w:t>
      </w:r>
    </w:p>
    <w:p w14:paraId="616B68B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4C0ADCE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训练正常收敛并生成 best.pt。</w:t>
      </w:r>
    </w:p>
    <w:p w14:paraId="0A5E9A5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0B86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5ECAE7B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data.yaml 示例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path: /mnt/d/campus/data/dataset/fire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train: images/train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val: images/val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test: images/test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names: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0: smoke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1: fire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最小训练（RTX 3050 8GB：batch 8 + amp；显存不足改为 batch 4）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yolo detect train model=yolo11n.pt data=/mnt/d/campus/data/dataset/fire/data.yaml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epochs=10 imgsz=640 batch=8 device=0 amp=True workers=4 project=runs name=smoke-test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ls -lh runs/detect/smoke-test/weights/</w:t>
            </w:r>
          </w:p>
        </w:tc>
      </w:tr>
    </w:tbl>
    <w:p w14:paraId="5EA69EB0">
      <w:pPr>
        <w:spacing w:after="40"/>
      </w:pPr>
    </w:p>
    <w:p w14:paraId="3951AD90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4.4.5 导出 ONNX 并验证推理一致性</w:t>
      </w:r>
    </w:p>
    <w:p w14:paraId="17D3BD07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目的：按架构方案，训练用 PyTorch、交付用 ONNX，由 ONNX Runtime 统一承载，实现一次训练多端推理。</w:t>
      </w:r>
    </w:p>
    <w:p w14:paraId="3B1662A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7D645D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Ultralytics 导出 ONNX（opset 17、动态 batch、简化计算图）；</w:t>
      </w:r>
    </w:p>
    <w:p w14:paraId="3823201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用同一张图分别走 PyTorch 与 ONNX Runtime 并比较偏差。</w:t>
      </w:r>
    </w:p>
    <w:p w14:paraId="7F74F02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4C3F880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生成 best.onnx；两者偏差 ≤1e-3。</w:t>
      </w:r>
    </w:p>
    <w:p w14:paraId="01469B7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974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3DD30A60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yolo export model=runs/detect/smoke-test/weights/best.pt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format=onnx opset=17 dynamic=True simplify=True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ls -lh runs/detect/smoke-test/weights/best.onnx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- &lt;&lt;'PY'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import numpy as np, onnxruntime as ort, cv2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from ultralytics import YOLO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img = cv2.imread('test.jpg')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 = YOLO('runs/detect/smoke-test/weights/best.pt')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print(m.predict(img, imgsz=640, verbose=False)[0].boxes.data.cpu().numpy()[:3])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sess = ort.InferenceSession('runs/detect/smoke-test/weights/best.onnx')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x = cv2.resize(img, (640, 640)).transpose(2, 0, 1)[None].astype(np.float32) / 255.0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print(sess.run(None, {sess.get_inputs()[0].name: x})[0].shape)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print('判定：形状与数值分布一致，坐标偏差应 &lt;=1e-3')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</w:t>
            </w:r>
          </w:p>
        </w:tc>
      </w:tr>
    </w:tbl>
    <w:p w14:paraId="2366E734">
      <w:pPr>
        <w:spacing w:after="40"/>
      </w:pPr>
    </w:p>
    <w:p w14:paraId="25923D9E"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显存不足（CUDA out of memory）的处理顺序：① batch 8 → 4 → 2；② imgsz 640 → 512 → 416；③ 关闭浏览器与容器中的 AI 服务；④ 减小数据集分辨率，而不是盲目减少轮次。</w:t>
      </w:r>
    </w:p>
    <w:p w14:paraId="39950AB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4.5 设备模拟、本地网关与监控</w:t>
      </w:r>
    </w:p>
    <w:p w14:paraId="3D9DE7F0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配置设备模拟环境、本地网关与监控（可选但推荐）</w:t>
      </w:r>
    </w:p>
    <w:p w14:paraId="43C65137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项目早期没有真实门禁、摄像机和传感器。以下三个配置让你在一台电脑上就能完整验证业务链路，也是给协作者演示时最有用的部分。</w:t>
      </w:r>
    </w:p>
    <w:p w14:paraId="5E081D4F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4.5.1 搭建伪视频流（RTSP）</w:t>
      </w:r>
    </w:p>
    <w:p w14:paraId="6DE31DD4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目的：用最接近现场协议的方式模拟摄像机，保证视频接入与 AI 分析代码在设备到货前就能开发。</w:t>
      </w:r>
    </w:p>
    <w:p w14:paraId="3F944A4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AB43ED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Docker 启动 MediaMTX 流媒体服务器；</w:t>
      </w:r>
    </w:p>
    <w:p w14:paraId="484EECD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FFmpeg 把一段视频循环推成 RTSP 流；</w:t>
      </w:r>
    </w:p>
    <w:p w14:paraId="2683351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ffprobe 或 VLC 验证拉流。</w:t>
      </w:r>
    </w:p>
    <w:p w14:paraId="3031943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0A3B49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可拉取 rtsp://localhost:8554/cam1 并看到画面。</w:t>
      </w:r>
    </w:p>
    <w:p w14:paraId="7DE9469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B20B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AE26EA9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run --rm -d --name mediamtx -p 8554:8554 -p 8888:8888 bluenviron/mediamtx:latest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ffmpeg -re -stream_loop -1 -i /mnt/d/campus/data/sample/campus.mp4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-c copy -f rtsp rtsp://localhost:8554/cam1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ffprobe -rtsp_transport tcp -i rtsp://localhost:8554/cam1 -show_streams | head -30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多路模拟（模拟多路摄像机并发分析）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for i in 2 3 4; do ffmpeg -re -stream_loop -1 -i /mnt/d/campus/data/sample/campus.mp4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-c copy -f rtsp rtsp://localhost:8554/cam$i &amp; done</w:t>
            </w:r>
          </w:p>
        </w:tc>
      </w:tr>
    </w:tbl>
    <w:p w14:paraId="2D731305">
      <w:pPr>
        <w:spacing w:after="40"/>
      </w:pPr>
    </w:p>
    <w:p w14:paraId="016CE992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4.5.2 搭建 MQTT 设备模拟器与桩服务</w:t>
      </w:r>
    </w:p>
    <w:p w14:paraId="40D950B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目的：门禁、传感器、车牌识别在到货前无法联调；用脚本按真实报文格式上报即可完成大部分开发。</w:t>
      </w:r>
    </w:p>
    <w:p w14:paraId="2CD4016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7FFDC7A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编写 MQTT 模拟脚本，周期上报传感器数据与门禁通行记录；</w:t>
      </w:r>
    </w:p>
    <w:p w14:paraId="0E63E67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编写设备桩服务（FastAPI）模拟设备上报接口；</w:t>
      </w:r>
    </w:p>
    <w:p w14:paraId="554CC23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MQTTX 或订阅端确认平台能收到。</w:t>
      </w:r>
    </w:p>
    <w:p w14:paraId="2ADBDF1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00D9F3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平台/MQTTX 能持续收到模拟消息；桩服务接口可调用。</w:t>
      </w:r>
    </w:p>
    <w:p w14:paraId="62C41B4E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598A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29FCC05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- &lt;&lt;'PY'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import json, random, time, paho.mqtt.client as mqtt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 = mqtt.Client('sim-gateway-01'); c.connect('localhost', 1883, 60); c.loop_start()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while True: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c.publish('iot/env/B01/F03/telemetry', json.dumps({'t': round(random.uniform(18,26),1),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'co2': random.randint(500,1200), 'ts': int(time.time())}))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c.publish('iot/access/gate-01/event', json.dumps({'person_id': 'S2026001', 'direction': 'in',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'credential': 'face', 'confidence': 0.98, 'ts': int(time.time())}))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time.sleep(5)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设备桩服务（stub_device.py，用 FastAPI 暴露上报接口）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uv run uvicorn stub_device:app --port 9100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校验：curl -X POST http://localhost:9100/api/device/access/report</w:t>
            </w:r>
          </w:p>
        </w:tc>
      </w:tr>
    </w:tbl>
    <w:p w14:paraId="28A4ECE3">
      <w:pPr>
        <w:spacing w:after="40"/>
      </w:pPr>
    </w:p>
    <w:p w14:paraId="3388C505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4.5.3 本地 Nginx 与监控（可选）</w:t>
      </w:r>
    </w:p>
    <w:p w14:paraId="0691496C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目的：提前用与生产一致的反代结构暴露路径与缓存问题；监控可在联调阶段发现性能退化。</w:t>
      </w:r>
    </w:p>
    <w:p w14:paraId="76A0F11B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3EA01E9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Docker 运行 Nginx，挂载前端构建产物与站点配置；</w:t>
      </w:r>
    </w:p>
    <w:p w14:paraId="2745A8F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后端暴露 /metrics，启动 Prometheus 与 Grafana。</w:t>
      </w:r>
    </w:p>
    <w:p w14:paraId="1617646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76CAB8D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通过 http://localhost:8080 可访问平台；Grafana 能显示后端指标。</w:t>
      </w:r>
    </w:p>
    <w:p w14:paraId="692EFCA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7E1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130061B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~/projects/campus-platform/web-admin &amp;&amp; pnpm build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run --rm -d --name campus-nginx -p 8080:80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-v ~/projects/campus-platform/deploy/nginx/dev.conf:/etc/nginx/conf.d/default.conf:ro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-v ~/projects/campus-platform/web-admin/dist:/usr/share/nginx/html:ro nginx:alpine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-o /dev/null -w '%{http_code}' http://localhost:8080/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http://localhost:8080/api/health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监控（可选）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run -d --name campus-prom -p 9090:9090 prom/prometheus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run -d --name campus-grafana -p 3000:3000 grafana/grafana</w:t>
            </w:r>
          </w:p>
        </w:tc>
      </w:tr>
    </w:tbl>
    <w:p w14:paraId="46541DEB">
      <w:pPr>
        <w:spacing w:after="40"/>
      </w:pPr>
    </w:p>
    <w:p w14:paraId="0526D2CF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4.6 单机开发环境验收</w:t>
      </w:r>
    </w:p>
    <w:p w14:paraId="150D4115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以下 15 项全部通过，说明这台电脑已具备完整开发能力，可以开始写功能代码。更严格的 25 项全栈验收见第 9 章。</w:t>
      </w:r>
    </w:p>
    <w:p w14:paraId="25C54835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单机开发环境验收清单（15 项，半天内应全部通过）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2D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129D79A5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w="1928" w:type="dxa"/>
            <w:shd w:val="clear" w:color="auto" w:fill="1F3864"/>
          </w:tcPr>
          <w:p w14:paraId="7DB5212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w="3742" w:type="dxa"/>
            <w:shd w:val="clear" w:color="auto" w:fill="1F3864"/>
          </w:tcPr>
          <w:p w14:paraId="15375B1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校验命令</w:t>
            </w:r>
          </w:p>
        </w:tc>
        <w:tc>
          <w:tcPr>
            <w:tcW w:w="1928" w:type="dxa"/>
            <w:shd w:val="clear" w:color="auto" w:fill="1F3864"/>
          </w:tcPr>
          <w:p w14:paraId="0B0BD6A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通过标准</w:t>
            </w:r>
          </w:p>
        </w:tc>
      </w:tr>
      <w:tr w14:paraId="37A9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8E87C0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Q-01</w:t>
            </w:r>
          </w:p>
        </w:tc>
        <w:tc>
          <w:tcPr>
            <w:tcW w:w="1928" w:type="dxa"/>
          </w:tcPr>
          <w:p w14:paraId="183DA0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基础软件齐全</w:t>
            </w:r>
          </w:p>
        </w:tc>
        <w:tc>
          <w:tcPr>
            <w:tcW w:w="3742" w:type="dxa"/>
          </w:tcPr>
          <w:p w14:paraId="45C7B8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--version; python --version; node -v</w:t>
            </w:r>
          </w:p>
        </w:tc>
        <w:tc>
          <w:tcPr>
            <w:tcW w:w="1928" w:type="dxa"/>
          </w:tcPr>
          <w:p w14:paraId="4D273F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均有版本输出</w:t>
            </w:r>
          </w:p>
        </w:tc>
      </w:tr>
      <w:tr w14:paraId="26328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3BA7480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Q-02</w:t>
            </w:r>
          </w:p>
        </w:tc>
        <w:tc>
          <w:tcPr>
            <w:tcW w:w="1928" w:type="dxa"/>
            <w:shd w:val="clear" w:color="auto" w:fill="F2F5FA"/>
          </w:tcPr>
          <w:p w14:paraId="2211C33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镜像源已配置</w:t>
            </w:r>
          </w:p>
        </w:tc>
        <w:tc>
          <w:tcPr>
            <w:tcW w:w="3742" w:type="dxa"/>
            <w:shd w:val="clear" w:color="auto" w:fill="F2F5FA"/>
          </w:tcPr>
          <w:p w14:paraId="5CC5DB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pip config list; npm config get registry</w:t>
            </w:r>
          </w:p>
        </w:tc>
        <w:tc>
          <w:tcPr>
            <w:tcW w:w="1928" w:type="dxa"/>
            <w:shd w:val="clear" w:color="auto" w:fill="F2F5FA"/>
          </w:tcPr>
          <w:p w14:paraId="3AB9920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清华源 + npmmirror</w:t>
            </w:r>
          </w:p>
        </w:tc>
      </w:tr>
      <w:tr w14:paraId="1855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CE10D6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Q-03</w:t>
            </w:r>
          </w:p>
        </w:tc>
        <w:tc>
          <w:tcPr>
            <w:tcW w:w="1928" w:type="dxa"/>
          </w:tcPr>
          <w:p w14:paraId="2776C2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虚拟化已开启</w:t>
            </w:r>
          </w:p>
        </w:tc>
        <w:tc>
          <w:tcPr>
            <w:tcW w:w="3742" w:type="dxa"/>
          </w:tcPr>
          <w:p w14:paraId="273E1E5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(Get-CimInstance Win32_Processor).VirtualizationFirmwareEnabled</w:t>
            </w:r>
          </w:p>
        </w:tc>
        <w:tc>
          <w:tcPr>
            <w:tcW w:w="1928" w:type="dxa"/>
          </w:tcPr>
          <w:p w14:paraId="2E675A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True</w:t>
            </w:r>
          </w:p>
        </w:tc>
      </w:tr>
      <w:tr w14:paraId="11959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5686708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Q-04</w:t>
            </w:r>
          </w:p>
        </w:tc>
        <w:tc>
          <w:tcPr>
            <w:tcW w:w="1928" w:type="dxa"/>
            <w:shd w:val="clear" w:color="auto" w:fill="F2F5FA"/>
          </w:tcPr>
          <w:p w14:paraId="0816BBB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+ Ubuntu 可用</w:t>
            </w:r>
          </w:p>
        </w:tc>
        <w:tc>
          <w:tcPr>
            <w:tcW w:w="3742" w:type="dxa"/>
            <w:shd w:val="clear" w:color="auto" w:fill="F2F5FA"/>
          </w:tcPr>
          <w:p w14:paraId="6F13299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 -l -v</w:t>
            </w:r>
          </w:p>
        </w:tc>
        <w:tc>
          <w:tcPr>
            <w:tcW w:w="1928" w:type="dxa"/>
            <w:shd w:val="clear" w:color="auto" w:fill="F2F5FA"/>
          </w:tcPr>
          <w:p w14:paraId="602436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Ubuntu-24.04 Running / VERSION 2</w:t>
            </w:r>
          </w:p>
        </w:tc>
      </w:tr>
      <w:tr w14:paraId="0F0D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E7DA6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Q-05</w:t>
            </w:r>
          </w:p>
        </w:tc>
        <w:tc>
          <w:tcPr>
            <w:tcW w:w="1928" w:type="dxa"/>
          </w:tcPr>
          <w:p w14:paraId="0F0FC94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可用</w:t>
            </w:r>
          </w:p>
        </w:tc>
        <w:tc>
          <w:tcPr>
            <w:tcW w:w="3742" w:type="dxa"/>
          </w:tcPr>
          <w:p w14:paraId="3B9249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run --rm hello-world</w:t>
            </w:r>
          </w:p>
        </w:tc>
        <w:tc>
          <w:tcPr>
            <w:tcW w:w="1928" w:type="dxa"/>
          </w:tcPr>
          <w:p w14:paraId="584FD9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输出 Hello from Docker!</w:t>
            </w:r>
          </w:p>
        </w:tc>
      </w:tr>
      <w:tr w14:paraId="2DFD1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1CA354F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Q-06</w:t>
            </w:r>
          </w:p>
        </w:tc>
        <w:tc>
          <w:tcPr>
            <w:tcW w:w="1928" w:type="dxa"/>
            <w:shd w:val="clear" w:color="auto" w:fill="F2F5FA"/>
          </w:tcPr>
          <w:p w14:paraId="027B3F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依赖服务全起</w:t>
            </w:r>
          </w:p>
        </w:tc>
        <w:tc>
          <w:tcPr>
            <w:tcW w:w="3742" w:type="dxa"/>
            <w:shd w:val="clear" w:color="auto" w:fill="F2F5FA"/>
          </w:tcPr>
          <w:p w14:paraId="318635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compose -f docker-compose.dev.yml ps</w:t>
            </w:r>
          </w:p>
        </w:tc>
        <w:tc>
          <w:tcPr>
            <w:tcW w:w="1928" w:type="dxa"/>
            <w:shd w:val="clear" w:color="auto" w:fill="F2F5FA"/>
          </w:tcPr>
          <w:p w14:paraId="4A6781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PG/Redis/EMQX/MinIO 均 healthy</w:t>
            </w:r>
          </w:p>
        </w:tc>
      </w:tr>
      <w:tr w14:paraId="1BDD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976A51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Q-07</w:t>
            </w:r>
          </w:p>
        </w:tc>
        <w:tc>
          <w:tcPr>
            <w:tcW w:w="1928" w:type="dxa"/>
          </w:tcPr>
          <w:p w14:paraId="072008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数据库可连</w:t>
            </w:r>
          </w:p>
        </w:tc>
        <w:tc>
          <w:tcPr>
            <w:tcW w:w="3742" w:type="dxa"/>
          </w:tcPr>
          <w:p w14:paraId="0665622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exec campus-pg psql -U campus -d campus -c '\dx'</w:t>
            </w:r>
          </w:p>
        </w:tc>
        <w:tc>
          <w:tcPr>
            <w:tcW w:w="1928" w:type="dxa"/>
          </w:tcPr>
          <w:p w14:paraId="0069AC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扩展含 vector</w:t>
            </w:r>
          </w:p>
        </w:tc>
      </w:tr>
      <w:tr w14:paraId="4CCA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5E6BCE1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Q-08</w:t>
            </w:r>
          </w:p>
        </w:tc>
        <w:tc>
          <w:tcPr>
            <w:tcW w:w="1928" w:type="dxa"/>
            <w:shd w:val="clear" w:color="auto" w:fill="F2F5FA"/>
          </w:tcPr>
          <w:p w14:paraId="2890A7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后端可启</w:t>
            </w:r>
          </w:p>
        </w:tc>
        <w:tc>
          <w:tcPr>
            <w:tcW w:w="3742" w:type="dxa"/>
            <w:shd w:val="clear" w:color="auto" w:fill="F2F5FA"/>
          </w:tcPr>
          <w:p w14:paraId="671CA4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curl -s http://localhost:8000/health</w:t>
            </w:r>
          </w:p>
        </w:tc>
        <w:tc>
          <w:tcPr>
            <w:tcW w:w="1928" w:type="dxa"/>
            <w:shd w:val="clear" w:color="auto" w:fill="F2F5FA"/>
          </w:tcPr>
          <w:p w14:paraId="5756C5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status=ok</w:t>
            </w:r>
          </w:p>
        </w:tc>
      </w:tr>
      <w:tr w14:paraId="00C7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3AF5D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Q-09</w:t>
            </w:r>
          </w:p>
        </w:tc>
        <w:tc>
          <w:tcPr>
            <w:tcW w:w="1928" w:type="dxa"/>
          </w:tcPr>
          <w:p w14:paraId="4B8D48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接口文档可访问</w:t>
            </w:r>
          </w:p>
        </w:tc>
        <w:tc>
          <w:tcPr>
            <w:tcW w:w="3742" w:type="dxa"/>
          </w:tcPr>
          <w:p w14:paraId="7FEC84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浏览器打开 http://localhost:8000/docs</w:t>
            </w:r>
          </w:p>
        </w:tc>
        <w:tc>
          <w:tcPr>
            <w:tcW w:w="1928" w:type="dxa"/>
          </w:tcPr>
          <w:p w14:paraId="208B54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Swagger 正常</w:t>
            </w:r>
          </w:p>
        </w:tc>
      </w:tr>
      <w:tr w14:paraId="3DED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43C7171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Q-10</w:t>
            </w:r>
          </w:p>
        </w:tc>
        <w:tc>
          <w:tcPr>
            <w:tcW w:w="1928" w:type="dxa"/>
            <w:shd w:val="clear" w:color="auto" w:fill="F2F5FA"/>
          </w:tcPr>
          <w:p w14:paraId="1652AF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前端可启</w:t>
            </w:r>
          </w:p>
        </w:tc>
        <w:tc>
          <w:tcPr>
            <w:tcW w:w="3742" w:type="dxa"/>
            <w:shd w:val="clear" w:color="auto" w:fill="F2F5FA"/>
          </w:tcPr>
          <w:p w14:paraId="3FA47B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浏览器访问 http://localhost:5173</w:t>
            </w:r>
          </w:p>
        </w:tc>
        <w:tc>
          <w:tcPr>
            <w:tcW w:w="1928" w:type="dxa"/>
            <w:shd w:val="clear" w:color="auto" w:fill="F2F5FA"/>
          </w:tcPr>
          <w:p w14:paraId="171344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页面正常</w:t>
            </w:r>
          </w:p>
        </w:tc>
      </w:tr>
      <w:tr w14:paraId="1168F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A1383A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Q-11</w:t>
            </w:r>
          </w:p>
        </w:tc>
        <w:tc>
          <w:tcPr>
            <w:tcW w:w="1928" w:type="dxa"/>
          </w:tcPr>
          <w:p w14:paraId="7878D7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前后端联调通</w:t>
            </w:r>
          </w:p>
        </w:tc>
        <w:tc>
          <w:tcPr>
            <w:tcW w:w="3742" w:type="dxa"/>
          </w:tcPr>
          <w:p w14:paraId="2588C6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curl -s http://localhost:5173/api/health</w:t>
            </w:r>
          </w:p>
        </w:tc>
        <w:tc>
          <w:tcPr>
            <w:tcW w:w="1928" w:type="dxa"/>
          </w:tcPr>
          <w:p w14:paraId="4484DF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返回后端 JSON</w:t>
            </w:r>
          </w:p>
        </w:tc>
      </w:tr>
      <w:tr w14:paraId="6F42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01B60D5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Q-12</w:t>
            </w:r>
          </w:p>
        </w:tc>
        <w:tc>
          <w:tcPr>
            <w:tcW w:w="1928" w:type="dxa"/>
            <w:shd w:val="clear" w:color="auto" w:fill="F2F5FA"/>
          </w:tcPr>
          <w:p w14:paraId="2304E2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数据库迁移成功</w:t>
            </w:r>
          </w:p>
        </w:tc>
        <w:tc>
          <w:tcPr>
            <w:tcW w:w="3742" w:type="dxa"/>
            <w:shd w:val="clear" w:color="auto" w:fill="F2F5FA"/>
          </w:tcPr>
          <w:p w14:paraId="1E294D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uv run alembic current</w:t>
            </w:r>
          </w:p>
        </w:tc>
        <w:tc>
          <w:tcPr>
            <w:tcW w:w="1928" w:type="dxa"/>
            <w:shd w:val="clear" w:color="auto" w:fill="F2F5FA"/>
          </w:tcPr>
          <w:p w14:paraId="18C365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显示版本号</w:t>
            </w:r>
          </w:p>
        </w:tc>
      </w:tr>
      <w:tr w14:paraId="7045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42FE6F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Q-13</w:t>
            </w:r>
          </w:p>
        </w:tc>
        <w:tc>
          <w:tcPr>
            <w:tcW w:w="1928" w:type="dxa"/>
          </w:tcPr>
          <w:p w14:paraId="03111A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仓库就绪</w:t>
            </w:r>
          </w:p>
        </w:tc>
        <w:tc>
          <w:tcPr>
            <w:tcW w:w="3742" w:type="dxa"/>
          </w:tcPr>
          <w:p w14:paraId="7900D9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remote -v</w:t>
            </w:r>
          </w:p>
        </w:tc>
        <w:tc>
          <w:tcPr>
            <w:tcW w:w="1928" w:type="dxa"/>
          </w:tcPr>
          <w:p w14:paraId="0C0C0A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能看到远端地址</w:t>
            </w:r>
          </w:p>
        </w:tc>
      </w:tr>
      <w:tr w14:paraId="51EB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276EF3E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Q-14</w:t>
            </w:r>
          </w:p>
        </w:tc>
        <w:tc>
          <w:tcPr>
            <w:tcW w:w="1928" w:type="dxa"/>
            <w:shd w:val="clear" w:color="auto" w:fill="F2F5FA"/>
          </w:tcPr>
          <w:p w14:paraId="4F27EA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环境自检通过</w:t>
            </w:r>
          </w:p>
        </w:tc>
        <w:tc>
          <w:tcPr>
            <w:tcW w:w="3742" w:type="dxa"/>
            <w:shd w:val="clear" w:color="auto" w:fill="F2F5FA"/>
          </w:tcPr>
          <w:p w14:paraId="5E6F3E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环境工具\scripts\check-env.py --role dev</w:t>
            </w:r>
          </w:p>
        </w:tc>
        <w:tc>
          <w:tcPr>
            <w:tcW w:w="1928" w:type="dxa"/>
            <w:shd w:val="clear" w:color="auto" w:fill="F2F5FA"/>
          </w:tcPr>
          <w:p w14:paraId="0C903E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核心项全部通过</w:t>
            </w:r>
          </w:p>
        </w:tc>
      </w:tr>
      <w:tr w14:paraId="6DFF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A082D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Q-15</w:t>
            </w:r>
          </w:p>
        </w:tc>
        <w:tc>
          <w:tcPr>
            <w:tcW w:w="1928" w:type="dxa"/>
          </w:tcPr>
          <w:p w14:paraId="6514F4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能完成一次提交</w:t>
            </w:r>
          </w:p>
        </w:tc>
        <w:tc>
          <w:tcPr>
            <w:tcW w:w="3742" w:type="dxa"/>
          </w:tcPr>
          <w:p w14:paraId="775B50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add . &amp;&amp; git commit &amp;&amp; git push</w:t>
            </w:r>
          </w:p>
        </w:tc>
        <w:tc>
          <w:tcPr>
            <w:tcW w:w="1928" w:type="dxa"/>
          </w:tcPr>
          <w:p w14:paraId="769AF8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远端可见提交记录</w:t>
            </w:r>
          </w:p>
        </w:tc>
      </w:tr>
    </w:tbl>
    <w:p w14:paraId="5CCD9C1D">
      <w:r>
        <w:br w:type="page"/>
      </w:r>
    </w:p>
    <w:p w14:paraId="7558E9D3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5 章 外援环境一：备份与演示环境（笔记本或旧电脑，可选）</w:t>
      </w:r>
    </w:p>
    <w:p w14:paraId="599AD128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这一台机器的作用只有一个：在断网、出差、答辩现场等场景下，把已经开发好的平台完整跑起来演示。它不写代码、不做算法训练，因此配置极简：同一份仓库、同一份 compose、加一个 Nginx。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610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3864"/>
          </w:tcPr>
          <w:p w14:paraId="58CF25D5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4535" w:type="dxa"/>
            <w:shd w:val="clear" w:color="auto" w:fill="1F3864"/>
          </w:tcPr>
          <w:p w14:paraId="417057C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w="2268" w:type="dxa"/>
            <w:shd w:val="clear" w:color="auto" w:fill="1F3864"/>
          </w:tcPr>
          <w:p w14:paraId="1C28A2BE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要用到的组件</w:t>
            </w:r>
          </w:p>
        </w:tc>
      </w:tr>
      <w:tr w14:paraId="54F1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7249D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离线演示</w:t>
            </w:r>
          </w:p>
        </w:tc>
        <w:tc>
          <w:tcPr>
            <w:tcW w:w="4535" w:type="dxa"/>
          </w:tcPr>
          <w:p w14:paraId="7631CE2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竞赛现场或外出教研时断网演示，数据由模拟设备产生（伪视频 + MQTT 模拟器）</w:t>
            </w:r>
          </w:p>
        </w:tc>
        <w:tc>
          <w:tcPr>
            <w:tcW w:w="2268" w:type="dxa"/>
          </w:tcPr>
          <w:p w14:paraId="66B13E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全栈 + 前端构建产物 + Nginx + 模拟脚本</w:t>
            </w:r>
          </w:p>
        </w:tc>
      </w:tr>
      <w:tr w14:paraId="2B46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A"/>
          </w:tcPr>
          <w:p w14:paraId="472D63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备用运行</w:t>
            </w:r>
          </w:p>
        </w:tc>
        <w:tc>
          <w:tcPr>
            <w:tcW w:w="4535" w:type="dxa"/>
            <w:shd w:val="clear" w:color="auto" w:fill="F2F5FA"/>
          </w:tcPr>
          <w:p w14:paraId="5400B2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开发机送去维修或临时当服务器用，保证演示环境不中断</w:t>
            </w:r>
          </w:p>
        </w:tc>
        <w:tc>
          <w:tcPr>
            <w:tcW w:w="2268" w:type="dxa"/>
            <w:shd w:val="clear" w:color="auto" w:fill="F2F5FA"/>
          </w:tcPr>
          <w:p w14:paraId="6DC7A8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全栈 + 备份的数据库快照</w:t>
            </w:r>
          </w:p>
        </w:tc>
      </w:tr>
      <w:tr w14:paraId="1D668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656E30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不做的事</w:t>
            </w:r>
          </w:p>
        </w:tc>
        <w:tc>
          <w:tcPr>
            <w:tcW w:w="4535" w:type="dxa"/>
          </w:tcPr>
          <w:p w14:paraId="5C1ED7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不在上面写业务代码、不训练模型、不做数据库结构变更</w:t>
            </w:r>
          </w:p>
        </w:tc>
        <w:tc>
          <w:tcPr>
            <w:tcW w:w="2268" w:type="dxa"/>
          </w:tcPr>
          <w:p w14:paraId="73693D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—</w:t>
            </w:r>
          </w:p>
        </w:tc>
      </w:tr>
      <w:tr w14:paraId="4619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</w:tcPr>
          <w:p w14:paraId="003FBAF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配置项</w:t>
            </w:r>
          </w:p>
        </w:tc>
        <w:tc>
          <w:tcPr>
            <w:tcW w:w="1474" w:type="dxa"/>
            <w:shd w:val="clear" w:color="auto" w:fill="1F3864"/>
          </w:tcPr>
          <w:p w14:paraId="160FED5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是否安装</w:t>
            </w:r>
          </w:p>
        </w:tc>
        <w:tc>
          <w:tcPr>
            <w:tcW w:w="4195" w:type="dxa"/>
            <w:shd w:val="clear" w:color="auto" w:fill="1F3864"/>
          </w:tcPr>
          <w:p w14:paraId="6CDE383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</w:tr>
      <w:tr w14:paraId="2B6D5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5B9F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 / VS Code / Node LTS + pnpm</w:t>
            </w:r>
          </w:p>
        </w:tc>
        <w:tc>
          <w:tcPr>
            <w:tcW w:w="1474" w:type="dxa"/>
          </w:tcPr>
          <w:p w14:paraId="600455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安装</w:t>
            </w:r>
          </w:p>
        </w:tc>
        <w:tc>
          <w:tcPr>
            <w:tcW w:w="4195" w:type="dxa"/>
          </w:tcPr>
          <w:p w14:paraId="2B37AD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拉取仓库、构建前端产物</w:t>
            </w:r>
          </w:p>
        </w:tc>
      </w:tr>
      <w:tr w14:paraId="6D0A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A"/>
          </w:tcPr>
          <w:p w14:paraId="0B7BA0E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Python 3.12</w:t>
            </w:r>
          </w:p>
        </w:tc>
        <w:tc>
          <w:tcPr>
            <w:tcW w:w="1474" w:type="dxa"/>
            <w:shd w:val="clear" w:color="auto" w:fill="F2F5FA"/>
          </w:tcPr>
          <w:p w14:paraId="26B8E0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安装</w:t>
            </w:r>
          </w:p>
        </w:tc>
        <w:tc>
          <w:tcPr>
            <w:tcW w:w="4195" w:type="dxa"/>
            <w:shd w:val="clear" w:color="auto" w:fill="F2F5FA"/>
          </w:tcPr>
          <w:p w14:paraId="310016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运行后端与模拟脚本</w:t>
            </w:r>
          </w:p>
        </w:tc>
      </w:tr>
      <w:tr w14:paraId="2B0C1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AB6E7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WSL2 + Ubuntu 24.04</w:t>
            </w:r>
          </w:p>
        </w:tc>
        <w:tc>
          <w:tcPr>
            <w:tcW w:w="1474" w:type="dxa"/>
          </w:tcPr>
          <w:p w14:paraId="158835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安装</w:t>
            </w:r>
          </w:p>
        </w:tc>
        <w:tc>
          <w:tcPr>
            <w:tcW w:w="4195" w:type="dxa"/>
          </w:tcPr>
          <w:p w14:paraId="22CBD4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与开发机、服务器命令一致</w:t>
            </w:r>
          </w:p>
        </w:tc>
      </w:tr>
      <w:tr w14:paraId="3338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A"/>
          </w:tcPr>
          <w:p w14:paraId="5A3CD8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Desktop</w:t>
            </w:r>
          </w:p>
        </w:tc>
        <w:tc>
          <w:tcPr>
            <w:tcW w:w="1474" w:type="dxa"/>
            <w:shd w:val="clear" w:color="auto" w:fill="F2F5FA"/>
          </w:tcPr>
          <w:p w14:paraId="387735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安装（内存限 8—10GB）</w:t>
            </w:r>
          </w:p>
        </w:tc>
        <w:tc>
          <w:tcPr>
            <w:tcW w:w="4195" w:type="dxa"/>
            <w:shd w:val="clear" w:color="auto" w:fill="F2F5FA"/>
          </w:tcPr>
          <w:p w14:paraId="1EB6D4B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承载 PG / Redis / EMQX / MinIO 与平台服务</w:t>
            </w:r>
          </w:p>
        </w:tc>
      </w:tr>
      <w:tr w14:paraId="02FA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DCB3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PyTorch + CUDA / Ultralytics</w:t>
            </w:r>
          </w:p>
        </w:tc>
        <w:tc>
          <w:tcPr>
            <w:tcW w:w="1474" w:type="dxa"/>
          </w:tcPr>
          <w:p w14:paraId="503EA1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不安装</w:t>
            </w:r>
          </w:p>
        </w:tc>
        <w:tc>
          <w:tcPr>
            <w:tcW w:w="4195" w:type="dxa"/>
          </w:tcPr>
          <w:p w14:paraId="1173E2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训练统一在台式机，权重作为文件拷贝过来即可</w:t>
            </w:r>
          </w:p>
        </w:tc>
      </w:tr>
      <w:tr w14:paraId="0E7C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A"/>
          </w:tcPr>
          <w:p w14:paraId="249379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OBS Studio</w:t>
            </w:r>
          </w:p>
        </w:tc>
        <w:tc>
          <w:tcPr>
            <w:tcW w:w="1474" w:type="dxa"/>
            <w:shd w:val="clear" w:color="auto" w:fill="F2F5FA"/>
          </w:tcPr>
          <w:p w14:paraId="0D5668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安装</w:t>
            </w:r>
          </w:p>
        </w:tc>
        <w:tc>
          <w:tcPr>
            <w:tcW w:w="4195" w:type="dxa"/>
            <w:shd w:val="clear" w:color="auto" w:fill="F2F5FA"/>
          </w:tcPr>
          <w:p w14:paraId="38085B3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录制演示视频作为比赛备份</w:t>
            </w:r>
          </w:p>
        </w:tc>
      </w:tr>
    </w:tbl>
    <w:p w14:paraId="7603DD74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5.1 三步配好演示环境</w:t>
      </w:r>
    </w:p>
    <w:p w14:paraId="5F9DEA3B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5.1.1 完成通用基线并拉起依赖服务</w:t>
      </w:r>
    </w:p>
    <w:p w14:paraId="20716C01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目的：复用与开发机完全相同的仓库与编排文件，保证演示环境与开发环境行为一致。</w:t>
      </w:r>
    </w:p>
    <w:p w14:paraId="445CF941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A472DC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按第 2 章完成通用基线（跳过 AI 与 Python 双版本）；</w:t>
      </w:r>
    </w:p>
    <w:p w14:paraId="7F08A6A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克隆同一仓库；</w:t>
      </w:r>
    </w:p>
    <w:p w14:paraId="0AC7324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用同一份 docker-compose.dev.yml 起依赖服务。</w:t>
      </w:r>
    </w:p>
    <w:p w14:paraId="250169D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9A291D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依赖服务全部 healthy。</w:t>
      </w:r>
    </w:p>
    <w:p w14:paraId="4EF2E67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6A93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57166E8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~/projects/campus-platform/deploy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cp .env.example .env &amp;&amp; vim .env      # 口令可与开发机相同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docker-compose.dev.yml up -d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docker-compose.dev.yml ps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-o /dev/null -w '%{http_code}' http://localhost:9000/minio/health/live</w:t>
            </w:r>
          </w:p>
        </w:tc>
      </w:tr>
    </w:tbl>
    <w:p w14:paraId="4EC606AC">
      <w:pPr>
        <w:spacing w:after="40"/>
      </w:pPr>
    </w:p>
    <w:p w14:paraId="3A4D466A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5.1.2 构建前端产物并用 Nginx 托管</w:t>
      </w:r>
    </w:p>
    <w:p w14:paraId="3ED308EB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目的：演示时不依赖 Vite 开发服务器，用静态产物 + Nginx，启动快、断网也不影响。</w:t>
      </w:r>
    </w:p>
    <w:p w14:paraId="796FBE9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51F1447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构建前端生产产物；</w:t>
      </w:r>
    </w:p>
    <w:p w14:paraId="37FC01B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Nginx 容器托管并反代后端；</w:t>
      </w:r>
    </w:p>
    <w:p w14:paraId="52CE940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从 8080 端口访问验证。</w:t>
      </w:r>
    </w:p>
    <w:p w14:paraId="210959D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E5D1F8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通过 http://localhost:8080 可完整访问平台。</w:t>
      </w:r>
    </w:p>
    <w:p w14:paraId="4CF11BA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F53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005A303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~/projects/campus-platform/web-admin &amp;&amp; pnpm build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run --rm -d --name demo-nginx -p 8080:80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-v ~/projects/campus-platform/deploy/nginx/demo.conf:/etc/nginx/conf.d/default.conf:ro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-v ~/projects/campus-platform/web-admin/dist:/usr/share/nginx/html:ro nginx:alpine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-o /dev/null -w '%{http_code}' http://localhost:8080/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http://localhost:8080/api/health</w:t>
            </w:r>
          </w:p>
        </w:tc>
      </w:tr>
    </w:tbl>
    <w:p w14:paraId="19154E4D">
      <w:pPr>
        <w:spacing w:after="40"/>
      </w:pPr>
    </w:p>
    <w:p w14:paraId="272AE7A2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5.1.3 准备断网演示包与录屏备份</w:t>
      </w:r>
    </w:p>
    <w:p w14:paraId="3F33E104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目的：现场网络不可控，必须做到拔掉网线也能演示；同时准备录屏作为最终兜底。</w:t>
      </w:r>
    </w:p>
    <w:p w14:paraId="03FEE78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58BE798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预拉并导出全部容器镜像；</w:t>
      </w:r>
    </w:p>
    <w:p w14:paraId="1043D10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准备伪视频素材与 MQTT 模拟脚本；</w:t>
      </w:r>
    </w:p>
    <w:p w14:paraId="73DBFC0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OBS 完整录制一遍演示流程，文件放本机与移动硬盘各一份。</w:t>
      </w:r>
    </w:p>
    <w:p w14:paraId="41A8187B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F6B650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断网后 8080 端口完整可用；录屏文件可播放。</w:t>
      </w:r>
    </w:p>
    <w:p w14:paraId="2BABA36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848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118D681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pull pgvector/pgvector:pg16 redis:7-alpine emqx/emqx:5 minio/minio nginx:alpine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save pgvector/pgvector:pg16 redis:7-alpine emqx/emqx:5 minio/minio nginx:alpine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-o D:\campus\installers\images-demo.tar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Get-ChildItem D:\campus\preview -Filter *.mp4 | Select-Object Name,@{n='MB';e={[math]::Round($_.Length/1MB,1)}}</w:t>
            </w:r>
          </w:p>
        </w:tc>
      </w:tr>
    </w:tbl>
    <w:p w14:paraId="49596D36">
      <w:pPr>
        <w:spacing w:after="40"/>
      </w:pPr>
    </w:p>
    <w:p w14:paraId="1B56DAF4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5.2 演示环境验收清单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9F9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794" w:type="dxa"/>
            <w:shd w:val="clear" w:color="auto" w:fill="1F3864"/>
          </w:tcPr>
          <w:p w14:paraId="298867C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608" w:type="dxa"/>
            <w:shd w:val="clear" w:color="auto" w:fill="1F3864"/>
          </w:tcPr>
          <w:p w14:paraId="6F0272E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w="4535" w:type="dxa"/>
            <w:shd w:val="clear" w:color="auto" w:fill="1F3864"/>
          </w:tcPr>
          <w:p w14:paraId="260E40D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 w14:paraId="7E23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FE5AC2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S-01</w:t>
            </w:r>
          </w:p>
        </w:tc>
        <w:tc>
          <w:tcPr>
            <w:tcW w:w="2608" w:type="dxa"/>
          </w:tcPr>
          <w:p w14:paraId="28A6F1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依赖服务全起</w:t>
            </w:r>
          </w:p>
        </w:tc>
        <w:tc>
          <w:tcPr>
            <w:tcW w:w="4535" w:type="dxa"/>
          </w:tcPr>
          <w:p w14:paraId="669BE6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compose ps 全部 healthy</w:t>
            </w:r>
          </w:p>
        </w:tc>
      </w:tr>
      <w:tr w14:paraId="47E34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5AF5913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S-02</w:t>
            </w:r>
          </w:p>
        </w:tc>
        <w:tc>
          <w:tcPr>
            <w:tcW w:w="2608" w:type="dxa"/>
            <w:shd w:val="clear" w:color="auto" w:fill="F2F5FA"/>
          </w:tcPr>
          <w:p w14:paraId="732666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后端 /health 正常</w:t>
            </w:r>
          </w:p>
        </w:tc>
        <w:tc>
          <w:tcPr>
            <w:tcW w:w="4535" w:type="dxa"/>
            <w:shd w:val="clear" w:color="auto" w:fill="F2F5FA"/>
          </w:tcPr>
          <w:p w14:paraId="7C0B9A2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status=ok</w:t>
            </w:r>
          </w:p>
        </w:tc>
      </w:tr>
      <w:tr w14:paraId="1A6F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23520C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S-03</w:t>
            </w:r>
          </w:p>
        </w:tc>
        <w:tc>
          <w:tcPr>
            <w:tcW w:w="2608" w:type="dxa"/>
          </w:tcPr>
          <w:p w14:paraId="50C4FA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前端可从 8080 访问</w:t>
            </w:r>
          </w:p>
        </w:tc>
        <w:tc>
          <w:tcPr>
            <w:tcW w:w="4535" w:type="dxa"/>
          </w:tcPr>
          <w:p w14:paraId="76C88E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页面正常且 /api 可用</w:t>
            </w:r>
          </w:p>
        </w:tc>
      </w:tr>
      <w:tr w14:paraId="6183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614ADCD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S-04</w:t>
            </w:r>
          </w:p>
        </w:tc>
        <w:tc>
          <w:tcPr>
            <w:tcW w:w="2608" w:type="dxa"/>
            <w:shd w:val="clear" w:color="auto" w:fill="F2F5FA"/>
          </w:tcPr>
          <w:p w14:paraId="6753C6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断网演示可用</w:t>
            </w:r>
          </w:p>
        </w:tc>
        <w:tc>
          <w:tcPr>
            <w:tcW w:w="4535" w:type="dxa"/>
            <w:shd w:val="clear" w:color="auto" w:fill="F2F5FA"/>
          </w:tcPr>
          <w:p w14:paraId="4A02F3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拔网线后完整演示无异常</w:t>
            </w:r>
          </w:p>
        </w:tc>
      </w:tr>
      <w:tr w14:paraId="0360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30AD35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S-05</w:t>
            </w:r>
          </w:p>
        </w:tc>
        <w:tc>
          <w:tcPr>
            <w:tcW w:w="2608" w:type="dxa"/>
          </w:tcPr>
          <w:p w14:paraId="2468B8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镜像已本地备份</w:t>
            </w:r>
          </w:p>
        </w:tc>
        <w:tc>
          <w:tcPr>
            <w:tcW w:w="4535" w:type="dxa"/>
          </w:tcPr>
          <w:p w14:paraId="3FEF18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images-demo.tar 存在且可导入</w:t>
            </w:r>
          </w:p>
        </w:tc>
      </w:tr>
      <w:tr w14:paraId="1151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5468E4C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S-06</w:t>
            </w:r>
          </w:p>
        </w:tc>
        <w:tc>
          <w:tcPr>
            <w:tcW w:w="2608" w:type="dxa"/>
            <w:shd w:val="clear" w:color="auto" w:fill="F2F5FA"/>
          </w:tcPr>
          <w:p w14:paraId="69592B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演示录屏已备份</w:t>
            </w:r>
          </w:p>
        </w:tc>
        <w:tc>
          <w:tcPr>
            <w:tcW w:w="4535" w:type="dxa"/>
            <w:shd w:val="clear" w:color="auto" w:fill="F2F5FA"/>
          </w:tcPr>
          <w:p w14:paraId="2DF5FE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录屏文件存在且可播放</w:t>
            </w:r>
          </w:p>
        </w:tc>
      </w:tr>
    </w:tbl>
    <w:p w14:paraId="7CAC505C">
      <w:r>
        <w:br w:type="page"/>
      </w:r>
    </w:p>
    <w:p w14:paraId="63918AE6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6 章 外援环境二：协作同学 / 学生电脑（角色化协作环境）</w:t>
      </w:r>
    </w:p>
    <w:p w14:paraId="31CB39AE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当需要别人协助开发（同学、学生团队、外部顾问）时，对方的电脑不需要复制你的整套环境，只需要装“开发工具 + 客户端”，通过网络连到你的机器或云端。这样既省事，也避免环境不一致带来的扯皮。本章给出可直接转发给对方的清单；可转发的独立文件见《协作开发环境配置指引》。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E5F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3864"/>
          </w:tcPr>
          <w:p w14:paraId="2724A3B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协作角色</w:t>
            </w:r>
          </w:p>
        </w:tc>
        <w:tc>
          <w:tcPr>
            <w:tcW w:w="2494" w:type="dxa"/>
            <w:shd w:val="clear" w:color="auto" w:fill="1F3864"/>
          </w:tcPr>
          <w:p w14:paraId="3DA30BA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对方需要装什么</w:t>
            </w:r>
          </w:p>
        </w:tc>
        <w:tc>
          <w:tcPr>
            <w:tcW w:w="2948" w:type="dxa"/>
            <w:shd w:val="clear" w:color="auto" w:fill="1F3864"/>
          </w:tcPr>
          <w:p w14:paraId="6C1CC2D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对方能做什么</w:t>
            </w:r>
          </w:p>
        </w:tc>
        <w:tc>
          <w:tcPr>
            <w:tcW w:w="1928" w:type="dxa"/>
            <w:shd w:val="clear" w:color="auto" w:fill="1F3864"/>
          </w:tcPr>
          <w:p w14:paraId="1566FDD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不需要装什么</w:t>
            </w:r>
          </w:p>
        </w:tc>
      </w:tr>
      <w:tr w14:paraId="1982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A0F89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前端开发</w:t>
            </w:r>
          </w:p>
        </w:tc>
        <w:tc>
          <w:tcPr>
            <w:tcW w:w="2494" w:type="dxa"/>
          </w:tcPr>
          <w:p w14:paraId="111473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Git、VS Code、Node LTS + pnpm、浏览器</w:t>
            </w:r>
          </w:p>
        </w:tc>
        <w:tc>
          <w:tcPr>
            <w:tcW w:w="2948" w:type="dxa"/>
          </w:tcPr>
          <w:p w14:paraId="194833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改页面与样式，通过代理访问你的后端接口</w:t>
            </w:r>
          </w:p>
        </w:tc>
        <w:tc>
          <w:tcPr>
            <w:tcW w:w="1928" w:type="dxa"/>
          </w:tcPr>
          <w:p w14:paraId="301E58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数据库、Docker、Python、AI 环境</w:t>
            </w:r>
          </w:p>
        </w:tc>
      </w:tr>
      <w:tr w14:paraId="5BA4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A"/>
          </w:tcPr>
          <w:p w14:paraId="50C617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后端开发</w:t>
            </w:r>
          </w:p>
        </w:tc>
        <w:tc>
          <w:tcPr>
            <w:tcW w:w="2494" w:type="dxa"/>
            <w:shd w:val="clear" w:color="auto" w:fill="F2F5FA"/>
          </w:tcPr>
          <w:p w14:paraId="3E482B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Git、VS Code、Python 3.12、DBeaver、Apifox</w:t>
            </w:r>
          </w:p>
        </w:tc>
        <w:tc>
          <w:tcPr>
            <w:tcW w:w="2948" w:type="dxa"/>
            <w:shd w:val="clear" w:color="auto" w:fill="F2F5FA"/>
          </w:tcPr>
          <w:p w14:paraId="512A67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改接口与业务逻辑，连你的数据库或本地库</w:t>
            </w:r>
          </w:p>
        </w:tc>
        <w:tc>
          <w:tcPr>
            <w:tcW w:w="1928" w:type="dxa"/>
            <w:shd w:val="clear" w:color="auto" w:fill="F2F5FA"/>
          </w:tcPr>
          <w:p w14:paraId="427F82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训练环境（除非兼做算法）</w:t>
            </w:r>
          </w:p>
        </w:tc>
      </w:tr>
      <w:tr w14:paraId="63961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C749AE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 / 数据标注</w:t>
            </w:r>
          </w:p>
        </w:tc>
        <w:tc>
          <w:tcPr>
            <w:tcW w:w="2494" w:type="dxa"/>
          </w:tcPr>
          <w:p w14:paraId="6B78A64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Git、Python 3.11、Ultralytics、标注工具</w:t>
            </w:r>
          </w:p>
        </w:tc>
        <w:tc>
          <w:tcPr>
            <w:tcW w:w="2948" w:type="dxa"/>
          </w:tcPr>
          <w:p w14:paraId="0DC7C2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标注数据、小规模训练、导出 ONNX</w:t>
            </w:r>
          </w:p>
        </w:tc>
        <w:tc>
          <w:tcPr>
            <w:tcW w:w="1928" w:type="dxa"/>
          </w:tcPr>
          <w:p w14:paraId="328E1D9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完整平台栈</w:t>
            </w:r>
          </w:p>
        </w:tc>
      </w:tr>
      <w:tr w14:paraId="51564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A"/>
          </w:tcPr>
          <w:p w14:paraId="749F0A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测试 / 演示</w:t>
            </w:r>
          </w:p>
        </w:tc>
        <w:tc>
          <w:tcPr>
            <w:tcW w:w="2494" w:type="dxa"/>
            <w:shd w:val="clear" w:color="auto" w:fill="F2F5FA"/>
          </w:tcPr>
          <w:p w14:paraId="65CF61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浏览器、MQTTX、Apifox</w:t>
            </w:r>
          </w:p>
        </w:tc>
        <w:tc>
          <w:tcPr>
            <w:tcW w:w="2948" w:type="dxa"/>
            <w:shd w:val="clear" w:color="auto" w:fill="F2F5FA"/>
          </w:tcPr>
          <w:p w14:paraId="7FA594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多角色测试、接口验证、页面走查</w:t>
            </w:r>
          </w:p>
        </w:tc>
        <w:tc>
          <w:tcPr>
            <w:tcW w:w="1928" w:type="dxa"/>
            <w:shd w:val="clear" w:color="auto" w:fill="F2F5FA"/>
          </w:tcPr>
          <w:p w14:paraId="1DDCE9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全部开发环境</w:t>
            </w:r>
          </w:p>
        </w:tc>
      </w:tr>
      <w:tr w14:paraId="3303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2D045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仅查看成果</w:t>
            </w:r>
          </w:p>
        </w:tc>
        <w:tc>
          <w:tcPr>
            <w:tcW w:w="2494" w:type="dxa"/>
          </w:tcPr>
          <w:p w14:paraId="5455DF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</w:t>
            </w:r>
          </w:p>
        </w:tc>
        <w:tc>
          <w:tcPr>
            <w:tcW w:w="2948" w:type="dxa"/>
          </w:tcPr>
          <w:p w14:paraId="5A6FC6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打开你部署好的地址查看效果</w:t>
            </w:r>
          </w:p>
        </w:tc>
        <w:tc>
          <w:tcPr>
            <w:tcW w:w="1928" w:type="dxa"/>
          </w:tcPr>
          <w:p w14:paraId="588BDB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全部</w:t>
            </w:r>
          </w:p>
        </w:tc>
      </w:tr>
    </w:tbl>
    <w:p w14:paraId="017B30FE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6.1 协作同学的安装步骤（可直接转发给对方）</w:t>
      </w:r>
    </w:p>
    <w:p w14:paraId="52B406DD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6.1.1 安装基础工具（约 30 分钟）</w:t>
      </w:r>
    </w:p>
    <w:p w14:paraId="6B027446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目的：对方只需要能写代码、能拉代码、能连服务；装得越少越不容易出问题。</w:t>
      </w:r>
    </w:p>
    <w:p w14:paraId="304CEEB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34FF82F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以管理员身份打开 PowerShell，执行下方安装命令；</w:t>
      </w:r>
    </w:p>
    <w:p w14:paraId="53F4C56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 npm 与 pip 国内镜像源；</w:t>
      </w:r>
    </w:p>
    <w:p w14:paraId="76F2AF7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 Git 用户名与邮箱。</w:t>
      </w:r>
    </w:p>
    <w:p w14:paraId="630A874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052FFC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git / node / pnpm 均有版本输出；镜像源为国内地址。</w:t>
      </w:r>
    </w:p>
    <w:p w14:paraId="753A943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B17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525A75D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Git.Git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Microsoft.VisualStudioCode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OpenJS.NodeJS.LTS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corepack enable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corepack prepare pnpm@latest --activate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npm config set registry https://registry.npmmirror.com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user.name "对方姓名"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config --global user.email "对方邮箱"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--version; node -v; pnpm -v; npm config get registry</w:t>
            </w:r>
          </w:p>
        </w:tc>
      </w:tr>
    </w:tbl>
    <w:p w14:paraId="0659CE7B">
      <w:pPr>
        <w:spacing w:after="40"/>
      </w:pPr>
    </w:p>
    <w:p w14:paraId="2E6E2BB8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6.1.2 拉取代码并连上你的后端</w:t>
      </w:r>
    </w:p>
    <w:p w14:paraId="42B89C69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目的：让对方使用你的仓库与你的服务地址工作，避免各自维护不同版本。</w:t>
      </w:r>
    </w:p>
    <w:p w14:paraId="4902027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60EC4B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获取仓库地址与你机器的 IP（或云端域名）；</w:t>
      </w:r>
    </w:p>
    <w:p w14:paraId="5B99ED8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克隆仓库并安装前端依赖；</w:t>
      </w:r>
    </w:p>
    <w:p w14:paraId="44E505E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配置前端接口地址指向你的后端；</w:t>
      </w:r>
    </w:p>
    <w:p w14:paraId="672E15E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启动前端并验证能调通接口。</w:t>
      </w:r>
    </w:p>
    <w:p w14:paraId="3D6EC4EB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96E4C3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对方浏览器能打开页面并成功加载后端数据。</w:t>
      </w:r>
    </w:p>
    <w:p w14:paraId="1A31E731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895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9389992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clone https://gitee.com/&lt;你的仓库&gt;/campus-platform.git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campus-platform/web-admin &amp;&amp; pnpm install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在 .env.development 中配置后端地址（换成你的 IP 或域名）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VITE_API_BASE=http://192.168.1.10:8000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pnpm dev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校验：浏览器打开 http://localhost:5173，能加载到后端返回的数据</w:t>
            </w:r>
          </w:p>
        </w:tc>
      </w:tr>
    </w:tbl>
    <w:p w14:paraId="65548E66">
      <w:pPr>
        <w:spacing w:after="40"/>
      </w:pPr>
    </w:p>
    <w:p w14:paraId="15D4C80A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6.1.3 交接访问清单与协作约定</w:t>
      </w:r>
    </w:p>
    <w:p w14:paraId="0747B9D5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目的：让对方知道该连哪里、该守什么规矩，减少来回沟通成本。</w:t>
      </w:r>
    </w:p>
    <w:p w14:paraId="155C84B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558EBF1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提供访问清单：仓库、后端、前端、MQTT 地址与测试账号；</w:t>
      </w:r>
    </w:p>
    <w:p w14:paraId="619F135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约定分支策略与提交规范；</w:t>
      </w:r>
    </w:p>
    <w:p w14:paraId="0829D6A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强调敏感数据红线（人脸数据不外传、口令不写进代码）。</w:t>
      </w:r>
    </w:p>
    <w:p w14:paraId="6424833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34E440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对方按清单可独立完成一次提交。</w:t>
      </w:r>
    </w:p>
    <w:p w14:paraId="1BA6B93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F19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3CB08744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访问清单模板（发给协作者）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仓库：https://gitee.com/&lt;你的仓库&gt;/campus-platform.git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后端 API：http://192.168.1.10:8000        （Swagger: /docs）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前端页面：http://192.168.1.10:5173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MQTT：192.168.1.10:1883（外网用 TLS 8883）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EMQX 控制台：http://192.168.1.10:18083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测试账号：见 项目文档/环境记录/测试账号.md（口令单独发送）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协作红线：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1) 不把 .env、口令、人脸样本提交到仓库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2) 分支命名 feature/xxx，提交前先 git pull --rebase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3) 涉及数据库结构变更必须先说明并走 Alembic 迁移脚本</w:t>
            </w:r>
          </w:p>
        </w:tc>
      </w:tr>
    </w:tbl>
    <w:p w14:paraId="0658B0D9">
      <w:pPr>
        <w:spacing w:after="40"/>
      </w:pPr>
    </w:p>
    <w:p w14:paraId="3B708F6E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6.2 协作环境验收清单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E42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3864"/>
          </w:tcPr>
          <w:p w14:paraId="6201A44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608" w:type="dxa"/>
            <w:shd w:val="clear" w:color="auto" w:fill="1F3864"/>
          </w:tcPr>
          <w:p w14:paraId="61E6882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w="4535" w:type="dxa"/>
            <w:shd w:val="clear" w:color="auto" w:fill="1F3864"/>
          </w:tcPr>
          <w:p w14:paraId="3CB0D78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 w14:paraId="4C47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F056C0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C-01</w:t>
            </w:r>
          </w:p>
        </w:tc>
        <w:tc>
          <w:tcPr>
            <w:tcW w:w="2608" w:type="dxa"/>
          </w:tcPr>
          <w:p w14:paraId="54A92D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基础工具就绪</w:t>
            </w:r>
          </w:p>
        </w:tc>
        <w:tc>
          <w:tcPr>
            <w:tcW w:w="4535" w:type="dxa"/>
          </w:tcPr>
          <w:p w14:paraId="663F6B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 / node / pnpm 均有版本输出</w:t>
            </w:r>
          </w:p>
        </w:tc>
      </w:tr>
      <w:tr w14:paraId="1F169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281861E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C-02</w:t>
            </w:r>
          </w:p>
        </w:tc>
        <w:tc>
          <w:tcPr>
            <w:tcW w:w="2608" w:type="dxa"/>
            <w:shd w:val="clear" w:color="auto" w:fill="F2F5FA"/>
          </w:tcPr>
          <w:p w14:paraId="58E3088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镜像源为国内</w:t>
            </w:r>
          </w:p>
        </w:tc>
        <w:tc>
          <w:tcPr>
            <w:tcW w:w="4535" w:type="dxa"/>
            <w:shd w:val="clear" w:color="auto" w:fill="F2F5FA"/>
          </w:tcPr>
          <w:p w14:paraId="39B301D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npm registry 为 npmmirror</w:t>
            </w:r>
          </w:p>
        </w:tc>
      </w:tr>
      <w:tr w14:paraId="42FD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C37C18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C-03</w:t>
            </w:r>
          </w:p>
        </w:tc>
        <w:tc>
          <w:tcPr>
            <w:tcW w:w="2608" w:type="dxa"/>
          </w:tcPr>
          <w:p w14:paraId="349BC3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代码可拉取</w:t>
            </w:r>
          </w:p>
        </w:tc>
        <w:tc>
          <w:tcPr>
            <w:tcW w:w="4535" w:type="dxa"/>
          </w:tcPr>
          <w:p w14:paraId="5585853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 clone 成功且能 push</w:t>
            </w:r>
          </w:p>
        </w:tc>
      </w:tr>
      <w:tr w14:paraId="3F87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1CA6619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C-04</w:t>
            </w:r>
          </w:p>
        </w:tc>
        <w:tc>
          <w:tcPr>
            <w:tcW w:w="2608" w:type="dxa"/>
            <w:shd w:val="clear" w:color="auto" w:fill="F2F5FA"/>
          </w:tcPr>
          <w:p w14:paraId="37CD0D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前端可启动</w:t>
            </w:r>
          </w:p>
        </w:tc>
        <w:tc>
          <w:tcPr>
            <w:tcW w:w="4535" w:type="dxa"/>
            <w:shd w:val="clear" w:color="auto" w:fill="F2F5FA"/>
          </w:tcPr>
          <w:p w14:paraId="750090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pnpm dev 后页面正常</w:t>
            </w:r>
          </w:p>
        </w:tc>
      </w:tr>
      <w:tr w14:paraId="7A32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B0F5C0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C-05</w:t>
            </w:r>
          </w:p>
        </w:tc>
        <w:tc>
          <w:tcPr>
            <w:tcW w:w="2608" w:type="dxa"/>
          </w:tcPr>
          <w:p w14:paraId="0B117A4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能连你的后端</w:t>
            </w:r>
          </w:p>
        </w:tc>
        <w:tc>
          <w:tcPr>
            <w:tcW w:w="4535" w:type="dxa"/>
          </w:tcPr>
          <w:p w14:paraId="621F01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页面可加载后端数据，无跨域报错</w:t>
            </w:r>
          </w:p>
        </w:tc>
      </w:tr>
      <w:tr w14:paraId="1CF9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A"/>
          </w:tcPr>
          <w:p w14:paraId="572901C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C-06</w:t>
            </w:r>
          </w:p>
        </w:tc>
        <w:tc>
          <w:tcPr>
            <w:tcW w:w="2608" w:type="dxa"/>
            <w:shd w:val="clear" w:color="auto" w:fill="F2F5FA"/>
          </w:tcPr>
          <w:p w14:paraId="5591A94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能完成一次提交</w:t>
            </w:r>
          </w:p>
        </w:tc>
        <w:tc>
          <w:tcPr>
            <w:tcW w:w="4535" w:type="dxa"/>
            <w:shd w:val="clear" w:color="auto" w:fill="F2F5FA"/>
          </w:tcPr>
          <w:p w14:paraId="1489A8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远端可见其提交记录</w:t>
            </w:r>
          </w:p>
        </w:tc>
      </w:tr>
      <w:tr w14:paraId="2B16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5E082B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C-07</w:t>
            </w:r>
          </w:p>
        </w:tc>
        <w:tc>
          <w:tcPr>
            <w:tcW w:w="2608" w:type="dxa"/>
          </w:tcPr>
          <w:p w14:paraId="065406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已知晓协作红线</w:t>
            </w:r>
          </w:p>
        </w:tc>
        <w:tc>
          <w:tcPr>
            <w:tcW w:w="4535" w:type="dxa"/>
          </w:tcPr>
          <w:p w14:paraId="44A8CD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确认不提交口令与人脸数据</w:t>
            </w:r>
          </w:p>
        </w:tc>
      </w:tr>
    </w:tbl>
    <w:p w14:paraId="3AA65964">
      <w:r>
        <w:br w:type="page"/>
      </w:r>
    </w:p>
    <w:p w14:paraId="5C8647C6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7 章 服务器环境：阿里云与校内服务器（上线阶段才需要）</w:t>
      </w:r>
    </w:p>
    <w:p w14:paraId="55BCC541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云端承担业务中枢与对外发布：业务 API、数据库、报表、小程序后端、异地备份。必须明确一条架构原则：云端不接收校内摄像头视频流，只接收事件元数据与缩略图。视频与门禁必须在校园内本地闭环，否则带宽费用与合规风险都不可控。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74D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134" w:type="dxa"/>
            <w:shd w:val="clear" w:color="auto" w:fill="1F3864"/>
          </w:tcPr>
          <w:p w14:paraId="18FC1DBE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1F3864"/>
          </w:tcPr>
          <w:p w14:paraId="1713E5A3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起步配置（建议先用）</w:t>
            </w:r>
          </w:p>
        </w:tc>
        <w:tc>
          <w:tcPr>
            <w:tcW w:w="2608" w:type="dxa"/>
            <w:shd w:val="clear" w:color="auto" w:fill="1F3864"/>
          </w:tcPr>
          <w:p w14:paraId="4C26321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规模配置（对师生开放前升级）</w:t>
            </w:r>
          </w:p>
        </w:tc>
        <w:tc>
          <w:tcPr>
            <w:tcW w:w="2268" w:type="dxa"/>
            <w:shd w:val="clear" w:color="auto" w:fill="1F3864"/>
          </w:tcPr>
          <w:p w14:paraId="407EDCE0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E04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E30224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实例规格</w:t>
            </w:r>
          </w:p>
        </w:tc>
        <w:tc>
          <w:tcPr>
            <w:tcW w:w="2835" w:type="dxa"/>
          </w:tcPr>
          <w:p w14:paraId="0009B1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 核 4GB（经济型 e / 通用型 u1）</w:t>
            </w:r>
          </w:p>
        </w:tc>
        <w:tc>
          <w:tcPr>
            <w:tcW w:w="2608" w:type="dxa"/>
          </w:tcPr>
          <w:p w14:paraId="6DF804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 核 8GB</w:t>
            </w:r>
          </w:p>
        </w:tc>
        <w:tc>
          <w:tcPr>
            <w:tcW w:w="2268" w:type="dxa"/>
          </w:tcPr>
          <w:p w14:paraId="48FEC4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先用小规格跑通全流程，再按需升级</w:t>
            </w:r>
          </w:p>
        </w:tc>
      </w:tr>
      <w:tr w14:paraId="7F88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A"/>
          </w:tcPr>
          <w:p w14:paraId="0582FA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操作系统</w:t>
            </w:r>
          </w:p>
        </w:tc>
        <w:tc>
          <w:tcPr>
            <w:tcW w:w="2835" w:type="dxa"/>
            <w:shd w:val="clear" w:color="auto" w:fill="F2F5FA"/>
          </w:tcPr>
          <w:p w14:paraId="02A70C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Ubuntu 24.04 LTS 64 位</w:t>
            </w:r>
          </w:p>
        </w:tc>
        <w:tc>
          <w:tcPr>
            <w:tcW w:w="2608" w:type="dxa"/>
            <w:shd w:val="clear" w:color="auto" w:fill="F2F5FA"/>
          </w:tcPr>
          <w:p w14:paraId="201EE7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同左</w:t>
            </w:r>
          </w:p>
        </w:tc>
        <w:tc>
          <w:tcPr>
            <w:tcW w:w="2268" w:type="dxa"/>
            <w:shd w:val="clear" w:color="auto" w:fill="F2F5FA"/>
          </w:tcPr>
          <w:p w14:paraId="0EF7C32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与 WSL、现场服务器保持同版本</w:t>
            </w:r>
          </w:p>
        </w:tc>
      </w:tr>
      <w:tr w14:paraId="48C45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C19CF9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系统盘</w:t>
            </w:r>
          </w:p>
        </w:tc>
        <w:tc>
          <w:tcPr>
            <w:tcW w:w="2835" w:type="dxa"/>
          </w:tcPr>
          <w:p w14:paraId="75F6CE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ESSD 40—60GB</w:t>
            </w:r>
          </w:p>
        </w:tc>
        <w:tc>
          <w:tcPr>
            <w:tcW w:w="2608" w:type="dxa"/>
          </w:tcPr>
          <w:p w14:paraId="0832AE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ESSD 100GB</w:t>
            </w:r>
          </w:p>
        </w:tc>
        <w:tc>
          <w:tcPr>
            <w:tcW w:w="2268" w:type="dxa"/>
          </w:tcPr>
          <w:p w14:paraId="7CA527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容器镜像与数据库都会占用空间</w:t>
            </w:r>
          </w:p>
        </w:tc>
      </w:tr>
      <w:tr w14:paraId="58DB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A"/>
          </w:tcPr>
          <w:p w14:paraId="5ECD4F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带宽</w:t>
            </w:r>
          </w:p>
        </w:tc>
        <w:tc>
          <w:tcPr>
            <w:tcW w:w="2835" w:type="dxa"/>
            <w:shd w:val="clear" w:color="auto" w:fill="F2F5FA"/>
          </w:tcPr>
          <w:p w14:paraId="31CE76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按使用流量计费，峰值限速 10Mbps</w:t>
            </w:r>
          </w:p>
        </w:tc>
        <w:tc>
          <w:tcPr>
            <w:tcW w:w="2608" w:type="dxa"/>
            <w:shd w:val="clear" w:color="auto" w:fill="F2F5FA"/>
          </w:tcPr>
          <w:p w14:paraId="42C8DC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按量 + 峰值告警</w:t>
            </w:r>
          </w:p>
        </w:tc>
        <w:tc>
          <w:tcPr>
            <w:tcW w:w="2268" w:type="dxa"/>
            <w:shd w:val="clear" w:color="auto" w:fill="F2F5FA"/>
          </w:tcPr>
          <w:p w14:paraId="7798FD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固定小带宽在拉镜像时成为瓶颈</w:t>
            </w:r>
          </w:p>
        </w:tc>
      </w:tr>
      <w:tr w14:paraId="3F37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69129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安全组</w:t>
            </w:r>
          </w:p>
        </w:tc>
        <w:tc>
          <w:tcPr>
            <w:tcW w:w="2835" w:type="dxa"/>
          </w:tcPr>
          <w:p w14:paraId="4B39E4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仅放行 22（限来源 IP）、80、443</w:t>
            </w:r>
          </w:p>
        </w:tc>
        <w:tc>
          <w:tcPr>
            <w:tcW w:w="2608" w:type="dxa"/>
          </w:tcPr>
          <w:p w14:paraId="23A22D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同左</w:t>
            </w:r>
          </w:p>
        </w:tc>
        <w:tc>
          <w:tcPr>
            <w:tcW w:w="2268" w:type="dxa"/>
          </w:tcPr>
          <w:p w14:paraId="77CD1B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数据库、Redis、MQTT 端口严禁对公网开放</w:t>
            </w:r>
          </w:p>
        </w:tc>
      </w:tr>
    </w:tbl>
    <w:p w14:paraId="7C27CC73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7.1 实例创建与初始化</w:t>
      </w:r>
    </w:p>
    <w:p w14:paraId="3FB623BC">
      <w:pPr>
        <w:pStyle w:val="5"/>
        <w:spacing w:before="160" w:after="120"/>
      </w:pP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.1.1 创建 ECS 实例并完成首次登录</w:t>
      </w:r>
    </w:p>
    <w:p w14:paraId="6A384E89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目的：获得一台可公网访问的 Linux 服务器，作为业务与对外服务的载体。</w:t>
      </w:r>
    </w:p>
    <w:p w14:paraId="78FA899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31CFD6A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阿里云控制台购买 ECS：地域选择离学校近的（如华北 2 青岛）、镜像选 Ubuntu 24.04、系统盘 ESSD 60GB；</w:t>
      </w:r>
    </w:p>
    <w:p w14:paraId="7569204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设置安全组：仅放行 22（来源填你自己的公网 IP）、80、443；</w:t>
      </w:r>
    </w:p>
    <w:p w14:paraId="3889390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绑定弹性公网 IP（或直接分配）；</w:t>
      </w:r>
    </w:p>
    <w:p w14:paraId="53B2940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SSH 密钥或强口令登录。</w:t>
      </w:r>
    </w:p>
    <w:p w14:paraId="2B75304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4193DE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能通过 SSH 登录，外网可访问 80/443 端口。</w:t>
      </w:r>
    </w:p>
    <w:p w14:paraId="6FAE245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09825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39493BE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ssh root@&lt;公网IP&gt;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cat /etc/os-release | head -2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期望：Ubuntu 24.04 LTS</w:t>
            </w:r>
          </w:p>
        </w:tc>
      </w:tr>
    </w:tbl>
    <w:p w14:paraId="7A105D5C">
      <w:pPr>
        <w:spacing w:after="40"/>
      </w:pPr>
    </w:p>
    <w:p w14:paraId="12663FBD">
      <w:pPr>
        <w:pStyle w:val="5"/>
        <w:spacing w:before="160" w:after="120"/>
      </w:pP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.1.2 系统加固与基础配置</w:t>
      </w:r>
    </w:p>
    <w:p w14:paraId="42F0B046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目的：云服务器直接暴露在公网，是攻击重灾区；同时时间与编码必须与开发环境一致，否则通行记录与令牌校验会出错。</w:t>
      </w:r>
    </w:p>
    <w:p w14:paraId="0F98AF7E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7D155B5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创建运维账号并禁用 root 直接登录；</w:t>
      </w:r>
    </w:p>
    <w:p w14:paraId="00C279E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只允许密钥登录，禁用口令登录（先确认公钥已配置）；</w:t>
      </w:r>
    </w:p>
    <w:p w14:paraId="364CEFC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设置时区为北京时间并开启 NTP 同步；</w:t>
      </w:r>
    </w:p>
    <w:p w14:paraId="68E2F8C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设置中文与 UTF-8 语言环境；</w:t>
      </w:r>
    </w:p>
    <w:p w14:paraId="54FF3A0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 apt 国内源并更新系统。</w:t>
      </w:r>
    </w:p>
    <w:p w14:paraId="75768CA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068C651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普通账号可 sudo；root 直登被拒；时间与本地一致。</w:t>
      </w:r>
    </w:p>
    <w:p w14:paraId="572EBA1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945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EB0B680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adduser deploy &amp;&amp; usermod -aG sudo deploy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mkdir -p /home/deploy/.ssh &amp;&amp; cp ~/.ssh/authorized_keys /home/deploy/.ssh/ &amp;&amp; chown -R deploy:deploy /home/deploy/.ssh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sed -i 's/^#\?PermitRootLogin.*/PermitRootLogin no/' /etc/ssh/sshd_config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sed -i 's/^#\?PasswordAuthentication.*/PasswordAuthentication no/' /etc/ssh/sshd_config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systemctl restart ssh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timedatectl set-timezone Asia/Shanghai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timedatectl set-ntp true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locale-gen zh_CN.UTF-8 en_US.UTF-8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timedatectl status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期望：Time zone: Asia/Shanghai (CST, +0800)，System clock synchronized: yes</w:t>
            </w:r>
          </w:p>
        </w:tc>
      </w:tr>
    </w:tbl>
    <w:p w14:paraId="2D7920F1">
      <w:pPr>
        <w:spacing w:after="40"/>
      </w:pPr>
    </w:p>
    <w:p w14:paraId="480CB24B">
      <w:pPr>
        <w:pStyle w:val="5"/>
        <w:spacing w:before="160" w:after="120"/>
      </w:pP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.1.3 安装 Docker 与 Compose v2</w:t>
      </w:r>
    </w:p>
    <w:p w14:paraId="0DB4A87F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目的：与本地开发环境使用同一套容器编排，实现“本地怎么跑，云端就怎么跑”。</w:t>
      </w:r>
    </w:p>
    <w:p w14:paraId="762CE15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A6DEB8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用官方脚本或国内镜像源安装 Docker；</w:t>
      </w:r>
    </w:p>
    <w:p w14:paraId="217A0D5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将运维账号加入 docker 组；</w:t>
      </w:r>
    </w:p>
    <w:p w14:paraId="6A63AB6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配置镜像加速。</w:t>
      </w:r>
    </w:p>
    <w:p w14:paraId="76E6E6C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703CA0E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docker 与 docker compose 命令可用。</w:t>
      </w:r>
    </w:p>
    <w:p w14:paraId="3E6D2A1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655C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386394C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-fsSL https://get.docker.com | sh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usermod -aG docker deploy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配置镜像加速（写入 /etc/docker/daemon.json，地址用阿里云 ACR 专属地址）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tee /etc/docker/daemon.json &lt;&lt;'EOF'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{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"registry-mirrors": ["https://&lt;你的专属地址&gt;.mirror.aliyuncs.com"]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EOF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systemctl restart docker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--version &amp;&amp; docker compose version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run --rm hello-world</w:t>
            </w:r>
          </w:p>
        </w:tc>
      </w:tr>
    </w:tbl>
    <w:p w14:paraId="65B8CF61">
      <w:pPr>
        <w:spacing w:after="40"/>
      </w:pPr>
    </w:p>
    <w:p w14:paraId="7B86B49F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7.2 部署业务服务</w:t>
      </w:r>
    </w:p>
    <w:p w14:paraId="39A37605">
      <w:pPr>
        <w:pStyle w:val="5"/>
        <w:spacing w:before="160" w:after="120"/>
      </w:pP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.2.1 部署依赖服务与应用</w:t>
      </w:r>
    </w:p>
    <w:p w14:paraId="01CDF3ED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目的：在云端拉起 PostgreSQL 16、Redis 7、EMQX 5、MinIO（可选 OSS）与后端应用，形成完整业务链。</w:t>
      </w:r>
    </w:p>
    <w:p w14:paraId="5C70200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35EC54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把仓库克隆到 /opt/campus；</w:t>
      </w:r>
    </w:p>
    <w:p w14:paraId="6FBC6736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复制 .env.example 为 .env 并填写云端口令与域名；</w:t>
      </w:r>
    </w:p>
    <w:p w14:paraId="4218547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用生产编排文件启动；</w:t>
      </w:r>
    </w:p>
    <w:p w14:paraId="73AB931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确认容器状态与健康检查。</w:t>
      </w:r>
    </w:p>
    <w:p w14:paraId="17F2083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3E2738F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全部容器 healthy；后端 /health 返回 ok。</w:t>
      </w:r>
    </w:p>
    <w:p w14:paraId="7B907AF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7B9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026013D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mkdir -p /opt/campus &amp;&amp; sudo chown deploy:deploy /opt/campus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clone https://gitee.com/&lt;你的仓库&gt;/campus-platform.git /opt/campus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/opt/campus/deploy &amp;&amp; cp .env.example .env &amp;&amp; vim .env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docker-compose.prod.yml up -d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docker-compose.prod.yml ps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http://127.0.0.1:8000/health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期望：status=ok 且 db/redis 均为 true</w:t>
            </w:r>
          </w:p>
        </w:tc>
      </w:tr>
    </w:tbl>
    <w:p w14:paraId="7617BBB8">
      <w:pPr>
        <w:spacing w:after="40"/>
      </w:pPr>
    </w:p>
    <w:p w14:paraId="11165AE9">
      <w:pPr>
        <w:pStyle w:val="5"/>
        <w:spacing w:before="160" w:after="120"/>
      </w:pP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.2.2 配置 Nginx 与 HTTPS</w:t>
      </w:r>
    </w:p>
    <w:p w14:paraId="54147BF0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目的：小程序要求 HTTPS，合规也要求传输加密；证书采用免费证书并配置自动续期。</w:t>
      </w:r>
    </w:p>
    <w:p w14:paraId="114C1AC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87139E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安装 Nginx 与 Certbot；</w:t>
      </w:r>
    </w:p>
    <w:p w14:paraId="5DF59E0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配置站点：静态前端 + /api 反向代理到 8000；</w:t>
      </w:r>
    </w:p>
    <w:p w14:paraId="7C48786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申请并自动续期证书；</w:t>
      </w:r>
    </w:p>
    <w:p w14:paraId="66B34E9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强制 HTTP 跳转 HTTPS。</w:t>
      </w:r>
    </w:p>
    <w:p w14:paraId="4BEFABE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01A4727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浏览器访问域名无证书警告；HTTPS 与跳转均正常。</w:t>
      </w:r>
    </w:p>
    <w:p w14:paraId="3D8C4CB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BBB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10B7D68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apt install -y nginx certbot python3-certbot-nginx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tee /etc/nginx/sites-available/campus &lt;&lt;'EOF'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server {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listen 80;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server_name campus.example.com;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root /opt/campus/web-admin/dist;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index index.html;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location /api/ { proxy_pass http://127.0.0.1:8000/; proxy_set_header Host $host;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           proxy_set_header X-Real-IP $remote_addr;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location / { try_files $uri $uri/ /index.html;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EOF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ln -s /etc/nginx/sites-available/campus /etc/nginx/sites-enabled/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nginx -t &amp;&amp; sudo systemctl reload nginx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certbot --nginx -d campus.example.com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-sI https://campus.example.com | head -3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https://campus.example.com/api/health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sudo certbot renew --dry-run</w:t>
            </w:r>
          </w:p>
        </w:tc>
      </w:tr>
    </w:tbl>
    <w:p w14:paraId="17D2F472">
      <w:pPr>
        <w:spacing w:after="40"/>
      </w:pPr>
    </w:p>
    <w:p w14:paraId="4D66F6C4">
      <w:pPr>
        <w:pStyle w:val="5"/>
        <w:spacing w:before="160" w:after="120"/>
      </w:pP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.2.3 配置设备回传通道（MQTT over TLS）</w:t>
      </w:r>
    </w:p>
    <w:p w14:paraId="25029EC0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目的：校园设备或校内网关需要把事件推送到云端。明文 MQTT 暴露在公网会被扫描与滥用，必须走 TLS 并限制来源。</w:t>
      </w:r>
    </w:p>
    <w:p w14:paraId="21463AD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E73B52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 EMQX 中启用 8883（MQTT over TLS）并配置证书；</w:t>
      </w:r>
    </w:p>
    <w:p w14:paraId="0BA5B0E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为每台校内网关分配独立的用户名/密码或客户端证书；</w:t>
      </w:r>
    </w:p>
    <w:p w14:paraId="37DA7DB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ACL 限制主题范围（只能写自己的上行主题）；</w:t>
      </w:r>
    </w:p>
    <w:p w14:paraId="798F537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安全组放行 8883（建议限定校园出口 IP）。</w:t>
      </w:r>
    </w:p>
    <w:p w14:paraId="32A805E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346A6213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校内网关能用 TLS 连接并上报消息，越权主题被拒绝。</w:t>
      </w:r>
    </w:p>
    <w:p w14:paraId="747EB5B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2FBF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7D721AEE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服务端校验（在云端执行）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campus-emqx emqx ctl listeners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期望：ssl:default 监听 8883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客户端校验（在校内网关或开发机执行）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mosquitto_pub -h campus.example.com -p 8883 --cafile ca.crt \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-u gateway01 -P '&lt;口令&gt;' -t 'school/iot/gateway01/event' -m '{"type":"heartbeat"}'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期望：上报成功；尝试向未授权主题发布应被拒绝</w:t>
            </w:r>
          </w:p>
        </w:tc>
      </w:tr>
    </w:tbl>
    <w:p w14:paraId="4AEDF7DA">
      <w:pPr>
        <w:spacing w:after="40"/>
      </w:pPr>
    </w:p>
    <w:p w14:paraId="654121A3">
      <w:pPr>
        <w:pStyle w:val="5"/>
        <w:spacing w:before="160" w:after="120"/>
      </w:pPr>
      <w:r>
        <w:rPr>
          <w:rFonts w:hint="eastAsia" w:ascii="微软雅黑" w:hAnsi="微软雅黑" w:eastAsia="微软雅黑"/>
          <w:b/>
          <w:i w:val="0"/>
          <w:color w:val="2E5C8A"/>
          <w:sz w:val="22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2E5C8A"/>
          <w:sz w:val="22"/>
        </w:rPr>
        <w:t>.2.4 配置自动备份与监控告警</w:t>
      </w:r>
    </w:p>
    <w:p w14:paraId="76C517C1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目的：云端同样会发生误删与故障；备份与告警是业务连续性的底线（架构方案要求 RPO ≤15 分钟、RTO ≤2 小时）。</w:t>
      </w:r>
    </w:p>
    <w:p w14:paraId="195289D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D5886E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编写备份脚本：每日 2:00 备份 PostgreSQL 并上传 OSS；</w:t>
      </w:r>
    </w:p>
    <w:p w14:paraId="2C7153B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 crontab 定时执行；</w:t>
      </w:r>
    </w:p>
    <w:p w14:paraId="5A80D6E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配置云监控告警（CPU、内存、磁盘、带宽）到手机；</w:t>
      </w:r>
    </w:p>
    <w:p w14:paraId="3C4DB96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每季度做一次恢复演练并记录。</w:t>
      </w:r>
    </w:p>
    <w:p w14:paraId="4D6B47E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23BF0A2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备份文件按时生成并可在 OSS 中看到；告警能真实收到。</w:t>
      </w:r>
    </w:p>
    <w:p w14:paraId="4DA809B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06EB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121E0C81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/opt/campus/scripts/backup.sh（核心片段）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#!/usr/bin/env bash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set -euo pipefail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TS=$(date +%F_%H%M)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exec campus-pg pg_dump -U campus -d campus | gzip &gt; /opt/backup/campus_$TS.sql.gz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find /opt/backup -name 'campus_*.sql.gz' -mtime +30 -delete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可选：上传 OSS（ossutil cp /opt/backup/campus_$TS.sql.gz oss://&lt;bucket&gt;/db/）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定时任务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crontab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0 2 * * * /opt/campus/scripts/backup.sh &gt;&gt; /var/log/campus-backup.log 2&gt;&amp;1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ls -lh /opt/backup/ | tail -3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恢复演练：把备份导入测试库并比对行数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gunzip -c /opt/backup/campus_&lt;时间&gt;.sql.gz | docker exec -i campus-pg psql -U campus -d campus_test</w:t>
            </w:r>
          </w:p>
        </w:tc>
      </w:tr>
    </w:tbl>
    <w:p w14:paraId="75DEC266">
      <w:pPr>
        <w:spacing w:after="40"/>
      </w:pPr>
    </w:p>
    <w:p w14:paraId="3A3DB01B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7.3 云服务器验收清单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B3B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0BBA6033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608" w:type="dxa"/>
            <w:shd w:val="clear" w:color="auto" w:fill="1F3864"/>
          </w:tcPr>
          <w:p w14:paraId="15601F1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w="4762" w:type="dxa"/>
            <w:shd w:val="clear" w:color="auto" w:fill="1F3864"/>
          </w:tcPr>
          <w:p w14:paraId="16BBD76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 w14:paraId="4E19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2D1BEF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K-01</w:t>
            </w:r>
          </w:p>
        </w:tc>
        <w:tc>
          <w:tcPr>
            <w:tcW w:w="2608" w:type="dxa"/>
          </w:tcPr>
          <w:p w14:paraId="3FD13F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SSH 安全加固完成</w:t>
            </w:r>
          </w:p>
        </w:tc>
        <w:tc>
          <w:tcPr>
            <w:tcW w:w="4762" w:type="dxa"/>
          </w:tcPr>
          <w:p w14:paraId="051967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禁用 root 与口令登录</w:t>
            </w:r>
          </w:p>
        </w:tc>
      </w:tr>
      <w:tr w14:paraId="2112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5BF107A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K-02</w:t>
            </w:r>
          </w:p>
        </w:tc>
        <w:tc>
          <w:tcPr>
            <w:tcW w:w="2608" w:type="dxa"/>
            <w:shd w:val="clear" w:color="auto" w:fill="F2F5FA"/>
          </w:tcPr>
          <w:p w14:paraId="0B65067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时区与时间同步</w:t>
            </w:r>
          </w:p>
        </w:tc>
        <w:tc>
          <w:tcPr>
            <w:tcW w:w="4762" w:type="dxa"/>
            <w:shd w:val="clear" w:color="auto" w:fill="F2F5FA"/>
          </w:tcPr>
          <w:p w14:paraId="43E3A5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Asia/Shanghai 且 NTP 同步正常</w:t>
            </w:r>
          </w:p>
        </w:tc>
      </w:tr>
      <w:tr w14:paraId="4B7E7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B3694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K-03</w:t>
            </w:r>
          </w:p>
        </w:tc>
        <w:tc>
          <w:tcPr>
            <w:tcW w:w="2608" w:type="dxa"/>
          </w:tcPr>
          <w:p w14:paraId="511C23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安全组最小开放</w:t>
            </w:r>
          </w:p>
        </w:tc>
        <w:tc>
          <w:tcPr>
            <w:tcW w:w="4762" w:type="dxa"/>
          </w:tcPr>
          <w:p w14:paraId="22412B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仅 22/80/443（8883 限定来源）</w:t>
            </w:r>
          </w:p>
        </w:tc>
      </w:tr>
      <w:tr w14:paraId="4B40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46FBE95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K-04</w:t>
            </w:r>
          </w:p>
        </w:tc>
        <w:tc>
          <w:tcPr>
            <w:tcW w:w="2608" w:type="dxa"/>
            <w:shd w:val="clear" w:color="auto" w:fill="F2F5FA"/>
          </w:tcPr>
          <w:p w14:paraId="102A002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与 Compose 可用</w:t>
            </w:r>
          </w:p>
        </w:tc>
        <w:tc>
          <w:tcPr>
            <w:tcW w:w="4762" w:type="dxa"/>
            <w:shd w:val="clear" w:color="auto" w:fill="F2F5FA"/>
          </w:tcPr>
          <w:p w14:paraId="3DECE5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版本命令正常</w:t>
            </w:r>
          </w:p>
        </w:tc>
      </w:tr>
      <w:tr w14:paraId="5FF5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70932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K-05</w:t>
            </w:r>
          </w:p>
        </w:tc>
        <w:tc>
          <w:tcPr>
            <w:tcW w:w="2608" w:type="dxa"/>
          </w:tcPr>
          <w:p w14:paraId="5CADD2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依赖服务全起</w:t>
            </w:r>
          </w:p>
        </w:tc>
        <w:tc>
          <w:tcPr>
            <w:tcW w:w="4762" w:type="dxa"/>
          </w:tcPr>
          <w:p w14:paraId="7EAC74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compose ps 全部 healthy</w:t>
            </w:r>
          </w:p>
        </w:tc>
      </w:tr>
      <w:tr w14:paraId="680CC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753D687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K-06</w:t>
            </w:r>
          </w:p>
        </w:tc>
        <w:tc>
          <w:tcPr>
            <w:tcW w:w="2608" w:type="dxa"/>
            <w:shd w:val="clear" w:color="auto" w:fill="F2F5FA"/>
          </w:tcPr>
          <w:p w14:paraId="762F81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后端接口可访问</w:t>
            </w:r>
          </w:p>
        </w:tc>
        <w:tc>
          <w:tcPr>
            <w:tcW w:w="4762" w:type="dxa"/>
            <w:shd w:val="clear" w:color="auto" w:fill="F2F5FA"/>
          </w:tcPr>
          <w:p w14:paraId="6355B45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/health 返回 ok</w:t>
            </w:r>
          </w:p>
        </w:tc>
      </w:tr>
      <w:tr w14:paraId="6A2E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01764B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K-07</w:t>
            </w:r>
          </w:p>
        </w:tc>
        <w:tc>
          <w:tcPr>
            <w:tcW w:w="2608" w:type="dxa"/>
          </w:tcPr>
          <w:p w14:paraId="4FA850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HTTPS 有效</w:t>
            </w:r>
          </w:p>
        </w:tc>
        <w:tc>
          <w:tcPr>
            <w:tcW w:w="4762" w:type="dxa"/>
          </w:tcPr>
          <w:p w14:paraId="160E78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证书无警告且自动续期可用</w:t>
            </w:r>
          </w:p>
        </w:tc>
      </w:tr>
      <w:tr w14:paraId="051A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3BE541A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K-08</w:t>
            </w:r>
          </w:p>
        </w:tc>
        <w:tc>
          <w:tcPr>
            <w:tcW w:w="2608" w:type="dxa"/>
            <w:shd w:val="clear" w:color="auto" w:fill="F2F5FA"/>
          </w:tcPr>
          <w:p w14:paraId="47CC31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MQTT over TLS 可用</w:t>
            </w:r>
          </w:p>
        </w:tc>
        <w:tc>
          <w:tcPr>
            <w:tcW w:w="4762" w:type="dxa"/>
            <w:shd w:val="clear" w:color="auto" w:fill="F2F5FA"/>
          </w:tcPr>
          <w:p w14:paraId="0532CA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校内网关可 TLS 上报</w:t>
            </w:r>
          </w:p>
        </w:tc>
      </w:tr>
      <w:tr w14:paraId="0763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9FC4F4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K-09</w:t>
            </w:r>
          </w:p>
        </w:tc>
        <w:tc>
          <w:tcPr>
            <w:tcW w:w="2608" w:type="dxa"/>
          </w:tcPr>
          <w:p w14:paraId="45C106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自动备份生效</w:t>
            </w:r>
          </w:p>
        </w:tc>
        <w:tc>
          <w:tcPr>
            <w:tcW w:w="4762" w:type="dxa"/>
          </w:tcPr>
          <w:p w14:paraId="7D1082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备份文件生成且保留策略正确</w:t>
            </w:r>
          </w:p>
        </w:tc>
      </w:tr>
      <w:tr w14:paraId="7C75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71BC8C4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K-10</w:t>
            </w:r>
          </w:p>
        </w:tc>
        <w:tc>
          <w:tcPr>
            <w:tcW w:w="2608" w:type="dxa"/>
            <w:shd w:val="clear" w:color="auto" w:fill="F2F5FA"/>
          </w:tcPr>
          <w:p w14:paraId="050FB6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恢复演练通过</w:t>
            </w:r>
          </w:p>
        </w:tc>
        <w:tc>
          <w:tcPr>
            <w:tcW w:w="4762" w:type="dxa"/>
            <w:shd w:val="clear" w:color="auto" w:fill="F2F5FA"/>
          </w:tcPr>
          <w:p w14:paraId="03D4FB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从备份恢复的数据与源库一致</w:t>
            </w:r>
          </w:p>
        </w:tc>
      </w:tr>
      <w:tr w14:paraId="2E0F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D6B84C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K-11</w:t>
            </w:r>
          </w:p>
        </w:tc>
        <w:tc>
          <w:tcPr>
            <w:tcW w:w="2608" w:type="dxa"/>
          </w:tcPr>
          <w:p w14:paraId="5F1C63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监控告警可达</w:t>
            </w:r>
          </w:p>
        </w:tc>
        <w:tc>
          <w:tcPr>
            <w:tcW w:w="4762" w:type="dxa"/>
          </w:tcPr>
          <w:p w14:paraId="587BA1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手机收到阈值告警</w:t>
            </w:r>
          </w:p>
        </w:tc>
      </w:tr>
      <w:tr w14:paraId="55FB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682E88A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K-12</w:t>
            </w:r>
          </w:p>
        </w:tc>
        <w:tc>
          <w:tcPr>
            <w:tcW w:w="2608" w:type="dxa"/>
            <w:shd w:val="clear" w:color="auto" w:fill="F2F5FA"/>
          </w:tcPr>
          <w:p w14:paraId="294ABEE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日志与磁盘</w:t>
            </w:r>
          </w:p>
        </w:tc>
        <w:tc>
          <w:tcPr>
            <w:tcW w:w="4762" w:type="dxa"/>
            <w:shd w:val="clear" w:color="auto" w:fill="F2F5FA"/>
          </w:tcPr>
          <w:p w14:paraId="1A712F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日志按天切割，磁盘余量告警可用</w:t>
            </w:r>
          </w:p>
        </w:tc>
      </w:tr>
    </w:tbl>
    <w:p w14:paraId="7ABA5931">
      <w:r>
        <w:br w:type="page"/>
      </w:r>
    </w:p>
    <w:p w14:paraId="1EE1D4C0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8 章 教学与机房环境（按需，个人开发不受影响）</w:t>
      </w:r>
    </w:p>
    <w:p w14:paraId="01607E02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本章说明的是</w:t>
      </w:r>
      <w:r>
        <w:rPr>
          <w:rFonts w:ascii="宋体" w:hAnsi="宋体" w:eastAsia="宋体"/>
          <w:b/>
          <w:i w:val="0"/>
          <w:color w:val="262626"/>
          <w:sz w:val="21"/>
        </w:rPr>
        <w:t>教学与团队协作场景</w:t>
      </w:r>
      <w:r>
        <w:rPr>
          <w:rFonts w:ascii="宋体" w:hAnsi="宋体" w:eastAsia="宋体"/>
          <w:b w:val="0"/>
          <w:i w:val="0"/>
          <w:color w:val="262626"/>
          <w:sz w:val="21"/>
        </w:rPr>
        <w:t>下的安排。它与第 4 章的单机主线并不矛盾，两者是同一套平台在不同使用场景下的两种部署方式：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BEF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1F3864"/>
          </w:tcPr>
          <w:p w14:paraId="7EBA4CA3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w="3061" w:type="dxa"/>
            <w:shd w:val="clear" w:color="auto" w:fill="1F3864"/>
          </w:tcPr>
          <w:p w14:paraId="4B07CB2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部署方式</w:t>
            </w:r>
          </w:p>
        </w:tc>
        <w:tc>
          <w:tcPr>
            <w:tcW w:w="3061" w:type="dxa"/>
            <w:shd w:val="clear" w:color="auto" w:fill="1F3864"/>
          </w:tcPr>
          <w:p w14:paraId="72E7DF6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w="1474" w:type="dxa"/>
            <w:shd w:val="clear" w:color="auto" w:fill="1F3864"/>
          </w:tcPr>
          <w:p w14:paraId="41B64243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对应章节</w:t>
            </w:r>
          </w:p>
        </w:tc>
      </w:tr>
      <w:tr w14:paraId="66E6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F47EC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个人开发与调试（你的日常）</w:t>
            </w:r>
          </w:p>
        </w:tc>
        <w:tc>
          <w:tcPr>
            <w:tcW w:w="3061" w:type="dxa"/>
          </w:tcPr>
          <w:p w14:paraId="6796B0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一台台式机装全部环境（数据库、缓存、消息、对象存储均为本机容器）</w:t>
            </w:r>
          </w:p>
        </w:tc>
        <w:tc>
          <w:tcPr>
            <w:tcW w:w="3061" w:type="dxa"/>
          </w:tcPr>
          <w:p w14:paraId="12E0E4E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改动自由、随起随停、不受他人影响，90% 的工作都在这里完成</w:t>
            </w:r>
          </w:p>
        </w:tc>
        <w:tc>
          <w:tcPr>
            <w:tcW w:w="1474" w:type="dxa"/>
          </w:tcPr>
          <w:p w14:paraId="5F00EA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4 章（主线）</w:t>
            </w:r>
          </w:p>
        </w:tc>
      </w:tr>
      <w:tr w14:paraId="34CE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01BE17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带班教学 / 学生实训</w:t>
            </w:r>
          </w:p>
        </w:tc>
        <w:tc>
          <w:tcPr>
            <w:tcW w:w="3061" w:type="dxa"/>
            <w:shd w:val="clear" w:color="auto" w:fill="F2F5FA"/>
          </w:tcPr>
          <w:p w14:paraId="0D6E62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学生机只装客户端，机房内指定 1—2 台机器集中提供依赖服务</w:t>
            </w:r>
          </w:p>
        </w:tc>
        <w:tc>
          <w:tcPr>
            <w:tcW w:w="3061" w:type="dxa"/>
            <w:shd w:val="clear" w:color="auto" w:fill="F2F5FA"/>
          </w:tcPr>
          <w:p w14:paraId="4B1002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避免几十台机器各自装数据库导致密码互串、关机后服务消失、维护成本失控</w:t>
            </w:r>
          </w:p>
        </w:tc>
        <w:tc>
          <w:tcPr>
            <w:tcW w:w="1474" w:type="dxa"/>
            <w:shd w:val="clear" w:color="auto" w:fill="F2F5FA"/>
          </w:tcPr>
          <w:p w14:paraId="5C7F008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本章 8.1—8.3 节</w:t>
            </w:r>
          </w:p>
        </w:tc>
      </w:tr>
      <w:tr w14:paraId="0106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91A94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校内正式运行</w:t>
            </w:r>
          </w:p>
        </w:tc>
        <w:tc>
          <w:tcPr>
            <w:tcW w:w="3061" w:type="dxa"/>
          </w:tcPr>
          <w:p w14:paraId="6B754F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校内服务器部署生产编排，门禁与视频本地闭环</w:t>
            </w:r>
          </w:p>
        </w:tc>
        <w:tc>
          <w:tcPr>
            <w:tcW w:w="3061" w:type="dxa"/>
          </w:tcPr>
          <w:p w14:paraId="1E5B68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需要 7×24 运行与真实设备接入，单机无法承担</w:t>
            </w:r>
          </w:p>
        </w:tc>
        <w:tc>
          <w:tcPr>
            <w:tcW w:w="1474" w:type="dxa"/>
          </w:tcPr>
          <w:p w14:paraId="4B3279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9 章（服务器与现场环境）</w:t>
            </w:r>
          </w:p>
        </w:tc>
      </w:tr>
    </w:tbl>
    <w:p w14:paraId="7E933CDA"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一句话记住：**个人开发用单机全栈，课堂教学用集中服务，正式运行用校内服务器。**三者使用的代码仓库、compose 文件与配置模板完全相同，差异只写在各自的 .env 里。机房批量部署与集中服务的完整做法见本章 8.1—8.4 节。</w:t>
      </w:r>
    </w:p>
    <w:p w14:paraId="791C787B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8.1 机房标准化环境的三种做法</w:t>
      </w:r>
    </w:p>
    <w:p w14:paraId="35F0B2D5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机房场景与个人电脑完全不同：机器多、常无管理员权限、外网可能受限、学生走后环境容易被破坏。因此机房的目标是“批量部署 + 离线可用 + 可还原”。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D46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3864"/>
          </w:tcPr>
          <w:p w14:paraId="71B5A49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方案</w:t>
            </w:r>
          </w:p>
        </w:tc>
        <w:tc>
          <w:tcPr>
            <w:tcW w:w="1928" w:type="dxa"/>
            <w:shd w:val="clear" w:color="auto" w:fill="1F3864"/>
          </w:tcPr>
          <w:p w14:paraId="6C82056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适用条件</w:t>
            </w:r>
          </w:p>
        </w:tc>
        <w:tc>
          <w:tcPr>
            <w:tcW w:w="2608" w:type="dxa"/>
            <w:shd w:val="clear" w:color="auto" w:fill="1F3864"/>
          </w:tcPr>
          <w:p w14:paraId="4F6D046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做法</w:t>
            </w:r>
          </w:p>
        </w:tc>
        <w:tc>
          <w:tcPr>
            <w:tcW w:w="1361" w:type="dxa"/>
            <w:shd w:val="clear" w:color="auto" w:fill="1F3864"/>
          </w:tcPr>
          <w:p w14:paraId="19DC5F2E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优点</w:t>
            </w:r>
          </w:p>
        </w:tc>
        <w:tc>
          <w:tcPr>
            <w:tcW w:w="1701" w:type="dxa"/>
            <w:shd w:val="clear" w:color="auto" w:fill="1F3864"/>
          </w:tcPr>
          <w:p w14:paraId="473EDE6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局限</w:t>
            </w:r>
          </w:p>
        </w:tc>
      </w:tr>
      <w:tr w14:paraId="4B9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FCD83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 A：机房同传系统</w:t>
            </w:r>
          </w:p>
        </w:tc>
        <w:tc>
          <w:tcPr>
            <w:tcW w:w="1928" w:type="dxa"/>
          </w:tcPr>
          <w:p w14:paraId="6DF894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机房装有联想/惠普/锐捷等品牌同传或还原卡</w:t>
            </w:r>
          </w:p>
        </w:tc>
        <w:tc>
          <w:tcPr>
            <w:tcW w:w="2608" w:type="dxa"/>
          </w:tcPr>
          <w:p w14:paraId="1E18CA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在一台母盘机上装好环境，用同传系统广播到全部机器</w:t>
            </w:r>
          </w:p>
        </w:tc>
        <w:tc>
          <w:tcPr>
            <w:tcW w:w="1361" w:type="dxa"/>
          </w:tcPr>
          <w:p w14:paraId="773E995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最快，最省人力</w:t>
            </w:r>
          </w:p>
        </w:tc>
        <w:tc>
          <w:tcPr>
            <w:tcW w:w="1701" w:type="dxa"/>
          </w:tcPr>
          <w:p w14:paraId="17A63E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需要机房具备该系统与管理密码</w:t>
            </w:r>
          </w:p>
        </w:tc>
      </w:tr>
      <w:tr w14:paraId="459F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A"/>
          </w:tcPr>
          <w:p w14:paraId="45BE90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 B：系统镜像 + 克隆</w:t>
            </w:r>
          </w:p>
        </w:tc>
        <w:tc>
          <w:tcPr>
            <w:tcW w:w="1928" w:type="dxa"/>
            <w:shd w:val="clear" w:color="auto" w:fill="F2F5FA"/>
          </w:tcPr>
          <w:p w14:paraId="000124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无同传系统但可自由装机</w:t>
            </w:r>
          </w:p>
        </w:tc>
        <w:tc>
          <w:tcPr>
            <w:tcW w:w="2608" w:type="dxa"/>
            <w:shd w:val="clear" w:color="auto" w:fill="F2F5FA"/>
          </w:tcPr>
          <w:p w14:paraId="0B1E94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母盘机装好后用 Clonezilla 或微 PE 制作镜像分发</w:t>
            </w:r>
          </w:p>
        </w:tc>
        <w:tc>
          <w:tcPr>
            <w:tcW w:w="1361" w:type="dxa"/>
            <w:shd w:val="clear" w:color="auto" w:fill="F2F5FA"/>
          </w:tcPr>
          <w:p w14:paraId="02C27D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兼容性好，不依赖品牌软件</w:t>
            </w:r>
          </w:p>
        </w:tc>
        <w:tc>
          <w:tcPr>
            <w:tcW w:w="1701" w:type="dxa"/>
            <w:shd w:val="clear" w:color="auto" w:fill="F2F5FA"/>
          </w:tcPr>
          <w:p w14:paraId="7A71AA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逐台恢复耗时，需硬件型号一致</w:t>
            </w:r>
          </w:p>
        </w:tc>
      </w:tr>
      <w:tr w14:paraId="13B19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7A1E0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 C：脚本化安装</w:t>
            </w:r>
          </w:p>
        </w:tc>
        <w:tc>
          <w:tcPr>
            <w:tcW w:w="1928" w:type="dxa"/>
          </w:tcPr>
          <w:p w14:paraId="6FBDC7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不能重装系统、只有普通权限</w:t>
            </w:r>
          </w:p>
        </w:tc>
        <w:tc>
          <w:tcPr>
            <w:tcW w:w="2608" w:type="dxa"/>
          </w:tcPr>
          <w:p w14:paraId="7D64A1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 winget/Chocolatey 脚本 + 离线安装包 + pip/npm 缓存</w:t>
            </w:r>
          </w:p>
        </w:tc>
        <w:tc>
          <w:tcPr>
            <w:tcW w:w="1361" w:type="dxa"/>
          </w:tcPr>
          <w:p w14:paraId="36A13E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不动系统、可反复执行</w:t>
            </w:r>
          </w:p>
        </w:tc>
        <w:tc>
          <w:tcPr>
            <w:tcW w:w="1701" w:type="dxa"/>
          </w:tcPr>
          <w:p w14:paraId="5D543D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部分软件需管理员权限，耗时长</w:t>
            </w:r>
          </w:p>
        </w:tc>
      </w:tr>
      <w:tr w14:paraId="2C81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A"/>
          </w:tcPr>
          <w:p w14:paraId="56D31F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 D：便携式环境</w:t>
            </w:r>
          </w:p>
        </w:tc>
        <w:tc>
          <w:tcPr>
            <w:tcW w:w="1928" w:type="dxa"/>
            <w:shd w:val="clear" w:color="auto" w:fill="F2F5FA"/>
          </w:tcPr>
          <w:p w14:paraId="227184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完全无管理员权限、外网受限</w:t>
            </w:r>
          </w:p>
        </w:tc>
        <w:tc>
          <w:tcPr>
            <w:tcW w:w="2608" w:type="dxa"/>
            <w:shd w:val="clear" w:color="auto" w:fill="F2F5FA"/>
          </w:tcPr>
          <w:p w14:paraId="10B3F7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便携版 Python + VS Code 便携版 + 离线 wheels 与 pnpm store</w:t>
            </w:r>
          </w:p>
        </w:tc>
        <w:tc>
          <w:tcPr>
            <w:tcW w:w="1361" w:type="dxa"/>
            <w:shd w:val="clear" w:color="auto" w:fill="F2F5FA"/>
          </w:tcPr>
          <w:p w14:paraId="0942AE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零安装依赖，插 U 盘即用</w:t>
            </w:r>
          </w:p>
        </w:tc>
        <w:tc>
          <w:tcPr>
            <w:tcW w:w="1701" w:type="dxa"/>
            <w:shd w:val="clear" w:color="auto" w:fill="F2F5FA"/>
          </w:tcPr>
          <w:p w14:paraId="0AB26C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性能略低，不适合长期项目</w:t>
            </w:r>
          </w:p>
        </w:tc>
      </w:tr>
    </w:tbl>
    <w:p w14:paraId="12FEB332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8.1.1 在母盘机上安装最小集合环境</w:t>
      </w:r>
    </w:p>
    <w:p w14:paraId="6D3AA141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目的：机房机器只需“能写代码、能连服务”，不需要本地数据库与容器；装得越少越稳定、越容易还原。</w:t>
      </w:r>
    </w:p>
    <w:p w14:paraId="64803C2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DB96C7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按第 2 章完成通用基线（精简版）；</w:t>
      </w:r>
    </w:p>
    <w:p w14:paraId="28A66EF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配置集中开发服务器的访问地址；</w:t>
      </w:r>
    </w:p>
    <w:p w14:paraId="618AED4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不安装 Docker 与数据库；</w:t>
      </w:r>
    </w:p>
    <w:p w14:paraId="7436072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把离线包集中放在教学盘（D 盘）目录。</w:t>
      </w:r>
    </w:p>
    <w:p w14:paraId="76810B68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33526AB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母盘机可完成一次完整的开发与作业提交流程。</w:t>
      </w:r>
    </w:p>
    <w:p w14:paraId="42E44E0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CD8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1BDB8F31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Git.Git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Microsoft.VisualStudioCode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Python.Python.3.12 -e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OpenJS.NodeJS.LTS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winget install --id dbeaver.dbeaver -e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New-Item -ItemType Directory -Force -Path D:\campus\repo, D:\campus\offline, D:\campus\tools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--version; python --version; node -v; pnpm -v</w:t>
            </w:r>
          </w:p>
        </w:tc>
      </w:tr>
    </w:tbl>
    <w:p w14:paraId="0EB592F5">
      <w:pPr>
        <w:spacing w:after="40"/>
      </w:pPr>
    </w:p>
    <w:p w14:paraId="27E5B446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8.1.2 制作离线包（断网机房的关键）</w:t>
      </w:r>
    </w:p>
    <w:p w14:paraId="6538F6BC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目的：机房外网常被限制，依赖必须提前下载；离线包一次制作、反复使用。</w:t>
      </w:r>
    </w:p>
    <w:p w14:paraId="3DAF8A6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0AE45C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在联网机器上用 pip download 下载后端依赖 wheels；</w:t>
      </w:r>
    </w:p>
    <w:p w14:paraId="59FB4CD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用 pnpm fetch 生成前端离线 store；</w:t>
      </w:r>
    </w:p>
    <w:p w14:paraId="729821B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下载 VS Code 扩展的 vsix；</w:t>
      </w:r>
    </w:p>
    <w:p w14:paraId="2CB489E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必要时导出 Docker 镜像 tar；</w:t>
      </w:r>
    </w:p>
    <w:p w14:paraId="1AC6243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把全部内容归档到移动固态硬盘。</w:t>
      </w:r>
    </w:p>
    <w:p w14:paraId="310B0CCB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4DF5759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离线包目录结构清晰，且能在断网机器上完成安装。</w:t>
      </w:r>
    </w:p>
    <w:p w14:paraId="5EDBC87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FF4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F14F732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pip download -d D:\campus\offline\wheels -r backend\requirements.txt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web-admin &amp;&amp; pnpm fetch        # 把 pnpm store 拷到 D:\campus\offline\pnpm-store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VS Code 扩展：从市场页下载 .vsix 到 D:\campus\offline\vsix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save pgvector/pgvector:pg16 redis:7-alpine -o D:\campus\offline\images.tar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校验（在断网机器上）：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pip install --no-index --find-links D:\campus\offline\wheels -r requirements.txt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pnpm install --offline</w:t>
            </w:r>
          </w:p>
        </w:tc>
      </w:tr>
    </w:tbl>
    <w:p w14:paraId="3C1E2CCC">
      <w:pPr>
        <w:spacing w:after="40"/>
      </w:pPr>
    </w:p>
    <w:p w14:paraId="2894D50E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8.1.3 批量安装与修复脚本</w:t>
      </w:r>
    </w:p>
    <w:p w14:paraId="41D00984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目的：机房机器多，手工装不可行；脚本化既能批量执行，也能在学生把环境弄坏后一键修复。</w:t>
      </w:r>
    </w:p>
    <w:p w14:paraId="5A91D6F7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0A6EC0A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复用本方案配套脚本 install-base.ps1；</w:t>
      </w:r>
    </w:p>
    <w:p w14:paraId="1CAB1F6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编写 repair-env.ps1 用于环境修复；</w:t>
      </w:r>
    </w:p>
    <w:p w14:paraId="083BD6B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把脚本与离线包一起放在教学盘；</w:t>
      </w:r>
    </w:p>
    <w:p w14:paraId="4B00B53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在母盘机上试运行确认无误。</w:t>
      </w:r>
    </w:p>
    <w:p w14:paraId="2F29A84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41CC6BC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脚本在母盘机与任意一台学生机上均可成功执行。</w:t>
      </w:r>
    </w:p>
    <w:p w14:paraId="02A2F0EF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56D1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36D75B0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.\环境工具\scripts\install-base.ps1 -Role client -SkipWinget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repair-env.ps1 应包含：重置 npm/pip 镜像源、重建 Python 虚拟环境、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清理并离线重装 node_modules、重置 VS Code 设置、输出修复报告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.\repair-env.ps1 -WhatIf</w:t>
            </w:r>
          </w:p>
        </w:tc>
      </w:tr>
    </w:tbl>
    <w:p w14:paraId="292F9E23">
      <w:pPr>
        <w:spacing w:after="40"/>
      </w:pPr>
    </w:p>
    <w:p w14:paraId="08344C96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8.2 集中开发服务器（机房内一台机器承载依赖服务）</w:t>
      </w:r>
    </w:p>
    <w:p w14:paraId="05038BFD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8.2.1 在机房指定一台机器承载依赖服务</w:t>
      </w:r>
    </w:p>
    <w:p w14:paraId="5B31DFC6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目的：若每台学生机都装数据库，会出现三个问题：维护成本高、学生改密码导致互连失败、关机后服务消失。</w:t>
      </w:r>
    </w:p>
    <w:p w14:paraId="0427C612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781E205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选一台配置较好的机器（建议 16GB 内存以上）作为开发服务器；</w:t>
      </w:r>
    </w:p>
    <w:p w14:paraId="155C02E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按第 4.2 节部署 Docker 依赖服务；</w:t>
      </w:r>
    </w:p>
    <w:p w14:paraId="015A78B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为学生分配独立数据库账号与 schema；</w:t>
      </w:r>
    </w:p>
    <w:p w14:paraId="5911B7B5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把访问地址写入学生机配置文件。</w:t>
      </w:r>
    </w:p>
    <w:p w14:paraId="6BEC617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75E1071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学生机能连上数据库与 API，且账号相互隔离。</w:t>
      </w:r>
    </w:p>
    <w:p w14:paraId="1150F38B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1A57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944650B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Set-Content "$env:USERPROFILE\.campus-dev" @"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DEV_HOST=192.168.1.10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API=http://192.168.1.10:8000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WEB=http://192.168.1.10:5173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@"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http://192.168.1.10:8000/health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Test-NetConnection 192.168.1.10 -Port 5432</w:t>
            </w:r>
          </w:p>
        </w:tc>
      </w:tr>
    </w:tbl>
    <w:p w14:paraId="2277652E">
      <w:pPr>
        <w:spacing w:after="40"/>
      </w:pPr>
    </w:p>
    <w:p w14:paraId="212B8B0F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8.2.2 还原与作业保存策略</w:t>
      </w:r>
    </w:p>
    <w:p w14:paraId="0BE22C75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目的：机房有还原卡时，学生的作业必须能存活；无还原卡时，要能快速修复环境。</w:t>
      </w:r>
    </w:p>
    <w:p w14:paraId="3302FE0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2094FF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要求学生通过 Git 提交作业，而不是只保存在本地；</w:t>
      </w:r>
    </w:p>
    <w:p w14:paraId="32EE8BE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在母盘或教学盘保留一份“环境修复”脚本与离线包；</w:t>
      </w:r>
    </w:p>
    <w:p w14:paraId="6DEF938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约定每次上机前 pull、下机前 push 的操作纪律。</w:t>
      </w:r>
    </w:p>
    <w:p w14:paraId="19695F76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CBA521F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还原后环境可用、作业不丢失。</w:t>
      </w:r>
    </w:p>
    <w:p w14:paraId="72D513A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7D64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3C5522EC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学生每节课的标准动作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pull --rebase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... 学习与编码 ...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git add . &amp;&amp; git commit -m "feat: 本次课堂练习" &amp;&amp; git push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校验：还原后仍能 pull 到自己的提交</w:t>
            </w:r>
          </w:p>
        </w:tc>
      </w:tr>
    </w:tbl>
    <w:p w14:paraId="7E358ABA">
      <w:pPr>
        <w:spacing w:after="40"/>
      </w:pPr>
    </w:p>
    <w:p w14:paraId="7DC94DBC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8.3 机房验收清单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976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22665A7F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608" w:type="dxa"/>
            <w:shd w:val="clear" w:color="auto" w:fill="1F3864"/>
          </w:tcPr>
          <w:p w14:paraId="40FCB2A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w="4762" w:type="dxa"/>
            <w:shd w:val="clear" w:color="auto" w:fill="1F3864"/>
          </w:tcPr>
          <w:p w14:paraId="6FB1669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 w14:paraId="3B7AD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ABD4E1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L-01</w:t>
            </w:r>
          </w:p>
        </w:tc>
        <w:tc>
          <w:tcPr>
            <w:tcW w:w="2608" w:type="dxa"/>
          </w:tcPr>
          <w:p w14:paraId="62AFE0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母盘环境完成</w:t>
            </w:r>
          </w:p>
        </w:tc>
        <w:tc>
          <w:tcPr>
            <w:tcW w:w="4762" w:type="dxa"/>
          </w:tcPr>
          <w:p w14:paraId="2028FB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母盘机能独立完成一次开发与作业提交</w:t>
            </w:r>
          </w:p>
        </w:tc>
      </w:tr>
      <w:tr w14:paraId="12B66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76170B0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L-02</w:t>
            </w:r>
          </w:p>
        </w:tc>
        <w:tc>
          <w:tcPr>
            <w:tcW w:w="2608" w:type="dxa"/>
            <w:shd w:val="clear" w:color="auto" w:fill="F2F5FA"/>
          </w:tcPr>
          <w:p w14:paraId="4C43A7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批量部署完成</w:t>
            </w:r>
          </w:p>
        </w:tc>
        <w:tc>
          <w:tcPr>
            <w:tcW w:w="4762" w:type="dxa"/>
            <w:shd w:val="clear" w:color="auto" w:fill="F2F5FA"/>
          </w:tcPr>
          <w:p w14:paraId="1F8ABC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随机抽查 5 台机器环境一致</w:t>
            </w:r>
          </w:p>
        </w:tc>
      </w:tr>
      <w:tr w14:paraId="47407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8CAED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L-03</w:t>
            </w:r>
          </w:p>
        </w:tc>
        <w:tc>
          <w:tcPr>
            <w:tcW w:w="2608" w:type="dxa"/>
          </w:tcPr>
          <w:p w14:paraId="0EBBE7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离线包可用</w:t>
            </w:r>
          </w:p>
        </w:tc>
        <w:tc>
          <w:tcPr>
            <w:tcW w:w="4762" w:type="dxa"/>
          </w:tcPr>
          <w:p w14:paraId="3B6EDB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断网机器可完成依赖安装</w:t>
            </w:r>
          </w:p>
        </w:tc>
      </w:tr>
      <w:tr w14:paraId="66B6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233E347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L-04</w:t>
            </w:r>
          </w:p>
        </w:tc>
        <w:tc>
          <w:tcPr>
            <w:tcW w:w="2608" w:type="dxa"/>
            <w:shd w:val="clear" w:color="auto" w:fill="F2F5FA"/>
          </w:tcPr>
          <w:p w14:paraId="060EC6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集中开发服务器可用</w:t>
            </w:r>
          </w:p>
        </w:tc>
        <w:tc>
          <w:tcPr>
            <w:tcW w:w="4762" w:type="dxa"/>
            <w:shd w:val="clear" w:color="auto" w:fill="F2F5FA"/>
          </w:tcPr>
          <w:p w14:paraId="411CA3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数据库与 API 可连，账号隔离</w:t>
            </w:r>
          </w:p>
        </w:tc>
      </w:tr>
      <w:tr w14:paraId="24F1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9F9958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L-05</w:t>
            </w:r>
          </w:p>
        </w:tc>
        <w:tc>
          <w:tcPr>
            <w:tcW w:w="2608" w:type="dxa"/>
          </w:tcPr>
          <w:p w14:paraId="6A2BAE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修复脚本可用</w:t>
            </w:r>
          </w:p>
        </w:tc>
        <w:tc>
          <w:tcPr>
            <w:tcW w:w="4762" w:type="dxa"/>
          </w:tcPr>
          <w:p w14:paraId="13FA8A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执行后 5 分钟内恢复可用环境</w:t>
            </w:r>
          </w:p>
        </w:tc>
      </w:tr>
      <w:tr w14:paraId="262B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5FB1D8F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L-06</w:t>
            </w:r>
          </w:p>
        </w:tc>
        <w:tc>
          <w:tcPr>
            <w:tcW w:w="2608" w:type="dxa"/>
            <w:shd w:val="clear" w:color="auto" w:fill="F2F5FA"/>
          </w:tcPr>
          <w:p w14:paraId="4879FBA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作业不丢失</w:t>
            </w:r>
          </w:p>
        </w:tc>
        <w:tc>
          <w:tcPr>
            <w:tcW w:w="4762" w:type="dxa"/>
            <w:shd w:val="clear" w:color="auto" w:fill="F2F5FA"/>
          </w:tcPr>
          <w:p w14:paraId="5AE84CF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作业通过 Git 提交，还原不影响成果</w:t>
            </w:r>
          </w:p>
        </w:tc>
      </w:tr>
      <w:tr w14:paraId="42CE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5EA11B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L-07</w:t>
            </w:r>
          </w:p>
        </w:tc>
        <w:tc>
          <w:tcPr>
            <w:tcW w:w="2608" w:type="dxa"/>
          </w:tcPr>
          <w:p w14:paraId="28F567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学生账号隔离</w:t>
            </w:r>
          </w:p>
        </w:tc>
        <w:tc>
          <w:tcPr>
            <w:tcW w:w="4762" w:type="dxa"/>
          </w:tcPr>
          <w:p w14:paraId="42464C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学生 A 无法访问学生 B 的数据</w:t>
            </w:r>
          </w:p>
        </w:tc>
      </w:tr>
    </w:tbl>
    <w:p w14:paraId="286228E3">
      <w:r>
        <w:br w:type="page"/>
      </w:r>
    </w:p>
    <w:p w14:paraId="479C6909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9 章 现场部署环境（校内服务器）详细配置</w:t>
      </w:r>
    </w:p>
    <w:p w14:paraId="62E46DC3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现场环境是项目真正产生价值的环节，也是问题最集中的环节。与前面章节不同，现场的核心难点不在装软件，而在网络、协议与运维规范。本章按“服务器准备 → 网络与设备准备 → 部署包 → 上线验收”展开；服务器系统的安装加固与平台部署见 7.1 节，本章不重复。</w:t>
      </w:r>
    </w:p>
    <w:p w14:paraId="4089CC26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9.2 网络与设备接入准备（现场最容易卡住的环节）</w:t>
      </w:r>
    </w:p>
    <w:p w14:paraId="47D363FA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8.2.1 网络分区与端口放行</w:t>
      </w:r>
    </w:p>
    <w:p w14:paraId="3F2A86E4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目的：视频流量会挤占业务网；门禁设备暴露在业务网也增加风险。按架构方案，业务网、视频网、物联网与门禁网应三网隔离。</w:t>
      </w:r>
    </w:p>
    <w:p w14:paraId="60E83E40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48F4F5C2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与网络管理员共同确认 VLAN 划分与 IP 规划；</w:t>
      </w:r>
    </w:p>
    <w:p w14:paraId="0FCEEF5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建立 IP 地址台账（编号—位置—IP—MAC—责任人）；</w:t>
      </w:r>
    </w:p>
    <w:p w14:paraId="01191E1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列出平台与设备互访所需端口清单并完成放行；</w:t>
      </w:r>
    </w:p>
    <w:p w14:paraId="0999771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按 1080p 单路 2—4Mbps 估算带宽并预留 30% 余量。</w:t>
      </w:r>
    </w:p>
    <w:p w14:paraId="42F7A79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673D4EED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设备与平台互通，业务网未受视频流量影响。</w:t>
      </w:r>
    </w:p>
    <w:p w14:paraId="2C141965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2328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50394961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本机网络校验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ip a &amp;&amp; ip route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设备可达性校验（把 IP 换成台账中的设备地址）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ping -c 3 &lt;摄像机IP&gt;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nc -zv &lt;门禁IP&gt; 80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nc -zv &lt;摄像机IP&gt; 554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带宽实测（在校内网与设备同网段执行）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-o /dev/null -s -w '下载速度: %{speed_download} B/s\n' rtsp://&lt;摄像机IP&gt;/stream --max-time 10</w:t>
            </w:r>
          </w:p>
        </w:tc>
      </w:tr>
    </w:tbl>
    <w:p w14:paraId="5E57BD3B">
      <w:pPr>
        <w:spacing w:after="40"/>
      </w:pPr>
    </w:p>
    <w:p w14:paraId="6659B76F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8.2.2 设备协议确认与联调准备</w:t>
      </w:r>
    </w:p>
    <w:p w14:paraId="709E1534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目的：协议不开放是硬件对接最常见的死结。必须在采购与联调前书面确认，并准备好兜底方案。</w:t>
      </w:r>
    </w:p>
    <w:p w14:paraId="6A1331AA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2CD9C1D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逐类设备确认：门禁支持韦根/HTTP/开放 SDK；摄像机支持 GB/T 28181 或 ONVIF/RTSP；车辆道闸与车牌识别开放协议；传感器支持 Modbus/MQTT；消防主机开放报警输出；</w:t>
      </w:r>
    </w:p>
    <w:p w14:paraId="0D58214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记录厂商技术对接人与联系方式；</w:t>
      </w:r>
    </w:p>
    <w:p w14:paraId="39D556E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对不支持标准协议的设备准备开关量兜底方案；</w:t>
      </w:r>
    </w:p>
    <w:p w14:paraId="3FA7FF19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约定施工窗口，避开上课与考试时段。</w:t>
      </w:r>
    </w:p>
    <w:p w14:paraId="183731E9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82C8438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每类设备都拿到可用的协议文档或对接人；无死结设备。</w:t>
      </w:r>
    </w:p>
    <w:p w14:paraId="55C58C53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61C0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5FF30117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设备发现与协议探测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摄像机：用 ONVIF Device Manager 扫描网段，记录 RTSP 地址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ffprobe -rtsp_transport tcp -i rtsp://&lt;用户&gt;:&lt;口令&gt;@&lt;摄像机IP&gt;:554/Streaming/Channels/101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门禁：确认管理口与协议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nc -zv &lt;门禁IP&gt; 80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-m 5 http://&lt;门禁IP&gt;/ -o /dev/null -w '%{http_code}'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传感器：Modbus TCP 探测（端口 502）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nc -zv &lt;传感器网关IP&gt; 502</w:t>
            </w:r>
          </w:p>
        </w:tc>
      </w:tr>
    </w:tbl>
    <w:p w14:paraId="52110694">
      <w:pPr>
        <w:spacing w:after="40"/>
      </w:pPr>
    </w:p>
    <w:p w14:paraId="04C2CC2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9.3 现场部署包与回滚方案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3B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3864"/>
          </w:tcPr>
          <w:p w14:paraId="567352C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w="3742" w:type="dxa"/>
            <w:shd w:val="clear" w:color="auto" w:fill="1F3864"/>
          </w:tcPr>
          <w:p w14:paraId="6E02002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制作方式</w:t>
            </w:r>
          </w:p>
        </w:tc>
        <w:tc>
          <w:tcPr>
            <w:tcW w:w="2948" w:type="dxa"/>
            <w:shd w:val="clear" w:color="auto" w:fill="1F3864"/>
          </w:tcPr>
          <w:p w14:paraId="63173DB7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65E6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B0745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操作系统安装盘</w:t>
            </w:r>
          </w:p>
        </w:tc>
        <w:tc>
          <w:tcPr>
            <w:tcW w:w="3742" w:type="dxa"/>
          </w:tcPr>
          <w:p w14:paraId="77B7D3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Ubuntu Server 24.04 ISO + 启动 U 盘</w:t>
            </w:r>
          </w:p>
        </w:tc>
        <w:tc>
          <w:tcPr>
            <w:tcW w:w="2948" w:type="dxa"/>
          </w:tcPr>
          <w:p w14:paraId="132CBF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服务器裸装</w:t>
            </w:r>
          </w:p>
        </w:tc>
      </w:tr>
      <w:tr w14:paraId="36C0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A"/>
          </w:tcPr>
          <w:p w14:paraId="6A172B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离线依赖仓库</w:t>
            </w:r>
          </w:p>
        </w:tc>
        <w:tc>
          <w:tcPr>
            <w:tcW w:w="3742" w:type="dxa"/>
            <w:shd w:val="clear" w:color="auto" w:fill="F2F5FA"/>
          </w:tcPr>
          <w:p w14:paraId="4460CF6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本地 apt 镜像或 deb 包目录 + Docker 镜像 tar</w:t>
            </w:r>
          </w:p>
        </w:tc>
        <w:tc>
          <w:tcPr>
            <w:tcW w:w="2948" w:type="dxa"/>
            <w:shd w:val="clear" w:color="auto" w:fill="F2F5FA"/>
          </w:tcPr>
          <w:p w14:paraId="325016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无外网环境安装</w:t>
            </w:r>
          </w:p>
        </w:tc>
      </w:tr>
      <w:tr w14:paraId="5FE9F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BE18A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应用交付包</w:t>
            </w:r>
          </w:p>
        </w:tc>
        <w:tc>
          <w:tcPr>
            <w:tcW w:w="3742" w:type="dxa"/>
          </w:tcPr>
          <w:p w14:paraId="29D9D7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compose 文件 + 应用镜像 + .env 模板 + 初始化 SQL</w:t>
            </w:r>
          </w:p>
        </w:tc>
        <w:tc>
          <w:tcPr>
            <w:tcW w:w="2948" w:type="dxa"/>
          </w:tcPr>
          <w:p w14:paraId="63A565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一条命令起平台</w:t>
            </w:r>
          </w:p>
        </w:tc>
      </w:tr>
      <w:tr w14:paraId="6255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A"/>
          </w:tcPr>
          <w:p w14:paraId="44B2A3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初始化脚本</w:t>
            </w:r>
          </w:p>
        </w:tc>
        <w:tc>
          <w:tcPr>
            <w:tcW w:w="3742" w:type="dxa"/>
            <w:shd w:val="clear" w:color="auto" w:fill="F2F5FA"/>
          </w:tcPr>
          <w:p w14:paraId="5E117B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建库建表、创建管理员、导入基础数据</w:t>
            </w:r>
          </w:p>
        </w:tc>
        <w:tc>
          <w:tcPr>
            <w:tcW w:w="2948" w:type="dxa"/>
            <w:shd w:val="clear" w:color="auto" w:fill="F2F5FA"/>
          </w:tcPr>
          <w:p w14:paraId="650A58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缩短现场调试时间</w:t>
            </w:r>
          </w:p>
        </w:tc>
      </w:tr>
      <w:tr w14:paraId="3ECA0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191FF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配置模板</w:t>
            </w:r>
          </w:p>
        </w:tc>
        <w:tc>
          <w:tcPr>
            <w:tcW w:w="3742" w:type="dxa"/>
          </w:tcPr>
          <w:p w14:paraId="4A1C57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nginx、证书、定时备份、日志切割、监控采集</w:t>
            </w:r>
          </w:p>
        </w:tc>
        <w:tc>
          <w:tcPr>
            <w:tcW w:w="2948" w:type="dxa"/>
          </w:tcPr>
          <w:p w14:paraId="23AB14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现场只改域名与口令</w:t>
            </w:r>
          </w:p>
        </w:tc>
      </w:tr>
      <w:tr w14:paraId="1611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A"/>
          </w:tcPr>
          <w:p w14:paraId="641272D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验收与培训材料</w:t>
            </w:r>
          </w:p>
        </w:tc>
        <w:tc>
          <w:tcPr>
            <w:tcW w:w="3742" w:type="dxa"/>
            <w:shd w:val="clear" w:color="auto" w:fill="F2F5FA"/>
          </w:tcPr>
          <w:p w14:paraId="7CF5B4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部署手册、运维手册、故障手册、三类培训课件</w:t>
            </w:r>
          </w:p>
        </w:tc>
        <w:tc>
          <w:tcPr>
            <w:tcW w:w="2948" w:type="dxa"/>
            <w:shd w:val="clear" w:color="auto" w:fill="F2F5FA"/>
          </w:tcPr>
          <w:p w14:paraId="4857CF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验收与知识转移</w:t>
            </w:r>
          </w:p>
        </w:tc>
      </w:tr>
      <w:tr w14:paraId="18E9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EF029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回滚方案</w:t>
            </w:r>
          </w:p>
        </w:tc>
        <w:tc>
          <w:tcPr>
            <w:tcW w:w="3742" w:type="dxa"/>
          </w:tcPr>
          <w:p w14:paraId="0CE05E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上一版本镜像与数据库备份 + 回滚脚本</w:t>
            </w:r>
          </w:p>
        </w:tc>
        <w:tc>
          <w:tcPr>
            <w:tcW w:w="2948" w:type="dxa"/>
          </w:tcPr>
          <w:p w14:paraId="40E55DF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升级失败 15 分钟内可退回</w:t>
            </w:r>
          </w:p>
        </w:tc>
      </w:tr>
    </w:tbl>
    <w:p w14:paraId="08F6E7B1">
      <w:pPr>
        <w:pStyle w:val="5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8.3.1 制作并验证回滚方案</w:t>
      </w:r>
    </w:p>
    <w:p w14:paraId="174CF067">
      <w:pPr>
        <w:spacing w:after="120" w:line="324" w:lineRule="auto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目的：现场升级一旦失败，能不能快速退回去决定了故障时长。回滚方案必须演练过，而不是写在纸上。</w:t>
      </w:r>
    </w:p>
    <w:p w14:paraId="07BBC5D4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操作步骤：</w:t>
      </w:r>
    </w:p>
    <w:p w14:paraId="6E748DB1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保留上一版本的容器镜像 tag；</w:t>
      </w:r>
    </w:p>
    <w:p w14:paraId="65A8B58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升级前做一次数据库全量备份；</w:t>
      </w:r>
    </w:p>
    <w:p w14:paraId="736A85BB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编写回滚脚本（切回旧镜像 + 必要时恢复数据库）；</w:t>
      </w:r>
    </w:p>
    <w:p w14:paraId="5EDB4597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在测试环境演练一次回滚。</w:t>
      </w:r>
    </w:p>
    <w:p w14:paraId="7576B5AD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预期结果：</w:t>
      </w:r>
    </w:p>
    <w:p w14:paraId="59BDABFE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0"/>
        </w:rPr>
        <w:t>演练回滚时长 ≤15 分钟，业务恢复且数据无丢失。</w:t>
      </w:r>
    </w:p>
    <w:p w14:paraId="071CFFCC">
      <w:pPr>
        <w:spacing w:after="40" w:line="324" w:lineRule="auto"/>
      </w:pPr>
      <w:r>
        <w:rPr>
          <w:rFonts w:ascii="宋体" w:hAnsi="宋体" w:eastAsia="宋体"/>
          <w:b/>
          <w:i w:val="0"/>
          <w:color w:val="262626"/>
          <w:sz w:val="21"/>
        </w:rPr>
        <w:t>校验（必须实测通过再进入下一步）：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3261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303E327F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升级前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docker-compose.prod.yml exec -T campus-pg pg_dump -U campus -d campus | gzip &gt; /opt/backup/pre_upgrade_$(date +%F_%H%M).sql.gz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tag campus/backend:latest campus/backend:rollback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回滚（示例）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docker-compose.prod.yml down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tag campus/backend:rollback campus/backend:latest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docker-compose.prod.yml up -d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必要时恢复数据库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gunzip -c /opt/backup/pre_upgrade_&lt;时间&gt;.sql.gz | docker exec -i campus-pg psql -U campus -d 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校验：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curl -s http://127.0.0.1:8000/health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docker compose -f docker-compose.prod.yml ps</w:t>
            </w:r>
          </w:p>
        </w:tc>
      </w:tr>
    </w:tbl>
    <w:p w14:paraId="4BB0A980">
      <w:pPr>
        <w:spacing w:after="40"/>
      </w:pPr>
    </w:p>
    <w:p w14:paraId="069F5E7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9.4 现场上线验收清单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455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3ACB167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381" w:type="dxa"/>
            <w:shd w:val="clear" w:color="auto" w:fill="1F3864"/>
          </w:tcPr>
          <w:p w14:paraId="4A76F88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w="4876" w:type="dxa"/>
            <w:shd w:val="clear" w:color="auto" w:fill="1F3864"/>
          </w:tcPr>
          <w:p w14:paraId="33904220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 w14:paraId="2F33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11DCC4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F-01</w:t>
            </w:r>
          </w:p>
        </w:tc>
        <w:tc>
          <w:tcPr>
            <w:tcW w:w="2381" w:type="dxa"/>
          </w:tcPr>
          <w:p w14:paraId="0AB609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平台服务全起</w:t>
            </w:r>
          </w:p>
        </w:tc>
        <w:tc>
          <w:tcPr>
            <w:tcW w:w="4876" w:type="dxa"/>
          </w:tcPr>
          <w:p w14:paraId="579D65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容器全部 healthy，重启后自动恢复</w:t>
            </w:r>
          </w:p>
        </w:tc>
      </w:tr>
      <w:tr w14:paraId="6AB2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47EE4C5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F-02</w:t>
            </w:r>
          </w:p>
        </w:tc>
        <w:tc>
          <w:tcPr>
            <w:tcW w:w="2381" w:type="dxa"/>
            <w:shd w:val="clear" w:color="auto" w:fill="F2F5FA"/>
          </w:tcPr>
          <w:p w14:paraId="0734B6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数据库与基础数据</w:t>
            </w:r>
          </w:p>
        </w:tc>
        <w:tc>
          <w:tcPr>
            <w:tcW w:w="4876" w:type="dxa"/>
            <w:shd w:val="clear" w:color="auto" w:fill="F2F5FA"/>
          </w:tcPr>
          <w:p w14:paraId="1834C8F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组织、场所、人员、设备台账导入完整无重复</w:t>
            </w:r>
          </w:p>
        </w:tc>
      </w:tr>
      <w:tr w14:paraId="10C8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668EE3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F-03</w:t>
            </w:r>
          </w:p>
        </w:tc>
        <w:tc>
          <w:tcPr>
            <w:tcW w:w="2381" w:type="dxa"/>
          </w:tcPr>
          <w:p w14:paraId="0F57F9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门禁联调</w:t>
            </w:r>
          </w:p>
        </w:tc>
        <w:tc>
          <w:tcPr>
            <w:tcW w:w="4876" w:type="dxa"/>
          </w:tcPr>
          <w:p w14:paraId="352BA8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现场刷脸/刷卡 P95 ≤300ms</w:t>
            </w:r>
          </w:p>
        </w:tc>
      </w:tr>
      <w:tr w14:paraId="0428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1703A0A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F-04</w:t>
            </w:r>
          </w:p>
        </w:tc>
        <w:tc>
          <w:tcPr>
            <w:tcW w:w="2381" w:type="dxa"/>
            <w:shd w:val="clear" w:color="auto" w:fill="F2F5FA"/>
          </w:tcPr>
          <w:p w14:paraId="55E5A2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断网离线放行</w:t>
            </w:r>
          </w:p>
        </w:tc>
        <w:tc>
          <w:tcPr>
            <w:tcW w:w="4876" w:type="dxa"/>
            <w:shd w:val="clear" w:color="auto" w:fill="F2F5FA"/>
          </w:tcPr>
          <w:p w14:paraId="7A257C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断网 30 分钟仍可通行且记录完整补传</w:t>
            </w:r>
          </w:p>
        </w:tc>
      </w:tr>
      <w:tr w14:paraId="22A0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F977E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F-05</w:t>
            </w:r>
          </w:p>
        </w:tc>
        <w:tc>
          <w:tcPr>
            <w:tcW w:w="2381" w:type="dxa"/>
          </w:tcPr>
          <w:p w14:paraId="7A837B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视频接入</w:t>
            </w:r>
          </w:p>
        </w:tc>
        <w:tc>
          <w:tcPr>
            <w:tcW w:w="4876" w:type="dxa"/>
          </w:tcPr>
          <w:p w14:paraId="043859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按点位清单逐个确认，预览延时 ≤1.5 秒</w:t>
            </w:r>
          </w:p>
        </w:tc>
      </w:tr>
      <w:tr w14:paraId="18FB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3F154A4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F-06</w:t>
            </w:r>
          </w:p>
        </w:tc>
        <w:tc>
          <w:tcPr>
            <w:tcW w:w="2381" w:type="dxa"/>
            <w:shd w:val="clear" w:color="auto" w:fill="F2F5FA"/>
          </w:tcPr>
          <w:p w14:paraId="2F261F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AI 算法达标</w:t>
            </w:r>
          </w:p>
        </w:tc>
        <w:tc>
          <w:tcPr>
            <w:tcW w:w="4876" w:type="dxa"/>
            <w:shd w:val="clear" w:color="auto" w:fill="F2F5FA"/>
          </w:tcPr>
          <w:p w14:paraId="21818F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按验收样本测试，准确率与误报率符合要求</w:t>
            </w:r>
          </w:p>
        </w:tc>
      </w:tr>
      <w:tr w14:paraId="6E77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E7CCE2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F-07</w:t>
            </w:r>
          </w:p>
        </w:tc>
        <w:tc>
          <w:tcPr>
            <w:tcW w:w="2381" w:type="dxa"/>
          </w:tcPr>
          <w:p w14:paraId="1EE686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通知通道</w:t>
            </w:r>
          </w:p>
        </w:tc>
        <w:tc>
          <w:tcPr>
            <w:tcW w:w="4876" w:type="dxa"/>
          </w:tcPr>
          <w:p w14:paraId="370823D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短信/微信真实送达并可查回执</w:t>
            </w:r>
          </w:p>
        </w:tc>
      </w:tr>
      <w:tr w14:paraId="610A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6B286F0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F-08</w:t>
            </w:r>
          </w:p>
        </w:tc>
        <w:tc>
          <w:tcPr>
            <w:tcW w:w="2381" w:type="dxa"/>
            <w:shd w:val="clear" w:color="auto" w:fill="F2F5FA"/>
          </w:tcPr>
          <w:p w14:paraId="6B6429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定时任务</w:t>
            </w:r>
          </w:p>
        </w:tc>
        <w:tc>
          <w:tcPr>
            <w:tcW w:w="4876" w:type="dxa"/>
            <w:shd w:val="clear" w:color="auto" w:fill="F2F5FA"/>
          </w:tcPr>
          <w:p w14:paraId="6282B8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归寝判定、报表、备份按计划执行</w:t>
            </w:r>
          </w:p>
        </w:tc>
      </w:tr>
      <w:tr w14:paraId="03A1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9422B2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F-09</w:t>
            </w:r>
          </w:p>
        </w:tc>
        <w:tc>
          <w:tcPr>
            <w:tcW w:w="2381" w:type="dxa"/>
          </w:tcPr>
          <w:p w14:paraId="3131BA0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备份与回滚演练</w:t>
            </w:r>
          </w:p>
        </w:tc>
        <w:tc>
          <w:tcPr>
            <w:tcW w:w="4876" w:type="dxa"/>
          </w:tcPr>
          <w:p w14:paraId="5DF003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RPO ≤15 分钟、RTO ≤2 小时；回滚 ≤15 分钟</w:t>
            </w:r>
          </w:p>
        </w:tc>
      </w:tr>
      <w:tr w14:paraId="228D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630EEF4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F-10</w:t>
            </w:r>
          </w:p>
        </w:tc>
        <w:tc>
          <w:tcPr>
            <w:tcW w:w="2381" w:type="dxa"/>
            <w:shd w:val="clear" w:color="auto" w:fill="F2F5FA"/>
          </w:tcPr>
          <w:p w14:paraId="522D777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培训与文档移交</w:t>
            </w:r>
          </w:p>
        </w:tc>
        <w:tc>
          <w:tcPr>
            <w:tcW w:w="4876" w:type="dxa"/>
            <w:shd w:val="clear" w:color="auto" w:fill="F2F5FA"/>
          </w:tcPr>
          <w:p w14:paraId="70D150F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三类角色培训签到，手册与账号清单齐全</w:t>
            </w:r>
          </w:p>
        </w:tc>
      </w:tr>
    </w:tbl>
    <w:p w14:paraId="5CA36759">
      <w:r>
        <w:br w:type="page"/>
      </w:r>
    </w:p>
    <w:p w14:paraId="625EEB65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10 章 整体联调、自检与验收</w:t>
      </w:r>
    </w:p>
    <w:p w14:paraId="5A697C42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所有机器配置完成后，必须做一次端到端联调，确认“设备/模拟设备 → 平台 → 前端 → 通知”的完整链路可用，并用配套自检脚本留下可追溯的环境记录。这是进入功能开发的最后一道门。</w:t>
      </w:r>
    </w:p>
    <w:p w14:paraId="7622938C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10.1 端到端联调场景（必须逐条演示通过）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0EC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10B06010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w="1928" w:type="dxa"/>
            <w:shd w:val="clear" w:color="auto" w:fill="1F3864"/>
          </w:tcPr>
          <w:p w14:paraId="0A22E628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联调场景</w:t>
            </w:r>
          </w:p>
        </w:tc>
        <w:tc>
          <w:tcPr>
            <w:tcW w:w="3061" w:type="dxa"/>
            <w:shd w:val="clear" w:color="auto" w:fill="1F3864"/>
          </w:tcPr>
          <w:p w14:paraId="7D984E8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操作步骤</w:t>
            </w:r>
          </w:p>
        </w:tc>
        <w:tc>
          <w:tcPr>
            <w:tcW w:w="3061" w:type="dxa"/>
            <w:shd w:val="clear" w:color="auto" w:fill="1F3864"/>
          </w:tcPr>
          <w:p w14:paraId="1ED3332F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通过标准</w:t>
            </w:r>
          </w:p>
        </w:tc>
      </w:tr>
      <w:tr w14:paraId="3EDF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A415F1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E-01</w:t>
            </w:r>
          </w:p>
        </w:tc>
        <w:tc>
          <w:tcPr>
            <w:tcW w:w="1928" w:type="dxa"/>
          </w:tcPr>
          <w:p w14:paraId="0FB68D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人员建档与门禁通行</w:t>
            </w:r>
          </w:p>
        </w:tc>
        <w:tc>
          <w:tcPr>
            <w:tcW w:w="3061" w:type="dxa"/>
          </w:tcPr>
          <w:p w14:paraId="694299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在平台新增一名测试人员并授权 → 用桩服务或模拟设备上报该人通行</w:t>
            </w:r>
          </w:p>
        </w:tc>
        <w:tc>
          <w:tcPr>
            <w:tcW w:w="3061" w:type="dxa"/>
          </w:tcPr>
          <w:p w14:paraId="6475DAC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平台生成通行记录，人员在校状态变为在校</w:t>
            </w:r>
          </w:p>
        </w:tc>
      </w:tr>
      <w:tr w14:paraId="3B0A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7B99307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E-02</w:t>
            </w:r>
          </w:p>
        </w:tc>
        <w:tc>
          <w:tcPr>
            <w:tcW w:w="1928" w:type="dxa"/>
            <w:shd w:val="clear" w:color="auto" w:fill="F2F5FA"/>
          </w:tcPr>
          <w:p w14:paraId="4DB313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请假与离校拦截</w:t>
            </w:r>
          </w:p>
        </w:tc>
        <w:tc>
          <w:tcPr>
            <w:tcW w:w="3061" w:type="dxa"/>
            <w:shd w:val="clear" w:color="auto" w:fill="F2F5FA"/>
          </w:tcPr>
          <w:p w14:paraId="4DCC1E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提交请假申请并审批通过 → 上报该人离校通行</w:t>
            </w:r>
          </w:p>
        </w:tc>
        <w:tc>
          <w:tcPr>
            <w:tcW w:w="3061" w:type="dxa"/>
            <w:shd w:val="clear" w:color="auto" w:fill="F2F5FA"/>
          </w:tcPr>
          <w:p w14:paraId="60FF17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放行成功并记录；未请假人员离校应被拦截至事件</w:t>
            </w:r>
          </w:p>
        </w:tc>
      </w:tr>
      <w:tr w14:paraId="41BB1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8C07CF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E-03</w:t>
            </w:r>
          </w:p>
        </w:tc>
        <w:tc>
          <w:tcPr>
            <w:tcW w:w="1928" w:type="dxa"/>
          </w:tcPr>
          <w:p w14:paraId="03D050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通行即考勤</w:t>
            </w:r>
          </w:p>
        </w:tc>
        <w:tc>
          <w:tcPr>
            <w:tcW w:w="3061" w:type="dxa"/>
          </w:tcPr>
          <w:p w14:paraId="74E8C3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上报教职工上班与下班通行记录</w:t>
            </w:r>
          </w:p>
        </w:tc>
        <w:tc>
          <w:tcPr>
            <w:tcW w:w="3061" w:type="dxa"/>
          </w:tcPr>
          <w:p w14:paraId="1BA93C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考勤自动生成签到与签退，无需二次打卡</w:t>
            </w:r>
          </w:p>
        </w:tc>
      </w:tr>
      <w:tr w14:paraId="76D2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22846EF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E-04</w:t>
            </w:r>
          </w:p>
        </w:tc>
        <w:tc>
          <w:tcPr>
            <w:tcW w:w="1928" w:type="dxa"/>
            <w:shd w:val="clear" w:color="auto" w:fill="F2F5FA"/>
          </w:tcPr>
          <w:p w14:paraId="38AA7B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事件闭环</w:t>
            </w:r>
          </w:p>
        </w:tc>
        <w:tc>
          <w:tcPr>
            <w:tcW w:w="3061" w:type="dxa"/>
            <w:shd w:val="clear" w:color="auto" w:fill="F2F5FA"/>
          </w:tcPr>
          <w:p w14:paraId="3C2E0F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向伪视频流播放含烟火视频 → 算法识别</w:t>
            </w:r>
          </w:p>
        </w:tc>
        <w:tc>
          <w:tcPr>
            <w:tcW w:w="3061" w:type="dxa"/>
            <w:shd w:val="clear" w:color="auto" w:fill="F2F5FA"/>
          </w:tcPr>
          <w:p w14:paraId="303F7B3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生成事件并派单，处置后状态闭环，证据留档</w:t>
            </w:r>
          </w:p>
        </w:tc>
      </w:tr>
      <w:tr w14:paraId="2ADD7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5F6363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E-05</w:t>
            </w:r>
          </w:p>
        </w:tc>
        <w:tc>
          <w:tcPr>
            <w:tcW w:w="1928" w:type="dxa"/>
          </w:tcPr>
          <w:p w14:paraId="4FB0305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设备心跳与离线告警</w:t>
            </w:r>
          </w:p>
        </w:tc>
        <w:tc>
          <w:tcPr>
            <w:tcW w:w="3061" w:type="dxa"/>
          </w:tcPr>
          <w:p w14:paraId="6A6A79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停止模拟设备上报</w:t>
            </w:r>
          </w:p>
        </w:tc>
        <w:tc>
          <w:tcPr>
            <w:tcW w:w="3061" w:type="dxa"/>
          </w:tcPr>
          <w:p w14:paraId="2547DF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平台在阈值时间内产生设备离线告警</w:t>
            </w:r>
          </w:p>
        </w:tc>
      </w:tr>
      <w:tr w14:paraId="6A69F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0E25D5C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E-06</w:t>
            </w:r>
          </w:p>
        </w:tc>
        <w:tc>
          <w:tcPr>
            <w:tcW w:w="1928" w:type="dxa"/>
            <w:shd w:val="clear" w:color="auto" w:fill="F2F5FA"/>
          </w:tcPr>
          <w:p w14:paraId="600F4A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通知链路</w:t>
            </w:r>
          </w:p>
        </w:tc>
        <w:tc>
          <w:tcPr>
            <w:tcW w:w="3061" w:type="dxa"/>
            <w:shd w:val="clear" w:color="auto" w:fill="F2F5FA"/>
          </w:tcPr>
          <w:p w14:paraId="4FF328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触发未归预警规则</w:t>
            </w:r>
          </w:p>
        </w:tc>
        <w:tc>
          <w:tcPr>
            <w:tcW w:w="3061" w:type="dxa"/>
            <w:shd w:val="clear" w:color="auto" w:fill="F2F5FA"/>
          </w:tcPr>
          <w:p w14:paraId="3CE06D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站内消息立即到达；短信/微信通道在配置后送达并可查回执</w:t>
            </w:r>
          </w:p>
        </w:tc>
      </w:tr>
      <w:tr w14:paraId="5B8C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7EB0BD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E-07</w:t>
            </w:r>
          </w:p>
        </w:tc>
        <w:tc>
          <w:tcPr>
            <w:tcW w:w="1928" w:type="dxa"/>
          </w:tcPr>
          <w:p w14:paraId="7C6021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权限与数据隔离</w:t>
            </w:r>
          </w:p>
        </w:tc>
        <w:tc>
          <w:tcPr>
            <w:tcW w:w="3061" w:type="dxa"/>
          </w:tcPr>
          <w:p w14:paraId="4848A1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用学生账号访问管理接口</w:t>
            </w:r>
          </w:p>
        </w:tc>
        <w:tc>
          <w:tcPr>
            <w:tcW w:w="3061" w:type="dxa"/>
          </w:tcPr>
          <w:p w14:paraId="2012DF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返回 403，且审计日志有记录</w:t>
            </w:r>
          </w:p>
        </w:tc>
      </w:tr>
      <w:tr w14:paraId="3AAC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55CE4C9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E-08</w:t>
            </w:r>
          </w:p>
        </w:tc>
        <w:tc>
          <w:tcPr>
            <w:tcW w:w="1928" w:type="dxa"/>
            <w:shd w:val="clear" w:color="auto" w:fill="F2F5FA"/>
          </w:tcPr>
          <w:p w14:paraId="2F34407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断网可用性</w:t>
            </w:r>
          </w:p>
        </w:tc>
        <w:tc>
          <w:tcPr>
            <w:tcW w:w="3061" w:type="dxa"/>
            <w:shd w:val="clear" w:color="auto" w:fill="F2F5FA"/>
          </w:tcPr>
          <w:p w14:paraId="307E2E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断开平台与门禁网络 30 分钟</w:t>
            </w:r>
          </w:p>
        </w:tc>
        <w:tc>
          <w:tcPr>
            <w:tcW w:w="3061" w:type="dxa"/>
            <w:shd w:val="clear" w:color="auto" w:fill="F2F5FA"/>
          </w:tcPr>
          <w:p w14:paraId="33609D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门禁离线放行正常，恢复后记录完整补传</w:t>
            </w:r>
          </w:p>
        </w:tc>
      </w:tr>
      <w:tr w14:paraId="5B8F7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5F5DEF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E-09</w:t>
            </w:r>
          </w:p>
        </w:tc>
        <w:tc>
          <w:tcPr>
            <w:tcW w:w="1928" w:type="dxa"/>
          </w:tcPr>
          <w:p w14:paraId="31BB5B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备份与恢复</w:t>
            </w:r>
          </w:p>
        </w:tc>
        <w:tc>
          <w:tcPr>
            <w:tcW w:w="3061" w:type="dxa"/>
          </w:tcPr>
          <w:p w14:paraId="3D83E1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对云端或现场库做一次恢复演练</w:t>
            </w:r>
          </w:p>
        </w:tc>
        <w:tc>
          <w:tcPr>
            <w:tcW w:w="3061" w:type="dxa"/>
          </w:tcPr>
          <w:p w14:paraId="0493A6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恢复数据与源库一致，耗时满足 RTO</w:t>
            </w:r>
          </w:p>
        </w:tc>
      </w:tr>
      <w:tr w14:paraId="3E54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2F5FA"/>
          </w:tcPr>
          <w:p w14:paraId="4C7C434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E-10</w:t>
            </w:r>
          </w:p>
        </w:tc>
        <w:tc>
          <w:tcPr>
            <w:tcW w:w="1928" w:type="dxa"/>
            <w:shd w:val="clear" w:color="auto" w:fill="F2F5FA"/>
          </w:tcPr>
          <w:p w14:paraId="4F1517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性能抽测</w:t>
            </w:r>
          </w:p>
        </w:tc>
        <w:tc>
          <w:tcPr>
            <w:tcW w:w="3061" w:type="dxa"/>
            <w:shd w:val="clear" w:color="auto" w:fill="F2F5FA"/>
          </w:tcPr>
          <w:p w14:paraId="58ADEF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对门禁鉴权接口施加并发压力</w:t>
            </w:r>
          </w:p>
        </w:tc>
        <w:tc>
          <w:tcPr>
            <w:tcW w:w="3061" w:type="dxa"/>
            <w:shd w:val="clear" w:color="auto" w:fill="F2F5FA"/>
          </w:tcPr>
          <w:p w14:paraId="7CDDB7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P95 响应 ≤300ms，无失败请求</w:t>
            </w:r>
          </w:p>
        </w:tc>
      </w:tr>
    </w:tbl>
    <w:p w14:paraId="2111796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10.2 运行环境自检脚本（check-env.py）</w:t>
      </w:r>
    </w:p>
    <w:p w14:paraId="0527D61F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本方案配套提供环境自检脚本，覆盖系统信息、命令行工具、依赖服务端口、Python 依赖与 GPU、工程目录五类检查，并给出通过率与未通过项清单。建议在每台机器配置完成后、以及每次重要演示前各运行一次。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A9A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48730144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基本用法（在三台机器与服务器上均可运行）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环境工具\scripts\check-env.py                  # 全量自检（默认 dev 角色）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环境工具\scripts\check-env.py --role server      # 笔记本 1 / 现场服务器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环境工具\scripts\check-env.py --role client      # 笔记本 2 / 学生机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环境工具\scripts\check-env.py --role cloud       # 云服务器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python 环境工具\scripts\check-env.py --json &gt; env.json  # 输出 JSON，便于机房批量收集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退出码：0 = 全部通过；1 = 存在未通过项（可用于批处理判定）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期望输出示例（节选）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[ OK ] 操作系统        Windows-11-10.0.26100-SP0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[ OK ] Python 版本     3.12.14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[ OK ] 磁盘可用        C: 可用 228.2 GB / 共 465.6 GB；D: 可用 232.9 GB / 共 306.0 GB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[ OK ] 命令 docker     Docker version 27.x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[ OK ] 端口 5432 PostgreSQL   开放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[ OK ] CUDA 可用       是，NVIDIA GeForce RTX 3050，CUDA 12.4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合计 46 项，通过 46 项，未通过 0 项，通过率 100.0%</w:t>
            </w:r>
          </w:p>
        </w:tc>
      </w:tr>
    </w:tbl>
    <w:p w14:paraId="7170B55F">
      <w:pPr>
        <w:spacing w:after="40"/>
      </w:pPr>
    </w:p>
    <w:p w14:paraId="4EBABBB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10.3 环境交付物清单（配置完成后归档）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87AD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1F3864"/>
          </w:tcPr>
          <w:p w14:paraId="4FCDA253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w="2835" w:type="dxa"/>
            <w:shd w:val="clear" w:color="auto" w:fill="1F3864"/>
          </w:tcPr>
          <w:p w14:paraId="202680C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交付物</w:t>
            </w:r>
          </w:p>
        </w:tc>
        <w:tc>
          <w:tcPr>
            <w:tcW w:w="2268" w:type="dxa"/>
            <w:shd w:val="clear" w:color="auto" w:fill="1F3864"/>
          </w:tcPr>
          <w:p w14:paraId="699E33F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w="2268" w:type="dxa"/>
            <w:shd w:val="clear" w:color="auto" w:fill="1F3864"/>
          </w:tcPr>
          <w:p w14:paraId="0BEC566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归档位置</w:t>
            </w:r>
          </w:p>
        </w:tc>
      </w:tr>
      <w:tr w14:paraId="01D0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4E74E4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</w:t>
            </w:r>
          </w:p>
        </w:tc>
        <w:tc>
          <w:tcPr>
            <w:tcW w:w="2835" w:type="dxa"/>
          </w:tcPr>
          <w:p w14:paraId="6325FB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各机器环境报告 env-report.txt</w:t>
            </w:r>
          </w:p>
        </w:tc>
        <w:tc>
          <w:tcPr>
            <w:tcW w:w="2268" w:type="dxa"/>
          </w:tcPr>
          <w:p w14:paraId="44A30E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install-base.ps1 自动生成</w:t>
            </w:r>
          </w:p>
        </w:tc>
        <w:tc>
          <w:tcPr>
            <w:tcW w:w="2268" w:type="dxa"/>
          </w:tcPr>
          <w:p w14:paraId="00EEFC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项目文档/环境记录/</w:t>
            </w:r>
          </w:p>
        </w:tc>
      </w:tr>
      <w:tr w14:paraId="1308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</w:tcPr>
          <w:p w14:paraId="2EC2BBA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</w:t>
            </w:r>
          </w:p>
        </w:tc>
        <w:tc>
          <w:tcPr>
            <w:tcW w:w="2835" w:type="dxa"/>
            <w:shd w:val="clear" w:color="auto" w:fill="F2F5FA"/>
          </w:tcPr>
          <w:p w14:paraId="2965819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各机器自检结果 env.json</w:t>
            </w:r>
          </w:p>
        </w:tc>
        <w:tc>
          <w:tcPr>
            <w:tcW w:w="2268" w:type="dxa"/>
            <w:shd w:val="clear" w:color="auto" w:fill="F2F5FA"/>
          </w:tcPr>
          <w:p w14:paraId="35C7B7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check-env.py --json</w:t>
            </w:r>
          </w:p>
        </w:tc>
        <w:tc>
          <w:tcPr>
            <w:tcW w:w="2268" w:type="dxa"/>
            <w:shd w:val="clear" w:color="auto" w:fill="F2F5FA"/>
          </w:tcPr>
          <w:p w14:paraId="128D21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项目文档/环境记录/</w:t>
            </w:r>
          </w:p>
        </w:tc>
      </w:tr>
      <w:tr w14:paraId="0497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E9EFE7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w="2835" w:type="dxa"/>
          </w:tcPr>
          <w:p w14:paraId="64E2D4A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机器信息与分工登记表</w:t>
            </w:r>
          </w:p>
        </w:tc>
        <w:tc>
          <w:tcPr>
            <w:tcW w:w="2268" w:type="dxa"/>
          </w:tcPr>
          <w:p w14:paraId="166F99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2.1.1 节记录</w:t>
            </w:r>
          </w:p>
        </w:tc>
        <w:tc>
          <w:tcPr>
            <w:tcW w:w="2268" w:type="dxa"/>
          </w:tcPr>
          <w:p w14:paraId="2D5BF4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环境准备与选型核对表.xlsx</w:t>
            </w:r>
          </w:p>
        </w:tc>
      </w:tr>
      <w:tr w14:paraId="5203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</w:tcPr>
          <w:p w14:paraId="2B8E056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</w:t>
            </w:r>
          </w:p>
        </w:tc>
        <w:tc>
          <w:tcPr>
            <w:tcW w:w="2835" w:type="dxa"/>
            <w:shd w:val="clear" w:color="auto" w:fill="F2F5FA"/>
          </w:tcPr>
          <w:p w14:paraId="60E13B9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服务口令与密钥清单（加密保存）</w:t>
            </w:r>
          </w:p>
        </w:tc>
        <w:tc>
          <w:tcPr>
            <w:tcW w:w="2268" w:type="dxa"/>
            <w:shd w:val="clear" w:color="auto" w:fill="F2F5FA"/>
          </w:tcPr>
          <w:p w14:paraId="076A1AA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配置过程登记</w:t>
            </w:r>
          </w:p>
        </w:tc>
        <w:tc>
          <w:tcPr>
            <w:tcW w:w="2268" w:type="dxa"/>
            <w:shd w:val="clear" w:color="auto" w:fill="F2F5FA"/>
          </w:tcPr>
          <w:p w14:paraId="7F1228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密码管理表（不入仓库）</w:t>
            </w:r>
          </w:p>
        </w:tc>
      </w:tr>
      <w:tr w14:paraId="36CF5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0137D7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</w:t>
            </w:r>
          </w:p>
        </w:tc>
        <w:tc>
          <w:tcPr>
            <w:tcW w:w="2835" w:type="dxa"/>
          </w:tcPr>
          <w:p w14:paraId="7A27C24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IP 地址台账与设备清单</w:t>
            </w:r>
          </w:p>
        </w:tc>
        <w:tc>
          <w:tcPr>
            <w:tcW w:w="2268" w:type="dxa"/>
          </w:tcPr>
          <w:p w14:paraId="38C8E1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现场勘察</w:t>
            </w:r>
          </w:p>
        </w:tc>
        <w:tc>
          <w:tcPr>
            <w:tcW w:w="2268" w:type="dxa"/>
          </w:tcPr>
          <w:p w14:paraId="7324DB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项目文档/环境记录/</w:t>
            </w:r>
          </w:p>
        </w:tc>
      </w:tr>
      <w:tr w14:paraId="4CB2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</w:tcPr>
          <w:p w14:paraId="2B5561E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6</w:t>
            </w:r>
          </w:p>
        </w:tc>
        <w:tc>
          <w:tcPr>
            <w:tcW w:w="2835" w:type="dxa"/>
            <w:shd w:val="clear" w:color="auto" w:fill="F2F5FA"/>
          </w:tcPr>
          <w:p w14:paraId="691FCC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端口放行清单</w:t>
            </w:r>
          </w:p>
        </w:tc>
        <w:tc>
          <w:tcPr>
            <w:tcW w:w="2268" w:type="dxa"/>
            <w:shd w:val="clear" w:color="auto" w:fill="F2F5FA"/>
          </w:tcPr>
          <w:p w14:paraId="5C49A5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与网络管理员确认</w:t>
            </w:r>
          </w:p>
        </w:tc>
        <w:tc>
          <w:tcPr>
            <w:tcW w:w="2268" w:type="dxa"/>
            <w:shd w:val="clear" w:color="auto" w:fill="F2F5FA"/>
          </w:tcPr>
          <w:p w14:paraId="246267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项目文档/环境记录/</w:t>
            </w:r>
          </w:p>
        </w:tc>
      </w:tr>
      <w:tr w14:paraId="2E07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0E874E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7</w:t>
            </w:r>
          </w:p>
        </w:tc>
        <w:tc>
          <w:tcPr>
            <w:tcW w:w="2835" w:type="dxa"/>
          </w:tcPr>
          <w:p w14:paraId="417D77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部署包与离线包清单</w:t>
            </w:r>
          </w:p>
        </w:tc>
        <w:tc>
          <w:tcPr>
            <w:tcW w:w="2268" w:type="dxa"/>
          </w:tcPr>
          <w:p w14:paraId="633761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7、8 章制作</w:t>
            </w:r>
          </w:p>
        </w:tc>
        <w:tc>
          <w:tcPr>
            <w:tcW w:w="2268" w:type="dxa"/>
          </w:tcPr>
          <w:p w14:paraId="750A2D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移动固态硬盘 + 云端备份</w:t>
            </w:r>
          </w:p>
        </w:tc>
      </w:tr>
      <w:tr w14:paraId="2582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2F5FA"/>
          </w:tcPr>
          <w:p w14:paraId="311D253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8</w:t>
            </w:r>
          </w:p>
        </w:tc>
        <w:tc>
          <w:tcPr>
            <w:tcW w:w="2835" w:type="dxa"/>
            <w:shd w:val="clear" w:color="auto" w:fill="F2F5FA"/>
          </w:tcPr>
          <w:p w14:paraId="33B16B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备份与回滚演练记录</w:t>
            </w:r>
          </w:p>
        </w:tc>
        <w:tc>
          <w:tcPr>
            <w:tcW w:w="2268" w:type="dxa"/>
            <w:shd w:val="clear" w:color="auto" w:fill="F2F5FA"/>
          </w:tcPr>
          <w:p w14:paraId="040920A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第 6、8 章演练</w:t>
            </w:r>
          </w:p>
        </w:tc>
        <w:tc>
          <w:tcPr>
            <w:tcW w:w="2268" w:type="dxa"/>
            <w:shd w:val="clear" w:color="auto" w:fill="F2F5FA"/>
          </w:tcPr>
          <w:p w14:paraId="1B00E1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项目文档/环境记录/</w:t>
            </w:r>
          </w:p>
        </w:tc>
      </w:tr>
      <w:tr w14:paraId="4A01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78980B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9</w:t>
            </w:r>
          </w:p>
        </w:tc>
        <w:tc>
          <w:tcPr>
            <w:tcW w:w="2835" w:type="dxa"/>
          </w:tcPr>
          <w:p w14:paraId="6F6003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环境验收签字表</w:t>
            </w:r>
          </w:p>
        </w:tc>
        <w:tc>
          <w:tcPr>
            <w:tcW w:w="2268" w:type="dxa"/>
          </w:tcPr>
          <w:p w14:paraId="2E03E1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附录 D</w:t>
            </w:r>
          </w:p>
        </w:tc>
        <w:tc>
          <w:tcPr>
            <w:tcW w:w="2268" w:type="dxa"/>
          </w:tcPr>
          <w:p w14:paraId="513C33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项目文档/环境记录/</w:t>
            </w:r>
          </w:p>
        </w:tc>
      </w:tr>
    </w:tbl>
    <w:p w14:paraId="5F8F50AF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10.4 环境构建完成判定</w:t>
      </w:r>
    </w:p>
    <w:p w14:paraId="555D8F1B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同时满足以下五条，方可认定环境构建完成并进入功能开发：</w:t>
      </w:r>
    </w:p>
    <w:p w14:paraId="5342D224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三台电脑的通用基线 13 项校验全部通过；</w:t>
      </w:r>
    </w:p>
    <w:p w14:paraId="55EB715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台式机 25 项、笔记本 1 共 10 项、笔记本 2 共 7 项验收清单全部通过；</w:t>
      </w:r>
    </w:p>
    <w:p w14:paraId="105BDDCC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第 9.1 节端到端联调 10 个场景全部可演示；</w:t>
      </w:r>
    </w:p>
    <w:p w14:paraId="68D73B4A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check-env.py 在每台目标机器上通过率 100%（或未通过项均为“非本机职责”的可选组件）；</w:t>
      </w:r>
    </w:p>
    <w:p w14:paraId="45B204C0">
      <w:pPr>
        <w:pStyle w:val="16"/>
        <w:spacing w:after="60" w:line="312" w:lineRule="auto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环境报告、自检结果、口令清单、IP 台账、演练记录全部归档。</w:t>
      </w:r>
    </w:p>
    <w:p w14:paraId="7A987ED2">
      <w:r>
        <w:br w:type="page"/>
      </w:r>
    </w:p>
    <w:p w14:paraId="61FB5958">
      <w:pPr>
        <w:pStyle w:val="3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第 11 章 附录 A：配置文件模板</w:t>
      </w:r>
    </w:p>
    <w:p w14:paraId="3192BC7B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A.1 后端 .env 模板（backend/.env.example）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3F9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6769B2B9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应用 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APP_ENV=dev                      # dev / test / prod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APP_NAME=smart-campus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APP_PORT=8000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LOG_LEVEL=INFO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TZ=Asia/Shanghai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数据库（PostgreSQL 16 + pgvector）=====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DB_URL=postgresql+asyncpg://campus:CHANGE_ME@localhost:5432/campus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DB_POOL_SIZE=10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DB_MAX_OVERFLOW=20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缓存（Redis 7）=====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REDIS_URL=redis://:CHANGE_ME@localhost:6379/0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消息（EMQX 5 / MQTT）=====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MQTT_HOST=localhost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MQTT_PORT=1883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MQTT_USERNAME=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MQTT_PASSWORD=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MQTT_TOPIC_PREFIX=iot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对象存储（MinIO）=====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MINIO_ENDPOINT=localhost:9000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MINIO_ACCESS_KEY=CHANGE_ME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MINIO_SECRET_KEY=CHANGE_ME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MINIO_BUCKET_EVENT=event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MINIO_SECURE=false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鉴权 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JWT_SECRET=请用 openssl rand -hex 32 生成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JWT_ALGORITHM=HS256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JWT_EXPIRE_MINUTES=720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AI 推理（ONNX Runtime）=====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AI_MODEL_DIR=/opt/campus/models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AI_ONNX_PROVIDER=CUDAExecutionProvider   # 无 GPU 时改为 CPUExecutionProvider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AI_DRAW_FPS=3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===== 通知通道 =====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SMS_ACCESS_KEY=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SMS_SIGN_NAME=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WECHAT_APPID=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WECHAT_SECRET=</w:t>
            </w:r>
          </w:p>
        </w:tc>
      </w:tr>
    </w:tbl>
    <w:p w14:paraId="5AD114B9">
      <w:pPr>
        <w:spacing w:after="40"/>
      </w:pPr>
    </w:p>
    <w:p w14:paraId="165127B5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A.2 Nginx 生产站点配置（deploy/nginx/prod.conf）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4C77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3B769CE1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upstream campus_api { server 127.0.0.1:8000; keepalive 32;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server {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listen 80;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server_name campus.example.com;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return 301 https://$host$request_uri;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server {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listen 443 ssl http2;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server_name campus.example.com;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ssl_certificate     /etc/letsencrypt/live/campus.example.com/fullchain.pem;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ssl_certificate_key /etc/letsencrypt/live/campus.example.com/privkey.pem;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root /opt/campus/web-admin/dist;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index index.html;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gzip on;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gzip_types text/css application/javascript application/json image/svg+xml;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# 前端静态资源（带哈希的产物长缓存）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location /assets/ { expires 30d; add_header Cache-Control "public, immutable";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# 接口反向代理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location /api/ {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proxy_pass http://campus_api/;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proxy_http_version 1.1;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proxy_set_header Host $host;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proxy_set_header X-Real-IP $remote_addr;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proxy_set_header X-Forwarded-For $proxy_add_x_forwarded_for;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proxy_read_timeout 60s;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    limit_req zone=api burst=20 nodelay;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# 单页应用回退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 xml:space="preserve">    location / { try_files $uri $uri/ /index.html; 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}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限流区定义（放在 http 块中）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limit_req_zone $binary_remote_addr zone=api:10m rate=20r/s;</w:t>
            </w:r>
          </w:p>
        </w:tc>
      </w:tr>
    </w:tbl>
    <w:p w14:paraId="540D85CB">
      <w:pPr>
        <w:spacing w:after="40"/>
      </w:pPr>
    </w:p>
    <w:p w14:paraId="69FEBEAB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A.3 生产编排与备份脚本要点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5078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835" w:type="dxa"/>
            <w:shd w:val="clear" w:color="auto" w:fill="1F3864"/>
          </w:tcPr>
          <w:p w14:paraId="24AF89A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w="5216" w:type="dxa"/>
            <w:shd w:val="clear" w:color="auto" w:fill="1F3864"/>
          </w:tcPr>
          <w:p w14:paraId="1CB21B96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要点</w:t>
            </w:r>
          </w:p>
        </w:tc>
      </w:tr>
      <w:tr w14:paraId="2F04F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23E51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deploy/docker-compose.prod.yml</w:t>
            </w:r>
          </w:p>
        </w:tc>
        <w:tc>
          <w:tcPr>
            <w:tcW w:w="5216" w:type="dxa"/>
          </w:tcPr>
          <w:p w14:paraId="779B34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在 dev 版本基础上增加 backend 与 nginx 服务；所有服务加 healthcheck 与 restart: unless-stopped；数据卷使用命名卷；环境变量全部来自 .env；关键服务限制 CPU/内存上限</w:t>
            </w:r>
          </w:p>
        </w:tc>
      </w:tr>
      <w:tr w14:paraId="0B8C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5FA"/>
          </w:tcPr>
          <w:p w14:paraId="1E3E7B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deploy/prometheus.yml</w:t>
            </w:r>
          </w:p>
        </w:tc>
        <w:tc>
          <w:tcPr>
            <w:tcW w:w="5216" w:type="dxa"/>
            <w:shd w:val="clear" w:color="auto" w:fill="F2F5FA"/>
          </w:tcPr>
          <w:p w14:paraId="1115829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抓取 backend:8000/metrics 与 node_exporter；设置 scrape_interval 15s；配置告警规则文件</w:t>
            </w:r>
          </w:p>
        </w:tc>
      </w:tr>
      <w:tr w14:paraId="09FF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D0001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scripts/backup.sh</w:t>
            </w:r>
          </w:p>
        </w:tc>
        <w:tc>
          <w:tcPr>
            <w:tcW w:w="5216" w:type="dxa"/>
          </w:tcPr>
          <w:p w14:paraId="14B8EA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pg_dump 全量备份 + 压缩 + 保留 30 天 + 可选上传 OSS；执行结果写日志；失败时返回非零退出码</w:t>
            </w:r>
          </w:p>
        </w:tc>
      </w:tr>
      <w:tr w14:paraId="4A4E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5FA"/>
          </w:tcPr>
          <w:p w14:paraId="0EC1CD7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scripts/init_data.py</w:t>
            </w:r>
          </w:p>
        </w:tc>
        <w:tc>
          <w:tcPr>
            <w:tcW w:w="5216" w:type="dxa"/>
            <w:shd w:val="clear" w:color="auto" w:fill="F2F5FA"/>
          </w:tcPr>
          <w:p w14:paraId="21CA14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组织与场所建模、管理员账号、设备台账、字典与参数初始化；幂等可重复执行</w:t>
            </w:r>
          </w:p>
        </w:tc>
      </w:tr>
      <w:tr w14:paraId="02416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CA77B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.gitignore</w:t>
            </w:r>
          </w:p>
        </w:tc>
        <w:tc>
          <w:tcPr>
            <w:tcW w:w="5216" w:type="dxa"/>
          </w:tcPr>
          <w:p w14:paraId="212690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忽略 .env、.venv、node_modules、__pycache__、runs/、*.pt、*.onnx、数据集目录、dist/</w:t>
            </w:r>
          </w:p>
        </w:tc>
      </w:tr>
    </w:tbl>
    <w:p w14:paraId="371D7BC3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第 11 章 附录 B：配套脚本（环境工具/scripts 目录）</w:t>
      </w:r>
    </w:p>
    <w:p w14:paraId="03E68D25">
      <w:pPr>
        <w:spacing w:after="120" w:line="324" w:lineRule="auto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为避免手工输入遗漏，本方案配套两个脚本，可直接使用；建议先阅读再执行，脚本支持 DryRun 与角色参数。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45A5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6CAFA9E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脚本</w:t>
            </w:r>
          </w:p>
        </w:tc>
        <w:tc>
          <w:tcPr>
            <w:tcW w:w="3742" w:type="dxa"/>
            <w:shd w:val="clear" w:color="auto" w:fill="1F3864"/>
          </w:tcPr>
          <w:p w14:paraId="2F6806DA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1361" w:type="dxa"/>
            <w:shd w:val="clear" w:color="auto" w:fill="1F3864"/>
          </w:tcPr>
          <w:p w14:paraId="08A7975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适用机器</w:t>
            </w:r>
          </w:p>
        </w:tc>
        <w:tc>
          <w:tcPr>
            <w:tcW w:w="2608" w:type="dxa"/>
            <w:shd w:val="clear" w:color="auto" w:fill="1F3864"/>
          </w:tcPr>
          <w:p w14:paraId="0BD07F6C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用法</w:t>
            </w:r>
          </w:p>
        </w:tc>
      </w:tr>
      <w:tr w14:paraId="448A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ABBE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install-base.ps1</w:t>
            </w:r>
          </w:p>
        </w:tc>
        <w:tc>
          <w:tcPr>
            <w:tcW w:w="3742" w:type="dxa"/>
          </w:tcPr>
          <w:p w14:paraId="008CF7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一键完成通用基线：虚拟化检查、winget 批量安装、UTF-8、镜像源、目录规范、Git 配置、Python/Node/uv、环境报告生成</w:t>
            </w:r>
          </w:p>
        </w:tc>
        <w:tc>
          <w:tcPr>
            <w:tcW w:w="1361" w:type="dxa"/>
          </w:tcPr>
          <w:p w14:paraId="387AEB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三台 Windows 机器</w:t>
            </w:r>
          </w:p>
        </w:tc>
        <w:tc>
          <w:tcPr>
            <w:tcW w:w="2608" w:type="dxa"/>
          </w:tcPr>
          <w:p w14:paraId="293E1D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.\install-base.ps1 -Role dev（管理员 PowerShell）</w:t>
            </w:r>
          </w:p>
        </w:tc>
      </w:tr>
      <w:tr w14:paraId="64BFC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5DD3A4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check-env.py</w:t>
            </w:r>
          </w:p>
        </w:tc>
        <w:tc>
          <w:tcPr>
            <w:tcW w:w="3742" w:type="dxa"/>
            <w:shd w:val="clear" w:color="auto" w:fill="F2F5FA"/>
          </w:tcPr>
          <w:p w14:paraId="1DE45A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环境自检：系统信息、命令行工具、依赖服务端口、Python 依赖与 CUDA、工程目录，输出通过率与未通过清单</w:t>
            </w:r>
          </w:p>
        </w:tc>
        <w:tc>
          <w:tcPr>
            <w:tcW w:w="1361" w:type="dxa"/>
            <w:shd w:val="clear" w:color="auto" w:fill="F2F5FA"/>
          </w:tcPr>
          <w:p w14:paraId="489FED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全部机器</w:t>
            </w:r>
          </w:p>
        </w:tc>
        <w:tc>
          <w:tcPr>
            <w:tcW w:w="2608" w:type="dxa"/>
            <w:shd w:val="clear" w:color="auto" w:fill="F2F5FA"/>
          </w:tcPr>
          <w:p w14:paraId="282AEC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python check-env.py --role dev</w:t>
            </w:r>
          </w:p>
        </w:tc>
      </w:tr>
    </w:tbl>
    <w:p w14:paraId="53BFAF8F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11.2.1 install-base.ps1 使用说明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 w14:paraId="61058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5" w:type="dxa"/>
            <w:shd w:val="clear" w:color="auto" w:fill="F7F7F9"/>
          </w:tcPr>
          <w:p w14:paraId="0CC26727"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以管理员身份打开 PowerShell 7 后执行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Set-ExecutionPolicy -Scope Process Bypass -Force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cd F:\职业中专\大赛\智慧园区创意\环境工具\scripts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.\install-base.ps1                    # 交互式选择机器角色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.\install-base.ps1 -Role dev          # 台式机（全量，含 Docker 与 Python 双版本）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.\install-base.ps1 -Role server       # 笔记本 1（服务宿主）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.\install-base.ps1 -Role client       # 笔记本 2（客户端）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.\install-base.ps1 -Role dev -SkipWinget     # 只做环境变量与配置，不装软件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.\install-base.ps1 -Role dev -DryRun         # 只打印将要执行的动作，不改系统</w:t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执行完成后会生成 D:\campus\env-report.txt，请归档到 项目文档/环境记录/</w:t>
            </w:r>
          </w:p>
        </w:tc>
      </w:tr>
    </w:tbl>
    <w:p w14:paraId="0EEEB172">
      <w:pPr>
        <w:spacing w:after="40"/>
      </w:pPr>
    </w:p>
    <w:p w14:paraId="1AA8170D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第 11 章 附录 C：常见问题排查（FAQ）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907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18EF9D35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现象</w:t>
            </w:r>
          </w:p>
        </w:tc>
        <w:tc>
          <w:tcPr>
            <w:tcW w:w="2041" w:type="dxa"/>
            <w:shd w:val="clear" w:color="auto" w:fill="1F3864"/>
          </w:tcPr>
          <w:p w14:paraId="7CB8F2AD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可能原因</w:t>
            </w:r>
          </w:p>
        </w:tc>
        <w:tc>
          <w:tcPr>
            <w:tcW w:w="4309" w:type="dxa"/>
            <w:shd w:val="clear" w:color="auto" w:fill="1F3864"/>
          </w:tcPr>
          <w:p w14:paraId="7E753A9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排查与解决办法</w:t>
            </w:r>
          </w:p>
        </w:tc>
      </w:tr>
      <w:tr w14:paraId="321CC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8533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winget 命令不存在</w:t>
            </w:r>
          </w:p>
        </w:tc>
        <w:tc>
          <w:tcPr>
            <w:tcW w:w="2041" w:type="dxa"/>
          </w:tcPr>
          <w:p w14:paraId="1D1580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未安装应用安装程序，或 PowerShell 版本过低</w:t>
            </w:r>
          </w:p>
        </w:tc>
        <w:tc>
          <w:tcPr>
            <w:tcW w:w="4309" w:type="dxa"/>
          </w:tcPr>
          <w:p w14:paraId="1676E7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Microsoft Store 安装“应用安装程序”；或从 aka.ms/getwinget 下载；仍不行改用离线安装包</w:t>
            </w:r>
          </w:p>
        </w:tc>
      </w:tr>
      <w:tr w14:paraId="04D5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508BF0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安装失败或启动报错</w:t>
            </w:r>
          </w:p>
        </w:tc>
        <w:tc>
          <w:tcPr>
            <w:tcW w:w="2041" w:type="dxa"/>
            <w:shd w:val="clear" w:color="auto" w:fill="F2F5FA"/>
          </w:tcPr>
          <w:p w14:paraId="6038F5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BIOS 未开虚拟化；与 VMware/Hyper-V 冲突；内核过旧</w:t>
            </w:r>
          </w:p>
        </w:tc>
        <w:tc>
          <w:tcPr>
            <w:tcW w:w="4309" w:type="dxa"/>
            <w:shd w:val="clear" w:color="auto" w:fill="F2F5FA"/>
          </w:tcPr>
          <w:p w14:paraId="6E9D4E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开启 VT-x/SVM；卸载冲突的虚拟化组件；执行 wsl --update 升级内核；必要时 wsl --shutdown 后重试</w:t>
            </w:r>
          </w:p>
        </w:tc>
      </w:tr>
      <w:tr w14:paraId="7FB51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22EE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Desktop 启动后一直转圈</w:t>
            </w:r>
          </w:p>
        </w:tc>
        <w:tc>
          <w:tcPr>
            <w:tcW w:w="2041" w:type="dxa"/>
          </w:tcPr>
          <w:p w14:paraId="78AD74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后端未就绪；内存分配不足；镜像加速配置错误</w:t>
            </w:r>
          </w:p>
        </w:tc>
        <w:tc>
          <w:tcPr>
            <w:tcW w:w="4309" w:type="dxa"/>
          </w:tcPr>
          <w:p w14:paraId="1B57AD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确认 wsl -l -v 正常；提高 Docker 内存分配；检查 daemon.json 语法并重启 Docker</w:t>
            </w:r>
          </w:p>
        </w:tc>
      </w:tr>
      <w:tr w14:paraId="3F6C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7A9067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pull 超时</w:t>
            </w:r>
          </w:p>
        </w:tc>
        <w:tc>
          <w:tcPr>
            <w:tcW w:w="2041" w:type="dxa"/>
            <w:shd w:val="clear" w:color="auto" w:fill="F2F5FA"/>
          </w:tcPr>
          <w:p w14:paraId="121A87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无镜像加速或加速地址失效</w:t>
            </w:r>
          </w:p>
        </w:tc>
        <w:tc>
          <w:tcPr>
            <w:tcW w:w="4309" w:type="dxa"/>
            <w:shd w:val="clear" w:color="auto" w:fill="F2F5FA"/>
          </w:tcPr>
          <w:p w14:paraId="64F540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使用阿里云 ACR 专属加速地址；或用第 7 章离线 tar 包 docker load 导入</w:t>
            </w:r>
          </w:p>
        </w:tc>
      </w:tr>
      <w:tr w14:paraId="67B9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A6BF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pip 安装极慢或 SSL 报错</w:t>
            </w:r>
          </w:p>
        </w:tc>
        <w:tc>
          <w:tcPr>
            <w:tcW w:w="2041" w:type="dxa"/>
          </w:tcPr>
          <w:p w14:paraId="00542D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未配国内源；网络有代理</w:t>
            </w:r>
          </w:p>
        </w:tc>
        <w:tc>
          <w:tcPr>
            <w:tcW w:w="4309" w:type="dxa"/>
          </w:tcPr>
          <w:p w14:paraId="060D2A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 pip config list；必要时设置 HTTPS_PROXY；优先使用 uv 安装</w:t>
            </w:r>
          </w:p>
        </w:tc>
      </w:tr>
      <w:tr w14:paraId="6D201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335CFA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pnpm/npm 安装依赖失败</w:t>
            </w:r>
          </w:p>
        </w:tc>
        <w:tc>
          <w:tcPr>
            <w:tcW w:w="2041" w:type="dxa"/>
            <w:shd w:val="clear" w:color="auto" w:fill="F2F5FA"/>
          </w:tcPr>
          <w:p w14:paraId="47FF70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源不对、锁文件与 Node 版本不匹配、node_modules 损坏</w:t>
            </w:r>
          </w:p>
        </w:tc>
        <w:tc>
          <w:tcPr>
            <w:tcW w:w="4309" w:type="dxa"/>
            <w:shd w:val="clear" w:color="auto" w:fill="F2F5FA"/>
          </w:tcPr>
          <w:p w14:paraId="31B71D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确认 registry 为 npmmirror；统一 Node LTS；删除 node_modules 与 lock 后重装</w:t>
            </w:r>
          </w:p>
        </w:tc>
      </w:tr>
      <w:tr w14:paraId="4B7F7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D16B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中文输出乱码或报错</w:t>
            </w:r>
          </w:p>
        </w:tc>
        <w:tc>
          <w:tcPr>
            <w:tcW w:w="2041" w:type="dxa"/>
          </w:tcPr>
          <w:p w14:paraId="093C31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编码不一致（GBK/UTF-8）</w:t>
            </w:r>
          </w:p>
        </w:tc>
        <w:tc>
          <w:tcPr>
            <w:tcW w:w="4309" w:type="dxa"/>
          </w:tcPr>
          <w:p w14:paraId="57C8A25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设置 PYTHONUTF8=1 与 PYTHONIOENCODING=utf-8；文件统一存为 UTF-8；终端用 Windows Terminal</w:t>
            </w:r>
          </w:p>
        </w:tc>
      </w:tr>
      <w:tr w14:paraId="784D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50F249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torch.cuda.is_available() 返回 False</w:t>
            </w:r>
          </w:p>
        </w:tc>
        <w:tc>
          <w:tcPr>
            <w:tcW w:w="2041" w:type="dxa"/>
            <w:shd w:val="clear" w:color="auto" w:fill="F2F5FA"/>
          </w:tcPr>
          <w:p w14:paraId="3B0806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装成了 CPU 版；驱动过旧；环境变量冲突</w:t>
            </w:r>
          </w:p>
        </w:tc>
        <w:tc>
          <w:tcPr>
            <w:tcW w:w="4309" w:type="dxa"/>
            <w:shd w:val="clear" w:color="auto" w:fill="F2F5FA"/>
          </w:tcPr>
          <w:p w14:paraId="6CEC15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 pytorch.org 生成的 cu12x 命令重装；nvidia-smi 确认驱动；创建全新虚拟环境排除冲突</w:t>
            </w:r>
          </w:p>
        </w:tc>
      </w:tr>
      <w:tr w14:paraId="0F1C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D9B2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训练报 CUDA out of memory</w:t>
            </w:r>
          </w:p>
        </w:tc>
        <w:tc>
          <w:tcPr>
            <w:tcW w:w="2041" w:type="dxa"/>
          </w:tcPr>
          <w:p w14:paraId="57E380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RTX 3050 8GB 显存不足</w:t>
            </w:r>
          </w:p>
        </w:tc>
        <w:tc>
          <w:tcPr>
            <w:tcW w:w="4309" w:type="dxa"/>
          </w:tcPr>
          <w:p w14:paraId="43A9FC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batch 8→4→2；imgsz 640→512→416；开启 AMP；关闭浏览器与占用显存的容器；减小数据集分辨率</w:t>
            </w:r>
          </w:p>
        </w:tc>
      </w:tr>
      <w:tr w14:paraId="193D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4120AF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ONNX 推理结果与 PyTorch 不一致</w:t>
            </w:r>
          </w:p>
        </w:tc>
        <w:tc>
          <w:tcPr>
            <w:tcW w:w="2041" w:type="dxa"/>
            <w:shd w:val="clear" w:color="auto" w:fill="F2F5FA"/>
          </w:tcPr>
          <w:p w14:paraId="466F32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opset、输入尺寸、归一化或 BGR/RGB 顺序不一致</w:t>
            </w:r>
          </w:p>
        </w:tc>
        <w:tc>
          <w:tcPr>
            <w:tcW w:w="4309" w:type="dxa"/>
            <w:shd w:val="clear" w:color="auto" w:fill="F2F5FA"/>
          </w:tcPr>
          <w:p w14:paraId="23542D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 opset 17 与 640×640 输入；核对均值方差与通道顺序；用同一张图逐层比对，偏差应 ≤1e-3</w:t>
            </w:r>
          </w:p>
        </w:tc>
      </w:tr>
      <w:tr w14:paraId="3359E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35E5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容器内服务本机访问不到</w:t>
            </w:r>
          </w:p>
        </w:tc>
        <w:tc>
          <w:tcPr>
            <w:tcW w:w="2041" w:type="dxa"/>
          </w:tcPr>
          <w:p w14:paraId="7290B3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端口未映射；服务监听 127.0.0.1；Windows 防火墙拦截</w:t>
            </w:r>
          </w:p>
        </w:tc>
        <w:tc>
          <w:tcPr>
            <w:tcW w:w="4309" w:type="dxa"/>
          </w:tcPr>
          <w:p w14:paraId="01D2E8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检查 compose 的 ports 映射；服务改为监听 0.0.0.0；放行对应端口；用 docker logs 看启动日志</w:t>
            </w:r>
          </w:p>
        </w:tc>
      </w:tr>
      <w:tr w14:paraId="672B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41FAC7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数据库时间比北京时间少 8 小时</w:t>
            </w:r>
          </w:p>
        </w:tc>
        <w:tc>
          <w:tcPr>
            <w:tcW w:w="2041" w:type="dxa"/>
            <w:shd w:val="clear" w:color="auto" w:fill="F2F5FA"/>
          </w:tcPr>
          <w:p w14:paraId="4065957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容器未设时区</w:t>
            </w:r>
          </w:p>
        </w:tc>
        <w:tc>
          <w:tcPr>
            <w:tcW w:w="4309" w:type="dxa"/>
            <w:shd w:val="clear" w:color="auto" w:fill="F2F5FA"/>
          </w:tcPr>
          <w:p w14:paraId="7B1071F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compose 中加 TZ=Asia/Shanghai；数据库连接与 ORM 统一时区；重新创建容器生效</w:t>
            </w:r>
          </w:p>
        </w:tc>
      </w:tr>
      <w:tr w14:paraId="7B24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F89AF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无法用默认口令登录</w:t>
            </w:r>
          </w:p>
        </w:tc>
        <w:tc>
          <w:tcPr>
            <w:tcW w:w="2041" w:type="dxa"/>
          </w:tcPr>
          <w:p w14:paraId="37AA92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5 首次启动已生成随机口令或环境变量已设置</w:t>
            </w:r>
          </w:p>
        </w:tc>
        <w:tc>
          <w:tcPr>
            <w:tcW w:w="4309" w:type="dxa"/>
          </w:tcPr>
          <w:p w14:paraId="29885C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 docker logs campus-emqx 查看初始口令，或通过环境变量 EMQX_DASHBOARD__DEFAULT_PASSWORD 指定</w:t>
            </w:r>
          </w:p>
        </w:tc>
      </w:tr>
      <w:tr w14:paraId="5C1A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7BA5EE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录像或截图上云后费用激增</w:t>
            </w:r>
          </w:p>
        </w:tc>
        <w:tc>
          <w:tcPr>
            <w:tcW w:w="2041" w:type="dxa"/>
            <w:shd w:val="clear" w:color="auto" w:fill="F2F5FA"/>
          </w:tcPr>
          <w:p w14:paraId="594E5CF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误将视频流或原图上传公有云</w:t>
            </w:r>
          </w:p>
        </w:tc>
        <w:tc>
          <w:tcPr>
            <w:tcW w:w="4309" w:type="dxa"/>
            <w:shd w:val="clear" w:color="auto" w:fill="F2F5FA"/>
          </w:tcPr>
          <w:p w14:paraId="534204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立即改为仅上报事件元数据与缩略图；原图保留在校内；为 OSS 设置生命周期与流量告警</w:t>
            </w:r>
          </w:p>
        </w:tc>
      </w:tr>
      <w:tr w14:paraId="47F1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D8A4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机房学生互相看不到对方数据是对的，但看到别人数据</w:t>
            </w:r>
          </w:p>
        </w:tc>
        <w:tc>
          <w:tcPr>
            <w:tcW w:w="2041" w:type="dxa"/>
          </w:tcPr>
          <w:p w14:paraId="361AAA5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共用数据库账号或未启用行级权限</w:t>
            </w:r>
          </w:p>
        </w:tc>
        <w:tc>
          <w:tcPr>
            <w:tcW w:w="4309" w:type="dxa"/>
          </w:tcPr>
          <w:p w14:paraId="67DA5F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每人独立账号与 schema；开启行级权限校验；用权限测试用例回归</w:t>
            </w:r>
          </w:p>
        </w:tc>
      </w:tr>
      <w:tr w14:paraId="7656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A"/>
          </w:tcPr>
          <w:p w14:paraId="739D43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演示现场网络不通导致无法演示</w:t>
            </w:r>
          </w:p>
        </w:tc>
        <w:tc>
          <w:tcPr>
            <w:tcW w:w="2041" w:type="dxa"/>
            <w:shd w:val="clear" w:color="auto" w:fill="F2F5FA"/>
          </w:tcPr>
          <w:p w14:paraId="276841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演示环境依赖外网</w:t>
            </w:r>
          </w:p>
        </w:tc>
        <w:tc>
          <w:tcPr>
            <w:tcW w:w="4309" w:type="dxa"/>
            <w:shd w:val="clear" w:color="auto" w:fill="F2F5FA"/>
          </w:tcPr>
          <w:p w14:paraId="4B754E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 4.2.1 构建离线演示环境（本地镜像 + 静态产物 + Nginx）；准备移动热点与录屏备份</w:t>
            </w:r>
          </w:p>
        </w:tc>
      </w:tr>
    </w:tbl>
    <w:p w14:paraId="68E09912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第 11 章 附录 D：命令速查表与验收签字</w:t>
      </w:r>
    </w:p>
    <w:p w14:paraId="7BBCC53B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11.4.1 常用命令速查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0FD3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1F3864"/>
          </w:tcPr>
          <w:p w14:paraId="2DCDF38E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w="6009" w:type="dxa"/>
            <w:shd w:val="clear" w:color="auto" w:fill="1F3864"/>
          </w:tcPr>
          <w:p w14:paraId="7CED0382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命令</w:t>
            </w:r>
          </w:p>
        </w:tc>
      </w:tr>
      <w:tr w14:paraId="2F5C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3FA80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检查虚拟化</w:t>
            </w:r>
          </w:p>
        </w:tc>
        <w:tc>
          <w:tcPr>
            <w:tcW w:w="6009" w:type="dxa"/>
          </w:tcPr>
          <w:p w14:paraId="6BBBB5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(Get-CimInstance Win32_Processor).VirtualizationFirmwareEnabled</w:t>
            </w:r>
          </w:p>
        </w:tc>
      </w:tr>
      <w:tr w14:paraId="023A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110BE0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WSL 发行版状态</w:t>
            </w:r>
          </w:p>
        </w:tc>
        <w:tc>
          <w:tcPr>
            <w:tcW w:w="6009" w:type="dxa"/>
            <w:shd w:val="clear" w:color="auto" w:fill="F2F5FA"/>
          </w:tcPr>
          <w:p w14:paraId="6E30CC7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wsl -l -v</w:t>
            </w:r>
          </w:p>
        </w:tc>
      </w:tr>
      <w:tr w14:paraId="180EE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5D069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进入 WSL</w:t>
            </w:r>
          </w:p>
        </w:tc>
        <w:tc>
          <w:tcPr>
            <w:tcW w:w="6009" w:type="dxa"/>
          </w:tcPr>
          <w:p w14:paraId="7B66EC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wsl -d Ubuntu-24.04</w:t>
            </w:r>
          </w:p>
        </w:tc>
      </w:tr>
      <w:tr w14:paraId="7092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10FB7B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状态与加速</w:t>
            </w:r>
          </w:p>
        </w:tc>
        <w:tc>
          <w:tcPr>
            <w:tcW w:w="6009" w:type="dxa"/>
            <w:shd w:val="clear" w:color="auto" w:fill="F2F5FA"/>
          </w:tcPr>
          <w:p w14:paraId="0F96D54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info | Select-String 'Server Version','Registry Mirrors'</w:t>
            </w:r>
          </w:p>
        </w:tc>
      </w:tr>
      <w:tr w14:paraId="7CC0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F077F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启动依赖服务（开发）</w:t>
            </w:r>
          </w:p>
        </w:tc>
        <w:tc>
          <w:tcPr>
            <w:tcW w:w="6009" w:type="dxa"/>
          </w:tcPr>
          <w:p w14:paraId="1B02C1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compose -f docker-compose.dev.yml up -d</w:t>
            </w:r>
          </w:p>
        </w:tc>
      </w:tr>
      <w:tr w14:paraId="7EB2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3775E4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查看容器状态</w:t>
            </w:r>
          </w:p>
        </w:tc>
        <w:tc>
          <w:tcPr>
            <w:tcW w:w="6009" w:type="dxa"/>
            <w:shd w:val="clear" w:color="auto" w:fill="F2F5FA"/>
          </w:tcPr>
          <w:p w14:paraId="3E67FD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compose -f docker-compose.dev.yml ps</w:t>
            </w:r>
          </w:p>
        </w:tc>
      </w:tr>
      <w:tr w14:paraId="4682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1249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查看某服务日志</w:t>
            </w:r>
          </w:p>
        </w:tc>
        <w:tc>
          <w:tcPr>
            <w:tcW w:w="6009" w:type="dxa"/>
          </w:tcPr>
          <w:p w14:paraId="07CC339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logs -f campus-pg</w:t>
            </w:r>
          </w:p>
        </w:tc>
      </w:tr>
      <w:tr w14:paraId="24C4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15386F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进入数据库</w:t>
            </w:r>
          </w:p>
        </w:tc>
        <w:tc>
          <w:tcPr>
            <w:tcW w:w="6009" w:type="dxa"/>
            <w:shd w:val="clear" w:color="auto" w:fill="F2F5FA"/>
          </w:tcPr>
          <w:p w14:paraId="5A75F5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exec -it campus-pg psql -U campus -d campus</w:t>
            </w:r>
          </w:p>
        </w:tc>
      </w:tr>
      <w:tr w14:paraId="78ED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99E7E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Redis 连通性</w:t>
            </w:r>
          </w:p>
        </w:tc>
        <w:tc>
          <w:tcPr>
            <w:tcW w:w="6009" w:type="dxa"/>
          </w:tcPr>
          <w:p w14:paraId="68A1F2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exec campus-redis redis-cli -a &lt;口令&gt; ping</w:t>
            </w:r>
          </w:p>
        </w:tc>
      </w:tr>
      <w:tr w14:paraId="1C1F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2463A6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MinIO 健康检查</w:t>
            </w:r>
          </w:p>
        </w:tc>
        <w:tc>
          <w:tcPr>
            <w:tcW w:w="6009" w:type="dxa"/>
            <w:shd w:val="clear" w:color="auto" w:fill="F2F5FA"/>
          </w:tcPr>
          <w:p w14:paraId="691323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curl -s http://localhost:9000/minio/health/live</w:t>
            </w:r>
          </w:p>
        </w:tc>
      </w:tr>
      <w:tr w14:paraId="1A94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1CDC0E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启动后端</w:t>
            </w:r>
          </w:p>
        </w:tc>
        <w:tc>
          <w:tcPr>
            <w:tcW w:w="6009" w:type="dxa"/>
          </w:tcPr>
          <w:p w14:paraId="219B07B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uv run uvicorn app.main:app --reload --port 8000</w:t>
            </w:r>
          </w:p>
        </w:tc>
      </w:tr>
      <w:tr w14:paraId="0FEA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150720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数据库迁移</w:t>
            </w:r>
          </w:p>
        </w:tc>
        <w:tc>
          <w:tcPr>
            <w:tcW w:w="6009" w:type="dxa"/>
            <w:shd w:val="clear" w:color="auto" w:fill="F2F5FA"/>
          </w:tcPr>
          <w:p w14:paraId="3BE502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uv run alembic upgrade head</w:t>
            </w:r>
          </w:p>
        </w:tc>
      </w:tr>
      <w:tr w14:paraId="04F2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B0FCB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启动前端</w:t>
            </w:r>
          </w:p>
        </w:tc>
        <w:tc>
          <w:tcPr>
            <w:tcW w:w="6009" w:type="dxa"/>
          </w:tcPr>
          <w:p w14:paraId="334CA9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pnpm dev --host</w:t>
            </w:r>
          </w:p>
        </w:tc>
      </w:tr>
      <w:tr w14:paraId="607F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348EA9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构建前端产物</w:t>
            </w:r>
          </w:p>
        </w:tc>
        <w:tc>
          <w:tcPr>
            <w:tcW w:w="6009" w:type="dxa"/>
            <w:shd w:val="clear" w:color="auto" w:fill="F2F5FA"/>
          </w:tcPr>
          <w:p w14:paraId="380501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pnpm build</w:t>
            </w:r>
          </w:p>
        </w:tc>
      </w:tr>
      <w:tr w14:paraId="3F25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C8F6F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验证 GPU</w:t>
            </w:r>
          </w:p>
        </w:tc>
        <w:tc>
          <w:tcPr>
            <w:tcW w:w="6009" w:type="dxa"/>
          </w:tcPr>
          <w:p w14:paraId="75402D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nvidia-smi; python -c “import torch;print(torch.cuda.is_available())”</w:t>
            </w:r>
          </w:p>
        </w:tc>
      </w:tr>
      <w:tr w14:paraId="27D9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1FBF39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最小训练</w:t>
            </w:r>
          </w:p>
        </w:tc>
        <w:tc>
          <w:tcPr>
            <w:tcW w:w="6009" w:type="dxa"/>
            <w:shd w:val="clear" w:color="auto" w:fill="F2F5FA"/>
          </w:tcPr>
          <w:p w14:paraId="3C64A2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yolo detect train model=yolo11n.pt data=data.yaml epochs=10 imgsz=640 batch=8 device=0 amp=True</w:t>
            </w:r>
          </w:p>
        </w:tc>
      </w:tr>
      <w:tr w14:paraId="5C9A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74EF5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导出 ONNX</w:t>
            </w:r>
          </w:p>
        </w:tc>
        <w:tc>
          <w:tcPr>
            <w:tcW w:w="6009" w:type="dxa"/>
          </w:tcPr>
          <w:p w14:paraId="1915684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yolo export model=best.pt format=onnx opset=17 dynamic=True simplify=True</w:t>
            </w:r>
          </w:p>
        </w:tc>
      </w:tr>
      <w:tr w14:paraId="38FC9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333A40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伪视频推流</w:t>
            </w:r>
          </w:p>
        </w:tc>
        <w:tc>
          <w:tcPr>
            <w:tcW w:w="6009" w:type="dxa"/>
            <w:shd w:val="clear" w:color="auto" w:fill="F2F5FA"/>
          </w:tcPr>
          <w:p w14:paraId="789C01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ffmpeg -re -stream_loop -1 -i sample.mp4 -c copy -f rtsp rtsp://localhost:8554/cam1</w:t>
            </w:r>
          </w:p>
        </w:tc>
      </w:tr>
      <w:tr w14:paraId="2653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3E40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环境自检</w:t>
            </w:r>
          </w:p>
        </w:tc>
        <w:tc>
          <w:tcPr>
            <w:tcW w:w="6009" w:type="dxa"/>
          </w:tcPr>
          <w:p w14:paraId="2E440F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python 环境工具\scripts\check-env.py --role dev</w:t>
            </w:r>
          </w:p>
        </w:tc>
      </w:tr>
      <w:tr w14:paraId="01C14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A"/>
          </w:tcPr>
          <w:p w14:paraId="075B14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云端备份</w:t>
            </w:r>
          </w:p>
        </w:tc>
        <w:tc>
          <w:tcPr>
            <w:tcW w:w="6009" w:type="dxa"/>
            <w:shd w:val="clear" w:color="auto" w:fill="F2F5FA"/>
          </w:tcPr>
          <w:p w14:paraId="1942DE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exec campus-pg pg_dump -U campus -d campus | gzip &gt; backup.sql.gz</w:t>
            </w:r>
          </w:p>
        </w:tc>
      </w:tr>
    </w:tbl>
    <w:p w14:paraId="4A979DE9">
      <w:pPr>
        <w:pStyle w:val="4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11.4.2 环境验收签字表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1567"/>
        <w:gridCol w:w="1567"/>
        <w:gridCol w:w="1567"/>
        <w:gridCol w:w="1567"/>
        <w:gridCol w:w="1567"/>
      </w:tblGrid>
      <w:tr w14:paraId="64AD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3864"/>
          </w:tcPr>
          <w:p w14:paraId="0822AB81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环境</w:t>
            </w:r>
          </w:p>
        </w:tc>
        <w:tc>
          <w:tcPr>
            <w:tcW w:w="1247" w:type="dxa"/>
            <w:shd w:val="clear" w:color="auto" w:fill="1F3864"/>
          </w:tcPr>
          <w:p w14:paraId="57EDFCB4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责任人</w:t>
            </w:r>
          </w:p>
        </w:tc>
        <w:tc>
          <w:tcPr>
            <w:tcW w:w="1247" w:type="dxa"/>
            <w:shd w:val="clear" w:color="auto" w:fill="1F3864"/>
          </w:tcPr>
          <w:p w14:paraId="133B88F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验收日期</w:t>
            </w:r>
          </w:p>
        </w:tc>
        <w:tc>
          <w:tcPr>
            <w:tcW w:w="1247" w:type="dxa"/>
            <w:shd w:val="clear" w:color="auto" w:fill="1F3864"/>
          </w:tcPr>
          <w:p w14:paraId="0A431E80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通过项/总项</w:t>
            </w:r>
          </w:p>
        </w:tc>
        <w:tc>
          <w:tcPr>
            <w:tcW w:w="1474" w:type="dxa"/>
            <w:shd w:val="clear" w:color="auto" w:fill="1F3864"/>
          </w:tcPr>
          <w:p w14:paraId="412AA5D9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遗留问题</w:t>
            </w:r>
          </w:p>
        </w:tc>
        <w:tc>
          <w:tcPr>
            <w:tcW w:w="1020" w:type="dxa"/>
            <w:shd w:val="clear" w:color="auto" w:fill="1F3864"/>
          </w:tcPr>
          <w:p w14:paraId="4CF1EF8B">
            <w:pPr>
              <w:spacing w:before="20" w:after="2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签字</w:t>
            </w:r>
          </w:p>
        </w:tc>
      </w:tr>
      <w:tr w14:paraId="7302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94D5A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台式机（主力开发机）</w:t>
            </w:r>
          </w:p>
        </w:tc>
        <w:tc>
          <w:tcPr>
            <w:tcW w:w="1247" w:type="dxa"/>
          </w:tcPr>
          <w:p w14:paraId="19348E9A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118EA65D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4858AC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25</w:t>
            </w:r>
          </w:p>
        </w:tc>
        <w:tc>
          <w:tcPr>
            <w:tcW w:w="1474" w:type="dxa"/>
          </w:tcPr>
          <w:p w14:paraId="39E7DC39">
            <w:pPr>
              <w:spacing w:before="20" w:after="20" w:line="240" w:lineRule="auto"/>
            </w:pPr>
          </w:p>
        </w:tc>
        <w:tc>
          <w:tcPr>
            <w:tcW w:w="1020" w:type="dxa"/>
          </w:tcPr>
          <w:p w14:paraId="563D42EF">
            <w:pPr>
              <w:spacing w:before="20" w:after="20" w:line="240" w:lineRule="auto"/>
            </w:pPr>
          </w:p>
        </w:tc>
      </w:tr>
      <w:tr w14:paraId="2BB4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A"/>
          </w:tcPr>
          <w:p w14:paraId="4D338E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笔记本 1（服务宿主）</w:t>
            </w:r>
          </w:p>
        </w:tc>
        <w:tc>
          <w:tcPr>
            <w:tcW w:w="1247" w:type="dxa"/>
            <w:shd w:val="clear" w:color="auto" w:fill="F2F5FA"/>
          </w:tcPr>
          <w:p w14:paraId="07B59D44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539D4C0E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4052D7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10</w:t>
            </w:r>
          </w:p>
        </w:tc>
        <w:tc>
          <w:tcPr>
            <w:tcW w:w="1474" w:type="dxa"/>
            <w:shd w:val="clear" w:color="auto" w:fill="F2F5FA"/>
          </w:tcPr>
          <w:p w14:paraId="64EEB61A">
            <w:pPr>
              <w:spacing w:before="20" w:after="20" w:line="240" w:lineRule="auto"/>
            </w:pPr>
          </w:p>
        </w:tc>
        <w:tc>
          <w:tcPr>
            <w:tcW w:w="1020" w:type="dxa"/>
            <w:shd w:val="clear" w:color="auto" w:fill="F2F5FA"/>
          </w:tcPr>
          <w:p w14:paraId="32E2BCF8">
            <w:pPr>
              <w:spacing w:before="20" w:after="20" w:line="240" w:lineRule="auto"/>
            </w:pPr>
          </w:p>
        </w:tc>
      </w:tr>
      <w:tr w14:paraId="6DFC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4FC8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笔记本 2（客户端）</w:t>
            </w:r>
          </w:p>
        </w:tc>
        <w:tc>
          <w:tcPr>
            <w:tcW w:w="1247" w:type="dxa"/>
          </w:tcPr>
          <w:p w14:paraId="7891FF6D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088F64C4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024679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7</w:t>
            </w:r>
          </w:p>
        </w:tc>
        <w:tc>
          <w:tcPr>
            <w:tcW w:w="1474" w:type="dxa"/>
          </w:tcPr>
          <w:p w14:paraId="4B37B33B">
            <w:pPr>
              <w:spacing w:before="20" w:after="20" w:line="240" w:lineRule="auto"/>
            </w:pPr>
          </w:p>
        </w:tc>
        <w:tc>
          <w:tcPr>
            <w:tcW w:w="1020" w:type="dxa"/>
          </w:tcPr>
          <w:p w14:paraId="3074A51C">
            <w:pPr>
              <w:spacing w:before="20" w:after="20" w:line="240" w:lineRule="auto"/>
            </w:pPr>
          </w:p>
        </w:tc>
      </w:tr>
      <w:tr w14:paraId="19F0C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A"/>
          </w:tcPr>
          <w:p w14:paraId="0FD1A8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阿里云 ECS</w:t>
            </w:r>
          </w:p>
        </w:tc>
        <w:tc>
          <w:tcPr>
            <w:tcW w:w="1247" w:type="dxa"/>
            <w:shd w:val="clear" w:color="auto" w:fill="F2F5FA"/>
          </w:tcPr>
          <w:p w14:paraId="35F4AE29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79DE7BCA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12DA2C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12</w:t>
            </w:r>
          </w:p>
        </w:tc>
        <w:tc>
          <w:tcPr>
            <w:tcW w:w="1474" w:type="dxa"/>
            <w:shd w:val="clear" w:color="auto" w:fill="F2F5FA"/>
          </w:tcPr>
          <w:p w14:paraId="4DD11CF6">
            <w:pPr>
              <w:spacing w:before="20" w:after="20" w:line="240" w:lineRule="auto"/>
            </w:pPr>
          </w:p>
        </w:tc>
        <w:tc>
          <w:tcPr>
            <w:tcW w:w="1020" w:type="dxa"/>
            <w:shd w:val="clear" w:color="auto" w:fill="F2F5FA"/>
          </w:tcPr>
          <w:p w14:paraId="4243B2A0">
            <w:pPr>
              <w:spacing w:before="20" w:after="20" w:line="240" w:lineRule="auto"/>
            </w:pPr>
          </w:p>
        </w:tc>
      </w:tr>
      <w:tr w14:paraId="4CF3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8CA8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学生机房</w:t>
            </w:r>
          </w:p>
        </w:tc>
        <w:tc>
          <w:tcPr>
            <w:tcW w:w="1247" w:type="dxa"/>
          </w:tcPr>
          <w:p w14:paraId="28D1AA7C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07B3931D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3EEFADE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7</w:t>
            </w:r>
          </w:p>
        </w:tc>
        <w:tc>
          <w:tcPr>
            <w:tcW w:w="1474" w:type="dxa"/>
          </w:tcPr>
          <w:p w14:paraId="0CA9B67E">
            <w:pPr>
              <w:spacing w:before="20" w:after="20" w:line="240" w:lineRule="auto"/>
            </w:pPr>
          </w:p>
        </w:tc>
        <w:tc>
          <w:tcPr>
            <w:tcW w:w="1020" w:type="dxa"/>
          </w:tcPr>
          <w:p w14:paraId="63FBB13B">
            <w:pPr>
              <w:spacing w:before="20" w:after="20" w:line="240" w:lineRule="auto"/>
            </w:pPr>
          </w:p>
        </w:tc>
      </w:tr>
      <w:tr w14:paraId="6AF6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A"/>
          </w:tcPr>
          <w:p w14:paraId="355D08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现场服务器</w:t>
            </w:r>
          </w:p>
        </w:tc>
        <w:tc>
          <w:tcPr>
            <w:tcW w:w="1247" w:type="dxa"/>
            <w:shd w:val="clear" w:color="auto" w:fill="F2F5FA"/>
          </w:tcPr>
          <w:p w14:paraId="605C7C56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20179010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371E6C1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10</w:t>
            </w:r>
          </w:p>
        </w:tc>
        <w:tc>
          <w:tcPr>
            <w:tcW w:w="1474" w:type="dxa"/>
            <w:shd w:val="clear" w:color="auto" w:fill="F2F5FA"/>
          </w:tcPr>
          <w:p w14:paraId="53CD31A1">
            <w:pPr>
              <w:spacing w:before="20" w:after="20" w:line="240" w:lineRule="auto"/>
            </w:pPr>
          </w:p>
        </w:tc>
        <w:tc>
          <w:tcPr>
            <w:tcW w:w="1020" w:type="dxa"/>
            <w:shd w:val="clear" w:color="auto" w:fill="F2F5FA"/>
          </w:tcPr>
          <w:p w14:paraId="79F7255F">
            <w:pPr>
              <w:spacing w:before="20" w:after="20" w:line="240" w:lineRule="auto"/>
            </w:pPr>
          </w:p>
        </w:tc>
      </w:tr>
      <w:tr w14:paraId="5C15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A93D3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端到端联调场景</w:t>
            </w:r>
          </w:p>
        </w:tc>
        <w:tc>
          <w:tcPr>
            <w:tcW w:w="1247" w:type="dxa"/>
          </w:tcPr>
          <w:p w14:paraId="572693B3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40D1718B">
            <w:pPr>
              <w:spacing w:before="20" w:after="20" w:line="240" w:lineRule="auto"/>
            </w:pPr>
          </w:p>
        </w:tc>
        <w:tc>
          <w:tcPr>
            <w:tcW w:w="1247" w:type="dxa"/>
          </w:tcPr>
          <w:p w14:paraId="433DC6B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10</w:t>
            </w:r>
          </w:p>
        </w:tc>
        <w:tc>
          <w:tcPr>
            <w:tcW w:w="1474" w:type="dxa"/>
          </w:tcPr>
          <w:p w14:paraId="484F4566">
            <w:pPr>
              <w:spacing w:before="20" w:after="20" w:line="240" w:lineRule="auto"/>
            </w:pPr>
          </w:p>
        </w:tc>
        <w:tc>
          <w:tcPr>
            <w:tcW w:w="1020" w:type="dxa"/>
          </w:tcPr>
          <w:p w14:paraId="3705E877">
            <w:pPr>
              <w:spacing w:before="20" w:after="20" w:line="240" w:lineRule="auto"/>
            </w:pPr>
          </w:p>
        </w:tc>
      </w:tr>
      <w:tr w14:paraId="7F65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A"/>
          </w:tcPr>
          <w:p w14:paraId="00817D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整体自检（check-env.py）</w:t>
            </w:r>
          </w:p>
        </w:tc>
        <w:tc>
          <w:tcPr>
            <w:tcW w:w="1247" w:type="dxa"/>
            <w:shd w:val="clear" w:color="auto" w:fill="F2F5FA"/>
          </w:tcPr>
          <w:p w14:paraId="2DCEFC8E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09A45DC2">
            <w:pPr>
              <w:spacing w:before="20" w:after="20" w:line="240" w:lineRule="auto"/>
            </w:pPr>
          </w:p>
        </w:tc>
        <w:tc>
          <w:tcPr>
            <w:tcW w:w="1247" w:type="dxa"/>
            <w:shd w:val="clear" w:color="auto" w:fill="F2F5FA"/>
          </w:tcPr>
          <w:p w14:paraId="71810A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___ / 46</w:t>
            </w:r>
          </w:p>
        </w:tc>
        <w:tc>
          <w:tcPr>
            <w:tcW w:w="1474" w:type="dxa"/>
            <w:shd w:val="clear" w:color="auto" w:fill="F2F5FA"/>
          </w:tcPr>
          <w:p w14:paraId="4745E869">
            <w:pPr>
              <w:spacing w:before="20" w:after="20" w:line="240" w:lineRule="auto"/>
            </w:pPr>
          </w:p>
        </w:tc>
        <w:tc>
          <w:tcPr>
            <w:tcW w:w="1020" w:type="dxa"/>
            <w:shd w:val="clear" w:color="auto" w:fill="F2F5FA"/>
          </w:tcPr>
          <w:p w14:paraId="34B3A9A2">
            <w:pPr>
              <w:spacing w:before="20" w:after="20" w:line="240" w:lineRule="auto"/>
            </w:pPr>
          </w:p>
        </w:tc>
      </w:tr>
    </w:tbl>
    <w:p w14:paraId="46BF347E"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本表打印后由责任人与指导教师签字，扫描件与电子版一并归档到 项目文档/环境记录/。环境构建完成的判定标准见第 9.4 节。</w:t>
      </w:r>
    </w:p>
    <w:sectPr>
      <w:headerReference r:id="rId5" w:type="default"/>
      <w:footerReference r:id="rId6" w:type="default"/>
      <w:pgSz w:w="12240" w:h="15840"/>
      <w:pgMar w:top="1247" w:right="1361" w:bottom="113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670F0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b w:val="0"/>
        <w:i w:val="0"/>
        <w:color w:val="808080"/>
        <w:sz w:val="17"/>
      </w:rPr>
      <w:t xml:space="preserve">  |  电脑环境配置详细方案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C2CE1">
    <w:pPr>
      <w:pStyle w:val="25"/>
      <w:jc w:val="right"/>
    </w:pPr>
    <w:r>
      <w:rPr>
        <w:rFonts w:ascii="宋体" w:hAnsi="宋体" w:eastAsia="宋体"/>
        <w:b w:val="0"/>
        <w:i w:val="0"/>
        <w:color w:val="808080"/>
        <w:sz w:val="17"/>
      </w:rPr>
      <w:t>“智园卫士”智慧校园管理平台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675072"/>
    <w:rsid w:val="31997EAA"/>
    <w:rsid w:val="34805262"/>
    <w:rsid w:val="4E7C225B"/>
    <w:rsid w:val="4F3551C6"/>
    <w:rsid w:val="6937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4184</Words>
  <Characters>6576</Characters>
  <Lines>0</Lines>
  <Paragraphs>0</Paragraphs>
  <TotalTime>30</TotalTime>
  <ScaleCrop>false</ScaleCrop>
  <LinksUpToDate>false</LinksUpToDate>
  <CharactersWithSpaces>7149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张张</cp:lastModifiedBy>
  <dcterms:modified xsi:type="dcterms:W3CDTF">2026-10-18T03:32:48Z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eyJoZGlkIjoiMzFlOGJjZDIxMjdlM2U4YjM4Zjk3YTFiM2RiYTZhODciLCJ1c2VySWQiOiIyNTk0MzExODkifQ==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DCBF4A84B11B4BAD9329CC3B59C8E8F1_12</vt:lpwstr>
  </property>
</Properties>
</file>