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2E5C8A"/>
          <w:sz w:val="32"/>
        </w:rPr>
        <w:t>齐河县职业中等专业学校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“智园卫士”智慧校园管理平台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2E5C8A"/>
          <w:sz w:val="26"/>
        </w:rPr>
        <w:t>实施路线图、里程碑计划与投资安排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262626"/>
          <w:sz w:val="28"/>
        </w:rPr>
        <w:t>实 施 路 线 图 与 里 程 碑 计 划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文档名称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实施路线图与里程碑计划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文档编号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ZYWS-PLAN-2026-001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V1.0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编制单位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齐河县职业中等专业学校 项目组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计划周期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2026 年 12 月 — 2028 年 10 月（约 22 个月）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关键节点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2027 年 4 月 MVP 竞赛版 ｜ 2027 年 8 月 V1.0 校内正式上线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编制日期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2026 年 11 月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密级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内部</w:t>
            </w:r>
          </w:p>
        </w:tc>
      </w:tr>
    </w:tbl>
    <w:p>
      <w:pPr>
        <w:spacing w:before="120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本文件含学校业务与管理信息，仅限项目组内部使用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1 路线图总览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本计划采用“四个批次 + 十个里程碑”的推进方式：先用 MVP 跑通最小业务闭环并支撑竞赛，再用 V1.0 覆盖学校日常管理的主要场景并正式上线，随后通过 V2 补齐平台化能力，最终以 V3 形成可对外复制交付的成熟产品。每一批次都以“可交付、可验收、可使用”为标准，避免长期投入却看不到成果。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批次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目标一句话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工程量(人天)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周期(周)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关键成果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最小可用闭环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把“身份—通行—请假—预警—派单”跑通，形成可演示系统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31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479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可运行的平台原型、参赛演示方案、AI 算法评测报告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V1.0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首个商业版本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覆盖车辆、归寝、考勤协同、驾驶舱、移动端，达到校内正式使用水平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44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560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正式版系统、部署包、培训与验收材料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V2.0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平台化增强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补齐一卡通、能耗、设施运维、报表与多校区能力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38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455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完整功能平台、可复制的标准化交付包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V3.0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智能化与生态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数字孪生、语音助手、开放接口与低碳校园，形成对外推广能力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211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对外试点学校的成效报告与产品化交付体系</w:t>
            </w:r>
          </w:p>
        </w:tc>
      </w:tr>
    </w:tbl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四个批次合计 131 项功能、约 1705 人天。按每批结束都有可用成果的方式推进，任何一个批次中止，前序成果均可独立使用，不会形成“半成品资产”。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 里程碑总表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64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里程碑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批次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关键交付物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工程量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(人天)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 立项与需求冻结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准备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2026-12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需求规格说明书、功能清单、项目章程、团队分工与排期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需求与验收标准经学校确认，形成 V1.0 基线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M1 平台底座打通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2026-12—2027-01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开发环境、统一身份、组织与场所建模、设备接入层、基础框架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人员/组织/场所可维护，设备接入层可注册并读到心跳</w:t>
            </w:r>
          </w:p>
        </w:tc>
      </w:tr>
      <w:t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M2 门禁与请假闭环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2027-01—2027-02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门禁设备对接、通行策略、请假审批与放行联动、通行记录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刷脸/刷卡开门 P95 ≤300ms；无假条离校 100% 被拦截并告警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M3 AI 预警与事件派单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2027-02—2027-03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视频接入、周界入侵与烟火识别、事件工单闭环、移动端告警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两类算法指标达标；事件从产生到派单 ≤10 秒，闭环率 100%</w:t>
            </w:r>
          </w:p>
        </w:tc>
      </w:tr>
      <w:t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M4 MVP 发布（竞赛版）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2027-04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可演示系统、算法评测报告、演示脚本与视频、测试报告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84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分钟现场演示零故障；全部 MVP 功能通过内部测试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M5 车辆与归寝上线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2027-04—2027-06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车辆管理、车牌识别对接、宿舍床位与归寝统计、未归预警与家校通知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归寝统计自动化率 100%；未归预警 ≤5 分钟送达班主任与家长</w:t>
            </w:r>
          </w:p>
        </w:tc>
      </w:tr>
      <w:t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M6 考勤协同与驾驶舱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2027-06—2027-08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教职工考勤、OA 审批、通知中心、数据驾驶舱、访客全流程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180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教职工月度考勤零人工干预；驾驶舱数据 T+0 刷新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M7 V1.0 正式发布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2027-08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正式版系统、部署包与手册、三轮培训、验收报告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180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功能用例通过率 ≥95%；完成管理员、班主任、门卫宿管三类培训</w:t>
            </w:r>
          </w:p>
        </w:tc>
      </w:tr>
      <w:t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M8 平台化增强（V2）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2027-09—2028-02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一卡通、能耗监测、设施运维、自定义报表、多校区适配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455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新增模块全部验收通过；支持两个校区独立运行与统一管理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M9 智能化与生态（V3）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V3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2028-03—2028-10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数字孪生大屏、语音助手、开放 API、低碳校园、推广资料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211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完成 2 所以上外部学校试点并出具成效报告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3 分批实施详解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3.1 MVP（最小可用闭环）— 12 周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目标：跑通“身份—通行—请假—预警—派单”，形成可演示、可验证的系统原型，同时作为竞赛参赛版本。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周次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主要任务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阶段产出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W0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立项与需求冻结：确认需求基线、团队分工、开发环境与代码规范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需求基线 V1.0、项目排期表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W1—W2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平台底座：数据库设计与建库、统一身份中心、组织与场所建模、基础权限框架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可登录的平台骨架，人员/组织/场所可维护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W2—W4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设备接入层：门禁设备协议适配（人脸一体机、闸机控制器）、IoT 接入网关、设备台账与心跳监测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至少 2 类门禁设备可联调，设备状态可视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W4—W6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通行与策略：通行策略引擎、通行记录、离线白名单与补传、记录查询与统计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现场刷脸通行成功率 ≥99.5%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W5—W7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请假闭环：请假申请与审批流、放行权限下发、离校/返校记录、超期提醒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无假条离校拦截有效，销假自动完成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W6—W9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视频与 AI：视频接入网关、周界入侵与烟火识别算法、告警去重与抑制、事件工单闭环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两类算法指标达标，事件可派单与归档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W9—W10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移动端与通知：微信小程序（请假、告警、待办）、统一消息通知中心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小程序可完成请假与告警处置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W10—W11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联调与优化：端到端联调、性能压测、现场部署与试运行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压测报告、试运行记录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W12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发布与竞赛准备：演示脚本、演示视频、算法评测报告、答辩材料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可演示系统 + 全套参赛材料</w:t>
            </w:r>
          </w:p>
        </w:tc>
      </w:tr>
    </w:tbl>
    <w:p>
      <w:pPr>
        <w:spacing w:line="324" w:lineRule="auto" w:after="120"/>
        <w:ind w:firstLine="380"/>
      </w:pPr>
      <w:r>
        <w:rPr>
          <w:rFonts w:ascii="宋体" w:hAnsi="宋体" w:eastAsia="宋体"/>
          <w:b w:val="0"/>
          <w:i w:val="0"/>
          <w:color w:val="262626"/>
          <w:sz w:val="19"/>
        </w:rPr>
        <w:t>实施要点：竞赛版功能与 MVP 全批次对齐；若时间紧张，按“通行 + 请假 + AI 预警 + 事件派单”四项核心优先保障。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3.2 V1.0（首个商业版本）— 16 周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目标：把学校日常管理的主要场景搬上平台，达到“离开项目组也能正常运转”的水平。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周次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主要任务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阶段产出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W13—W15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车辆管理：车辆档案、车牌识别对接、分类授权、外来车辆预约与临时通行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校门车辆自动放行率 ≥99%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W13—W16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宿舍归寝：楼栋房间床位建档、床位分配、归寝判定、晚归未归预警与逐级通知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归寝统计自动化，预警按时送达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W15—W18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考勤与协同：教职工考勤规则与汇总、OA 审批、值班管理、通知与消息中心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考勤月度汇总零人工干预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W17—W19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访客全流程：在线邀约、审批、自助登记、临时授权、签离与权限回收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访客登记 ≤30 秒/人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W18—W20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数据与驾驶舱：数据中台指标口径、领导驾驶舱、安全与出入主题报表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驾驶舱 T+0 可用，指标口径确认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W20—W22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移动端完善与自助终端：家长端、学生端、访客机对接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三类移动端可用，消息到达率 ≥98%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W22—W25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安全合规与加固：权限细化、审计日志、数据加密与脱敏、等保整改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越权测试全部拦截，日志完整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W25—W26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部署、培训与验收：正式部署、三类培训、压力测试与验收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验收报告、培训签到与考核记录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W27—W28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上线试运行与问题修复：一周双轨运行（新旧流程并行）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试运行问题清单闭环率 100%</w:t>
            </w:r>
          </w:p>
        </w:tc>
      </w:tr>
    </w:tbl>
    <w:p>
      <w:pPr>
        <w:spacing w:line="324" w:lineRule="auto" w:after="120"/>
        <w:ind w:firstLine="380"/>
      </w:pPr>
      <w:r>
        <w:rPr>
          <w:rFonts w:ascii="宋体" w:hAnsi="宋体" w:eastAsia="宋体"/>
          <w:b w:val="0"/>
          <w:i w:val="0"/>
          <w:color w:val="262626"/>
          <w:sz w:val="19"/>
        </w:rPr>
        <w:t>实施要点：V1.0 上线后即可作为学校智慧校园的正式生产系统，同时成为向同类学校展示的样板。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3.3 V2.0（平台化增强）— 16 周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目标：把平台从“项目”做成“产品”，具备向其他学校交付的基础能力。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周次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主要任务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阶段产出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W29—W32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一卡通与生活服务：卡务、食堂消费、线上充值、消费查询与限额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消费与财务日终对账一致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W31—W35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能源与设施：分项计量接入、能耗监测与异常预警、设备台账、报修工单、预防性维护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能耗数据完整率 ≥99%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W33—W37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平台能力：规则引擎、工作流与表单引擎、低代码配置、多校区与多租户适配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常规业务调整无需改代码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W35—W38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数据能力：自定义报表、数据上报与迎检台账、指标体系维护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报表可自助配置并定时推送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W37—W41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能力增强：算法自训练工具化、人员聚集与打架识别、消防通道占用识别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新增算法指标达标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W40—W44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交付体系：部署工具、安装包、标准化交付流程与文档模板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可在 5 个工作日内完成一所同类学校部署</w:t>
            </w:r>
          </w:p>
        </w:tc>
      </w:tr>
    </w:tbl>
    <w:p>
      <w:pPr>
        <w:spacing w:line="324" w:lineRule="auto" w:after="120"/>
        <w:ind w:firstLine="380"/>
      </w:pPr>
      <w:r>
        <w:rPr>
          <w:rFonts w:ascii="宋体" w:hAnsi="宋体" w:eastAsia="宋体"/>
          <w:b w:val="0"/>
          <w:i w:val="0"/>
          <w:color w:val="262626"/>
          <w:sz w:val="19"/>
        </w:rPr>
        <w:t>实施要点：本批次是“从自用到可卖”的关键转折，重点不是加功能，而是让系统能被别人装起来、用起来。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3.4 V3.0（智能化与生态）— 20 周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目标：形成技术亮点与生态能力，为对外推广与竞赛升级提供支撑。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周次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主要任务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阶段产出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W45—W50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数字孪生与三维可视化：校园三维模型、设备与事件在三维场景中的定位与联动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三维场景可实时联动事件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W48—W52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智能交互：智能语音助手、大模型问答、办事指引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常见问题自助解决率 ≥60%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W50—W55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开放生态：开放 API、Webhook、数据订阅、第三方集成规范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第三方可在 2 周内完成一次集成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W53—W58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低碳校园：碳排核算、节能目标、绿色校园指标看板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形成年度节能分析报告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W55—W60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应急与特种设备：消防联动、一键报警、电梯与管网监测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联动测试全部通过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W58—W64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推广与试点：2 所以上外部学校试点、成效报告、产品化资料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试点成效报告与客户评价</w:t>
            </w:r>
          </w:p>
        </w:tc>
      </w:tr>
    </w:tbl>
    <w:p>
      <w:pPr>
        <w:spacing w:line="324" w:lineRule="auto" w:after="120"/>
        <w:ind w:firstLine="380"/>
      </w:pPr>
      <w:r>
        <w:rPr>
          <w:rFonts w:ascii="宋体" w:hAnsi="宋体" w:eastAsia="宋体"/>
          <w:b w:val="0"/>
          <w:i w:val="0"/>
          <w:color w:val="262626"/>
          <w:sz w:val="19"/>
        </w:rPr>
        <w:t>实施要点：本批次与对外推广同步推进，试点学校的使用反馈直接反哺产品改进。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4 各模块实施顺序与依赖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实施顺序遵循“底座先行、主线串联、能力后置”的原则：先建统一身份、组织、场所、设备接入等底座能力，再按业务主线逐条打通，最后补齐平台化与智能化能力。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73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模块名称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功能项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工程量(人天)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实施批次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前置依赖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M01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人员与组织管理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165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→ V1 → V2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学籍/人事数据接口、场所台账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M02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通行与门禁管理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239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→ V1 → V2</w:t>
            </w:r>
          </w:p>
        </w:tc>
        <w:tc>
          <w:tcPr>
            <w:tcW w:type="dxa" w:w="311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M01 人员与场所、门禁硬件到货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M03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车辆管理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 → V2 → V3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M02 设备接入层、车辆道闸硬件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M04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宿舍归寝管理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 → V2</w:t>
            </w:r>
          </w:p>
        </w:tc>
        <w:tc>
          <w:tcPr>
            <w:tcW w:type="dxa" w:w="311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M01 人员与床位台账、宿舍门禁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M05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安防监控与应急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17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277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→ V1 → V2 → V3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视频接入、AI 算力与算法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M06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教学与办公协同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108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→ V1 → V2</w:t>
            </w:r>
          </w:p>
        </w:tc>
        <w:tc>
          <w:tcPr>
            <w:tcW w:type="dxa" w:w="311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M01、M02 通行数据、教务课表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M07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生活服务与一卡通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114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V2 → V3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统一身份与账户体系、一卡通硬件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M08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能源与设施设备管理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98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 → V2 → V3</w:t>
            </w:r>
          </w:p>
        </w:tc>
        <w:tc>
          <w:tcPr>
            <w:tcW w:type="dxa" w:w="311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物联网接入层、计量设备与后勤流程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M09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数据与决策分析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94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 → V2 → V3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各业务模块数据可用后产生价值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M10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安全与合规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112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→ V1 → V2</w:t>
            </w:r>
          </w:p>
        </w:tc>
        <w:tc>
          <w:tcPr>
            <w:tcW w:type="dxa" w:w="311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与各模块同步建设，不可延后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M11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移动端与智能交互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 → V2 → V3</w:t>
            </w:r>
          </w:p>
        </w:tc>
        <w:tc>
          <w:tcPr>
            <w:tcW w:type="dxa" w:w="311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后端接口稳定、微信小程序资质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M12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平台与技术底座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164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→ V1 → V2</w:t>
            </w:r>
          </w:p>
        </w:tc>
        <w:tc>
          <w:tcPr>
            <w:tcW w:type="dxa" w:w="311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随 MVP 启动，为所有模块提供支撑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注意：M10 安全与合规虽然功能项不多，但必须与业务模块同步建设。若把权限、审计、加密放到最后补做，返工成本通常是最初实现成本的 2—3 倍。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5 团队分工与产能安排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人数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MVP 阶段重点</w:t>
            </w:r>
          </w:p>
        </w:tc>
        <w:tc>
          <w:tcPr>
            <w:tcW w:type="dxa" w:w="243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V1 阶段重点</w:t>
            </w:r>
          </w:p>
        </w:tc>
        <w:tc>
          <w:tcPr>
            <w:tcW w:type="dxa" w:w="243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V2/V3 阶段重点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项目负责人（产品）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需求冻结、原型设计、进度跟踪、竞赛材料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业务验收、培训组织、进度与范围控制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产品化定义、试点对接、交付标准化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算法工程师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数据集构建、周界与烟火模型训练调优、边缘部署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聚集与打架识别、误报抑制、算法评测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自训练工具化、数字孪生视觉能力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后端工程师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统一身份、组织场所、设备接入、通行与策略引擎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车辆、归寝、考勤、工作流、数据接口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多租户、开放 API、性能与稳定性优化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前端工程师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管理端框架、通行与事件页面、移动端告警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驾驶舱、报表、家长端与学生端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三维可视化、低代码配置界面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测试与实施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联调环境、设备模拟、用例与回归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现场部署、压力测试、培训支持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交付工具、标准化实施流程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文档与答辩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0.5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演示脚本、PPT、评测报告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操作手册、培训材料、验收文档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产品资料、推广材料、案例总结</w:t>
            </w:r>
          </w:p>
        </w:tc>
      </w:tr>
    </w:tbl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产能测算：团队约 8.5 人 × 4 人天/周 × 4 周 ≈ 128 人天/月。据此，MVP 约需 3.7 个月，MVP + V1 约需 8.1 个月，全部四个批次约需 13.3 个月。实际排期已考虑假期、考试周与并行损耗，因此在总表中 MVP 安排 12 周、V1 安排 16 周，留出约 25% 的缓冲。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理论周期（按满产能）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计划周期（含缓冲）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缓冲原因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MVP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3.7 个月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 周（3 个月）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期末与寒假、设备联调等待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V1.0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4.4 个月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16 周（4 个月）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期中期末、培训与试运行占用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3.6 个月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16 周（4 个月）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假期集中攻坚 + 新学期开学保障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V3.0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1.6 个月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 周（5 个月）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试点学校对接与推广活动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6 投资与预算安排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6.1 软件与实施投资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软件开发与实施按人天计价测算，综合单价取 1200 元/人天（商业级综合单价，含税，含开发、测试、部署、培训与文档）。学校自研模式下此项为人力投入折算值，对外采购模式下即为软件与实施报价基准。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功能项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工程量(人天)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软件与实施金额(元)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累计金额(元)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MVP（竞赛版/试点）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31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479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574,800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574,800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V1.0（校内正式上线）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44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560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672,000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1,246,800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V2.0（平台化增强）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38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455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546,000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1,792,800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V3.0（智能化与生态）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18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211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253,200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2,046,000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合计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131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1705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2,046,000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2,046,000</w:t>
            </w:r>
          </w:p>
        </w:tc>
      </w:tr>
    </w:tbl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6.2 硬件与集成投资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硬件按阶段投放，避免一次性大额投入。下表为单校区全场景基准配置的分阶段金额（含 18% 安装施工与集成调试费），详细设备清单见《功能清单与优先级评估表》中“04-硬件清单与预算”工作表。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投放重点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硬件金额(元)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MVP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 个校门人行闸机与门禁、55 路视频接入、1 台 AI 边缘盒子、1 台应用服务器、部分机房配套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542,000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优先复用学校现有摄像头与网络；存储先借用现有 NVR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V1.0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车辆出入口道闸与车牌识别、宿舍门禁、剩余门禁一体机、AI 推理服务器、驾驶舱大屏、访客机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1,198,000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车辆与归寝业务所需硬件集中投放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V2.0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一卡通与消费终端、水电控、智能电表水表、环境传感器、电子班牌、巡更与报警柱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811,000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生活服务与能源设施类硬件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V3.0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消防联网模块、一键报警柱、管网与特种设备监测、三维大屏配套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441,000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智能化与生态类硬件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合计（单校区全场景）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2,992,000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双校区旗舰配置按 1.8 倍计算约 539 万元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若学校已有监控与网络基础较好，MVP 与 V1 阶段硬件投入可再压缩 20%—30%；反之若网络与机房需要改造，需预留额外预算。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6.3 三种投资方案对比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方案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建设范围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软件与实施(元)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硬件与集成(元)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合计(元)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适用场景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方案一 竞赛版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核心功能子集 + 最小硬件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176,400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240,000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416,400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仅需参赛演示与可行性验证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方案二 起步版（推荐）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全批次 + MVP 阶段硬件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574,800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542,000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1,116,800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预算有限但要真正用起来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方案三 一期建设（推荐）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+ V1.0 + 两阶段硬件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1,246,800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1,740,000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2,986,800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覆盖学校日常管理主要场景，形成完整样板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方案四 完整平台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+ V1 + V2 + 全场景硬件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1,792,800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2,551,000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4,343,800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形成可对外交付的完整产品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表中金额为含税测算值，用于预算申请与方案比选；实际采购须按学校财务与招标流程执行。分年度切分建议：2027 年安排方案三，2028 年安排 V2 与 V3 部分。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7 关键路径与进度控制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7.1 关键路径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项目关键路径为：需求冻结 → 统一身份与组织场所建模 → 设备接入层打通 → 门禁与请假闭环 → AI 预警与事件闭环 → 车辆与归寝 → 考勤协同 → 试运行与验收。任何一环延误会直接顺延后续所有里程碑。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关键环节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延误风险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硬件到货与安装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采购流程长、品牌协议不开放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设备接入层与联调整体顺延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提前启动采购；开发阶段使用协议模拟器；签合同时明确 SDK 与协议开放要求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门禁设备对接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协议不文档化、厂商配合度低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通行与请假闭环无法验证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优先选择支持标准协议设备；预留开关量兜底；指定厂商技术对接人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AI 算法调优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真实场景数据不足、误报率高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事件闭环形同虚设，用户失去信任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提前采集场景数据；设置误报率红线；建立误报回收与迭代机制</w:t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数据接口协调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学籍/教务/人事系统配合不到位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人员主数据不准，通行与考勤错误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先离线导入保底；由学校层面发文明确数据责任与时限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业务部门验收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期末与开学期间业务繁忙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验收与培训窗口被压缩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提前锁定验收窗口；避开开学周与考试周</w:t>
            </w:r>
          </w:p>
        </w:tc>
      </w:tr>
    </w:tbl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7.2 进度控制机制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周例会：每周固定 1 次进度例会，输出《周报》，跟踪任务完成率、风险与待协调事项。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双周评审：每两周对已完成的模块做一次演示评审，问题当场记录并纳入下个迭代。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燃尽图与看板：以任务看板管理进度，剩余工作量可视化，偏差超过 15% 即启动纠偏。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里程碑门禁：每个里程碑结束进行“是否可进入下一阶段”的判定，未通过则安排补救迭代而非强行推进。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变更控制：需求变更按《需求规格说明书》第 13 章流程执行，评估对进度与成本的影响后再决策。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7.3 质量保障措施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质量措施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输出物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需求</w:t>
            </w:r>
          </w:p>
        </w:tc>
        <w:tc>
          <w:tcPr>
            <w:tcW w:type="dxa" w:w="43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需求评审 + 原型确认，避免理解偏差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评审记录、原型确认单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设计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概要设计与数据库设计评审，接口先行定义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设计说明书、接口文档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编码</w:t>
            </w:r>
          </w:p>
        </w:tc>
        <w:tc>
          <w:tcPr>
            <w:tcW w:type="dxa" w:w="43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代码规范与评审、分支管理、每日构建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代码仓库记录、构建与静态检查报告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测试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单元测试 + 接口自动化 + 功能回归 + 现场联调测试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测试用例、测试报告、缺陷清单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AI 算法</w:t>
            </w:r>
          </w:p>
        </w:tc>
        <w:tc>
          <w:tcPr>
            <w:tcW w:type="dxa" w:w="43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独立测试集评测、分场景（白天/夜间/雨天）验证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算法评测报告、误报统计</w:t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部署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先在试点楼栋灰度，再全校推广；保留回滚方案</w:t>
            </w:r>
          </w:p>
        </w:tc>
        <w:tc>
          <w:tcPr>
            <w:tcW w:type="dxa" w:w="351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部署记录、灰度报告、回滚预案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验收</w:t>
            </w:r>
          </w:p>
        </w:tc>
        <w:tc>
          <w:tcPr>
            <w:tcW w:type="dxa" w:w="43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按第 10 章验收标准逐项核对，业务人员签字确认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验收报告、遗留问题清单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8 风险登记册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风险描述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概率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应对措施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责任人</w:t>
            </w:r>
          </w:p>
        </w:tc>
      </w:tr>
      <w:tr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R-01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算法在真实场景误报率高，值班人员不再信任告警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多帧确认 + 区域过滤 + 抑制窗口；先小范围试点调优；建立误报反馈与模型迭代机制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算法负责人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R-02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团队人力不足或核心成员流失导致进度延误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关键岗位 A/B 角；代码与文档规范化；按批次交付确保每批都有可用成果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R-03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人脸信息采集引发家长质疑或合规风险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提供刷卡/二维码替代；告知同意留痕；数据本地化；建立访问审计与投诉响应机制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项目负责人/校方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R-04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硬件协议不开放，设备对接反复受阻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选型阶段明确协议要求；为每个品牌编写适配器；保留开关量兜底方案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实施负责人</w:t>
            </w:r>
          </w:p>
        </w:tc>
      </w:tr>
      <w:tr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R-05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业务部门参与不足，需求反复变更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需求基线冻结 + 变更评估；每批次设业务验收人；用原型提前对齐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网络条件不足导致视频回传拥塞或门禁频繁离线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关键链路优先改造；AI 分析下沉边缘；门禁离线白名单保障通行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实施负责人</w:t>
            </w:r>
          </w:p>
        </w:tc>
      </w:tr>
      <w:tr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R-07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上线后运维力量不足，问题响应慢影响使用信心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提供运维手册与培训；建立值班与故障响应机制；关键参数可配置化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校方信息中心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R-08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竞赛时间节点与开发进度冲突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设置竞赛版里程碑，优先保障核心闭环与演示稳定性；准备演示视频备份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指导教师</w:t>
            </w:r>
          </w:p>
        </w:tc>
      </w:tr>
      <w:tr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R-09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数据质量差（人员信息不全、床位台账不准）影响业务准确性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上线前开展数据清理专项；设置数据质量校验规则与异常清单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业务归口部门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R-10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预算未按期到位，硬件投放延迟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分阶段小额投入；软件先行、硬件后置；优先复用现有设备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</w:t>
            </w:r>
          </w:p>
        </w:tc>
      </w:tr>
      <w:tr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R-11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系统安全事件（越权、数据泄露）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等保整改、最小授权、加密存储、审计日志、定期漏洞扫描与安全评估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校方信息中心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R-12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过度依赖个人经验，文档与知识未沉淀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文档与代码同步交付；建立知识库与交接清单；定期开展内部技术分享</w:t>
            </w:r>
          </w:p>
        </w:tc>
        <w:tc>
          <w:tcPr>
            <w:tcW w:type="dxa" w:w="90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9 成功标准与效益评估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9.1 项目成功标准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成功标准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衡量方式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交付成功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四个批次按期交付，MVP 与 V1.0 全部 P0 功能通过验收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验收报告与功能清单核对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使用成功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上线 3 个月后，班主任、宿管、门卫、后勤等一线角色的周活跃率 ≥70%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系统活跃统计 + 现场抽查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安全成效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宿舍未归发现时间从次日提前到当晚；AI 预警事件闭环率 100%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事件统计与处置记录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效率成效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教职工考勤统计、学生归寝统计、访客登记人工工作量下降 ≥90%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上线前后工时对比记录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数据成效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迎检与上报材料由系统自动生成，准备时间缩短 ≥70%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迎检准备工时记录</w:t>
            </w:r>
          </w:p>
        </w:tc>
      </w:tr>
      <w:tr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竞赛成效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完成参赛并取得预期成绩，形成完整参赛材料与方法论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竞赛成绩与材料归档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复制成效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V2/V3 阶段完成 2 所以上外部学校试点并出具成效报告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试点协议与成效报告</w:t>
            </w:r>
          </w:p>
        </w:tc>
      </w:tr>
    </w:tbl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9.2 效益估算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以下为按学校实际情况的量化估算（测算假设：管理岗位人力成本按 80 元/小时计），用于向学校说明投入产出，不作为财务承诺。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效益项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现状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上线后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年节约估算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学生归寝点名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宿管每晚逐间点名约 60—90 分钟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系统自动统计，宿管仅核实异常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约 240 小时/年，折合 1.9 万元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教职工考勤统计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每月人工汇总核对约 8—16 小时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系统自动汇总，仅处理申诉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约 120 小时/年，折合 0.96 万元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访客登记与核验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纸笔登记、人工核对，平均 3—5 分钟/人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自助登记 30 秒/人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 3000 人次/年计，节约约 150 小时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安全事件发现与响应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依赖人盯屏幕，发现滞后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AI 自动发现与派单，响应 ≤3 分钟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降低事件扩大风险，难以直接折算但价值最高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迎检与数据上报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临时抽调人力汇总数据，约 3—5 人日/次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系统自动生成台账与报表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约 20 人日/年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能耗异常发现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月末抄表后才发现异常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实时监测与异常预警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按能耗节约 3%—5% 估算，视学校用能规模而定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除直接人力节约外，平台的主要价值在于安全责任的落实与留痕：每一条预警、每一次放行、每一份请假都有记录可查，在安全事件追责与家校沟通中具有不可替代的作用。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7"/>
      </w:rPr>
      <w:t xml:space="preserve">  |  实施路线图与里程碑计划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08080"/>
        <w:sz w:val="17"/>
      </w:rPr>
      <w:t>“智园卫士”智慧校园管理平台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