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52FBE">
      <w:pPr>
        <w:spacing w:line="480" w:lineRule="auto"/>
      </w:pPr>
    </w:p>
    <w:p w14:paraId="34556CD5">
      <w:pPr>
        <w:spacing w:line="480" w:lineRule="auto"/>
      </w:pPr>
    </w:p>
    <w:p w14:paraId="4C3CF4EE">
      <w:pPr>
        <w:spacing w:line="480" w:lineRule="auto"/>
      </w:pPr>
    </w:p>
    <w:p w14:paraId="598D2839">
      <w:pPr>
        <w:spacing w:line="480" w:lineRule="auto"/>
      </w:pPr>
    </w:p>
    <w:p w14:paraId="174D03C7">
      <w:pPr>
        <w:spacing w:line="480" w:lineRule="auto"/>
        <w:jc w:val="center"/>
        <w:rPr>
          <w:rFonts w:ascii="Times New Roman"/>
          <w:b/>
          <w:bCs/>
          <w:sz w:val="44"/>
          <w:szCs w:val="44"/>
        </w:rPr>
      </w:pPr>
      <w:r>
        <w:rPr>
          <w:rFonts w:hint="eastAsia" w:ascii="Times New Roman"/>
          <w:b/>
          <w:bCs/>
          <w:sz w:val="44"/>
          <w:szCs w:val="44"/>
        </w:rPr>
        <w:t xml:space="preserve">3D </w:t>
      </w:r>
      <w:r>
        <w:rPr>
          <w:rFonts w:ascii="Times New Roman"/>
          <w:b/>
          <w:bCs/>
          <w:sz w:val="44"/>
          <w:szCs w:val="44"/>
        </w:rPr>
        <w:t>Magnetic Resonance Image Super-Resolution Reconstruction</w:t>
      </w:r>
    </w:p>
    <w:p w14:paraId="0096A072">
      <w:pPr>
        <w:spacing w:line="480" w:lineRule="auto"/>
        <w:jc w:val="center"/>
        <w:rPr>
          <w:rFonts w:ascii="Times New Roman"/>
          <w:b/>
          <w:bCs/>
          <w:sz w:val="24"/>
        </w:rPr>
      </w:pPr>
    </w:p>
    <w:p w14:paraId="2D95DCE7">
      <w:pPr>
        <w:spacing w:line="480" w:lineRule="auto"/>
        <w:jc w:val="center"/>
        <w:rPr>
          <w:rFonts w:ascii="Times New Roman"/>
          <w:sz w:val="24"/>
        </w:rPr>
      </w:pPr>
      <w:r>
        <w:rPr>
          <w:rFonts w:hint="eastAsia" w:ascii="Times New Roman"/>
          <w:sz w:val="24"/>
        </w:rPr>
        <w:t>Team Members:</w:t>
      </w:r>
    </w:p>
    <w:p w14:paraId="69485931">
      <w:pPr>
        <w:spacing w:line="480" w:lineRule="auto"/>
        <w:jc w:val="center"/>
        <w:rPr>
          <w:rFonts w:ascii="Times New Roman"/>
          <w:sz w:val="24"/>
        </w:rPr>
      </w:pPr>
      <w:r>
        <w:rPr>
          <w:rFonts w:hint="eastAsia" w:ascii="Times New Roman"/>
          <w:sz w:val="24"/>
        </w:rPr>
        <w:t>Zhexuan Zhang</w:t>
      </w:r>
    </w:p>
    <w:p w14:paraId="179298E3">
      <w:pPr>
        <w:spacing w:line="480" w:lineRule="auto"/>
        <w:jc w:val="center"/>
        <w:rPr>
          <w:rFonts w:ascii="Times New Roman"/>
          <w:sz w:val="24"/>
        </w:rPr>
      </w:pPr>
      <w:r>
        <w:rPr>
          <w:rFonts w:hint="eastAsia" w:ascii="Times New Roman"/>
          <w:sz w:val="24"/>
        </w:rPr>
        <w:t>Yujie Shi</w:t>
      </w:r>
    </w:p>
    <w:p w14:paraId="6E0003CB">
      <w:pPr>
        <w:spacing w:line="480" w:lineRule="auto"/>
        <w:jc w:val="center"/>
        <w:rPr>
          <w:rFonts w:ascii="Times New Roman"/>
          <w:sz w:val="24"/>
        </w:rPr>
      </w:pPr>
      <w:r>
        <w:rPr>
          <w:rFonts w:hint="eastAsia" w:ascii="Times New Roman"/>
          <w:sz w:val="24"/>
        </w:rPr>
        <w:t>Xinchi Song</w:t>
      </w:r>
    </w:p>
    <w:p w14:paraId="119E7FF4">
      <w:pPr>
        <w:spacing w:line="480" w:lineRule="auto"/>
        <w:jc w:val="center"/>
        <w:rPr>
          <w:rFonts w:ascii="Times New Roman"/>
          <w:sz w:val="24"/>
        </w:rPr>
      </w:pPr>
      <w:r>
        <w:rPr>
          <w:rFonts w:hint="eastAsia" w:ascii="Times New Roman"/>
          <w:sz w:val="24"/>
        </w:rPr>
        <w:t>Eryihan Dong</w:t>
      </w:r>
    </w:p>
    <w:p w14:paraId="089F7B33">
      <w:pPr>
        <w:spacing w:line="480" w:lineRule="auto"/>
        <w:jc w:val="center"/>
        <w:rPr>
          <w:rFonts w:ascii="Times New Roman"/>
          <w:sz w:val="24"/>
        </w:rPr>
      </w:pPr>
      <w:r>
        <w:rPr>
          <w:rFonts w:hint="eastAsia" w:ascii="Times New Roman"/>
          <w:sz w:val="24"/>
        </w:rPr>
        <w:t>Client: Xia Li</w:t>
      </w:r>
    </w:p>
    <w:p w14:paraId="694618E9">
      <w:pPr>
        <w:spacing w:line="480" w:lineRule="auto"/>
        <w:jc w:val="center"/>
        <w:rPr>
          <w:rFonts w:ascii="Times New Roman"/>
          <w:sz w:val="24"/>
        </w:rPr>
      </w:pPr>
      <w:r>
        <w:rPr>
          <w:rFonts w:hint="eastAsia" w:ascii="Times New Roman"/>
          <w:sz w:val="24"/>
        </w:rPr>
        <w:t>Mentor`s name: Xia Li</w:t>
      </w:r>
    </w:p>
    <w:p w14:paraId="41368420">
      <w:pPr>
        <w:spacing w:line="480" w:lineRule="auto"/>
        <w:jc w:val="center"/>
        <w:rPr>
          <w:rFonts w:ascii="Times New Roman"/>
          <w:sz w:val="24"/>
        </w:rPr>
      </w:pPr>
      <w:r>
        <w:rPr>
          <w:rFonts w:hint="eastAsia" w:ascii="Times New Roman"/>
          <w:sz w:val="24"/>
        </w:rPr>
        <w:t>Date: 2025.10.19</w:t>
      </w:r>
    </w:p>
    <w:p w14:paraId="6377A587">
      <w:pPr>
        <w:spacing w:line="480" w:lineRule="auto"/>
        <w:jc w:val="center"/>
        <w:rPr>
          <w:rFonts w:ascii="Times New Roman"/>
          <w:sz w:val="24"/>
        </w:rPr>
      </w:pPr>
      <w:r>
        <w:rPr>
          <w:rFonts w:hint="eastAsia" w:ascii="Times New Roman"/>
          <w:sz w:val="24"/>
        </w:rPr>
        <w:t>Version Number: 1.1</w:t>
      </w:r>
    </w:p>
    <w:p w14:paraId="00160716">
      <w:pPr>
        <w:spacing w:line="480" w:lineRule="auto"/>
        <w:jc w:val="center"/>
        <w:rPr>
          <w:rFonts w:ascii="Times New Roman"/>
          <w:sz w:val="24"/>
        </w:rPr>
      </w:pPr>
    </w:p>
    <w:p w14:paraId="681A7EB4">
      <w:pPr>
        <w:spacing w:line="480" w:lineRule="auto"/>
        <w:jc w:val="center"/>
        <w:rPr>
          <w:rFonts w:ascii="Times New Roman"/>
          <w:sz w:val="24"/>
        </w:rPr>
      </w:pPr>
    </w:p>
    <w:p w14:paraId="5B7BA392">
      <w:pPr>
        <w:spacing w:line="480" w:lineRule="auto"/>
        <w:jc w:val="center"/>
        <w:rPr>
          <w:rFonts w:ascii="Times New Roman"/>
          <w:sz w:val="24"/>
        </w:rPr>
      </w:pPr>
    </w:p>
    <w:p w14:paraId="313EF9E6">
      <w:pPr>
        <w:spacing w:line="480" w:lineRule="auto"/>
        <w:jc w:val="center"/>
        <w:rPr>
          <w:rFonts w:ascii="Times New Roman"/>
          <w:sz w:val="24"/>
        </w:rPr>
      </w:pPr>
    </w:p>
    <w:p w14:paraId="5805A892">
      <w:pPr>
        <w:spacing w:line="480" w:lineRule="auto"/>
        <w:jc w:val="center"/>
        <w:rPr>
          <w:rFonts w:ascii="Times New Roman"/>
          <w:sz w:val="24"/>
        </w:rPr>
      </w:pPr>
    </w:p>
    <w:p w14:paraId="6C20D5D5">
      <w:pPr>
        <w:spacing w:line="480" w:lineRule="auto"/>
        <w:rPr>
          <w:rFonts w:ascii="Times New Roman"/>
          <w:sz w:val="24"/>
        </w:rPr>
      </w:pPr>
    </w:p>
    <w:sdt>
      <w:sdtPr>
        <w:rPr>
          <w:rFonts w:ascii="Times New Roman" w:hAnsi="Times New Roman" w:cs="Times New Roman" w:eastAsiaTheme="minorEastAsia"/>
          <w:b/>
          <w:bCs/>
          <w:color w:val="auto"/>
          <w:sz w:val="44"/>
          <w:szCs w:val="44"/>
          <w:lang w:val="zh-CN"/>
        </w:rPr>
        <w:id w:val="-2145876768"/>
        <w:docPartObj>
          <w:docPartGallery w:val="Table of Contents"/>
          <w:docPartUnique/>
        </w:docPartObj>
      </w:sdtPr>
      <w:sdtEndPr>
        <w:rPr>
          <w:rFonts w:asciiTheme="minorHAnsi" w:hAnsiTheme="minorHAnsi" w:eastAsiaTheme="minorEastAsia" w:cstheme="minorBidi"/>
          <w:b/>
          <w:bCs/>
          <w:color w:val="auto"/>
          <w:sz w:val="21"/>
          <w:szCs w:val="22"/>
          <w:lang w:val="zh-CN"/>
        </w:rPr>
      </w:sdtEndPr>
      <w:sdtContent>
        <w:p w14:paraId="42B842B1">
          <w:pPr>
            <w:pStyle w:val="16"/>
            <w:jc w:val="center"/>
            <w:rPr>
              <w:rFonts w:ascii="Times New Roman" w:hAnsi="Times New Roman" w:cs="Times New Roman"/>
              <w:b/>
              <w:bCs/>
              <w:color w:val="auto"/>
              <w:sz w:val="44"/>
              <w:szCs w:val="44"/>
            </w:rPr>
          </w:pPr>
          <w:r>
            <w:rPr>
              <w:rFonts w:ascii="Times New Roman" w:hAnsi="Times New Roman" w:cs="Times New Roman"/>
              <w:b/>
              <w:bCs/>
              <w:color w:val="auto"/>
              <w:sz w:val="44"/>
              <w:szCs w:val="44"/>
            </w:rPr>
            <w:t>Catalogue</w:t>
          </w:r>
        </w:p>
        <w:p w14:paraId="31E352F3">
          <w:pPr>
            <w:pStyle w:val="8"/>
            <w:numPr>
              <w:ilvl w:val="0"/>
              <w:numId w:val="0"/>
            </w:numPr>
            <w:tabs>
              <w:tab w:val="left" w:pos="420"/>
              <w:tab w:val="right" w:leader="dot" w:pos="8295"/>
            </w:tabs>
            <w:rPr>
              <w:b w:val="0"/>
              <w:sz w:val="28"/>
              <w:szCs w:val="28"/>
            </w:rPr>
          </w:pPr>
          <w:r>
            <w:rPr>
              <w:bCs/>
              <w:sz w:val="28"/>
              <w:szCs w:val="28"/>
            </w:rPr>
            <w:t>1</w:t>
          </w:r>
          <w:r>
            <w:rPr>
              <w:rFonts w:hint="eastAsia"/>
              <w:bCs/>
              <w:sz w:val="28"/>
              <w:szCs w:val="28"/>
            </w:rPr>
            <w:t xml:space="preserve"> </w:t>
          </w:r>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"_Toc118553295" </w:instrText>
          </w:r>
          <w:r>
            <w:fldChar w:fldCharType="separate"/>
          </w:r>
          <w:r>
            <w:rPr>
              <w:rFonts w:hint="eastAsia"/>
              <w:sz w:val="28"/>
              <w:szCs w:val="28"/>
            </w:rPr>
            <w:t>Abstract</w:t>
          </w:r>
          <w:r>
            <w:rPr>
              <w:sz w:val="28"/>
              <w:szCs w:val="28"/>
            </w:rPr>
            <w:tab/>
          </w:r>
          <w:r>
            <w:rPr>
              <w:sz w:val="28"/>
              <w:szCs w:val="28"/>
            </w:rPr>
            <w:fldChar w:fldCharType="end"/>
          </w:r>
          <w:r>
            <w:rPr>
              <w:rFonts w:hint="eastAsia"/>
              <w:sz w:val="28"/>
              <w:szCs w:val="28"/>
            </w:rPr>
            <w:t>5</w:t>
          </w:r>
        </w:p>
        <w:p w14:paraId="78F1F529">
          <w:pPr>
            <w:pStyle w:val="8"/>
            <w:numPr>
              <w:ilvl w:val="0"/>
              <w:numId w:val="0"/>
            </w:numPr>
            <w:tabs>
              <w:tab w:val="left" w:pos="420"/>
              <w:tab w:val="right" w:leader="dot" w:pos="8295"/>
            </w:tabs>
            <w:rPr>
              <w:sz w:val="28"/>
              <w:szCs w:val="28"/>
            </w:rPr>
          </w:pPr>
          <w:r>
            <w:rPr>
              <w:bCs/>
              <w:sz w:val="28"/>
              <w:szCs w:val="28"/>
            </w:rPr>
            <w:t>2</w:t>
          </w:r>
          <w:r>
            <w:rPr>
              <w:rFonts w:hint="eastAsia"/>
              <w:bCs/>
              <w:sz w:val="28"/>
              <w:szCs w:val="28"/>
            </w:rPr>
            <w:t xml:space="preserve"> </w:t>
          </w:r>
          <w:r>
            <w:fldChar w:fldCharType="begin"/>
          </w:r>
          <w:r>
            <w:instrText xml:space="preserve"> HYPERLINK \l "_Toc118553300" </w:instrText>
          </w:r>
          <w:r>
            <w:fldChar w:fldCharType="separate"/>
          </w:r>
          <w:r>
            <w:rPr>
              <w:rFonts w:hint="eastAsia"/>
              <w:sz w:val="28"/>
              <w:szCs w:val="28"/>
            </w:rPr>
            <w:t>Terms Of Reference</w:t>
          </w:r>
          <w:r>
            <w:rPr>
              <w:sz w:val="28"/>
              <w:szCs w:val="28"/>
            </w:rPr>
            <w:tab/>
          </w:r>
          <w:r>
            <w:rPr>
              <w:sz w:val="28"/>
              <w:szCs w:val="28"/>
            </w:rPr>
            <w:fldChar w:fldCharType="end"/>
          </w:r>
          <w:r>
            <w:rPr>
              <w:rFonts w:hint="eastAsia"/>
              <w:sz w:val="28"/>
              <w:szCs w:val="28"/>
            </w:rPr>
            <w:t>7</w:t>
          </w:r>
        </w:p>
        <w:p w14:paraId="755731A2">
          <w:pPr>
            <w:ind w:firstLine="420"/>
            <w:rPr>
              <w:rFonts w:ascii="Times New Roman" w:hAnsi="Times New Roman" w:cs="Times New Roman"/>
              <w:b/>
              <w:bCs/>
              <w:sz w:val="28"/>
              <w:szCs w:val="28"/>
            </w:rPr>
          </w:pPr>
          <w:r>
            <w:rPr>
              <w:rFonts w:ascii="Times New Roman" w:hAnsi="Times New Roman" w:cs="Times New Roman"/>
              <w:b/>
              <w:bCs/>
              <w:sz w:val="28"/>
              <w:szCs w:val="28"/>
            </w:rPr>
            <w:t>2.1 Project Background</w:t>
          </w:r>
          <w:r>
            <w:rPr>
              <w:rFonts w:hint="eastAsia" w:ascii="Times New Roman" w:hAnsi="Times New Roman" w:cs="Times New Roman"/>
              <w:b/>
              <w:bCs/>
              <w:sz w:val="28"/>
              <w:szCs w:val="28"/>
            </w:rPr>
            <w:t>......................................................................7</w:t>
          </w:r>
        </w:p>
        <w:p w14:paraId="2D180AEA">
          <w:pPr>
            <w:ind w:left="420" w:firstLine="420"/>
            <w:rPr>
              <w:rFonts w:ascii="Times New Roman" w:hAnsi="Times New Roman" w:cs="Times New Roman"/>
              <w:b/>
              <w:bCs/>
              <w:i/>
              <w:iCs/>
              <w:sz w:val="28"/>
              <w:szCs w:val="28"/>
            </w:rPr>
          </w:pPr>
          <w:r>
            <w:rPr>
              <w:rFonts w:ascii="Times New Roman" w:hAnsi="Times New Roman" w:cs="Times New Roman"/>
              <w:b/>
              <w:bCs/>
              <w:i/>
              <w:iCs/>
              <w:sz w:val="28"/>
              <w:szCs w:val="28"/>
            </w:rPr>
            <w:t>2.1.1 Project Introduction</w:t>
          </w:r>
          <w:r>
            <w:rPr>
              <w:rFonts w:hint="eastAsia" w:ascii="Times New Roman" w:hAnsi="Times New Roman" w:cs="Times New Roman"/>
              <w:b/>
              <w:bCs/>
              <w:i/>
              <w:iCs/>
              <w:sz w:val="28"/>
              <w:szCs w:val="28"/>
            </w:rPr>
            <w:t>..............................................................7</w:t>
          </w:r>
        </w:p>
        <w:p w14:paraId="0E677E9D">
          <w:pPr>
            <w:ind w:left="420" w:firstLine="420"/>
            <w:rPr>
              <w:rFonts w:ascii="Times New Roman" w:hAnsi="Times New Roman" w:cs="Times New Roman"/>
              <w:b/>
              <w:bCs/>
              <w:i/>
              <w:iCs/>
              <w:sz w:val="28"/>
              <w:szCs w:val="28"/>
            </w:rPr>
          </w:pPr>
          <w:r>
            <w:rPr>
              <w:rFonts w:ascii="Times New Roman" w:hAnsi="Times New Roman" w:cs="Times New Roman"/>
              <w:b/>
              <w:bCs/>
              <w:i/>
              <w:iCs/>
              <w:sz w:val="28"/>
              <w:szCs w:val="28"/>
            </w:rPr>
            <w:t>2.1.2 Objectives</w:t>
          </w:r>
          <w:r>
            <w:rPr>
              <w:rFonts w:hint="eastAsia" w:ascii="Times New Roman" w:hAnsi="Times New Roman" w:cs="Times New Roman"/>
              <w:b/>
              <w:bCs/>
              <w:i/>
              <w:iCs/>
              <w:sz w:val="28"/>
              <w:szCs w:val="28"/>
            </w:rPr>
            <w:t>...............................................................................7</w:t>
          </w:r>
        </w:p>
        <w:p w14:paraId="33710B14">
          <w:pPr>
            <w:ind w:firstLine="420"/>
            <w:rPr>
              <w:rFonts w:ascii="Times New Roman" w:hAnsi="Times New Roman" w:cs="Times New Roman"/>
              <w:b/>
              <w:bCs/>
              <w:i/>
              <w:iCs/>
              <w:sz w:val="28"/>
              <w:szCs w:val="28"/>
            </w:rPr>
          </w:pPr>
          <w:r>
            <w:rPr>
              <w:rFonts w:ascii="Times New Roman" w:hAnsi="Times New Roman" w:cs="Times New Roman"/>
              <w:b/>
              <w:bCs/>
              <w:sz w:val="28"/>
              <w:szCs w:val="28"/>
            </w:rPr>
            <w:t>2.2 Client Organization Details</w:t>
          </w:r>
          <w:r>
            <w:rPr>
              <w:rFonts w:hint="eastAsia" w:ascii="Times New Roman" w:hAnsi="Times New Roman" w:cs="Times New Roman"/>
              <w:b/>
              <w:bCs/>
              <w:sz w:val="28"/>
              <w:szCs w:val="28"/>
            </w:rPr>
            <w:t>..........................................................8</w:t>
          </w:r>
        </w:p>
        <w:p w14:paraId="12C2C108">
          <w:pPr>
            <w:pStyle w:val="8"/>
            <w:numPr>
              <w:ilvl w:val="0"/>
              <w:numId w:val="0"/>
            </w:numPr>
            <w:tabs>
              <w:tab w:val="left" w:pos="420"/>
              <w:tab w:val="right" w:leader="dot" w:pos="8295"/>
            </w:tabs>
            <w:rPr>
              <w:sz w:val="28"/>
              <w:szCs w:val="28"/>
            </w:rPr>
          </w:pPr>
          <w:r>
            <w:rPr>
              <w:bCs/>
              <w:sz w:val="28"/>
              <w:szCs w:val="28"/>
            </w:rPr>
            <w:t>3</w:t>
          </w:r>
          <w:r>
            <w:rPr>
              <w:rFonts w:hint="eastAsia"/>
              <w:bCs/>
              <w:sz w:val="28"/>
              <w:szCs w:val="28"/>
            </w:rPr>
            <w:t xml:space="preserve"> </w:t>
          </w:r>
          <w:r>
            <w:fldChar w:fldCharType="begin"/>
          </w:r>
          <w:r>
            <w:instrText xml:space="preserve"> HYPERLINK \l "_Toc118553303" </w:instrText>
          </w:r>
          <w:r>
            <w:fldChar w:fldCharType="separate"/>
          </w:r>
          <w:r>
            <w:rPr>
              <w:rFonts w:hint="eastAsia"/>
              <w:sz w:val="28"/>
              <w:szCs w:val="28"/>
            </w:rPr>
            <w:t>Rationale For The Project</w:t>
          </w:r>
          <w:r>
            <w:rPr>
              <w:sz w:val="28"/>
              <w:szCs w:val="28"/>
            </w:rPr>
            <w:tab/>
          </w:r>
          <w:r>
            <w:rPr>
              <w:sz w:val="28"/>
              <w:szCs w:val="28"/>
            </w:rPr>
            <w:fldChar w:fldCharType="end"/>
          </w:r>
          <w:r>
            <w:rPr>
              <w:rFonts w:hint="eastAsia"/>
              <w:sz w:val="28"/>
              <w:szCs w:val="28"/>
            </w:rPr>
            <w:t>9</w:t>
          </w:r>
        </w:p>
        <w:p w14:paraId="5473FD50">
          <w:pPr>
            <w:ind w:firstLine="420"/>
            <w:rPr>
              <w:rFonts w:ascii="Times New Roman" w:hAnsi="Times New Roman" w:cs="Times New Roman"/>
              <w:b/>
              <w:bCs/>
              <w:sz w:val="28"/>
              <w:szCs w:val="28"/>
            </w:rPr>
          </w:pPr>
          <w:r>
            <w:rPr>
              <w:rFonts w:ascii="Times New Roman" w:hAnsi="Times New Roman" w:cs="Times New Roman"/>
              <w:b/>
              <w:bCs/>
              <w:sz w:val="28"/>
              <w:szCs w:val="28"/>
            </w:rPr>
            <w:t>3.1 Project Necessity</w:t>
          </w:r>
          <w:r>
            <w:rPr>
              <w:rFonts w:hint="eastAsia" w:ascii="Times New Roman" w:hAnsi="Times New Roman" w:cs="Times New Roman"/>
              <w:b/>
              <w:bCs/>
              <w:sz w:val="28"/>
              <w:szCs w:val="28"/>
            </w:rPr>
            <w:t>............................................................................9</w:t>
          </w:r>
        </w:p>
        <w:p w14:paraId="00C9C2C1">
          <w:pPr>
            <w:ind w:firstLine="420"/>
            <w:rPr>
              <w:rFonts w:ascii="Times New Roman" w:hAnsi="Times New Roman" w:cs="Times New Roman"/>
              <w:b/>
              <w:bCs/>
              <w:sz w:val="28"/>
              <w:szCs w:val="28"/>
            </w:rPr>
          </w:pPr>
          <w:r>
            <w:rPr>
              <w:rFonts w:ascii="Times New Roman" w:hAnsi="Times New Roman" w:cs="Times New Roman"/>
              <w:b/>
              <w:bCs/>
              <w:sz w:val="28"/>
              <w:szCs w:val="28"/>
            </w:rPr>
            <w:t>3.2 Existing Systems</w:t>
          </w:r>
          <w:r>
            <w:rPr>
              <w:rFonts w:hint="eastAsia" w:ascii="Times New Roman" w:hAnsi="Times New Roman" w:cs="Times New Roman"/>
              <w:b/>
              <w:bCs/>
              <w:sz w:val="28"/>
              <w:szCs w:val="28"/>
            </w:rPr>
            <w:t>............................................................................9</w:t>
          </w:r>
        </w:p>
        <w:p w14:paraId="57410DAD">
          <w:pPr>
            <w:ind w:firstLine="420"/>
            <w:rPr>
              <w:rFonts w:hint="eastAsia"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3.3 Core Issues and Opportunities</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.9</w:t>
          </w:r>
        </w:p>
        <w:p w14:paraId="75B67C17">
          <w:pPr>
            <w:ind w:left="420" w:firstLine="420"/>
            <w:rPr>
              <w:rFonts w:ascii="Times New Roman" w:hAnsi="Times New Roman" w:cs="Times New Roman"/>
              <w:b/>
              <w:bCs/>
              <w:i/>
              <w:iCs/>
              <w:sz w:val="28"/>
              <w:szCs w:val="28"/>
            </w:rPr>
          </w:pPr>
          <w:r>
            <w:rPr>
              <w:rFonts w:ascii="Times New Roman" w:hAnsi="Times New Roman" w:cs="Times New Roman"/>
              <w:b/>
              <w:bCs/>
              <w:i/>
              <w:iCs/>
              <w:sz w:val="28"/>
              <w:szCs w:val="28"/>
            </w:rPr>
            <w:t>3.3.1 Core Issues</w:t>
          </w:r>
          <w:r>
            <w:rPr>
              <w:rFonts w:hint="eastAsia" w:ascii="Times New Roman" w:hAnsi="Times New Roman" w:cs="Times New Roman"/>
              <w:b/>
              <w:bCs/>
              <w:i/>
              <w:iCs/>
              <w:sz w:val="28"/>
              <w:szCs w:val="28"/>
            </w:rPr>
            <w:t>...........................................................................10</w:t>
          </w:r>
        </w:p>
        <w:p w14:paraId="74C36647">
          <w:pPr>
            <w:ind w:left="420" w:firstLine="420"/>
            <w:rPr>
              <w:rFonts w:ascii="Times New Roman" w:hAnsi="Times New Roman" w:cs="Times New Roman"/>
              <w:b/>
              <w:bCs/>
              <w:i/>
              <w:iCs/>
              <w:sz w:val="28"/>
              <w:szCs w:val="28"/>
            </w:rPr>
          </w:pPr>
          <w:r>
            <w:rPr>
              <w:rFonts w:ascii="Times New Roman" w:hAnsi="Times New Roman" w:cs="Times New Roman"/>
              <w:b/>
              <w:bCs/>
              <w:i/>
              <w:iCs/>
              <w:sz w:val="28"/>
              <w:szCs w:val="28"/>
            </w:rPr>
            <w:t>3.3.2 Project Opportunities</w:t>
          </w:r>
          <w:r>
            <w:rPr>
              <w:rFonts w:hint="eastAsia" w:ascii="Times New Roman" w:hAnsi="Times New Roman" w:cs="Times New Roman"/>
              <w:b/>
              <w:bCs/>
              <w:i/>
              <w:iCs/>
              <w:sz w:val="28"/>
              <w:szCs w:val="28"/>
            </w:rPr>
            <w:t>...........................................................10</w:t>
          </w:r>
        </w:p>
        <w:p w14:paraId="0737AF9A">
          <w:pPr>
            <w:pStyle w:val="8"/>
            <w:numPr>
              <w:ilvl w:val="0"/>
              <w:numId w:val="0"/>
            </w:numPr>
            <w:tabs>
              <w:tab w:val="left" w:pos="420"/>
              <w:tab w:val="right" w:leader="dot" w:pos="8295"/>
            </w:tabs>
            <w:rPr>
              <w:rFonts w:hint="default" w:eastAsia="等线"/>
              <w:sz w:val="28"/>
              <w:szCs w:val="28"/>
              <w:lang w:val="en-US" w:eastAsia="zh-CN"/>
            </w:rPr>
          </w:pPr>
          <w:r>
            <w:rPr>
              <w:bCs/>
              <w:sz w:val="28"/>
              <w:szCs w:val="28"/>
            </w:rPr>
            <w:t>4</w:t>
          </w:r>
          <w:r>
            <w:rPr>
              <w:rFonts w:hint="eastAsia"/>
              <w:bCs/>
              <w:sz w:val="28"/>
              <w:szCs w:val="28"/>
            </w:rPr>
            <w:t xml:space="preserve"> </w:t>
          </w:r>
          <w:r>
            <w:fldChar w:fldCharType="begin"/>
          </w:r>
          <w:r>
            <w:instrText xml:space="preserve"> HYPERLINK \l "_Toc118553329" </w:instrText>
          </w:r>
          <w:r>
            <w:fldChar w:fldCharType="separate"/>
          </w:r>
          <w:r>
            <w:rPr>
              <w:rFonts w:hint="eastAsia"/>
              <w:sz w:val="28"/>
              <w:szCs w:val="28"/>
            </w:rPr>
            <w:t>Objective And Scope</w:t>
          </w:r>
          <w:r>
            <w:rPr>
              <w:sz w:val="28"/>
              <w:szCs w:val="28"/>
            </w:rPr>
            <w:tab/>
          </w:r>
          <w:r>
            <w:rPr>
              <w:sz w:val="28"/>
              <w:szCs w:val="28"/>
            </w:rPr>
            <w:fldChar w:fldCharType="end"/>
          </w:r>
          <w:r>
            <w:rPr>
              <w:rFonts w:hint="eastAsia"/>
              <w:sz w:val="28"/>
              <w:szCs w:val="28"/>
            </w:rPr>
            <w:t>....</w:t>
          </w:r>
          <w:r>
            <w:rPr>
              <w:rFonts w:hint="eastAsia"/>
              <w:sz w:val="28"/>
              <w:szCs w:val="28"/>
              <w:lang w:val="en-US" w:eastAsia="zh-CN"/>
            </w:rPr>
            <w:t>11</w:t>
          </w:r>
        </w:p>
        <w:p w14:paraId="7E585985">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4.1 Project Objectives</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11</w:t>
          </w:r>
        </w:p>
        <w:p w14:paraId="1E6F3476">
          <w:pPr>
            <w:ind w:left="420" w:firstLine="420"/>
            <w:rPr>
              <w:rFonts w:hint="default" w:ascii="Times New Roman" w:hAnsi="Times New Roman" w:cs="Times New Roman" w:eastAsiaTheme="minorEastAsia"/>
              <w:b/>
              <w:bCs/>
              <w:i/>
              <w:iCs/>
              <w:sz w:val="28"/>
              <w:szCs w:val="28"/>
              <w:lang w:val="en-US" w:eastAsia="zh-CN"/>
            </w:rPr>
          </w:pPr>
          <w:r>
            <w:rPr>
              <w:rFonts w:ascii="Times New Roman" w:hAnsi="Times New Roman" w:cs="Times New Roman"/>
              <w:b/>
              <w:bCs/>
              <w:i/>
              <w:iCs/>
              <w:sz w:val="28"/>
              <w:szCs w:val="28"/>
            </w:rPr>
            <w:t>4.1.1 Core Objective</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11</w:t>
          </w:r>
        </w:p>
        <w:p w14:paraId="2B3C5122">
          <w:pPr>
            <w:ind w:left="420" w:firstLine="420"/>
            <w:rPr>
              <w:rFonts w:hint="default" w:ascii="Times New Roman" w:hAnsi="Times New Roman" w:cs="Times New Roman" w:eastAsiaTheme="minorEastAsia"/>
              <w:b/>
              <w:bCs/>
              <w:i/>
              <w:iCs/>
              <w:sz w:val="28"/>
              <w:szCs w:val="28"/>
              <w:lang w:val="en-US" w:eastAsia="zh-CN"/>
            </w:rPr>
          </w:pPr>
          <w:r>
            <w:rPr>
              <w:rFonts w:ascii="Times New Roman" w:hAnsi="Times New Roman" w:cs="Times New Roman"/>
              <w:b/>
              <w:bCs/>
              <w:i/>
              <w:iCs/>
              <w:sz w:val="28"/>
              <w:szCs w:val="28"/>
            </w:rPr>
            <w:t>4.1.2 Deliverables</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11</w:t>
          </w:r>
        </w:p>
        <w:p w14:paraId="44015D05">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4.2 Project Scope</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11</w:t>
          </w:r>
        </w:p>
        <w:p w14:paraId="035A503A">
          <w:pPr>
            <w:ind w:left="420" w:firstLine="420"/>
            <w:rPr>
              <w:rFonts w:hint="default" w:ascii="Times New Roman" w:hAnsi="Times New Roman" w:cs="Times New Roman" w:eastAsiaTheme="minorEastAsia"/>
              <w:b/>
              <w:bCs/>
              <w:i/>
              <w:iCs/>
              <w:sz w:val="28"/>
              <w:szCs w:val="28"/>
              <w:lang w:val="en-US" w:eastAsia="zh-CN"/>
            </w:rPr>
          </w:pPr>
          <w:r>
            <w:rPr>
              <w:rFonts w:ascii="Times New Roman" w:hAnsi="Times New Roman" w:cs="Times New Roman"/>
              <w:b/>
              <w:bCs/>
              <w:i/>
              <w:iCs/>
              <w:sz w:val="28"/>
              <w:szCs w:val="28"/>
            </w:rPr>
            <w:t>4.2.1 Functional Requirements</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11</w:t>
          </w:r>
        </w:p>
        <w:p w14:paraId="3AC47885">
          <w:pPr>
            <w:ind w:left="420" w:firstLine="420"/>
            <w:rPr>
              <w:rFonts w:hint="default" w:ascii="Times New Roman" w:hAnsi="Times New Roman" w:cs="Times New Roman" w:eastAsiaTheme="minorEastAsia"/>
              <w:b/>
              <w:bCs/>
              <w:i/>
              <w:iCs/>
              <w:sz w:val="28"/>
              <w:szCs w:val="28"/>
              <w:lang w:val="en-US" w:eastAsia="zh-CN"/>
            </w:rPr>
          </w:pPr>
          <w:r>
            <w:rPr>
              <w:rFonts w:ascii="Times New Roman" w:hAnsi="Times New Roman" w:cs="Times New Roman"/>
              <w:b/>
              <w:bCs/>
              <w:i/>
              <w:iCs/>
              <w:sz w:val="28"/>
              <w:szCs w:val="28"/>
            </w:rPr>
            <w:t>4.2.2 Non-Functional Requirements</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14</w:t>
          </w:r>
        </w:p>
        <w:p w14:paraId="1E5049AE">
          <w:pPr>
            <w:ind w:firstLine="420"/>
            <w:rPr>
              <w:rFonts w:ascii="Times New Roman" w:hAnsi="Times New Roman" w:cs="Times New Roman"/>
              <w:b/>
              <w:bCs/>
              <w:sz w:val="28"/>
              <w:szCs w:val="28"/>
            </w:rPr>
          </w:pPr>
          <w:r>
            <w:rPr>
              <w:rFonts w:ascii="Times New Roman" w:hAnsi="Times New Roman" w:cs="Times New Roman"/>
              <w:b/>
              <w:bCs/>
              <w:sz w:val="28"/>
              <w:szCs w:val="28"/>
            </w:rPr>
            <w:t xml:space="preserve">4.3 Technical Infrastructure and Skills for High-Level Requirement </w:t>
          </w:r>
          <w:r>
            <w:rPr>
              <w:rFonts w:hint="eastAsia" w:ascii="Times New Roman" w:hAnsi="Times New Roman" w:cs="Times New Roman"/>
              <w:b/>
              <w:bCs/>
              <w:sz w:val="28"/>
              <w:szCs w:val="28"/>
            </w:rPr>
            <w:tab/>
          </w:r>
          <w:r>
            <w:rPr>
              <w:rFonts w:ascii="Times New Roman" w:hAnsi="Times New Roman" w:cs="Times New Roman"/>
              <w:b/>
              <w:bCs/>
              <w:sz w:val="28"/>
              <w:szCs w:val="28"/>
            </w:rPr>
            <w:t>Implementation</w:t>
          </w:r>
          <w:r>
            <w:rPr>
              <w:rFonts w:hint="eastAsia" w:ascii="Times New Roman" w:hAnsi="Times New Roman" w:cs="Times New Roman"/>
              <w:b/>
              <w:bCs/>
              <w:sz w:val="28"/>
              <w:szCs w:val="28"/>
            </w:rPr>
            <w:t>..................................................................................14</w:t>
          </w:r>
        </w:p>
        <w:p w14:paraId="09275701">
          <w:pPr>
            <w:ind w:left="420" w:firstLine="420"/>
            <w:rPr>
              <w:rFonts w:ascii="Times New Roman" w:hAnsi="Times New Roman" w:cs="Times New Roman"/>
              <w:b/>
              <w:bCs/>
              <w:i/>
              <w:iCs/>
              <w:sz w:val="28"/>
              <w:szCs w:val="28"/>
            </w:rPr>
          </w:pPr>
          <w:r>
            <w:rPr>
              <w:rFonts w:ascii="Times New Roman" w:hAnsi="Times New Roman" w:cs="Times New Roman"/>
              <w:b/>
              <w:bCs/>
              <w:i/>
              <w:iCs/>
              <w:sz w:val="28"/>
              <w:szCs w:val="28"/>
            </w:rPr>
            <w:t>4.3.1 Infrastructure Requirements</w:t>
          </w:r>
          <w:r>
            <w:rPr>
              <w:rFonts w:hint="eastAsia" w:ascii="Times New Roman" w:hAnsi="Times New Roman" w:cs="Times New Roman"/>
              <w:b/>
              <w:bCs/>
              <w:i/>
              <w:iCs/>
              <w:sz w:val="28"/>
              <w:szCs w:val="28"/>
            </w:rPr>
            <w:t>...............................................14</w:t>
          </w:r>
        </w:p>
        <w:p w14:paraId="45417D15">
          <w:pPr>
            <w:ind w:left="420" w:firstLine="420"/>
            <w:jc w:val="left"/>
            <w:rPr>
              <w:rFonts w:ascii="Times New Roman" w:hAnsi="Times New Roman" w:cs="Times New Roman"/>
              <w:b/>
              <w:bCs/>
              <w:i/>
              <w:iCs/>
              <w:sz w:val="28"/>
              <w:szCs w:val="28"/>
            </w:rPr>
          </w:pPr>
          <w:r>
            <w:rPr>
              <w:rFonts w:ascii="Times New Roman" w:hAnsi="Times New Roman" w:cs="Times New Roman"/>
              <w:b/>
              <w:bCs/>
              <w:i/>
              <w:iCs/>
              <w:sz w:val="28"/>
              <w:szCs w:val="28"/>
            </w:rPr>
            <w:t>4.3.2 Technical Requirements</w:t>
          </w:r>
          <w:r>
            <w:rPr>
              <w:rFonts w:hint="eastAsia" w:ascii="Times New Roman" w:hAnsi="Times New Roman" w:cs="Times New Roman"/>
              <w:b/>
              <w:bCs/>
              <w:i/>
              <w:iCs/>
              <w:sz w:val="28"/>
              <w:szCs w:val="28"/>
            </w:rPr>
            <w:t>.......................................................14</w:t>
          </w:r>
        </w:p>
        <w:p w14:paraId="7C685F8C">
          <w:pPr>
            <w:ind w:left="420" w:firstLine="420"/>
            <w:jc w:val="left"/>
            <w:rPr>
              <w:rFonts w:ascii="Times New Roman" w:hAnsi="Times New Roman" w:cs="Times New Roman"/>
              <w:b/>
              <w:bCs/>
              <w:i/>
              <w:iCs/>
              <w:sz w:val="28"/>
              <w:szCs w:val="28"/>
            </w:rPr>
          </w:pPr>
          <w:r>
            <w:rPr>
              <w:rFonts w:ascii="Times New Roman" w:hAnsi="Times New Roman" w:cs="Times New Roman"/>
              <w:b/>
              <w:bCs/>
              <w:i/>
              <w:iCs/>
              <w:sz w:val="28"/>
              <w:szCs w:val="28"/>
            </w:rPr>
            <w:t>4.3.3 Infrastructure Provided by AUT or the Client</w:t>
          </w:r>
          <w:r>
            <w:rPr>
              <w:rFonts w:hint="eastAsia" w:ascii="Times New Roman" w:hAnsi="Times New Roman" w:cs="Times New Roman"/>
              <w:b/>
              <w:bCs/>
              <w:i/>
              <w:iCs/>
              <w:sz w:val="28"/>
              <w:szCs w:val="28"/>
            </w:rPr>
            <w:t>....................15</w:t>
          </w:r>
        </w:p>
        <w:p w14:paraId="4B2684A8">
          <w:pPr>
            <w:pStyle w:val="8"/>
            <w:numPr>
              <w:ilvl w:val="0"/>
              <w:numId w:val="0"/>
            </w:numPr>
            <w:tabs>
              <w:tab w:val="left" w:pos="420"/>
              <w:tab w:val="right" w:leader="dot" w:pos="8295"/>
            </w:tabs>
            <w:rPr>
              <w:rStyle w:val="15"/>
              <w:sz w:val="28"/>
              <w:szCs w:val="28"/>
            </w:rPr>
          </w:pPr>
          <w:r>
            <w:rPr>
              <w:bCs/>
              <w:sz w:val="28"/>
              <w:szCs w:val="28"/>
            </w:rPr>
            <w:t>5</w:t>
          </w:r>
          <w:r>
            <w:rPr>
              <w:rFonts w:hint="eastAsia"/>
              <w:bCs/>
              <w:sz w:val="28"/>
              <w:szCs w:val="28"/>
            </w:rPr>
            <w:t xml:space="preserve"> </w:t>
          </w:r>
          <w:r>
            <w:rPr>
              <w:rStyle w:val="15"/>
              <w:rFonts w:hint="eastAsia"/>
              <w:sz w:val="28"/>
              <w:szCs w:val="28"/>
            </w:rPr>
            <w:t>Skills Analysis........................................................................................16</w:t>
          </w:r>
        </w:p>
        <w:p w14:paraId="1FBBF22E">
          <w:pPr>
            <w:ind w:firstLine="420"/>
            <w:rPr>
              <w:rFonts w:ascii="Times New Roman" w:hAnsi="Times New Roman" w:cs="Times New Roman"/>
              <w:b/>
              <w:bCs/>
              <w:sz w:val="28"/>
              <w:szCs w:val="28"/>
            </w:rPr>
          </w:pPr>
          <w:r>
            <w:rPr>
              <w:rFonts w:ascii="Times New Roman" w:hAnsi="Times New Roman" w:cs="Times New Roman"/>
              <w:b/>
              <w:bCs/>
              <w:sz w:val="28"/>
              <w:szCs w:val="28"/>
            </w:rPr>
            <w:t>5.1 Skills Required for the Project</w:t>
          </w:r>
          <w:r>
            <w:rPr>
              <w:rFonts w:hint="eastAsia" w:ascii="Times New Roman" w:hAnsi="Times New Roman" w:cs="Times New Roman"/>
              <w:b/>
              <w:bCs/>
              <w:sz w:val="28"/>
              <w:szCs w:val="28"/>
            </w:rPr>
            <w:t>....................................................16</w:t>
          </w:r>
        </w:p>
        <w:p w14:paraId="08469DB0">
          <w:pPr>
            <w:ind w:left="420" w:firstLine="420"/>
            <w:rPr>
              <w:rFonts w:ascii="Times New Roman" w:hAnsi="Times New Roman" w:cs="Times New Roman"/>
              <w:b/>
              <w:bCs/>
              <w:i/>
              <w:iCs/>
              <w:sz w:val="28"/>
              <w:szCs w:val="28"/>
            </w:rPr>
          </w:pPr>
          <w:r>
            <w:rPr>
              <w:rFonts w:ascii="Times New Roman" w:hAnsi="Times New Roman" w:cs="Times New Roman"/>
              <w:b/>
              <w:bCs/>
              <w:i/>
              <w:iCs/>
              <w:sz w:val="28"/>
              <w:szCs w:val="28"/>
            </w:rPr>
            <w:t>5.1.1 IT Professional Skills</w:t>
          </w:r>
          <w:r>
            <w:rPr>
              <w:rFonts w:hint="eastAsia" w:ascii="Times New Roman" w:hAnsi="Times New Roman" w:cs="Times New Roman"/>
              <w:b/>
              <w:bCs/>
              <w:i/>
              <w:iCs/>
              <w:sz w:val="28"/>
              <w:szCs w:val="28"/>
            </w:rPr>
            <w:t>...........................................................16</w:t>
          </w:r>
        </w:p>
        <w:p w14:paraId="181C2DA6">
          <w:pPr>
            <w:ind w:left="420" w:firstLine="420"/>
            <w:rPr>
              <w:rFonts w:ascii="Times New Roman" w:hAnsi="Times New Roman" w:cs="Times New Roman"/>
              <w:b/>
              <w:bCs/>
              <w:i/>
              <w:iCs/>
              <w:sz w:val="24"/>
            </w:rPr>
          </w:pPr>
          <w:r>
            <w:rPr>
              <w:rFonts w:ascii="Times New Roman" w:hAnsi="Times New Roman" w:cs="Times New Roman"/>
              <w:b/>
              <w:bCs/>
              <w:i/>
              <w:iCs/>
              <w:sz w:val="28"/>
              <w:szCs w:val="28"/>
            </w:rPr>
            <w:t>5.1.2 Personal Professional Skills</w:t>
          </w:r>
          <w:r>
            <w:rPr>
              <w:rFonts w:hint="eastAsia" w:ascii="Times New Roman" w:hAnsi="Times New Roman" w:cs="Times New Roman"/>
              <w:b/>
              <w:bCs/>
              <w:i/>
              <w:iCs/>
              <w:sz w:val="28"/>
              <w:szCs w:val="28"/>
            </w:rPr>
            <w:t>................................................16</w:t>
          </w:r>
        </w:p>
        <w:p w14:paraId="0C100270">
          <w:pPr>
            <w:ind w:firstLine="420"/>
            <w:rPr>
              <w:rFonts w:ascii="Times New Roman" w:hAnsi="Times New Roman" w:cs="Times New Roman"/>
              <w:b/>
              <w:bCs/>
              <w:sz w:val="28"/>
              <w:szCs w:val="28"/>
            </w:rPr>
          </w:pPr>
          <w:r>
            <w:rPr>
              <w:rFonts w:ascii="Times New Roman" w:hAnsi="Times New Roman" w:cs="Times New Roman"/>
              <w:b/>
              <w:bCs/>
              <w:sz w:val="28"/>
              <w:szCs w:val="28"/>
            </w:rPr>
            <w:t>5.2 Analysis of Team Knowledge Gaps</w:t>
          </w:r>
          <w:r>
            <w:rPr>
              <w:rFonts w:hint="eastAsia" w:ascii="Times New Roman" w:hAnsi="Times New Roman" w:cs="Times New Roman"/>
              <w:b/>
              <w:bCs/>
              <w:sz w:val="28"/>
              <w:szCs w:val="28"/>
            </w:rPr>
            <w:t>............................................17</w:t>
          </w:r>
        </w:p>
        <w:p w14:paraId="5D3A40F4">
          <w:pPr>
            <w:ind w:firstLine="420"/>
            <w:rPr>
              <w:rFonts w:ascii="Times New Roman" w:hAnsi="Times New Roman" w:cs="Times New Roman"/>
              <w:b/>
              <w:bCs/>
              <w:sz w:val="28"/>
              <w:szCs w:val="28"/>
            </w:rPr>
          </w:pPr>
          <w:r>
            <w:rPr>
              <w:rFonts w:ascii="Times New Roman" w:hAnsi="Times New Roman" w:cs="Times New Roman"/>
              <w:b/>
              <w:bCs/>
              <w:sz w:val="28"/>
              <w:szCs w:val="28"/>
            </w:rPr>
            <w:t>5.3 Skill Acquisition Timeline</w:t>
          </w:r>
          <w:r>
            <w:rPr>
              <w:rFonts w:hint="eastAsia" w:ascii="Times New Roman" w:hAnsi="Times New Roman" w:cs="Times New Roman"/>
              <w:b/>
              <w:bCs/>
              <w:sz w:val="28"/>
              <w:szCs w:val="28"/>
            </w:rPr>
            <w:t>...........................................................17</w:t>
          </w:r>
        </w:p>
        <w:p w14:paraId="1EDAA84F">
          <w:pPr>
            <w:spacing w:line="480" w:lineRule="auto"/>
            <w:rPr>
              <w:rFonts w:ascii="Times New Roman" w:hAnsi="Times New Roman" w:cs="Times New Roman"/>
              <w:b/>
              <w:bCs/>
              <w:sz w:val="28"/>
              <w:szCs w:val="28"/>
            </w:rPr>
          </w:pPr>
          <w:r>
            <w:rPr>
              <w:rFonts w:ascii="Times New Roman" w:hAnsi="Times New Roman" w:cs="Times New Roman"/>
              <w:b/>
              <w:bCs/>
              <w:sz w:val="28"/>
              <w:szCs w:val="28"/>
              <w:lang w:val="zh-CN"/>
            </w:rPr>
            <w:fldChar w:fldCharType="end"/>
          </w:r>
          <w:r>
            <w:rPr>
              <w:rFonts w:hint="eastAsia" w:ascii="Times New Roman" w:hAnsi="Times New Roman" w:cs="Times New Roman"/>
              <w:b/>
              <w:bCs/>
              <w:sz w:val="28"/>
              <w:szCs w:val="28"/>
            </w:rPr>
            <w:t>6 Team Roles</w:t>
          </w:r>
          <w:r>
            <w:rPr>
              <w:rFonts w:ascii="Times New Roman" w:hAnsi="Times New Roman" w:cs="Times New Roman"/>
              <w:sz w:val="28"/>
              <w:szCs w:val="28"/>
            </w:rPr>
            <w:tab/>
          </w:r>
          <w:r>
            <w:rPr>
              <w:rFonts w:hint="eastAsia" w:ascii="Times New Roman" w:hAnsi="Times New Roman" w:cs="Times New Roman"/>
              <w:b/>
              <w:bCs/>
              <w:sz w:val="28"/>
              <w:szCs w:val="28"/>
            </w:rPr>
            <w:t>...........................................................................................19</w:t>
          </w:r>
        </w:p>
        <w:p w14:paraId="4577A61B">
          <w:pPr>
            <w:spacing w:line="480" w:lineRule="auto"/>
            <w:rPr>
              <w:rFonts w:hint="eastAsia" w:ascii="Times New Roman" w:hAnsi="Times New Roman" w:cs="Times New Roman"/>
              <w:b/>
              <w:bCs/>
              <w:sz w:val="28"/>
              <w:szCs w:val="28"/>
            </w:rPr>
          </w:pPr>
          <w:r>
            <w:rPr>
              <w:rFonts w:hint="eastAsia" w:ascii="Times New Roman" w:hAnsi="Times New Roman" w:cs="Times New Roman"/>
              <w:b/>
              <w:bCs/>
              <w:sz w:val="28"/>
              <w:szCs w:val="28"/>
            </w:rPr>
            <w:t>7 Team Schedule For Part1.....................................................................21</w:t>
          </w:r>
        </w:p>
        <w:p w14:paraId="0221A510">
          <w:pPr>
            <w:spacing w:line="480" w:lineRule="auto"/>
            <w:ind w:firstLine="420" w:firstLineChars="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7.1 Off-Site Work Phase Schedule</w:t>
          </w:r>
          <w:r>
            <w:rPr>
              <w:rFonts w:hint="eastAsia" w:ascii="Times New Roman" w:hAnsi="Times New Roman" w:cs="Times New Roman"/>
              <w:b/>
              <w:bCs/>
              <w:sz w:val="28"/>
              <w:szCs w:val="28"/>
              <w:lang w:val="en-US" w:eastAsia="zh-CN"/>
            </w:rPr>
            <w:t>....................................................21</w:t>
          </w:r>
        </w:p>
        <w:p w14:paraId="2D5E9220">
          <w:pPr>
            <w:ind w:firstLine="420"/>
            <w:rPr>
              <w:rFonts w:ascii="Times New Roman" w:hAnsi="Times New Roman" w:cs="Times New Roman"/>
              <w:b/>
              <w:bCs/>
              <w:sz w:val="28"/>
              <w:szCs w:val="28"/>
            </w:rPr>
          </w:pPr>
          <w:r>
            <w:rPr>
              <w:rFonts w:ascii="Times New Roman" w:hAnsi="Times New Roman" w:cs="Times New Roman"/>
              <w:b/>
              <w:bCs/>
              <w:sz w:val="28"/>
              <w:szCs w:val="28"/>
            </w:rPr>
            <w:t xml:space="preserve">7.2 Advisor and Client Meeting Schedule </w:t>
          </w:r>
          <w:r>
            <w:rPr>
              <w:rFonts w:hint="eastAsia" w:ascii="Times New Roman" w:hAnsi="Times New Roman" w:cs="Times New Roman"/>
              <w:b/>
              <w:bCs/>
              <w:sz w:val="28"/>
              <w:szCs w:val="28"/>
              <w:lang w:val="en-US" w:eastAsia="zh-CN"/>
            </w:rPr>
            <w:t>.....................................</w:t>
          </w:r>
          <w:r>
            <w:rPr>
              <w:rFonts w:hint="eastAsia" w:ascii="Times New Roman" w:hAnsi="Times New Roman" w:cs="Times New Roman"/>
              <w:b/>
              <w:bCs/>
              <w:sz w:val="28"/>
              <w:szCs w:val="28"/>
            </w:rPr>
            <w:t>...21</w:t>
          </w:r>
        </w:p>
        <w:p w14:paraId="2018946B">
          <w:pPr>
            <w:spacing w:line="480" w:lineRule="auto"/>
            <w:rPr>
              <w:rFonts w:hint="eastAsia" w:ascii="Times New Roman" w:hAnsi="Times New Roman" w:cs="Times New Roman" w:eastAsiaTheme="minorEastAsia"/>
              <w:b/>
              <w:bCs/>
              <w:sz w:val="28"/>
              <w:szCs w:val="28"/>
              <w:lang w:val="en-US" w:eastAsia="zh-CN"/>
            </w:rPr>
          </w:pPr>
          <w:r>
            <w:rPr>
              <w:rFonts w:hint="eastAsia" w:ascii="Times New Roman" w:hAnsi="Times New Roman" w:cs="Times New Roman"/>
              <w:b/>
              <w:bCs/>
              <w:sz w:val="28"/>
              <w:szCs w:val="28"/>
            </w:rPr>
            <w:t>8 Project Management Methodology or Approach...............................2</w:t>
          </w:r>
          <w:r>
            <w:rPr>
              <w:rFonts w:hint="eastAsia" w:ascii="Times New Roman" w:hAnsi="Times New Roman" w:cs="Times New Roman"/>
              <w:b/>
              <w:bCs/>
              <w:sz w:val="28"/>
              <w:szCs w:val="28"/>
              <w:lang w:val="en-US" w:eastAsia="zh-CN"/>
            </w:rPr>
            <w:t>2</w:t>
          </w:r>
        </w:p>
        <w:p w14:paraId="6A028896">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8.1 Selected Methodology: Agile Development (Scrum Framework)</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22</w:t>
          </w:r>
        </w:p>
        <w:p w14:paraId="7E3ED9C6">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8.2 Work Breakdown Structure (WBS)</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22</w:t>
          </w:r>
        </w:p>
        <w:p w14:paraId="4C3587BA">
          <w:pPr>
            <w:spacing w:line="480" w:lineRule="auto"/>
            <w:rPr>
              <w:rFonts w:hint="default" w:ascii="Times New Roman" w:hAnsi="Times New Roman" w:cs="Times New Roman" w:eastAsiaTheme="minorEastAsia"/>
              <w:b/>
              <w:bCs/>
              <w:sz w:val="28"/>
              <w:szCs w:val="28"/>
              <w:lang w:val="en-US" w:eastAsia="zh-CN"/>
            </w:rPr>
          </w:pPr>
          <w:r>
            <w:rPr>
              <w:rFonts w:hint="eastAsia" w:ascii="Times New Roman" w:hAnsi="Times New Roman" w:cs="Times New Roman"/>
              <w:b/>
              <w:bCs/>
              <w:sz w:val="28"/>
              <w:szCs w:val="28"/>
            </w:rPr>
            <w:t>9 Risk And Issues Management..............................................................</w:t>
          </w:r>
          <w:r>
            <w:rPr>
              <w:rFonts w:hint="eastAsia" w:ascii="Times New Roman" w:hAnsi="Times New Roman" w:cs="Times New Roman"/>
              <w:b/>
              <w:bCs/>
              <w:sz w:val="28"/>
              <w:szCs w:val="28"/>
              <w:lang w:val="en-US" w:eastAsia="zh-CN"/>
            </w:rPr>
            <w:t>23</w:t>
          </w:r>
        </w:p>
        <w:p w14:paraId="3CA4BBB8">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9.1 Risk Identification and Response Strategies</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23</w:t>
          </w:r>
        </w:p>
        <w:p w14:paraId="16C250D2">
          <w:pPr>
            <w:ind w:firstLine="420"/>
            <w:jc w:val="left"/>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9.2 Monitoring and Control Process</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23</w:t>
          </w:r>
        </w:p>
        <w:p w14:paraId="37A34D00">
          <w:pPr>
            <w:spacing w:line="480" w:lineRule="auto"/>
            <w:rPr>
              <w:rFonts w:hint="default" w:ascii="Times New Roman" w:hAnsi="Times New Roman" w:cs="Times New Roman" w:eastAsiaTheme="minorEastAsia"/>
              <w:b/>
              <w:bCs/>
              <w:sz w:val="28"/>
              <w:szCs w:val="28"/>
              <w:lang w:val="en-US" w:eastAsia="zh-CN"/>
            </w:rPr>
          </w:pPr>
          <w:r>
            <w:rPr>
              <w:rFonts w:hint="eastAsia" w:ascii="Times New Roman" w:hAnsi="Times New Roman" w:cs="Times New Roman"/>
              <w:b/>
              <w:bCs/>
              <w:sz w:val="28"/>
              <w:szCs w:val="28"/>
            </w:rPr>
            <w:t>10 Project Plan .........................................................................................</w:t>
          </w:r>
          <w:r>
            <w:rPr>
              <w:rFonts w:hint="eastAsia" w:ascii="Times New Roman" w:hAnsi="Times New Roman" w:cs="Times New Roman"/>
              <w:b/>
              <w:bCs/>
              <w:sz w:val="28"/>
              <w:szCs w:val="28"/>
              <w:lang w:val="en-US" w:eastAsia="zh-CN"/>
            </w:rPr>
            <w:t>25</w:t>
          </w:r>
        </w:p>
        <w:p w14:paraId="0ECDC222">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 xml:space="preserve">10.1 High-Level Schedule </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25</w:t>
          </w:r>
        </w:p>
        <w:p w14:paraId="069D509F">
          <w:pPr>
            <w:spacing w:line="480" w:lineRule="auto"/>
            <w:ind w:firstLine="420"/>
            <w:rPr>
              <w:rFonts w:hint="default" w:ascii="Times New Roman" w:hAnsi="Times New Roman" w:eastAsia="宋体" w:cs="Times New Roman"/>
              <w:b/>
              <w:bCs/>
              <w:sz w:val="28"/>
              <w:szCs w:val="28"/>
              <w:lang w:val="en-US" w:eastAsia="zh-CN"/>
            </w:rPr>
          </w:pPr>
          <w:r>
            <w:rPr>
              <w:rFonts w:ascii="Times New Roman" w:hAnsi="Times New Roman" w:eastAsia="Segoe UI" w:cs="Times New Roman"/>
              <w:b/>
              <w:bCs/>
              <w:sz w:val="28"/>
              <w:szCs w:val="28"/>
              <w:shd w:val="clear" w:color="auto" w:fill="FFFFFF" w:themeFill="background1"/>
            </w:rPr>
            <w:t>10.2 Detailed Gantt Chart</w:t>
          </w:r>
          <w:r>
            <w:rPr>
              <w:rFonts w:hint="eastAsia" w:ascii="Times New Roman" w:hAnsi="Times New Roman" w:eastAsia="宋体" w:cs="Times New Roman"/>
              <w:b/>
              <w:bCs/>
              <w:sz w:val="28"/>
              <w:szCs w:val="28"/>
              <w:shd w:val="clear" w:color="auto" w:fill="FFFFFF" w:themeFill="background1"/>
            </w:rPr>
            <w:t>.................................................................</w:t>
          </w:r>
          <w:r>
            <w:rPr>
              <w:rFonts w:hint="eastAsia" w:ascii="Times New Roman" w:hAnsi="Times New Roman" w:eastAsia="宋体" w:cs="Times New Roman"/>
              <w:b/>
              <w:bCs/>
              <w:sz w:val="28"/>
              <w:szCs w:val="28"/>
              <w:shd w:val="clear" w:color="auto" w:fill="FFFFFF" w:themeFill="background1"/>
              <w:lang w:val="en-US" w:eastAsia="zh-CN"/>
            </w:rPr>
            <w:t>25</w:t>
          </w:r>
        </w:p>
        <w:p w14:paraId="5C2A9510">
          <w:pPr>
            <w:spacing w:line="480" w:lineRule="auto"/>
            <w:rPr>
              <w:rFonts w:hint="default" w:ascii="Times New Roman" w:hAnsi="Times New Roman" w:cs="Times New Roman" w:eastAsiaTheme="minorEastAsia"/>
              <w:b/>
              <w:bCs/>
              <w:sz w:val="28"/>
              <w:szCs w:val="28"/>
              <w:lang w:val="en-US" w:eastAsia="zh-CN"/>
            </w:rPr>
          </w:pPr>
          <w:r>
            <w:rPr>
              <w:rFonts w:hint="eastAsia" w:ascii="Times New Roman" w:hAnsi="Times New Roman" w:cs="Times New Roman"/>
              <w:b/>
              <w:bCs/>
              <w:sz w:val="28"/>
              <w:szCs w:val="28"/>
            </w:rPr>
            <w:t>11 Estimate All Costs Incurred...............................................................</w:t>
          </w:r>
          <w:r>
            <w:rPr>
              <w:rFonts w:hint="eastAsia" w:ascii="Times New Roman" w:hAnsi="Times New Roman" w:cs="Times New Roman"/>
              <w:b/>
              <w:bCs/>
              <w:sz w:val="28"/>
              <w:szCs w:val="28"/>
              <w:lang w:val="en-US" w:eastAsia="zh-CN"/>
            </w:rPr>
            <w:t>26</w:t>
          </w:r>
        </w:p>
        <w:p w14:paraId="68A57495">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11.1 Resource Costs (RMB)</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26</w:t>
          </w:r>
        </w:p>
        <w:p w14:paraId="2E7655F1">
          <w:pPr>
            <w:ind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11.2 Advisor Labor Costs (in NZD)</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26</w:t>
          </w:r>
        </w:p>
        <w:p w14:paraId="0CCBC1EA">
          <w:pPr>
            <w:ind w:firstLine="420"/>
            <w:jc w:val="left"/>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11.3 Total Budget Explanation</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26</w:t>
          </w:r>
        </w:p>
        <w:p w14:paraId="7FDAECCB">
          <w:pPr>
            <w:ind w:left="420" w:firstLine="420"/>
            <w:rPr>
              <w:rFonts w:hint="default" w:ascii="Times New Roman" w:hAnsi="Times New Roman" w:cs="Times New Roman" w:eastAsiaTheme="minorEastAsia"/>
              <w:b/>
              <w:bCs/>
              <w:sz w:val="28"/>
              <w:szCs w:val="28"/>
              <w:lang w:val="en-US" w:eastAsia="zh-CN"/>
            </w:rPr>
          </w:pPr>
          <w:r>
            <w:rPr>
              <w:rFonts w:ascii="Times New Roman" w:hAnsi="Times New Roman" w:cs="Times New Roman"/>
              <w:b/>
              <w:bCs/>
              <w:i/>
              <w:iCs/>
              <w:sz w:val="28"/>
              <w:szCs w:val="28"/>
            </w:rPr>
            <w:t>11.3.1 Budget Composition</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26</w:t>
          </w:r>
        </w:p>
        <w:p w14:paraId="0CBB3032">
          <w:pPr>
            <w:spacing w:line="480" w:lineRule="auto"/>
            <w:ind w:left="420" w:firstLine="420"/>
            <w:rPr>
              <w:rFonts w:hint="default" w:ascii="Times New Roman" w:hAnsi="Times New Roman" w:cs="Times New Roman" w:eastAsiaTheme="minorEastAsia"/>
              <w:b/>
              <w:bCs/>
              <w:i/>
              <w:iCs/>
              <w:sz w:val="28"/>
              <w:szCs w:val="28"/>
              <w:lang w:val="en-US" w:eastAsia="zh-CN"/>
            </w:rPr>
          </w:pPr>
          <w:r>
            <w:rPr>
              <w:rFonts w:ascii="Times New Roman" w:hAnsi="Times New Roman" w:cs="Times New Roman"/>
              <w:b/>
              <w:bCs/>
              <w:i/>
              <w:iCs/>
              <w:sz w:val="28"/>
              <w:szCs w:val="28"/>
            </w:rPr>
            <w:t>11.3.2 Currency Conversion Note</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27</w:t>
          </w:r>
        </w:p>
        <w:p w14:paraId="043498CD">
          <w:pPr>
            <w:ind w:left="420" w:firstLine="420"/>
            <w:jc w:val="left"/>
            <w:rPr>
              <w:rFonts w:hint="default" w:ascii="Times New Roman" w:hAnsi="Times New Roman" w:cs="Times New Roman" w:eastAsiaTheme="minorEastAsia"/>
              <w:b/>
              <w:bCs/>
              <w:i/>
              <w:iCs/>
              <w:sz w:val="28"/>
              <w:szCs w:val="28"/>
              <w:lang w:val="en-US" w:eastAsia="zh-CN"/>
            </w:rPr>
          </w:pPr>
          <w:r>
            <w:rPr>
              <w:rFonts w:ascii="Times New Roman" w:hAnsi="Times New Roman" w:cs="Times New Roman"/>
              <w:b/>
              <w:bCs/>
              <w:i/>
              <w:iCs/>
              <w:sz w:val="28"/>
              <w:szCs w:val="28"/>
            </w:rPr>
            <w:t>11.3.3 Budget Control Measures</w:t>
          </w:r>
          <w:r>
            <w:rPr>
              <w:rFonts w:hint="eastAsia" w:ascii="Times New Roman" w:hAnsi="Times New Roman" w:cs="Times New Roman"/>
              <w:b/>
              <w:bCs/>
              <w:i/>
              <w:iCs/>
              <w:sz w:val="28"/>
              <w:szCs w:val="28"/>
            </w:rPr>
            <w:t>...................................................</w:t>
          </w:r>
          <w:r>
            <w:rPr>
              <w:rFonts w:hint="eastAsia" w:ascii="Times New Roman" w:hAnsi="Times New Roman" w:cs="Times New Roman"/>
              <w:b/>
              <w:bCs/>
              <w:i/>
              <w:iCs/>
              <w:sz w:val="28"/>
              <w:szCs w:val="28"/>
              <w:lang w:val="en-US" w:eastAsia="zh-CN"/>
            </w:rPr>
            <w:t>27</w:t>
          </w:r>
        </w:p>
        <w:p w14:paraId="70D6B182">
          <w:pPr>
            <w:spacing w:line="480" w:lineRule="auto"/>
            <w:rPr>
              <w:rFonts w:hint="default" w:ascii="Times New Roman" w:hAnsi="Times New Roman" w:cs="Times New Roman" w:eastAsiaTheme="minorEastAsia"/>
              <w:b/>
              <w:bCs/>
              <w:sz w:val="28"/>
              <w:szCs w:val="28"/>
              <w:lang w:val="en-US" w:eastAsia="zh-CN"/>
            </w:rPr>
          </w:pPr>
          <w:r>
            <w:rPr>
              <w:rFonts w:hint="eastAsia" w:ascii="Times New Roman" w:hAnsi="Times New Roman" w:cs="Times New Roman"/>
              <w:b/>
              <w:bCs/>
              <w:sz w:val="28"/>
              <w:szCs w:val="28"/>
            </w:rPr>
            <w:t xml:space="preserve">12 </w:t>
          </w:r>
          <w:r>
            <w:rPr>
              <w:rFonts w:ascii="CG Times" w:hAnsi="CG Times"/>
              <w:b/>
              <w:spacing w:val="-3"/>
              <w:sz w:val="29"/>
            </w:rPr>
            <w:t>Disclaimer</w:t>
          </w:r>
          <w:r>
            <w:rPr>
              <w:rFonts w:hint="eastAsia" w:ascii="Times New Roman" w:hAnsi="Times New Roman" w:cs="Times New Roman"/>
              <w:b/>
              <w:bCs/>
              <w:sz w:val="28"/>
              <w:szCs w:val="28"/>
            </w:rPr>
            <w:t>.............................................................................................</w:t>
          </w:r>
          <w:r>
            <w:rPr>
              <w:rFonts w:hint="eastAsia" w:ascii="Times New Roman" w:hAnsi="Times New Roman" w:cs="Times New Roman"/>
              <w:b/>
              <w:bCs/>
              <w:sz w:val="28"/>
              <w:szCs w:val="28"/>
              <w:lang w:val="en-US" w:eastAsia="zh-CN"/>
            </w:rPr>
            <w:t>29</w:t>
          </w:r>
        </w:p>
        <w:p w14:paraId="7764BB8A">
          <w:pPr>
            <w:spacing w:line="480" w:lineRule="auto"/>
            <w:rPr>
              <w:rFonts w:hint="eastAsia" w:ascii="Times New Roman" w:hAnsi="Times New Roman" w:cs="Times New Roman" w:eastAsiaTheme="minorEastAsia"/>
              <w:b/>
              <w:bCs/>
              <w:sz w:val="28"/>
              <w:szCs w:val="28"/>
              <w:lang w:val="en-US" w:eastAsia="zh-CN"/>
            </w:rPr>
          </w:pPr>
          <w:r>
            <w:rPr>
              <w:rFonts w:hint="eastAsia" w:ascii="Times New Roman" w:hAnsi="Times New Roman" w:cs="Times New Roman"/>
              <w:b/>
              <w:bCs/>
              <w:sz w:val="28"/>
              <w:szCs w:val="28"/>
            </w:rPr>
            <w:t>Reference...................................................................................................3</w:t>
          </w:r>
          <w:r>
            <w:rPr>
              <w:rFonts w:hint="eastAsia" w:ascii="Times New Roman" w:hAnsi="Times New Roman" w:cs="Times New Roman"/>
              <w:b/>
              <w:bCs/>
              <w:sz w:val="28"/>
              <w:szCs w:val="28"/>
              <w:lang w:val="en-US" w:eastAsia="zh-CN"/>
            </w:rPr>
            <w:t>0</w:t>
          </w:r>
        </w:p>
        <w:p w14:paraId="6E7B8BF3">
          <w:pPr>
            <w:spacing w:line="480" w:lineRule="auto"/>
            <w:rPr>
              <w:b/>
              <w:bCs/>
              <w:szCs w:val="22"/>
              <w:lang w:val="zh-CN"/>
            </w:rPr>
          </w:pPr>
        </w:p>
      </w:sdtContent>
    </w:sdt>
    <w:p w14:paraId="14B4DBFF">
      <w:pPr>
        <w:rPr>
          <w:rFonts w:ascii="Times New Roman" w:hAnsi="Times New Roman" w:cs="Times New Roman"/>
          <w:sz w:val="24"/>
        </w:rPr>
      </w:pPr>
    </w:p>
    <w:p w14:paraId="79687CB5">
      <w:pPr>
        <w:spacing w:line="480" w:lineRule="auto"/>
        <w:jc w:val="center"/>
        <w:rPr>
          <w:rFonts w:ascii="Times New Roman" w:hAnsi="Times New Roman" w:cs="Times New Roman"/>
          <w:b/>
          <w:bCs/>
          <w:sz w:val="28"/>
          <w:szCs w:val="28"/>
        </w:rPr>
      </w:pPr>
    </w:p>
    <w:p w14:paraId="38851900">
      <w:pPr>
        <w:spacing w:line="480" w:lineRule="auto"/>
        <w:jc w:val="center"/>
        <w:rPr>
          <w:rFonts w:ascii="Times New Roman" w:hAnsi="Times New Roman" w:cs="Times New Roman"/>
          <w:b/>
          <w:bCs/>
          <w:sz w:val="28"/>
          <w:szCs w:val="28"/>
        </w:rPr>
      </w:pPr>
    </w:p>
    <w:p w14:paraId="651CE88B">
      <w:pPr>
        <w:spacing w:line="480" w:lineRule="auto"/>
        <w:jc w:val="center"/>
        <w:rPr>
          <w:rFonts w:ascii="Times New Roman" w:hAnsi="Times New Roman" w:cs="Times New Roman"/>
          <w:b/>
          <w:bCs/>
          <w:sz w:val="28"/>
          <w:szCs w:val="28"/>
        </w:rPr>
      </w:pPr>
    </w:p>
    <w:p w14:paraId="21120AA5">
      <w:pPr>
        <w:spacing w:line="480" w:lineRule="auto"/>
        <w:jc w:val="center"/>
        <w:rPr>
          <w:rFonts w:ascii="Times New Roman" w:hAnsi="Times New Roman" w:cs="Times New Roman"/>
          <w:b/>
          <w:bCs/>
          <w:sz w:val="28"/>
          <w:szCs w:val="28"/>
        </w:rPr>
      </w:pPr>
    </w:p>
    <w:p w14:paraId="4C2F0FDE">
      <w:pPr>
        <w:spacing w:line="480" w:lineRule="auto"/>
        <w:jc w:val="center"/>
        <w:rPr>
          <w:rFonts w:ascii="Times New Roman" w:hAnsi="Times New Roman" w:cs="Times New Roman"/>
          <w:b/>
          <w:bCs/>
          <w:sz w:val="28"/>
          <w:szCs w:val="28"/>
        </w:rPr>
      </w:pPr>
    </w:p>
    <w:p w14:paraId="44808CC4">
      <w:pPr>
        <w:spacing w:line="480" w:lineRule="auto"/>
        <w:jc w:val="center"/>
        <w:rPr>
          <w:rFonts w:ascii="Times New Roman" w:hAnsi="Times New Roman" w:cs="Times New Roman"/>
          <w:b/>
          <w:bCs/>
          <w:sz w:val="28"/>
          <w:szCs w:val="28"/>
        </w:rPr>
      </w:pPr>
    </w:p>
    <w:p w14:paraId="12A5223C">
      <w:pPr>
        <w:spacing w:line="480" w:lineRule="auto"/>
        <w:jc w:val="center"/>
        <w:rPr>
          <w:rFonts w:ascii="Times New Roman" w:hAnsi="Times New Roman" w:cs="Times New Roman"/>
          <w:b/>
          <w:bCs/>
          <w:sz w:val="28"/>
          <w:szCs w:val="28"/>
        </w:rPr>
      </w:pPr>
    </w:p>
    <w:p w14:paraId="641F01E8">
      <w:pPr>
        <w:spacing w:line="480" w:lineRule="auto"/>
        <w:jc w:val="center"/>
        <w:rPr>
          <w:rFonts w:ascii="Times New Roman" w:hAnsi="Times New Roman" w:cs="Times New Roman"/>
          <w:b/>
          <w:bCs/>
          <w:sz w:val="28"/>
          <w:szCs w:val="28"/>
        </w:rPr>
      </w:pPr>
    </w:p>
    <w:p w14:paraId="1498FE45">
      <w:pPr>
        <w:spacing w:line="480" w:lineRule="auto"/>
        <w:rPr>
          <w:rFonts w:ascii="Times New Roman" w:hAnsi="Times New Roman" w:cs="Times New Roman"/>
          <w:b/>
          <w:bCs/>
          <w:sz w:val="28"/>
          <w:szCs w:val="28"/>
        </w:rPr>
      </w:pPr>
    </w:p>
    <w:p w14:paraId="4C5F6080">
      <w:pPr>
        <w:spacing w:line="480" w:lineRule="auto"/>
        <w:jc w:val="center"/>
        <w:rPr>
          <w:rFonts w:ascii="Times New Roman" w:hAnsi="Times New Roman" w:cs="Times New Roman"/>
          <w:b/>
          <w:bCs/>
          <w:sz w:val="28"/>
          <w:szCs w:val="28"/>
        </w:rPr>
      </w:pPr>
    </w:p>
    <w:p w14:paraId="679EEE2B">
      <w:pPr>
        <w:spacing w:line="480" w:lineRule="auto"/>
        <w:jc w:val="center"/>
        <w:rPr>
          <w:rFonts w:hint="eastAsia" w:ascii="Times New Roman" w:hAnsi="Times New Roman" w:cs="Times New Roman"/>
          <w:b/>
          <w:bCs/>
          <w:sz w:val="28"/>
          <w:szCs w:val="28"/>
        </w:rPr>
      </w:pPr>
    </w:p>
    <w:p w14:paraId="0205FAA0">
      <w:pPr>
        <w:spacing w:line="480" w:lineRule="auto"/>
        <w:jc w:val="center"/>
        <w:rPr>
          <w:rFonts w:ascii="Times New Roman" w:hAnsi="Times New Roman" w:cs="Times New Roman"/>
          <w:b/>
          <w:bCs/>
          <w:sz w:val="28"/>
          <w:szCs w:val="28"/>
        </w:rPr>
      </w:pPr>
      <w:bookmarkStart w:id="0" w:name="_GoBack"/>
      <w:bookmarkEnd w:id="0"/>
      <w:r>
        <w:rPr>
          <w:rFonts w:hint="eastAsia" w:ascii="Times New Roman" w:hAnsi="Times New Roman" w:cs="Times New Roman"/>
          <w:b/>
          <w:bCs/>
          <w:sz w:val="28"/>
          <w:szCs w:val="28"/>
        </w:rPr>
        <w:t>Abstract</w:t>
      </w:r>
    </w:p>
    <w:p w14:paraId="3A6C83B9">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The graduation project topic for our group is the design of an image super-resolution reconstruction algorithm. The goal is to accurately restore blurred details and microstructures from low-resolution images, thereby obtaining high-resolution clear images rich in information. In simple terms, it involves using a super-resolution algorithm to transform originally blurry images into clear ones.</w:t>
      </w:r>
    </w:p>
    <w:p w14:paraId="70062181">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This algorithm only processes images and does not involve other aspects of the image capture process. While the algorithm can be applied to most fields, our group is currently focusing solely on the medical field, specifically targeting the restoration of magnetic resonance imaging (MRI) images.</w:t>
      </w:r>
    </w:p>
    <w:p w14:paraId="364045C7">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 xml:space="preserve">Our group plans to complete the project proposal by October 22, 2025, and finish building the algorithm within </w:t>
      </w:r>
      <w:r>
        <w:rPr>
          <w:rFonts w:hint="eastAsia" w:ascii="Times New Roman" w:hAnsi="Times New Roman" w:cs="Times New Roman"/>
          <w:sz w:val="28"/>
          <w:szCs w:val="28"/>
        </w:rPr>
        <w:t>eight</w:t>
      </w:r>
      <w:r>
        <w:rPr>
          <w:rFonts w:ascii="Times New Roman" w:hAnsi="Times New Roman" w:cs="Times New Roman"/>
          <w:sz w:val="28"/>
          <w:szCs w:val="28"/>
        </w:rPr>
        <w:t xml:space="preserve"> months. We will construct a deep learning network to achieve super-resolution reconstruction of magnetic resonance images.</w:t>
      </w:r>
    </w:p>
    <w:p w14:paraId="5AC1BD21">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The complete algorithm development process begins with data processing: selecting a portion of a 3D brain MRI dataset, dividing it into small square regions based on different areas, and splitting it into training, validation, and test sets in a 7:2:1 ratio. The training set will be formed by downsampling the images. Next, we will conduct comparative experiments. First, we will reconstruct images using existing algorithms from the literature and compare them with the test set. Then, based on these existing algorithms, we will create our own reconstruction algorithm, generate reconstructed images, and compare them with the test set to complete the comparative experiments. Following this, we will perform ablation experiments to optimize the algorithm itself. We will refine our self-built algorithm by adding certain steps and removing unnecessary ones to enhance image clarity.</w:t>
      </w:r>
    </w:p>
    <w:p w14:paraId="55819306">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Finally, we will process the results by performing a pixel-wise difference comparison between the reconstructed images and the high-resolution images, thereby completing the entire algorithm development.</w:t>
      </w:r>
    </w:p>
    <w:p w14:paraId="66F22691">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The risk associated with this algorithm is insufficient reconstruction accuracy and the presence of pseudo-details, meaning the images may appear visually clear, but the pathological features of lesions might deviate from those in the real high-resolution images.</w:t>
      </w:r>
      <w:r>
        <w:rPr>
          <w:rFonts w:ascii="Times New Roman" w:hAnsi="Times New Roman" w:eastAsia="Segoe UI Emoji" w:cs="Times New Roman"/>
          <w:color w:val="000000"/>
          <w:sz w:val="28"/>
          <w:szCs w:val="28"/>
          <w:shd w:val="clear" w:color="auto" w:fill="FCFCFC"/>
        </w:rPr>
        <w:t>The difficulty of this algorithm lies in the reconstruction of 3D images. It requires dividing the target model into block regions of uniform size, which is quite challenging since it is not a 2D planar graph.</w:t>
      </w:r>
    </w:p>
    <w:p w14:paraId="72BE7D43">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The estimated cost for this project is within 1,000 RMB.</w:t>
      </w:r>
    </w:p>
    <w:p w14:paraId="10D86575">
      <w:pPr>
        <w:widowControl/>
        <w:spacing w:beforeAutospacing="1"/>
        <w:ind w:left="384" w:right="384"/>
        <w:jc w:val="left"/>
        <w:rPr>
          <w:rFonts w:ascii="Segoe UI" w:hAnsi="Segoe UI" w:eastAsia="Segoe UI" w:cs="Segoe UI"/>
          <w:color w:val="800080"/>
          <w:sz w:val="16"/>
          <w:szCs w:val="16"/>
        </w:rPr>
      </w:pPr>
    </w:p>
    <w:p w14:paraId="58B9058E">
      <w:pPr>
        <w:spacing w:line="480" w:lineRule="auto"/>
        <w:jc w:val="center"/>
        <w:rPr>
          <w:rFonts w:ascii="Times New Roman" w:hAnsi="Times New Roman" w:cs="Times New Roman"/>
          <w:b/>
          <w:bCs/>
          <w:sz w:val="28"/>
          <w:szCs w:val="28"/>
        </w:rPr>
      </w:pPr>
    </w:p>
    <w:p w14:paraId="4D170070">
      <w:pPr>
        <w:spacing w:line="480" w:lineRule="auto"/>
        <w:jc w:val="center"/>
        <w:rPr>
          <w:rFonts w:ascii="Times New Roman" w:hAnsi="Times New Roman" w:cs="Times New Roman"/>
          <w:b/>
          <w:bCs/>
          <w:sz w:val="28"/>
          <w:szCs w:val="28"/>
        </w:rPr>
      </w:pPr>
    </w:p>
    <w:p w14:paraId="06789917">
      <w:pPr>
        <w:spacing w:line="480" w:lineRule="auto"/>
        <w:jc w:val="center"/>
        <w:rPr>
          <w:rFonts w:ascii="Times New Roman" w:hAnsi="Times New Roman" w:cs="Times New Roman"/>
          <w:b/>
          <w:bCs/>
          <w:sz w:val="28"/>
          <w:szCs w:val="28"/>
        </w:rPr>
      </w:pPr>
    </w:p>
    <w:p w14:paraId="5B95B702">
      <w:pPr>
        <w:spacing w:line="480" w:lineRule="auto"/>
        <w:jc w:val="center"/>
        <w:rPr>
          <w:rFonts w:ascii="Times New Roman" w:hAnsi="Times New Roman" w:cs="Times New Roman"/>
          <w:b/>
          <w:bCs/>
          <w:sz w:val="28"/>
          <w:szCs w:val="28"/>
        </w:rPr>
      </w:pPr>
    </w:p>
    <w:p w14:paraId="0ED2A1C7">
      <w:pPr>
        <w:spacing w:line="480" w:lineRule="auto"/>
        <w:rPr>
          <w:rFonts w:ascii="Times New Roman" w:hAnsi="Times New Roman" w:cs="Times New Roman"/>
          <w:b/>
          <w:bCs/>
          <w:sz w:val="28"/>
          <w:szCs w:val="28"/>
        </w:rPr>
      </w:pPr>
    </w:p>
    <w:p w14:paraId="419503F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Terms Of Reference</w:t>
      </w:r>
    </w:p>
    <w:p w14:paraId="0CC60F2C">
      <w:pPr>
        <w:spacing w:line="480" w:lineRule="auto"/>
        <w:jc w:val="left"/>
        <w:rPr>
          <w:rFonts w:ascii="Times New Roman" w:hAnsi="Times New Roman" w:cs="Times New Roman"/>
          <w:sz w:val="28"/>
          <w:szCs w:val="28"/>
        </w:rPr>
      </w:pPr>
      <w:r>
        <w:rPr>
          <w:rFonts w:ascii="Times New Roman" w:hAnsi="Times New Roman" w:cs="Times New Roman"/>
          <w:b/>
          <w:bCs/>
          <w:sz w:val="28"/>
          <w:szCs w:val="28"/>
        </w:rPr>
        <w:t>2.1 Project Background</w:t>
      </w:r>
      <w:r>
        <w:rPr>
          <w:rFonts w:ascii="Times New Roman" w:hAnsi="Times New Roman" w:cs="Times New Roman"/>
          <w:sz w:val="28"/>
          <w:szCs w:val="28"/>
        </w:rPr>
        <w:br w:type="textWrapping"/>
      </w:r>
      <w:r>
        <w:rPr>
          <w:rFonts w:ascii="Times New Roman" w:hAnsi="Times New Roman" w:cs="Times New Roman"/>
          <w:b/>
          <w:bCs/>
          <w:i/>
          <w:iCs/>
          <w:sz w:val="28"/>
          <w:szCs w:val="28"/>
        </w:rPr>
        <w:t>2.1.1 Project Introduction</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Image super-resolution reconstruction is a classical low-level vision problem in the field of computer vision. Its objective is to accurately restore blurred details and microstructures from low-resolution images, thereby obtaining high-resolution clear images rich in information. Magnetic resonance imaging (MRI) has become an essential auxiliary tool in medical diagnosis and treatment processes. However, limited by physical equipment, low-resolution magnetic resonance images often suffer from severe motion artifacts, limited scan spatial coverage, and poor image quality. These issues can lead to the loss of critical information and unclear visualization of lesions.</w:t>
      </w:r>
    </w:p>
    <w:p w14:paraId="2540C8CD">
      <w:pPr>
        <w:spacing w:line="480" w:lineRule="auto"/>
        <w:jc w:val="left"/>
        <w:rPr>
          <w:rFonts w:ascii="Times New Roman" w:hAnsi="Times New Roman" w:cs="Times New Roman"/>
          <w:sz w:val="28"/>
          <w:szCs w:val="28"/>
        </w:rPr>
      </w:pPr>
      <w:r>
        <w:rPr>
          <w:rFonts w:ascii="Times New Roman" w:hAnsi="Times New Roman" w:cs="Times New Roman"/>
          <w:b/>
          <w:bCs/>
          <w:i/>
          <w:iCs/>
          <w:sz w:val="28"/>
          <w:szCs w:val="28"/>
        </w:rPr>
        <w:t>2.1.2 Objectives</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In the task of image super-resolution reconstruction, processed images are treated as the real high-resolution images, and corresponding low-resolution images are obtained through downsampling. Deep learning-based super-resolution methods are employed to reconstruct low-resolution images at different magnification factors. To objectively evaluate the experimental results of different methods, this proposal adopts two commonly used evaluation metrics—Peak Signal-to-Noise Ratio (PSNR) and Structural Similarity (SSIM)—to assess the reconstruction results of various approaches. Higher values of PSNR or SSIM indicate better reconstruction outcomes.</w:t>
      </w:r>
    </w:p>
    <w:p w14:paraId="416434B1">
      <w:pPr>
        <w:jc w:val="left"/>
        <w:rPr>
          <w:rFonts w:ascii="Times New Roman" w:hAnsi="Times New Roman" w:cs="Times New Roman"/>
          <w:sz w:val="28"/>
          <w:szCs w:val="28"/>
        </w:rPr>
      </w:pPr>
      <w:r>
        <w:rPr>
          <w:rFonts w:ascii="Times New Roman" w:hAnsi="Times New Roman" w:cs="Times New Roman"/>
          <w:b/>
          <w:bCs/>
          <w:sz w:val="28"/>
          <w:szCs w:val="28"/>
        </w:rPr>
        <w:t>2.2 Client Organization Details</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hint="eastAsia" w:ascii="Times New Roman" w:hAnsi="Times New Roman" w:cs="Times New Roman"/>
          <w:sz w:val="28"/>
          <w:szCs w:val="28"/>
        </w:rPr>
        <w:tab/>
      </w:r>
      <w:r>
        <w:rPr>
          <w:rFonts w:ascii="Times New Roman" w:hAnsi="Times New Roman" w:cs="Times New Roman"/>
          <w:sz w:val="28"/>
          <w:szCs w:val="28"/>
        </w:rPr>
        <w:t>The client contact is Li Xia, who also serves as the advisor for the "3D MRI Super-Resolution Reconstruction" project. Her email address is </w:t>
      </w:r>
      <w:r>
        <w:rPr>
          <w:rFonts w:hint="eastAsia" w:ascii="Times New Roman" w:hAnsi="Times New Roman" w:cs="Times New Roman"/>
          <w:sz w:val="28"/>
          <w:szCs w:val="28"/>
        </w:rPr>
        <w:t>lixia.cjlu.edu.cn</w:t>
      </w:r>
      <w:r>
        <w:rPr>
          <w:rFonts w:ascii="Times New Roman" w:hAnsi="Times New Roman" w:cs="Times New Roman"/>
          <w:sz w:val="28"/>
          <w:szCs w:val="28"/>
        </w:rPr>
        <w:t>. The project she is promoting falls under the category of "Data Processing + Programming" and focuses on the research and development of super-resolution reconstruction technology in the field of magnetic resonance imaging. The team is required to possess skills such as Python programming and medical image data processing. The project duration is two semesters (from September to May of the following year), with the goal of enhancing the quality of magnetic resonance images by constructing a deep learning algorithm framework, thereby providing technical support for medical diagnosis.</w:t>
      </w:r>
    </w:p>
    <w:p w14:paraId="3C464A6F">
      <w:pPr>
        <w:spacing w:line="480" w:lineRule="auto"/>
        <w:jc w:val="center"/>
        <w:rPr>
          <w:rFonts w:ascii="Times New Roman" w:hAnsi="Times New Roman" w:cs="Times New Roman"/>
          <w:b/>
          <w:bCs/>
          <w:sz w:val="28"/>
          <w:szCs w:val="28"/>
        </w:rPr>
      </w:pPr>
    </w:p>
    <w:p w14:paraId="6FA25FE2">
      <w:pPr>
        <w:spacing w:line="480" w:lineRule="auto"/>
        <w:jc w:val="center"/>
        <w:rPr>
          <w:rFonts w:ascii="Times New Roman" w:hAnsi="Times New Roman" w:cs="Times New Roman"/>
          <w:b/>
          <w:bCs/>
          <w:sz w:val="28"/>
          <w:szCs w:val="28"/>
        </w:rPr>
      </w:pPr>
    </w:p>
    <w:p w14:paraId="43455FF5">
      <w:pPr>
        <w:spacing w:line="480" w:lineRule="auto"/>
        <w:jc w:val="center"/>
        <w:rPr>
          <w:rFonts w:ascii="Times New Roman" w:hAnsi="Times New Roman" w:cs="Times New Roman"/>
          <w:b/>
          <w:bCs/>
          <w:sz w:val="28"/>
          <w:szCs w:val="28"/>
        </w:rPr>
      </w:pPr>
    </w:p>
    <w:p w14:paraId="577F0169">
      <w:pPr>
        <w:spacing w:line="480" w:lineRule="auto"/>
        <w:jc w:val="center"/>
        <w:rPr>
          <w:rFonts w:ascii="Times New Roman" w:hAnsi="Times New Roman" w:cs="Times New Roman"/>
          <w:b/>
          <w:bCs/>
          <w:sz w:val="28"/>
          <w:szCs w:val="28"/>
        </w:rPr>
      </w:pPr>
    </w:p>
    <w:p w14:paraId="3E65F6F5">
      <w:pPr>
        <w:spacing w:line="480" w:lineRule="auto"/>
        <w:jc w:val="center"/>
        <w:rPr>
          <w:rFonts w:ascii="Times New Roman" w:hAnsi="Times New Roman" w:cs="Times New Roman"/>
          <w:b/>
          <w:bCs/>
          <w:sz w:val="28"/>
          <w:szCs w:val="28"/>
        </w:rPr>
      </w:pPr>
    </w:p>
    <w:p w14:paraId="68BFD85D">
      <w:pPr>
        <w:spacing w:line="480" w:lineRule="auto"/>
        <w:jc w:val="center"/>
        <w:rPr>
          <w:rFonts w:ascii="Times New Roman" w:hAnsi="Times New Roman" w:cs="Times New Roman"/>
          <w:b/>
          <w:bCs/>
          <w:sz w:val="28"/>
          <w:szCs w:val="28"/>
        </w:rPr>
      </w:pPr>
    </w:p>
    <w:p w14:paraId="22DC4CF1">
      <w:pPr>
        <w:spacing w:line="480" w:lineRule="auto"/>
        <w:jc w:val="center"/>
        <w:rPr>
          <w:rFonts w:ascii="Times New Roman" w:hAnsi="Times New Roman" w:cs="Times New Roman"/>
          <w:b/>
          <w:bCs/>
          <w:sz w:val="28"/>
          <w:szCs w:val="28"/>
        </w:rPr>
      </w:pPr>
    </w:p>
    <w:p w14:paraId="78807544">
      <w:pPr>
        <w:spacing w:line="480" w:lineRule="auto"/>
        <w:rPr>
          <w:rFonts w:ascii="Times New Roman" w:hAnsi="Times New Roman" w:cs="Times New Roman"/>
          <w:b/>
          <w:bCs/>
          <w:sz w:val="28"/>
          <w:szCs w:val="28"/>
        </w:rPr>
      </w:pPr>
    </w:p>
    <w:p w14:paraId="4021C35B">
      <w:pPr>
        <w:rPr>
          <w:rFonts w:ascii="Times New Roman" w:hAnsi="Times New Roman" w:cs="Times New Roman"/>
          <w:b/>
          <w:bCs/>
          <w:sz w:val="28"/>
          <w:szCs w:val="28"/>
        </w:rPr>
      </w:pPr>
      <w:r>
        <w:rPr>
          <w:rFonts w:ascii="Times New Roman" w:hAnsi="Times New Roman" w:cs="Times New Roman"/>
          <w:b/>
          <w:bCs/>
          <w:sz w:val="28"/>
          <w:szCs w:val="28"/>
        </w:rPr>
        <w:br w:type="page"/>
      </w:r>
    </w:p>
    <w:p w14:paraId="731FA8FC">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Rationale For The Project</w:t>
      </w:r>
    </w:p>
    <w:p w14:paraId="20A2D258">
      <w:pPr>
        <w:spacing w:line="480" w:lineRule="auto"/>
        <w:jc w:val="left"/>
        <w:rPr>
          <w:rFonts w:ascii="Times New Roman" w:hAnsi="Times New Roman" w:cs="Times New Roman"/>
          <w:sz w:val="28"/>
          <w:szCs w:val="28"/>
        </w:rPr>
      </w:pPr>
      <w:r>
        <w:rPr>
          <w:rFonts w:ascii="Times New Roman" w:hAnsi="Times New Roman" w:cs="Times New Roman"/>
          <w:b/>
          <w:bCs/>
          <w:sz w:val="28"/>
          <w:szCs w:val="28"/>
        </w:rPr>
        <w:t>3.1 Project Necessity</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This approach can mitigate the hardware limitations of magnetic resonance imaging. Due to constraints in equipment performance, low-resolution MR images are prevalent, which can directly lead to the loss of critical medical information and unclear visualization of lesions, thereby affecting doctors' accurate diagnosis. However, by employing image super-resolution (SR) reconstruction technology, the quality of MR images can be effectively enhanced, making it a necessary low-cost yet effective solution to address the aforementioned challenges.</w:t>
      </w:r>
    </w:p>
    <w:p w14:paraId="216C4B1E">
      <w:pPr>
        <w:spacing w:line="480" w:lineRule="auto"/>
        <w:jc w:val="left"/>
        <w:rPr>
          <w:rFonts w:ascii="Times New Roman" w:hAnsi="Times New Roman" w:cs="Times New Roman"/>
          <w:sz w:val="28"/>
          <w:szCs w:val="28"/>
        </w:rPr>
      </w:pPr>
      <w:r>
        <w:rPr>
          <w:rFonts w:ascii="Times New Roman" w:hAnsi="Times New Roman" w:cs="Times New Roman"/>
          <w:b/>
          <w:bCs/>
          <w:sz w:val="28"/>
          <w:szCs w:val="28"/>
        </w:rPr>
        <w:t>3.2 Existing Systems</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The project has investigated current mainstream 3D medical image super-resolution reconstruction methods, covering solutions based on different technical approaches such as Generative Adversarial Networks (GANs), Transformers, and DenseNet. Specific examples include:</w:t>
      </w:r>
    </w:p>
    <w:p w14:paraId="528A8CDF">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Volumetric super-resolution technology based on 3D RRDB-GAN, which can be used for 3D detail restoration in radiological images;</w:t>
      </w:r>
    </w:p>
    <w:p w14:paraId="67CD3F1F">
      <w:pPr>
        <w:spacing w:line="480" w:lineRule="auto"/>
        <w:ind w:firstLine="420" w:firstLineChars="0"/>
        <w:jc w:val="left"/>
        <w:rPr>
          <w:rFonts w:ascii="Times New Roman" w:hAnsi="Times New Roman" w:cs="Times New Roman"/>
          <w:sz w:val="28"/>
          <w:szCs w:val="28"/>
        </w:rPr>
      </w:pPr>
      <w:r>
        <w:rPr>
          <w:rFonts w:ascii="Times New Roman" w:hAnsi="Times New Roman" w:cs="Times New Roman"/>
          <w:sz w:val="28"/>
          <w:szCs w:val="28"/>
        </w:rPr>
        <w:t>Multi-scale feature extraction and reconstruction methods optimized for inter-slice correlation features in 3D MRI images;</w:t>
      </w:r>
    </w:p>
    <w:p w14:paraId="47FB6CE4">
      <w:pPr>
        <w:spacing w:line="480" w:lineRule="auto"/>
        <w:ind w:firstLine="420"/>
        <w:jc w:val="left"/>
        <w:rPr>
          <w:rFonts w:ascii="Times New Roman" w:hAnsi="Times New Roman" w:cs="Times New Roman"/>
          <w:sz w:val="28"/>
          <w:szCs w:val="28"/>
        </w:rPr>
      </w:pPr>
      <w:r>
        <w:rPr>
          <w:rFonts w:ascii="Times New Roman" w:hAnsi="Times New Roman" w:cs="Times New Roman"/>
          <w:sz w:val="28"/>
          <w:szCs w:val="28"/>
        </w:rPr>
        <w:t>A 3D medical image super-resolution solution based on DenseNet, which enhances reconstruction effectiveness through feature reuse.</w:t>
      </w:r>
    </w:p>
    <w:p w14:paraId="138D3E7F">
      <w:pPr>
        <w:spacing w:line="480" w:lineRule="auto"/>
        <w:jc w:val="left"/>
        <w:rPr>
          <w:rFonts w:ascii="Times New Roman" w:hAnsi="Times New Roman" w:cs="Times New Roman"/>
          <w:sz w:val="28"/>
          <w:szCs w:val="28"/>
        </w:rPr>
      </w:pPr>
      <w:r>
        <w:rPr>
          <w:rFonts w:ascii="Times New Roman" w:hAnsi="Times New Roman" w:cs="Times New Roman"/>
          <w:b/>
          <w:bCs/>
          <w:sz w:val="28"/>
          <w:szCs w:val="28"/>
        </w:rPr>
        <w:t>3.3 Core Issues and Opportunities</w:t>
      </w:r>
      <w:r>
        <w:rPr>
          <w:rFonts w:ascii="Times New Roman" w:hAnsi="Times New Roman" w:cs="Times New Roman"/>
          <w:sz w:val="28"/>
          <w:szCs w:val="28"/>
        </w:rPr>
        <w:br w:type="textWrapping"/>
      </w:r>
      <w:r>
        <w:rPr>
          <w:rFonts w:ascii="Times New Roman" w:hAnsi="Times New Roman" w:cs="Times New Roman"/>
          <w:b/>
          <w:bCs/>
          <w:i/>
          <w:iCs/>
          <w:sz w:val="28"/>
          <w:szCs w:val="28"/>
        </w:rPr>
        <w:t>3.3.1 Core Issues</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The core issue of the project lies in how to accurately restore critical details such as lesion textures and edges in low-resolution magnetic resonance images through deep learning networks, while avoiding the generation of pseudo-details or the loss of authentic details. It also addresses the alignment between technical metrics (PSNR, SSIM) and clinical efficacy, while tackling the insufficient generalization capability of models on diverse and complex low-resolution magnetic resonance data (e.g., from different scanning devices, parameters, and artifact levels). Additionally, there is the challenge of unbalanced reconstruction accuracy of a single model at different magnification factors such as 2× and 4×.</w:t>
      </w:r>
    </w:p>
    <w:p w14:paraId="1534E5E1">
      <w:pPr>
        <w:spacing w:line="480" w:lineRule="auto"/>
        <w:jc w:val="left"/>
        <w:rPr>
          <w:rFonts w:ascii="Times New Roman" w:hAnsi="Times New Roman" w:cs="Times New Roman"/>
          <w:sz w:val="28"/>
          <w:szCs w:val="28"/>
        </w:rPr>
      </w:pPr>
      <w:r>
        <w:rPr>
          <w:rFonts w:ascii="Times New Roman" w:hAnsi="Times New Roman" w:cs="Times New Roman"/>
          <w:b/>
          <w:bCs/>
          <w:i/>
          <w:iCs/>
          <w:sz w:val="28"/>
          <w:szCs w:val="28"/>
        </w:rPr>
        <w:t>3.3.2 Project Opportunities</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The project opportunity is reflected in the fact that a successfully constructed 3D magnetic resonance image super-resolution model can be directly applied in clinical settings to assist doctors in improving diagnostic accuracy. If breakthroughs are achieved in reconstruction accuracy or model efficiency, it can form a competitive technical solution and provide references for related research. Moreover, the technology's characteristics of low cost and ease of deployment make it adaptable to existing equipment in various medical institutions, offering primary healthcare institutions a low-cost solution to enhance magnetic resonance image quality, thereby possessing both clinical value and market potential.</w:t>
      </w:r>
    </w:p>
    <w:p w14:paraId="29C36A17">
      <w:pPr>
        <w:spacing w:line="480" w:lineRule="auto"/>
        <w:jc w:val="left"/>
        <w:rPr>
          <w:rFonts w:ascii="Times New Roman" w:hAnsi="Times New Roman" w:cs="Times New Roman"/>
          <w:sz w:val="28"/>
          <w:szCs w:val="28"/>
        </w:rPr>
      </w:pPr>
    </w:p>
    <w:p w14:paraId="2963A55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Objective And Scope</w:t>
      </w:r>
    </w:p>
    <w:p w14:paraId="6ECB6BDF">
      <w:pPr>
        <w:spacing w:line="480" w:lineRule="auto"/>
        <w:jc w:val="left"/>
        <w:rPr>
          <w:rFonts w:ascii="Times New Roman" w:hAnsi="Times New Roman" w:cs="Times New Roman"/>
          <w:sz w:val="28"/>
          <w:szCs w:val="28"/>
        </w:rPr>
      </w:pPr>
      <w:r>
        <w:rPr>
          <w:rFonts w:ascii="Times New Roman" w:hAnsi="Times New Roman" w:cs="Times New Roman"/>
          <w:b/>
          <w:bCs/>
          <w:sz w:val="28"/>
          <w:szCs w:val="28"/>
        </w:rPr>
        <w:t>4.1 Project Objectives</w:t>
      </w:r>
      <w:r>
        <w:rPr>
          <w:rFonts w:ascii="Times New Roman" w:hAnsi="Times New Roman" w:cs="Times New Roman"/>
          <w:sz w:val="28"/>
          <w:szCs w:val="28"/>
        </w:rPr>
        <w:br w:type="textWrapping"/>
      </w:r>
      <w:r>
        <w:rPr>
          <w:rFonts w:ascii="Times New Roman" w:hAnsi="Times New Roman" w:cs="Times New Roman"/>
          <w:b/>
          <w:bCs/>
          <w:i/>
          <w:iCs/>
          <w:sz w:val="28"/>
          <w:szCs w:val="28"/>
        </w:rPr>
        <w:t>4.1.1 Core Objective</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To construct a deep learning-based 3D magnetic resonance (MR) image super-resolution reconstruction model capable of precisely reconstructing low-resolution (LR) brain MR images into high-resolution images, and subsequently validate whether the reconstruction accuracy of this algorithmic model meets the target.</w:t>
      </w:r>
    </w:p>
    <w:p w14:paraId="0CF645B9">
      <w:pPr>
        <w:spacing w:line="480" w:lineRule="auto"/>
        <w:jc w:val="left"/>
        <w:rPr>
          <w:rFonts w:ascii="Times New Roman" w:hAnsi="Times New Roman" w:cs="Times New Roman"/>
          <w:sz w:val="28"/>
          <w:szCs w:val="28"/>
        </w:rPr>
      </w:pPr>
      <w:r>
        <w:rPr>
          <w:rFonts w:ascii="Times New Roman" w:hAnsi="Times New Roman" w:cs="Times New Roman"/>
          <w:b/>
          <w:bCs/>
          <w:i/>
          <w:iCs/>
          <w:sz w:val="28"/>
          <w:szCs w:val="28"/>
        </w:rPr>
        <w:t>4.1.2 Deliverables</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A functional 3D MR image super-resolution deep learning model (based on the PyTorch framework)</w:t>
      </w:r>
      <w:r>
        <w:rPr>
          <w:rFonts w:hint="eastAsia" w:ascii="Times New Roman" w:hAnsi="Times New Roman" w:cs="Times New Roman"/>
          <w:sz w:val="28"/>
          <w:szCs w:val="28"/>
        </w:rPr>
        <w:t>（</w:t>
      </w:r>
      <w:r>
        <w:rPr>
          <w:rFonts w:ascii="Times New Roman" w:hAnsi="Times New Roman" w:cs="Times New Roman"/>
          <w:sz w:val="28"/>
          <w:szCs w:val="28"/>
        </w:rPr>
        <w:t>Wu, Q</w:t>
      </w:r>
      <w:r>
        <w:rPr>
          <w:rFonts w:hint="eastAsia" w:ascii="Times New Roman" w:hAnsi="Times New Roman" w:cs="Times New Roman"/>
          <w:sz w:val="28"/>
          <w:szCs w:val="28"/>
        </w:rPr>
        <w:t>.</w:t>
      </w:r>
      <w:r>
        <w:rPr>
          <w:rFonts w:ascii="Times New Roman" w:hAnsi="Times New Roman" w:cs="Times New Roman"/>
          <w:sz w:val="28"/>
          <w:szCs w:val="28"/>
        </w:rPr>
        <w:t xml:space="preserve"> (2023). An arbitrary scale super-resolution approach for 3D MR images via implicit neural representation. IEEE Journal of Biomedical and Health Informatics. </w:t>
      </w:r>
      <w:r>
        <w:fldChar w:fldCharType="begin"/>
      </w:r>
      <w:r>
        <w:instrText xml:space="preserve"> HYPERLINK "https://doi.org/" \t "https://www.doubao.com/chat/_blank" </w:instrText>
      </w:r>
      <w:r>
        <w:fldChar w:fldCharType="separate"/>
      </w:r>
      <w:r>
        <w:rPr>
          <w:rFonts w:ascii="Times New Roman" w:hAnsi="Times New Roman" w:cs="Times New Roman"/>
          <w:sz w:val="28"/>
          <w:szCs w:val="28"/>
        </w:rPr>
        <w:t>https://doi.org/</w:t>
      </w:r>
      <w:r>
        <w:rPr>
          <w:rFonts w:ascii="Times New Roman" w:hAnsi="Times New Roman" w:cs="Times New Roman"/>
          <w:sz w:val="28"/>
          <w:szCs w:val="28"/>
        </w:rPr>
        <w:fldChar w:fldCharType="end"/>
      </w:r>
      <w:r>
        <w:rPr>
          <w:rFonts w:ascii="Times New Roman" w:hAnsi="Times New Roman" w:cs="Times New Roman"/>
          <w:sz w:val="28"/>
          <w:szCs w:val="28"/>
        </w:rPr>
        <w:t>[Insert Paper DOI]</w:t>
      </w:r>
      <w:r>
        <w:rPr>
          <w:rFonts w:hint="eastAsia" w:ascii="Times New Roman" w:hAnsi="Times New Roman" w:cs="Times New Roman"/>
          <w:sz w:val="28"/>
          <w:szCs w:val="28"/>
        </w:rPr>
        <w:t>）</w:t>
      </w:r>
      <w:r>
        <w:rPr>
          <w:rFonts w:ascii="Times New Roman" w:hAnsi="Times New Roman" w:cs="Times New Roman"/>
          <w:sz w:val="28"/>
          <w:szCs w:val="28"/>
        </w:rPr>
        <w:t>. Preprocessed low-resolution datasets, the reconstructed datasets, and the original high-resolution datasets. Comparative experiment reports, ablation study reports, project technical report, and a final summary report.</w:t>
      </w:r>
    </w:p>
    <w:p w14:paraId="5EDD797C">
      <w:pPr>
        <w:spacing w:line="480" w:lineRule="auto"/>
        <w:jc w:val="left"/>
        <w:rPr>
          <w:rFonts w:ascii="Times New Roman" w:hAnsi="Times New Roman" w:cs="Times New Roman"/>
          <w:b/>
          <w:bCs/>
          <w:sz w:val="28"/>
          <w:szCs w:val="28"/>
        </w:rPr>
      </w:pPr>
      <w:r>
        <w:rPr>
          <w:rFonts w:ascii="Times New Roman" w:hAnsi="Times New Roman" w:cs="Times New Roman"/>
          <w:b/>
          <w:bCs/>
          <w:sz w:val="28"/>
          <w:szCs w:val="28"/>
        </w:rPr>
        <w:t>4.2 Project Scope</w:t>
      </w:r>
      <w:r>
        <w:rPr>
          <w:rFonts w:ascii="Times New Roman" w:hAnsi="Times New Roman" w:cs="Times New Roman"/>
          <w:sz w:val="28"/>
          <w:szCs w:val="28"/>
        </w:rPr>
        <w:br w:type="textWrapping"/>
      </w:r>
      <w:r>
        <w:rPr>
          <w:rFonts w:ascii="Times New Roman" w:hAnsi="Times New Roman" w:cs="Times New Roman"/>
          <w:b/>
          <w:bCs/>
          <w:i/>
          <w:iCs/>
          <w:sz w:val="28"/>
          <w:szCs w:val="28"/>
        </w:rPr>
        <w:t>4.2.1 Functional Requirements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2095"/>
        <w:gridCol w:w="7123"/>
      </w:tblGrid>
      <w:tr w14:paraId="4D3CDCBD">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718A7B7C">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Requirement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68B04466">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High-Level Requirement Description</w:t>
            </w:r>
          </w:p>
        </w:tc>
      </w:tr>
      <w:tr w14:paraId="3C3FC5E4">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32ED16C7">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Data Processing Requirements</w:t>
            </w:r>
          </w:p>
        </w:tc>
        <w:tc>
          <w:tcPr>
            <w:tcW w:w="0" w:type="auto"/>
            <w:shd w:val="clear" w:color="auto" w:fill="FFFFFF" w:themeFill="background1"/>
            <w:tcMar>
              <w:top w:w="120" w:type="dxa"/>
              <w:left w:w="192" w:type="dxa"/>
              <w:bottom w:w="120" w:type="dxa"/>
              <w:right w:w="0" w:type="dxa"/>
            </w:tcMar>
            <w:vAlign w:val="center"/>
          </w:tcPr>
          <w:p w14:paraId="4C8F9B25">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1. Support preprocessing operations for brain MR images, such as format conversion, noise removal, and normalization. 2. Support automatic division of the dataset into training, validation, and test sets in a 7:2:1 ratio, and ensure the data format meets the input requirements for model training.</w:t>
            </w:r>
          </w:p>
        </w:tc>
      </w:tr>
      <w:tr w14:paraId="46A9A0A8">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597816F">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Model Construction and Training Requirements</w:t>
            </w:r>
          </w:p>
        </w:tc>
        <w:tc>
          <w:tcPr>
            <w:tcW w:w="0" w:type="auto"/>
            <w:shd w:val="clear" w:color="auto" w:fill="FFFFFF" w:themeFill="background1"/>
            <w:tcMar>
              <w:top w:w="120" w:type="dxa"/>
              <w:left w:w="192" w:type="dxa"/>
              <w:bottom w:w="120" w:type="dxa"/>
              <w:right w:w="0" w:type="dxa"/>
            </w:tcMar>
            <w:vAlign w:val="center"/>
          </w:tcPr>
          <w:p w14:paraId="504D75B6">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1. Construct a 3D deep learning network architecture that supports the integration of different functional modules (e.g., feature extraction modules, feature fusion modules). 2. Support comparative experiments to refine the algorithm by comparing different reconstruction methods. 3. Support ablation experiments, i.e., by enabling/disabling specific modules in the network, compare the reconstruction metrics of different module combinations at 2× and 4× magnification factors.</w:t>
            </w:r>
          </w:p>
        </w:tc>
      </w:tr>
      <w:tr w14:paraId="55FA87A6">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4852931">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Model Testing and Comparison Requirements</w:t>
            </w:r>
          </w:p>
        </w:tc>
        <w:tc>
          <w:tcPr>
            <w:tcW w:w="0" w:type="auto"/>
            <w:shd w:val="clear" w:color="auto" w:fill="FFFFFF" w:themeFill="background1"/>
            <w:tcMar>
              <w:top w:w="120" w:type="dxa"/>
              <w:left w:w="192" w:type="dxa"/>
              <w:bottom w:w="120" w:type="dxa"/>
              <w:right w:w="0" w:type="dxa"/>
            </w:tcMar>
            <w:vAlign w:val="center"/>
          </w:tcPr>
          <w:p w14:paraId="338A26AD">
            <w:pPr>
              <w:widowControl/>
              <w:spacing w:line="480" w:lineRule="auto"/>
              <w:jc w:val="left"/>
              <w:rPr>
                <w:rFonts w:ascii="Times New Roman" w:hAnsi="Times New Roman" w:eastAsia="Segoe UI" w:cs="Times New Roman"/>
                <w:sz w:val="24"/>
              </w:rPr>
            </w:pPr>
            <w:r>
              <w:rPr>
                <w:rFonts w:ascii="Times New Roman" w:hAnsi="Times New Roman" w:eastAsia="Segoe UI" w:cs="Times New Roman"/>
                <w:kern w:val="0"/>
                <w:sz w:val="24"/>
                <w:lang w:bidi="ar"/>
              </w:rPr>
              <w:t>1. Support performance evaluation of the trained model using the test set, automatically outputting PSNR and SSIM values along with the reconstructed HR images. 2. Support comparison of the proposed model with other representative super-resolution methods (e.g., 3D RRDB-GAN, lightweight 3D Transformer), and output multi-method metric comparison tables and visual comparison charts of image results.</w:t>
            </w:r>
          </w:p>
        </w:tc>
      </w:tr>
    </w:tbl>
    <w:p w14:paraId="0732CC1E">
      <w:pPr>
        <w:jc w:val="left"/>
        <w:rPr>
          <w:rFonts w:ascii="Times New Roman" w:hAnsi="Times New Roman" w:cs="Times New Roman"/>
          <w:sz w:val="28"/>
          <w:szCs w:val="28"/>
        </w:rPr>
      </w:pPr>
      <w:r>
        <w:rPr>
          <w:rFonts w:ascii="Times New Roman" w:hAnsi="Times New Roman" w:cs="Times New Roman"/>
          <w:sz w:val="28"/>
          <w:szCs w:val="28"/>
        </w:rPr>
        <w:t>Lightweight 3D Super-Resolution Reconstruction Network</w:t>
      </w:r>
    </w:p>
    <w:p w14:paraId="42CD4216">
      <w:pPr>
        <w:ind w:firstLine="420"/>
        <w:jc w:val="left"/>
        <w:rPr>
          <w:rFonts w:hint="eastAsia" w:ascii="Times New Roman" w:hAnsi="Times New Roman" w:cs="Times New Roman" w:eastAsiaTheme="minorEastAsia"/>
          <w:sz w:val="28"/>
          <w:szCs w:val="28"/>
          <w:lang w:eastAsia="zh-CN"/>
        </w:rPr>
      </w:pPr>
      <w:r>
        <w:rPr>
          <w:rFonts w:ascii="Times New Roman" w:hAnsi="Times New Roman" w:cs="Times New Roman"/>
          <w:sz w:val="28"/>
          <w:szCs w:val="28"/>
        </w:rPr>
        <w:t>Its basic structure is shown in Figure 1, which mainly consists of three parts: shallow feature extraction, deep feature extraction, and upsampling reconstruction. Among them, ILR refers to the small cube images cropped from degraded 3D images, and ISR represents the corresponding reconstructed images.</w:t>
      </w:r>
      <w:r>
        <w:rPr>
          <w:rFonts w:hint="eastAsia" w:ascii="Times New Roman" w:hAnsi="Times New Roman" w:cs="Times New Roman" w:eastAsiaTheme="minorEastAsia"/>
          <w:sz w:val="28"/>
          <w:szCs w:val="28"/>
          <w:lang w:eastAsia="zh-CN"/>
        </w:rPr>
        <w:drawing>
          <wp:inline distT="0" distB="0" distL="114300" distR="114300">
            <wp:extent cx="6239510" cy="1934845"/>
            <wp:effectExtent l="0" t="0" r="8890" b="8255"/>
            <wp:docPr id="2" name="图片 2" descr="2bbf9db0f219a19774acc514deee1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bbf9db0f219a19774acc514deee1efe"/>
                    <pic:cNvPicPr>
                      <a:picLocks noChangeAspect="1"/>
                    </pic:cNvPicPr>
                  </pic:nvPicPr>
                  <pic:blipFill>
                    <a:blip r:embed="rId5"/>
                    <a:stretch>
                      <a:fillRect/>
                    </a:stretch>
                  </pic:blipFill>
                  <pic:spPr>
                    <a:xfrm>
                      <a:off x="0" y="0"/>
                      <a:ext cx="6239510" cy="1934845"/>
                    </a:xfrm>
                    <a:prstGeom prst="rect">
                      <a:avLst/>
                    </a:prstGeom>
                  </pic:spPr>
                </pic:pic>
              </a:graphicData>
            </a:graphic>
          </wp:inline>
        </w:drawing>
      </w:r>
    </w:p>
    <w:p w14:paraId="576D1FC1">
      <w:pPr>
        <w:rPr>
          <w:rFonts w:ascii="Times New Roman" w:hAnsi="Times New Roman" w:cs="Times New Roman"/>
          <w:b/>
          <w:bCs/>
          <w:i/>
          <w:iCs/>
          <w:sz w:val="28"/>
          <w:szCs w:val="28"/>
        </w:rPr>
      </w:pPr>
    </w:p>
    <w:p w14:paraId="1068202F">
      <w:pPr>
        <w:jc w:val="center"/>
        <w:rPr>
          <w:rFonts w:ascii="Times New Roman" w:hAnsi="Times New Roman" w:cs="Times New Roman"/>
          <w:szCs w:val="21"/>
        </w:rPr>
      </w:pPr>
      <w:r>
        <w:rPr>
          <w:rFonts w:ascii="Times New Roman" w:hAnsi="Times New Roman" w:cs="Times New Roman"/>
          <w:szCs w:val="21"/>
        </w:rPr>
        <w:t>Figure 1: Structure Diagram of the Lightweight 3D Super-Resolution Reconstruction Network</w:t>
      </w:r>
    </w:p>
    <w:p w14:paraId="70DEA42A">
      <w:pPr>
        <w:jc w:val="center"/>
        <w:rPr>
          <w:rFonts w:ascii="Times New Roman" w:hAnsi="Times New Roman" w:eastAsia="仿宋_GB2312" w:cs="Times New Roman"/>
          <w:szCs w:val="21"/>
        </w:rPr>
      </w:pPr>
      <w:r>
        <w:rPr>
          <w:rFonts w:ascii="Times New Roman" w:hAnsi="Times New Roman" w:eastAsia="Segoe UI Emoji" w:cs="Times New Roman"/>
          <w:color w:val="000000"/>
          <w:sz w:val="28"/>
          <w:szCs w:val="28"/>
          <w:shd w:val="clear" w:color="auto" w:fill="FCFCFC"/>
        </w:rPr>
        <w:t>First, the ILR is input into the shallow feature extraction module, where a dilated 3D convolutional layer is used to extract shallow features. Then, the shallow features are fed into the deep feature extraction module. This module is composed of N stacked Reverse Residual Attention Fusion (RRAF) blocks—with N determined through ablation experiments—and a feed-forward transformer module is added at the end to capture more useful contextual information. The feed-forward transformer consists of two components: the multi-Depthwise Dilated Convolution (DDConv) head transposed attention (MDDTA) and the gated-DDConv feed-forward network (GDDFN). Finally, the shallow features and the output from the deep feature extraction module are each subjected to upsampling operations, and the final output ISR is obtained after concatenation and convolution.</w:t>
      </w:r>
    </w:p>
    <w:p w14:paraId="284CE4DB">
      <w:pPr>
        <w:rPr>
          <w:rFonts w:ascii="Times New Roman" w:hAnsi="Times New Roman" w:eastAsia="宋体" w:cs="Times New Roman"/>
          <w:color w:val="000000"/>
          <w:sz w:val="28"/>
          <w:szCs w:val="28"/>
          <w:shd w:val="clear" w:color="auto" w:fill="FCFCFC"/>
        </w:rPr>
      </w:pPr>
      <w:r>
        <w:rPr>
          <w:rFonts w:ascii="Times New Roman" w:hAnsi="Times New Roman" w:cs="Times New Roman"/>
          <w:b/>
          <w:bCs/>
          <w:i/>
          <w:iCs/>
          <w:sz w:val="28"/>
          <w:szCs w:val="28"/>
        </w:rPr>
        <w:t>4.2.2 Non-Functional Requirements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2155"/>
        <w:gridCol w:w="7063"/>
      </w:tblGrid>
      <w:tr w14:paraId="4040C165">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28F47A4E">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Requirement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4604C685">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High-Level Requirement Description</w:t>
            </w:r>
          </w:p>
        </w:tc>
      </w:tr>
      <w:tr w14:paraId="176F08CD">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F481ACF">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Performance Requirements</w:t>
            </w:r>
          </w:p>
        </w:tc>
        <w:tc>
          <w:tcPr>
            <w:tcW w:w="0" w:type="auto"/>
            <w:shd w:val="clear" w:color="auto" w:fill="FFFFFF" w:themeFill="background1"/>
            <w:tcMar>
              <w:top w:w="120" w:type="dxa"/>
              <w:left w:w="192" w:type="dxa"/>
              <w:bottom w:w="120" w:type="dxa"/>
              <w:right w:w="0" w:type="dxa"/>
            </w:tcMar>
            <w:vAlign w:val="center"/>
          </w:tcPr>
          <w:p w14:paraId="5C3925E1">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The model's reconstruction time for a single brain MR image should not exceed 5 minutes at 2× and 4× magnification factors (on a standard configured computer).</w:t>
            </w:r>
          </w:p>
        </w:tc>
      </w:tr>
      <w:tr w14:paraId="2715E952">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19B14EB5">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Compatibility Requirements</w:t>
            </w:r>
          </w:p>
        </w:tc>
        <w:tc>
          <w:tcPr>
            <w:tcW w:w="0" w:type="auto"/>
            <w:shd w:val="clear" w:color="auto" w:fill="FFFFFF" w:themeFill="background1"/>
            <w:tcMar>
              <w:top w:w="120" w:type="dxa"/>
              <w:left w:w="192" w:type="dxa"/>
              <w:bottom w:w="120" w:type="dxa"/>
              <w:right w:w="0" w:type="dxa"/>
            </w:tcMar>
            <w:vAlign w:val="center"/>
          </w:tcPr>
          <w:p w14:paraId="42252C01">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The model code must be compatible with both Windows and Linux operating systems.</w:t>
            </w:r>
          </w:p>
        </w:tc>
      </w:tr>
      <w:tr w14:paraId="5660D585">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EA4C928">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Maintainability Requirements</w:t>
            </w:r>
          </w:p>
        </w:tc>
        <w:tc>
          <w:tcPr>
            <w:tcW w:w="0" w:type="auto"/>
            <w:shd w:val="clear" w:color="auto" w:fill="FFFFFF" w:themeFill="background1"/>
            <w:tcMar>
              <w:top w:w="120" w:type="dxa"/>
              <w:left w:w="192" w:type="dxa"/>
              <w:bottom w:w="120" w:type="dxa"/>
              <w:right w:w="0" w:type="dxa"/>
            </w:tcMar>
            <w:vAlign w:val="center"/>
          </w:tcPr>
          <w:p w14:paraId="62C5B941">
            <w:pPr>
              <w:widowControl/>
              <w:spacing w:line="300" w:lineRule="atLeast"/>
              <w:jc w:val="left"/>
              <w:rPr>
                <w:rFonts w:ascii="Times New Roman" w:hAnsi="Times New Roman" w:eastAsia="Segoe UI" w:cs="Times New Roman"/>
                <w:sz w:val="24"/>
              </w:rPr>
            </w:pPr>
            <w:r>
              <w:rPr>
                <w:rFonts w:ascii="Times New Roman" w:hAnsi="Times New Roman" w:eastAsia="Segoe UI" w:cs="Times New Roman"/>
                <w:kern w:val="0"/>
                <w:sz w:val="24"/>
                <w:lang w:bidi="ar"/>
              </w:rPr>
              <w:t>1. The code must contain clear comments and be accompanied by detailed usage documentation to enable team members or subsequent users to quickly understand and modify it.</w:t>
            </w:r>
            <w:r>
              <w:rPr>
                <w:rFonts w:ascii="Times New Roman" w:hAnsi="Times New Roman" w:eastAsia="Segoe UI" w:cs="Times New Roman"/>
                <w:kern w:val="0"/>
                <w:sz w:val="24"/>
                <w:lang w:bidi="ar"/>
              </w:rPr>
              <w:br w:type="textWrapping"/>
            </w:r>
            <w:r>
              <w:rPr>
                <w:rFonts w:ascii="Times New Roman" w:hAnsi="Times New Roman" w:eastAsia="Segoe UI" w:cs="Times New Roman"/>
                <w:kern w:val="0"/>
                <w:sz w:val="24"/>
                <w:lang w:bidi="ar"/>
              </w:rPr>
              <w:t>2. Experimental data (including raw data, training logs, and metric results) must be categorized and stored according to established specifications to facilitate tracking and reuse.</w:t>
            </w:r>
          </w:p>
        </w:tc>
      </w:tr>
    </w:tbl>
    <w:p w14:paraId="130C2010">
      <w:pPr>
        <w:rPr>
          <w:rFonts w:ascii="Times New Roman" w:hAnsi="Times New Roman" w:cs="Times New Roman"/>
          <w:b/>
          <w:bCs/>
          <w:sz w:val="28"/>
          <w:szCs w:val="28"/>
        </w:rPr>
      </w:pPr>
      <w:r>
        <w:rPr>
          <w:rFonts w:ascii="Times New Roman" w:hAnsi="Times New Roman" w:cs="Times New Roman"/>
          <w:b/>
          <w:bCs/>
          <w:sz w:val="28"/>
          <w:szCs w:val="28"/>
        </w:rPr>
        <w:t>4.3 Technical Infrastructure and Skills for High-Level Requirement Implementation</w:t>
      </w:r>
      <w:r>
        <w:rPr>
          <w:rFonts w:ascii="Times New Roman" w:hAnsi="Times New Roman" w:cs="Times New Roman"/>
          <w:b/>
          <w:bCs/>
          <w:sz w:val="28"/>
          <w:szCs w:val="28"/>
        </w:rPr>
        <w:br w:type="textWrapping"/>
      </w:r>
      <w:r>
        <w:rPr>
          <w:rFonts w:ascii="Times New Roman" w:hAnsi="Times New Roman" w:cs="Times New Roman"/>
          <w:b/>
          <w:bCs/>
          <w:i/>
          <w:iCs/>
          <w:sz w:val="28"/>
          <w:szCs w:val="28"/>
        </w:rPr>
        <w:t>4.3.1 Infrastructure Requirements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1737"/>
        <w:gridCol w:w="7481"/>
      </w:tblGrid>
      <w:tr w14:paraId="0382E1CC">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5336C46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Infrastructure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77188A6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Specific Requirements</w:t>
            </w:r>
          </w:p>
        </w:tc>
      </w:tr>
      <w:tr w14:paraId="1AC8EE8F">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4F1D0821">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Hardware Facilities</w:t>
            </w:r>
          </w:p>
        </w:tc>
        <w:tc>
          <w:tcPr>
            <w:tcW w:w="0" w:type="auto"/>
            <w:shd w:val="clear" w:color="auto" w:fill="FFFFFF" w:themeFill="background1"/>
            <w:tcMar>
              <w:top w:w="120" w:type="dxa"/>
              <w:left w:w="192" w:type="dxa"/>
              <w:bottom w:w="120" w:type="dxa"/>
              <w:right w:w="0" w:type="dxa"/>
            </w:tcMar>
            <w:vAlign w:val="center"/>
          </w:tcPr>
          <w:p w14:paraId="27CDBC9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1. Computer: Must be equipped with a GPU (VRAM ≥ 12GB, e.g., NVIDIA RTX 3090 or higher), CPU ≥ 8 cores, RAM ≥ 32GB, and hard drive storage space ≥ 1TB (for storing datasets and training logs).</w:t>
            </w:r>
            <w:r>
              <w:rPr>
                <w:rFonts w:ascii="Times New Roman" w:hAnsi="Times New Roman" w:eastAsia="Segoe UI" w:cs="Times New Roman"/>
                <w:color w:val="000000" w:themeColor="text1"/>
                <w:kern w:val="0"/>
                <w:sz w:val="24"/>
                <w:lang w:bidi="ar"/>
                <w14:textFill>
                  <w14:solidFill>
                    <w14:schemeClr w14:val="tx1"/>
                  </w14:solidFill>
                </w14:textFill>
              </w:rPr>
              <w:br w:type="textWrapping"/>
            </w:r>
            <w:r>
              <w:rPr>
                <w:rFonts w:ascii="Times New Roman" w:hAnsi="Times New Roman" w:eastAsia="Segoe UI" w:cs="Times New Roman"/>
                <w:color w:val="000000" w:themeColor="text1"/>
                <w:kern w:val="0"/>
                <w:sz w:val="24"/>
                <w:lang w:bidi="ar"/>
                <w14:textFill>
                  <w14:solidFill>
                    <w14:schemeClr w14:val="tx1"/>
                  </w14:solidFill>
                </w14:textFill>
              </w:rPr>
              <w:t>2. Network Environment: A stable internet connection is required for downloading open-source datasets, the PyTorch framework, and related dependency libraries.</w:t>
            </w:r>
          </w:p>
        </w:tc>
      </w:tr>
      <w:tr w14:paraId="2EA0D8F3">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2974A78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Software Facilities</w:t>
            </w:r>
          </w:p>
        </w:tc>
        <w:tc>
          <w:tcPr>
            <w:tcW w:w="0" w:type="auto"/>
            <w:shd w:val="clear" w:color="auto" w:fill="FFFFFF" w:themeFill="background1"/>
            <w:tcMar>
              <w:top w:w="120" w:type="dxa"/>
              <w:left w:w="192" w:type="dxa"/>
              <w:bottom w:w="120" w:type="dxa"/>
              <w:right w:w="0" w:type="dxa"/>
            </w:tcMar>
            <w:vAlign w:val="center"/>
          </w:tcPr>
          <w:p w14:paraId="7B4C067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1. Operating System: Windows 10 or above, or Linux (e.g., Ubuntu 18.04 or above).</w:t>
            </w:r>
            <w:r>
              <w:rPr>
                <w:rFonts w:ascii="Times New Roman" w:hAnsi="Times New Roman" w:eastAsia="Segoe UI" w:cs="Times New Roman"/>
                <w:color w:val="000000" w:themeColor="text1"/>
                <w:kern w:val="0"/>
                <w:sz w:val="24"/>
                <w:lang w:bidi="ar"/>
                <w14:textFill>
                  <w14:solidFill>
                    <w14:schemeClr w14:val="tx1"/>
                  </w14:solidFill>
                </w14:textFill>
              </w:rPr>
              <w:br w:type="textWrapping"/>
            </w:r>
            <w:r>
              <w:rPr>
                <w:rFonts w:ascii="Times New Roman" w:hAnsi="Times New Roman" w:eastAsia="Segoe UI" w:cs="Times New Roman"/>
                <w:color w:val="000000" w:themeColor="text1"/>
                <w:kern w:val="0"/>
                <w:sz w:val="24"/>
                <w:lang w:bidi="ar"/>
                <w14:textFill>
                  <w14:solidFill>
                    <w14:schemeClr w14:val="tx1"/>
                  </w14:solidFill>
                </w14:textFill>
              </w:rPr>
              <w:t>2. Development Frameworks &amp; Tools: PyTorch 1.8 or above, Python 3.7-3.9, OpenCV (for image preprocessing), SimpleITK (for reading and processing medical images), Matplotlib (for visualizing experimental results), Git (for code version control).</w:t>
            </w:r>
          </w:p>
        </w:tc>
      </w:tr>
    </w:tbl>
    <w:p w14:paraId="6BAFB452">
      <w:pPr>
        <w:jc w:val="left"/>
        <w:rPr>
          <w:rFonts w:ascii="Times New Roman" w:hAnsi="Times New Roman" w:cs="Times New Roman"/>
          <w:b/>
          <w:bCs/>
          <w:i/>
          <w:iCs/>
          <w:sz w:val="28"/>
          <w:szCs w:val="28"/>
        </w:rPr>
      </w:pPr>
      <w:r>
        <w:rPr>
          <w:rFonts w:ascii="Times New Roman" w:hAnsi="Times New Roman" w:cs="Times New Roman"/>
          <w:b/>
          <w:bCs/>
          <w:i/>
          <w:iCs/>
          <w:sz w:val="28"/>
          <w:szCs w:val="28"/>
        </w:rPr>
        <w:t>4.3.2 Technical Requirements</w:t>
      </w:r>
    </w:p>
    <w:p w14:paraId="4EA5AA05">
      <w:pPr>
        <w:ind w:firstLine="420"/>
        <w:jc w:val="left"/>
        <w:rPr>
          <w:rFonts w:ascii="Times New Roman" w:hAnsi="Times New Roman" w:cs="Times New Roman"/>
          <w:sz w:val="28"/>
          <w:szCs w:val="28"/>
        </w:rPr>
      </w:pPr>
      <w:r>
        <w:rPr>
          <w:rFonts w:ascii="Times New Roman" w:hAnsi="Times New Roman" w:cs="Times New Roman"/>
          <w:sz w:val="28"/>
          <w:szCs w:val="28"/>
        </w:rPr>
        <w:t>Proficiency in the Python programming language and skilled in dataset processing (including data downsampling, classification, etc.). Understanding of super-resolution reconstruction principles and familiarity with existing reconstruction methods documented in the literature. Capable of independently designing comparative and ablation experiments and writing reports.</w:t>
      </w:r>
    </w:p>
    <w:p w14:paraId="447861F3">
      <w:pPr>
        <w:jc w:val="left"/>
        <w:rPr>
          <w:rFonts w:ascii="Times New Roman" w:hAnsi="Times New Roman" w:cs="Times New Roman"/>
          <w:b/>
          <w:bCs/>
          <w:i/>
          <w:iCs/>
          <w:sz w:val="28"/>
          <w:szCs w:val="28"/>
        </w:rPr>
      </w:pPr>
      <w:r>
        <w:rPr>
          <w:rFonts w:ascii="Times New Roman" w:hAnsi="Times New Roman" w:cs="Times New Roman"/>
          <w:b/>
          <w:bCs/>
          <w:i/>
          <w:iCs/>
          <w:sz w:val="28"/>
          <w:szCs w:val="28"/>
        </w:rPr>
        <w:t>4.3.3 Infrastructure Provided by AUT or the Client</w:t>
      </w:r>
    </w:p>
    <w:p w14:paraId="595282D7">
      <w:pPr>
        <w:ind w:firstLine="420"/>
        <w:jc w:val="left"/>
        <w:rPr>
          <w:rFonts w:ascii="Times New Roman" w:hAnsi="Times New Roman" w:cs="Times New Roman"/>
          <w:sz w:val="28"/>
          <w:szCs w:val="28"/>
        </w:rPr>
      </w:pPr>
      <w:r>
        <w:rPr>
          <w:rFonts w:ascii="Times New Roman" w:hAnsi="Times New Roman" w:cs="Times New Roman"/>
          <w:sz w:val="28"/>
          <w:szCs w:val="28"/>
        </w:rPr>
        <w:t>Dataset Support: Provision of the Kirby21 brain dataset.</w:t>
      </w:r>
    </w:p>
    <w:p w14:paraId="4D724A98">
      <w:pPr>
        <w:jc w:val="left"/>
        <w:rPr>
          <w:rFonts w:ascii="Times New Roman" w:hAnsi="Times New Roman" w:cs="Times New Roman"/>
          <w:sz w:val="28"/>
          <w:szCs w:val="28"/>
        </w:rPr>
      </w:pPr>
      <w:r>
        <w:rPr>
          <w:rFonts w:ascii="Times New Roman" w:hAnsi="Times New Roman" w:cs="Times New Roman"/>
          <w:sz w:val="28"/>
          <w:szCs w:val="28"/>
        </w:rPr>
        <w:t>Hardware Support: Provision of computers with high-performance GPUs for model training and large-scale data processing.</w:t>
      </w:r>
    </w:p>
    <w:p w14:paraId="34A496EA">
      <w:pPr>
        <w:ind w:firstLine="420"/>
        <w:jc w:val="left"/>
        <w:rPr>
          <w:rFonts w:ascii="Times New Roman" w:hAnsi="Times New Roman" w:cs="Times New Roman"/>
          <w:sz w:val="28"/>
          <w:szCs w:val="28"/>
        </w:rPr>
      </w:pPr>
      <w:r>
        <w:rPr>
          <w:rFonts w:ascii="Times New Roman" w:hAnsi="Times New Roman" w:cs="Times New Roman"/>
          <w:sz w:val="28"/>
          <w:szCs w:val="28"/>
        </w:rPr>
        <w:t>Software and Permission Support: Provision of installation guidance for the PyTorch framework and related dependency libraries, or provision of virtual machines/containers with pre-configured development environments.</w:t>
      </w:r>
    </w:p>
    <w:p w14:paraId="293E65DA">
      <w:pPr>
        <w:ind w:firstLine="420"/>
        <w:jc w:val="left"/>
        <w:rPr>
          <w:rFonts w:ascii="Times New Roman" w:hAnsi="Times New Roman" w:cs="Times New Roman"/>
          <w:sz w:val="28"/>
          <w:szCs w:val="28"/>
        </w:rPr>
      </w:pPr>
      <w:r>
        <w:rPr>
          <w:rFonts w:ascii="Times New Roman" w:hAnsi="Times New Roman" w:cs="Times New Roman"/>
          <w:sz w:val="28"/>
          <w:szCs w:val="28"/>
        </w:rPr>
        <w:t>Technical Consultation Support: Assistance provided to team members when they encounter difficulties.</w:t>
      </w:r>
    </w:p>
    <w:p w14:paraId="59D623AD">
      <w:pPr>
        <w:rPr>
          <w:rFonts w:ascii="Times New Roman" w:hAnsi="Times New Roman" w:cs="Times New Roman"/>
          <w:sz w:val="28"/>
          <w:szCs w:val="28"/>
        </w:rPr>
      </w:pPr>
    </w:p>
    <w:p w14:paraId="072388A1">
      <w:pPr>
        <w:spacing w:line="480" w:lineRule="auto"/>
        <w:jc w:val="left"/>
        <w:rPr>
          <w:rFonts w:ascii="Times New Roman" w:hAnsi="Times New Roman" w:cs="Times New Roman"/>
          <w:sz w:val="28"/>
          <w:szCs w:val="28"/>
        </w:rPr>
      </w:pPr>
    </w:p>
    <w:p w14:paraId="793D47B9">
      <w:pPr>
        <w:spacing w:line="480" w:lineRule="auto"/>
        <w:jc w:val="center"/>
        <w:rPr>
          <w:rFonts w:ascii="Times New Roman" w:hAnsi="Times New Roman" w:cs="Times New Roman"/>
          <w:b/>
          <w:bCs/>
          <w:sz w:val="28"/>
          <w:szCs w:val="28"/>
        </w:rPr>
      </w:pPr>
    </w:p>
    <w:p w14:paraId="3EF59019">
      <w:pPr>
        <w:spacing w:line="480" w:lineRule="auto"/>
        <w:jc w:val="center"/>
        <w:rPr>
          <w:rFonts w:ascii="Times New Roman" w:hAnsi="Times New Roman" w:cs="Times New Roman"/>
          <w:b/>
          <w:bCs/>
          <w:sz w:val="28"/>
          <w:szCs w:val="28"/>
        </w:rPr>
      </w:pPr>
    </w:p>
    <w:p w14:paraId="6DA5EDB7">
      <w:pPr>
        <w:spacing w:line="480" w:lineRule="auto"/>
        <w:jc w:val="center"/>
        <w:rPr>
          <w:rFonts w:ascii="Times New Roman" w:hAnsi="Times New Roman" w:cs="Times New Roman"/>
          <w:b/>
          <w:bCs/>
          <w:sz w:val="28"/>
          <w:szCs w:val="28"/>
        </w:rPr>
      </w:pPr>
    </w:p>
    <w:p w14:paraId="119D6F22">
      <w:pPr>
        <w:spacing w:line="480" w:lineRule="auto"/>
        <w:jc w:val="center"/>
        <w:rPr>
          <w:rFonts w:ascii="Times New Roman" w:hAnsi="Times New Roman" w:cs="Times New Roman"/>
          <w:b/>
          <w:bCs/>
          <w:sz w:val="28"/>
          <w:szCs w:val="28"/>
        </w:rPr>
      </w:pPr>
    </w:p>
    <w:p w14:paraId="5FBD2352">
      <w:pPr>
        <w:spacing w:line="480" w:lineRule="auto"/>
        <w:jc w:val="center"/>
        <w:rPr>
          <w:rFonts w:ascii="Times New Roman" w:hAnsi="Times New Roman" w:cs="Times New Roman"/>
          <w:b/>
          <w:bCs/>
          <w:sz w:val="28"/>
          <w:szCs w:val="28"/>
        </w:rPr>
      </w:pPr>
    </w:p>
    <w:p w14:paraId="7600F4ED">
      <w:pPr>
        <w:spacing w:line="480" w:lineRule="auto"/>
        <w:jc w:val="center"/>
        <w:rPr>
          <w:rFonts w:ascii="Times New Roman" w:hAnsi="Times New Roman" w:cs="Times New Roman"/>
          <w:b/>
          <w:bCs/>
          <w:sz w:val="28"/>
          <w:szCs w:val="28"/>
        </w:rPr>
      </w:pPr>
    </w:p>
    <w:p w14:paraId="7EA4A46A">
      <w:pPr>
        <w:rPr>
          <w:rFonts w:ascii="Times New Roman" w:hAnsi="Times New Roman" w:cs="Times New Roman"/>
          <w:b/>
          <w:bCs/>
          <w:sz w:val="28"/>
          <w:szCs w:val="28"/>
        </w:rPr>
      </w:pPr>
    </w:p>
    <w:p w14:paraId="0D447F8E">
      <w:pPr>
        <w:spacing w:line="480" w:lineRule="auto"/>
        <w:jc w:val="center"/>
        <w:rPr>
          <w:rFonts w:ascii="Times New Roman" w:hAnsi="Times New Roman" w:cs="Times New Roman"/>
          <w:b/>
          <w:bCs/>
          <w:sz w:val="28"/>
          <w:szCs w:val="28"/>
        </w:rPr>
      </w:pPr>
      <w:r>
        <w:rPr>
          <w:rFonts w:hint="eastAsia" w:ascii="Times New Roman" w:hAnsi="Times New Roman" w:cs="Times New Roman"/>
          <w:b/>
          <w:bCs/>
          <w:sz w:val="28"/>
          <w:szCs w:val="28"/>
        </w:rPr>
        <w:t>Skills Analysis</w:t>
      </w:r>
    </w:p>
    <w:p w14:paraId="17DE269B">
      <w:pPr>
        <w:rPr>
          <w:rFonts w:ascii="Times New Roman" w:hAnsi="Times New Roman" w:cs="Times New Roman"/>
          <w:b/>
          <w:bCs/>
          <w:sz w:val="28"/>
          <w:szCs w:val="28"/>
        </w:rPr>
      </w:pPr>
      <w:r>
        <w:rPr>
          <w:rFonts w:ascii="Times New Roman" w:hAnsi="Times New Roman" w:cs="Times New Roman"/>
          <w:b/>
          <w:bCs/>
          <w:sz w:val="28"/>
          <w:szCs w:val="28"/>
        </w:rPr>
        <w:t>5.1 Skills Required for the Project</w:t>
      </w:r>
    </w:p>
    <w:p w14:paraId="407BCEBE">
      <w:pPr>
        <w:rPr>
          <w:rFonts w:ascii="Times New Roman" w:hAnsi="Times New Roman" w:cs="Times New Roman"/>
          <w:b/>
          <w:bCs/>
          <w:i/>
          <w:iCs/>
          <w:sz w:val="28"/>
          <w:szCs w:val="28"/>
        </w:rPr>
      </w:pPr>
      <w:r>
        <w:rPr>
          <w:rFonts w:ascii="Times New Roman" w:hAnsi="Times New Roman" w:cs="Times New Roman"/>
          <w:b/>
          <w:bCs/>
          <w:i/>
          <w:iCs/>
          <w:sz w:val="28"/>
          <w:szCs w:val="28"/>
        </w:rPr>
        <w:t>5.1.1 IT Professional Skills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2450"/>
        <w:gridCol w:w="6768"/>
      </w:tblGrid>
      <w:tr w14:paraId="386331D4">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68B71EF8">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Skill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542C090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Specific Skills and Knowledge Requirements</w:t>
            </w:r>
          </w:p>
        </w:tc>
      </w:tr>
      <w:tr w14:paraId="5F6A95F3">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507B552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1. Programming Languages &amp; Tool Application</w:t>
            </w:r>
          </w:p>
        </w:tc>
        <w:tc>
          <w:tcPr>
            <w:tcW w:w="0" w:type="auto"/>
            <w:shd w:val="clear" w:color="auto" w:fill="FFFFFF" w:themeFill="background1"/>
            <w:tcMar>
              <w:top w:w="120" w:type="dxa"/>
              <w:left w:w="192" w:type="dxa"/>
              <w:bottom w:w="120" w:type="dxa"/>
              <w:right w:w="0" w:type="dxa"/>
            </w:tcMar>
            <w:vAlign w:val="center"/>
          </w:tcPr>
          <w:p w14:paraId="267E896B">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Proficient in Python programming, with a solid grasp of data structures and file I/O operations. Capable of utilizing Python third-party libraries for image reading, format conversion, noise reduction, and other preprocessing tasks.</w:t>
            </w:r>
          </w:p>
        </w:tc>
      </w:tr>
      <w:tr w14:paraId="3BA4721A">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17078171">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2. Deep Learning Framework &amp; Model Development</w:t>
            </w:r>
          </w:p>
        </w:tc>
        <w:tc>
          <w:tcPr>
            <w:tcW w:w="0" w:type="auto"/>
            <w:shd w:val="clear" w:color="auto" w:fill="FFFFFF" w:themeFill="background1"/>
            <w:tcMar>
              <w:top w:w="120" w:type="dxa"/>
              <w:left w:w="192" w:type="dxa"/>
              <w:bottom w:w="120" w:type="dxa"/>
              <w:right w:w="0" w:type="dxa"/>
            </w:tcMar>
            <w:vAlign w:val="center"/>
          </w:tcPr>
          <w:p w14:paraId="15FD90B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Mastery of core PyTorch operations, including tensor computations and model training.</w:t>
            </w:r>
          </w:p>
        </w:tc>
      </w:tr>
      <w:tr w14:paraId="5CD96469">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2EBA11D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3. Data Processing &amp; Analysis</w:t>
            </w:r>
          </w:p>
        </w:tc>
        <w:tc>
          <w:tcPr>
            <w:tcW w:w="0" w:type="auto"/>
            <w:shd w:val="clear" w:color="auto" w:fill="FFFFFF" w:themeFill="background1"/>
            <w:tcMar>
              <w:top w:w="120" w:type="dxa"/>
              <w:left w:w="192" w:type="dxa"/>
              <w:bottom w:w="120" w:type="dxa"/>
              <w:right w:w="0" w:type="dxa"/>
            </w:tcMar>
            <w:vAlign w:val="center"/>
          </w:tcPr>
          <w:p w14:paraId="334AEFAC">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Proficient in techniques such as image downsampling, normalization, and data augmentation.</w:t>
            </w:r>
          </w:p>
        </w:tc>
      </w:tr>
      <w:tr w14:paraId="699BFBDE">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1AEE029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4. Super-Resolution Algorithm Theory &amp; Practice</w:t>
            </w:r>
          </w:p>
        </w:tc>
        <w:tc>
          <w:tcPr>
            <w:tcW w:w="0" w:type="auto"/>
            <w:shd w:val="clear" w:color="auto" w:fill="FFFFFF" w:themeFill="background1"/>
            <w:tcMar>
              <w:top w:w="120" w:type="dxa"/>
              <w:left w:w="192" w:type="dxa"/>
              <w:bottom w:w="120" w:type="dxa"/>
              <w:right w:w="0" w:type="dxa"/>
            </w:tcMar>
            <w:vAlign w:val="center"/>
          </w:tcPr>
          <w:p w14:paraId="37E50FC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Understanding of the fundamental principles of image super-resolution (SR) and familiarity with the logic of 3D super-resolution network architectures. Mastery of PSNR (Peak Signal-to-Noise Ratio) and SSIM (Structural Similarity) metric calculation methods, enabling the evaluation of reconstruction effectiveness based on these metrics.</w:t>
            </w:r>
          </w:p>
        </w:tc>
      </w:tr>
    </w:tbl>
    <w:p w14:paraId="201A7008">
      <w:pPr>
        <w:rPr>
          <w:rFonts w:ascii="Times New Roman" w:hAnsi="Times New Roman" w:cs="Times New Roman"/>
          <w:b/>
          <w:bCs/>
          <w:i/>
          <w:iCs/>
          <w:sz w:val="24"/>
        </w:rPr>
      </w:pPr>
      <w:r>
        <w:rPr>
          <w:rFonts w:ascii="Times New Roman" w:hAnsi="Times New Roman" w:cs="Times New Roman"/>
          <w:b/>
          <w:bCs/>
          <w:i/>
          <w:iCs/>
          <w:sz w:val="28"/>
          <w:szCs w:val="28"/>
        </w:rPr>
        <w:t>5.1.2 Personal Professional Skills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2472"/>
        <w:gridCol w:w="6746"/>
      </w:tblGrid>
      <w:tr w14:paraId="2DADD485">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3148AA7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Competency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4BC05C9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Specific Requirements</w:t>
            </w:r>
          </w:p>
        </w:tc>
      </w:tr>
      <w:tr w14:paraId="2FA930A9">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0BEB1DC">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1. Foundational Knowledge in Medical Imaging</w:t>
            </w:r>
          </w:p>
        </w:tc>
        <w:tc>
          <w:tcPr>
            <w:tcW w:w="0" w:type="auto"/>
            <w:shd w:val="clear" w:color="auto" w:fill="FFFFFF" w:themeFill="background1"/>
            <w:tcMar>
              <w:top w:w="120" w:type="dxa"/>
              <w:left w:w="192" w:type="dxa"/>
              <w:bottom w:w="120" w:type="dxa"/>
              <w:right w:w="0" w:type="dxa"/>
            </w:tcMar>
            <w:vAlign w:val="center"/>
          </w:tcPr>
          <w:p w14:paraId="2EB9F99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Understand the basic principles of Magnetic Resonance Imaging (MRI); be aware of common issues in low-resolution (LR) MR images; able to distinguish between "clinically critical details" (such as lesion boundaries and textures) and irrelevant noise.</w:t>
            </w:r>
          </w:p>
        </w:tc>
      </w:tr>
      <w:tr w14:paraId="721F1817">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8BC8CB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2. Experimental Design and Problem Troubleshooting</w:t>
            </w:r>
          </w:p>
        </w:tc>
        <w:tc>
          <w:tcPr>
            <w:tcW w:w="0" w:type="auto"/>
            <w:shd w:val="clear" w:color="auto" w:fill="FFFFFF" w:themeFill="background1"/>
            <w:tcMar>
              <w:top w:w="120" w:type="dxa"/>
              <w:left w:w="192" w:type="dxa"/>
              <w:bottom w:w="120" w:type="dxa"/>
              <w:right w:w="0" w:type="dxa"/>
            </w:tcMar>
            <w:vAlign w:val="center"/>
          </w:tcPr>
          <w:p w14:paraId="446F04FC">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Possess clear experimental logic; able to design ablation experiments using the "controlled variable method" (e.g., with the single variable being "whether to add a specific network module"); capable of identifying common issues during model training and resolving encountered problems.</w:t>
            </w:r>
          </w:p>
        </w:tc>
      </w:tr>
      <w:tr w14:paraId="6D4DE95E">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2DEC191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3. Team Collaboration and Communication</w:t>
            </w:r>
          </w:p>
        </w:tc>
        <w:tc>
          <w:tcPr>
            <w:tcW w:w="0" w:type="auto"/>
            <w:shd w:val="clear" w:color="auto" w:fill="FFFFFF" w:themeFill="background1"/>
            <w:tcMar>
              <w:top w:w="120" w:type="dxa"/>
              <w:left w:w="192" w:type="dxa"/>
              <w:bottom w:w="120" w:type="dxa"/>
              <w:right w:w="0" w:type="dxa"/>
            </w:tcMar>
            <w:vAlign w:val="center"/>
          </w:tcPr>
          <w:p w14:paraId="558BBFE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Able to establish clear division of labor within a 4-person team and synchronize progress; capable of clearly communicating technical challenges to the project advisor and obtaining guidance.</w:t>
            </w:r>
          </w:p>
        </w:tc>
      </w:tr>
      <w:tr w14:paraId="34A408CD">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60FE9CE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4. Documentation and Results Consolidation</w:t>
            </w:r>
          </w:p>
        </w:tc>
        <w:tc>
          <w:tcPr>
            <w:tcW w:w="0" w:type="auto"/>
            <w:shd w:val="clear" w:color="auto" w:fill="FFFFFF" w:themeFill="background1"/>
            <w:tcMar>
              <w:top w:w="120" w:type="dxa"/>
              <w:left w:w="192" w:type="dxa"/>
              <w:bottom w:w="120" w:type="dxa"/>
              <w:right w:w="0" w:type="dxa"/>
            </w:tcMar>
            <w:vAlign w:val="center"/>
          </w:tcPr>
          <w:p w14:paraId="22D731F3">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Able to write technical documents and experimental reports according to standards; capable of compiling the entire project process into a comprehensive final project summary report.</w:t>
            </w:r>
          </w:p>
        </w:tc>
      </w:tr>
    </w:tbl>
    <w:p w14:paraId="13F26BEE">
      <w:pPr>
        <w:rPr>
          <w:rFonts w:ascii="Times New Roman" w:hAnsi="Times New Roman" w:cs="Times New Roman"/>
          <w:b/>
          <w:bCs/>
          <w:sz w:val="28"/>
          <w:szCs w:val="28"/>
        </w:rPr>
      </w:pPr>
      <w:r>
        <w:rPr>
          <w:rFonts w:ascii="Times New Roman" w:hAnsi="Times New Roman" w:cs="Times New Roman"/>
          <w:b/>
          <w:bCs/>
          <w:sz w:val="28"/>
          <w:szCs w:val="28"/>
        </w:rPr>
        <w:t>5.2 Analysis of Team Knowledge Gaps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2071"/>
        <w:gridCol w:w="7147"/>
      </w:tblGrid>
      <w:tr w14:paraId="402BF83B">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5623399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Gap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20643AA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Specific Gap Description</w:t>
            </w:r>
          </w:p>
        </w:tc>
      </w:tr>
      <w:tr w14:paraId="1DE1DC8E">
        <w:tblPrEx>
          <w:shd w:val="clear" w:color="auto" w:fill="FFFFFF" w:themeFill="background1"/>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1DED32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1. IT Professional Skill Gaps</w:t>
            </w:r>
          </w:p>
        </w:tc>
        <w:tc>
          <w:tcPr>
            <w:tcW w:w="0" w:type="auto"/>
            <w:shd w:val="clear" w:color="auto" w:fill="FFFFFF" w:themeFill="background1"/>
            <w:tcMar>
              <w:top w:w="120" w:type="dxa"/>
              <w:left w:w="192" w:type="dxa"/>
              <w:bottom w:w="120" w:type="dxa"/>
              <w:right w:w="0" w:type="dxa"/>
            </w:tcMar>
            <w:vAlign w:val="center"/>
          </w:tcPr>
          <w:p w14:paraId="0C57C30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 Insufficient experience in 3D deep learning network development: Unfamiliar with super-resolution for 3D images and lack practical experience in handling spatial features.</w:t>
            </w:r>
            <w:r>
              <w:rPr>
                <w:rFonts w:ascii="Times New Roman" w:hAnsi="Times New Roman" w:eastAsia="Segoe UI" w:cs="Times New Roman"/>
                <w:color w:val="000000" w:themeColor="text1"/>
                <w:kern w:val="0"/>
                <w:sz w:val="24"/>
                <w:lang w:bidi="ar"/>
                <w14:textFill>
                  <w14:solidFill>
                    <w14:schemeClr w14:val="tx1"/>
                  </w14:solidFill>
                </w14:textFill>
              </w:rPr>
              <w:br w:type="textWrapping"/>
            </w:r>
            <w:r>
              <w:rPr>
                <w:rFonts w:ascii="Times New Roman" w:hAnsi="Times New Roman" w:eastAsia="Segoe UI" w:cs="Times New Roman"/>
                <w:color w:val="000000" w:themeColor="text1"/>
                <w:kern w:val="0"/>
                <w:sz w:val="24"/>
                <w:lang w:bidi="ar"/>
                <w14:textFill>
                  <w14:solidFill>
                    <w14:schemeClr w14:val="tx1"/>
                  </w14:solidFill>
                </w14:textFill>
              </w:rPr>
              <w:t>- Weak application of specialized medical imaging tools: Unfamiliar with medical image processing libraries, leading to low efficiency in MR image format conversion and preliminary artifact processing.</w:t>
            </w:r>
            <w:r>
              <w:rPr>
                <w:rFonts w:ascii="Times New Roman" w:hAnsi="Times New Roman" w:eastAsia="Segoe UI" w:cs="Times New Roman"/>
                <w:color w:val="000000" w:themeColor="text1"/>
                <w:kern w:val="0"/>
                <w:sz w:val="24"/>
                <w:lang w:bidi="ar"/>
                <w14:textFill>
                  <w14:solidFill>
                    <w14:schemeClr w14:val="tx1"/>
                  </w14:solidFill>
                </w14:textFill>
              </w:rPr>
              <w:br w:type="textWrapping"/>
            </w:r>
            <w:r>
              <w:rPr>
                <w:rFonts w:ascii="Times New Roman" w:hAnsi="Times New Roman" w:eastAsia="Segoe UI" w:cs="Times New Roman"/>
                <w:color w:val="000000" w:themeColor="text1"/>
                <w:kern w:val="0"/>
                <w:sz w:val="24"/>
                <w:lang w:bidi="ar"/>
                <w14:textFill>
                  <w14:solidFill>
                    <w14:schemeClr w14:val="tx1"/>
                  </w14:solidFill>
                </w14:textFill>
              </w:rPr>
              <w:t>- Unfamiliarity with Python: The team's academic curriculum has only covered C and Java, resulting in a lack of knowledge regarding Python.</w:t>
            </w:r>
          </w:p>
        </w:tc>
      </w:tr>
      <w:tr w14:paraId="5352D2F0">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CD6F478">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2. Comprehensive Competency Gaps</w:t>
            </w:r>
          </w:p>
        </w:tc>
        <w:tc>
          <w:tcPr>
            <w:tcW w:w="0" w:type="auto"/>
            <w:shd w:val="clear" w:color="auto" w:fill="FFFFFF" w:themeFill="background1"/>
            <w:tcMar>
              <w:top w:w="120" w:type="dxa"/>
              <w:left w:w="192" w:type="dxa"/>
              <w:bottom w:w="120" w:type="dxa"/>
              <w:right w:w="0" w:type="dxa"/>
            </w:tcMar>
            <w:vAlign w:val="center"/>
          </w:tcPr>
          <w:p w14:paraId="5D6DAB5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 Lack of foundational knowledge in the medical imaging field: The team has limited understanding of the clinical definitions of "lesion characteristics" in MR images, making it difficult to specifically validate the "reconstruction effectiveness of lesion details" during experimental design.</w:t>
            </w:r>
            <w:r>
              <w:rPr>
                <w:rFonts w:ascii="Times New Roman" w:hAnsi="Times New Roman" w:eastAsia="Segoe UI" w:cs="Times New Roman"/>
                <w:color w:val="000000" w:themeColor="text1"/>
                <w:kern w:val="0"/>
                <w:sz w:val="24"/>
                <w:lang w:bidi="ar"/>
                <w14:textFill>
                  <w14:solidFill>
                    <w14:schemeClr w14:val="tx1"/>
                  </w14:solidFill>
                </w14:textFill>
              </w:rPr>
              <w:br w:type="textWrapping"/>
            </w:r>
            <w:r>
              <w:rPr>
                <w:rFonts w:ascii="Times New Roman" w:hAnsi="Times New Roman" w:eastAsia="Segoe UI" w:cs="Times New Roman"/>
                <w:color w:val="000000" w:themeColor="text1"/>
                <w:kern w:val="0"/>
                <w:sz w:val="24"/>
                <w:lang w:bidi="ar"/>
                <w14:textFill>
                  <w14:solidFill>
                    <w14:schemeClr w14:val="tx1"/>
                  </w14:solidFill>
                </w14:textFill>
              </w:rPr>
              <w:t>- Insufficient capability for troubleshooting complex experimental issues: When facing problems such as "significant discrepancies in metrics across different magnification factors" or "poor comparative performance of the model against other SR methods," the team may struggle to quickly identify the root causes (e.g., data distribution bias, redundant network modules).</w:t>
            </w:r>
          </w:p>
        </w:tc>
      </w:tr>
    </w:tbl>
    <w:p w14:paraId="2B733315">
      <w:pPr>
        <w:rPr>
          <w:rFonts w:ascii="Times New Roman" w:hAnsi="Times New Roman" w:cs="Times New Roman"/>
          <w:b/>
          <w:bCs/>
          <w:sz w:val="28"/>
          <w:szCs w:val="28"/>
        </w:rPr>
      </w:pPr>
    </w:p>
    <w:p w14:paraId="7D7B63B3">
      <w:pPr>
        <w:rPr>
          <w:rFonts w:ascii="Times New Roman" w:hAnsi="Times New Roman" w:cs="Times New Roman"/>
          <w:b/>
          <w:bCs/>
          <w:sz w:val="28"/>
          <w:szCs w:val="28"/>
        </w:rPr>
      </w:pPr>
      <w:r>
        <w:rPr>
          <w:rFonts w:ascii="Times New Roman" w:hAnsi="Times New Roman" w:cs="Times New Roman"/>
          <w:b/>
          <w:bCs/>
          <w:sz w:val="28"/>
          <w:szCs w:val="28"/>
        </w:rPr>
        <w:t>5.3 Skill Acquisition Timeline</w:t>
      </w:r>
    </w:p>
    <w:p w14:paraId="01ACB747">
      <w:pPr>
        <w:ind w:firstLine="420"/>
        <w:jc w:val="left"/>
        <w:rPr>
          <w:rFonts w:ascii="Times New Roman" w:hAnsi="Times New Roman" w:cs="Times New Roman"/>
          <w:sz w:val="28"/>
          <w:szCs w:val="28"/>
        </w:rPr>
      </w:pPr>
      <w:r>
        <w:rPr>
          <w:rFonts w:ascii="Times New Roman" w:hAnsi="Times New Roman" w:cs="Times New Roman"/>
          <w:sz w:val="28"/>
          <w:szCs w:val="28"/>
        </w:rPr>
        <w:t>The project cycle runs from October to May of the following year. Skill acquisition will be phased as "early-stage learning → mid-term practice → late-stage optimization," with sufficient time allocated for development:</w:t>
      </w:r>
    </w:p>
    <w:p w14:paraId="59FFCBF9">
      <w:pPr>
        <w:ind w:firstLine="420"/>
        <w:jc w:val="left"/>
        <w:rPr>
          <w:rFonts w:ascii="Times New Roman" w:hAnsi="Times New Roman" w:cs="Times New Roman"/>
          <w:sz w:val="28"/>
          <w:szCs w:val="28"/>
        </w:rPr>
      </w:pPr>
      <w:r>
        <w:rPr>
          <w:rFonts w:ascii="Times New Roman" w:hAnsi="Times New Roman" w:cs="Times New Roman"/>
          <w:sz w:val="28"/>
          <w:szCs w:val="28"/>
        </w:rPr>
        <w:t>October - November (Early-stage Learning): Through self-study of online courses, reviewing project-related literature, and consulting with the advisor to supplement knowledge of medical imaging, complete a 3D network</w:t>
      </w:r>
      <w:r>
        <w:rPr>
          <w:rFonts w:hint="eastAsia" w:ascii="Times New Roman" w:hAnsi="Times New Roman" w:cs="Times New Roman"/>
          <w:sz w:val="28"/>
          <w:szCs w:val="28"/>
        </w:rPr>
        <w:t xml:space="preserve"> building</w:t>
      </w:r>
      <w:r>
        <w:rPr>
          <w:rFonts w:ascii="Times New Roman" w:hAnsi="Times New Roman" w:cs="Times New Roman"/>
          <w:sz w:val="28"/>
          <w:szCs w:val="28"/>
        </w:rPr>
        <w:t xml:space="preserve"> demo and a summary of relevant literature.</w:t>
      </w:r>
    </w:p>
    <w:p w14:paraId="4540FD9B">
      <w:pPr>
        <w:ind w:firstLine="420"/>
        <w:jc w:val="left"/>
        <w:rPr>
          <w:rFonts w:ascii="Times New Roman" w:hAnsi="Times New Roman" w:cs="Times New Roman"/>
          <w:sz w:val="28"/>
          <w:szCs w:val="28"/>
        </w:rPr>
      </w:pPr>
      <w:r>
        <w:rPr>
          <w:rFonts w:ascii="Times New Roman" w:hAnsi="Times New Roman" w:cs="Times New Roman"/>
          <w:sz w:val="28"/>
          <w:szCs w:val="28"/>
        </w:rPr>
        <w:t>December - March of the following year (Mid-term Practice): Adopt a "learning-by-doing" approach to strengthen skills in dataset processing techniques and enhance technical abilities during model training. Concurrently, hold weekly team seminars for mutual assistance and peer learning. Upon completing each set of ablation experiments, utilize the GitHub community to troubleshoot issues. Complete dataset preprocessing and the construction of the 3D super-resolution model.</w:t>
      </w:r>
    </w:p>
    <w:p w14:paraId="694DEE3C">
      <w:pPr>
        <w:ind w:firstLine="420"/>
        <w:jc w:val="left"/>
        <w:rPr>
          <w:rFonts w:ascii="Times New Roman" w:hAnsi="Times New Roman" w:cs="Times New Roman"/>
          <w:sz w:val="28"/>
          <w:szCs w:val="28"/>
        </w:rPr>
      </w:pPr>
      <w:r>
        <w:rPr>
          <w:rFonts w:ascii="Times New Roman" w:hAnsi="Times New Roman" w:cs="Times New Roman"/>
          <w:sz w:val="28"/>
          <w:szCs w:val="28"/>
        </w:rPr>
        <w:t>April - May of the following year (Late-stage Optimization): Focus on learning performance optimization techniques to address issues like poor comparative model performance. Simultaneously, learn technical documentation standards by referring to templates provided by the advisor. Complete all comparative experiments and the writing of the final documentation.</w:t>
      </w:r>
    </w:p>
    <w:p w14:paraId="6DB96636">
      <w:pPr>
        <w:rPr>
          <w:rFonts w:ascii="Times New Roman" w:hAnsi="Times New Roman" w:cs="Times New Roman"/>
          <w:sz w:val="28"/>
          <w:szCs w:val="28"/>
        </w:rPr>
      </w:pPr>
    </w:p>
    <w:p w14:paraId="7C930D77">
      <w:pPr>
        <w:spacing w:line="480" w:lineRule="auto"/>
        <w:jc w:val="left"/>
        <w:rPr>
          <w:rFonts w:ascii="Times New Roman" w:hAnsi="Times New Roman" w:cs="Times New Roman"/>
          <w:b/>
          <w:bCs/>
          <w:sz w:val="28"/>
          <w:szCs w:val="28"/>
        </w:rPr>
      </w:pPr>
    </w:p>
    <w:p w14:paraId="30788525">
      <w:pPr>
        <w:spacing w:line="480" w:lineRule="auto"/>
        <w:jc w:val="center"/>
        <w:rPr>
          <w:rFonts w:ascii="Times New Roman" w:hAnsi="Times New Roman" w:cs="Times New Roman"/>
          <w:b/>
          <w:bCs/>
          <w:sz w:val="28"/>
          <w:szCs w:val="28"/>
        </w:rPr>
      </w:pPr>
    </w:p>
    <w:p w14:paraId="1A989A1C">
      <w:pPr>
        <w:spacing w:line="480" w:lineRule="auto"/>
        <w:jc w:val="center"/>
        <w:rPr>
          <w:rFonts w:ascii="Times New Roman" w:hAnsi="Times New Roman" w:cs="Times New Roman"/>
          <w:b/>
          <w:bCs/>
          <w:sz w:val="28"/>
          <w:szCs w:val="28"/>
        </w:rPr>
      </w:pPr>
    </w:p>
    <w:p w14:paraId="6B5CEA74">
      <w:pPr>
        <w:spacing w:line="480" w:lineRule="auto"/>
        <w:jc w:val="center"/>
        <w:rPr>
          <w:rFonts w:ascii="Times New Roman" w:hAnsi="Times New Roman" w:cs="Times New Roman"/>
          <w:b/>
          <w:bCs/>
          <w:sz w:val="28"/>
          <w:szCs w:val="28"/>
        </w:rPr>
      </w:pPr>
    </w:p>
    <w:p w14:paraId="669B4C84">
      <w:pPr>
        <w:spacing w:line="480" w:lineRule="auto"/>
        <w:jc w:val="center"/>
        <w:rPr>
          <w:rFonts w:ascii="Times New Roman" w:hAnsi="Times New Roman" w:cs="Times New Roman"/>
          <w:b/>
          <w:bCs/>
          <w:sz w:val="28"/>
          <w:szCs w:val="28"/>
        </w:rPr>
      </w:pPr>
    </w:p>
    <w:p w14:paraId="6ED33ED7">
      <w:pPr>
        <w:spacing w:line="480" w:lineRule="auto"/>
        <w:jc w:val="center"/>
        <w:rPr>
          <w:rFonts w:ascii="Times New Roman" w:hAnsi="Times New Roman" w:cs="Times New Roman"/>
          <w:b/>
          <w:bCs/>
          <w:sz w:val="28"/>
          <w:szCs w:val="28"/>
        </w:rPr>
      </w:pPr>
    </w:p>
    <w:p w14:paraId="391EA49C">
      <w:pPr>
        <w:spacing w:line="480" w:lineRule="auto"/>
        <w:rPr>
          <w:rFonts w:ascii="Times New Roman" w:hAnsi="Times New Roman" w:cs="Times New Roman"/>
          <w:b/>
          <w:bCs/>
          <w:sz w:val="28"/>
          <w:szCs w:val="28"/>
        </w:rPr>
      </w:pPr>
    </w:p>
    <w:p w14:paraId="679DBABA">
      <w:pPr>
        <w:spacing w:line="480" w:lineRule="auto"/>
        <w:jc w:val="center"/>
        <w:rPr>
          <w:rFonts w:ascii="Times New Roman" w:hAnsi="Times New Roman" w:cs="Times New Roman"/>
          <w:b/>
          <w:bCs/>
          <w:sz w:val="28"/>
          <w:szCs w:val="28"/>
        </w:rPr>
      </w:pPr>
      <w:r>
        <w:rPr>
          <w:rFonts w:hint="eastAsia" w:ascii="Times New Roman" w:hAnsi="Times New Roman" w:cs="Times New Roman"/>
          <w:b/>
          <w:bCs/>
          <w:sz w:val="28"/>
          <w:szCs w:val="28"/>
        </w:rPr>
        <w:t>Team Roles</w:t>
      </w:r>
    </w:p>
    <w:p w14:paraId="29116B68">
      <w:pPr>
        <w:spacing w:line="480" w:lineRule="auto"/>
        <w:jc w:val="left"/>
        <w:rPr>
          <w:rFonts w:ascii="Times New Roman" w:hAnsi="Times New Roman" w:cs="Times New Roman"/>
          <w:sz w:val="28"/>
          <w:szCs w:val="28"/>
        </w:rPr>
      </w:pPr>
      <w:r>
        <w:rPr>
          <w:rFonts w:ascii="Times New Roman" w:hAnsi="Times New Roman" w:cs="Times New Roman"/>
          <w:sz w:val="28"/>
          <w:szCs w:val="28"/>
        </w:rPr>
        <w:t>Zhang Zhe</w:t>
      </w:r>
      <w:r>
        <w:rPr>
          <w:rFonts w:hint="eastAsia" w:ascii="Times New Roman" w:hAnsi="Times New Roman" w:cs="Times New Roman"/>
          <w:sz w:val="28"/>
          <w:szCs w:val="28"/>
        </w:rPr>
        <w:t>xuan</w:t>
      </w:r>
      <w:r>
        <w:rPr>
          <w:rFonts w:ascii="Times New Roman" w:hAnsi="Times New Roman" w:cs="Times New Roman"/>
          <w:sz w:val="28"/>
          <w:szCs w:val="28"/>
        </w:rPr>
        <w:t>:</w:t>
      </w:r>
      <w:r>
        <w:rPr>
          <w:rFonts w:ascii="Times New Roman" w:hAnsi="Times New Roman" w:cs="Times New Roman"/>
          <w:sz w:val="28"/>
          <w:szCs w:val="28"/>
        </w:rPr>
        <w:br w:type="textWrapping"/>
      </w:r>
      <w:r>
        <w:rPr>
          <w:rFonts w:ascii="Times New Roman" w:hAnsi="Times New Roman" w:cs="Times New Roman"/>
          <w:sz w:val="28"/>
          <w:szCs w:val="28"/>
        </w:rPr>
        <w:t xml:space="preserve">Responsibilities: Team Leader </w:t>
      </w:r>
      <w:r>
        <w:rPr>
          <w:rFonts w:hint="eastAsia" w:ascii="Times New Roman" w:hAnsi="Times New Roman" w:cs="Times New Roman"/>
          <w:sz w:val="28"/>
          <w:szCs w:val="28"/>
        </w:rPr>
        <w:t>:</w:t>
      </w:r>
      <w:r>
        <w:rPr>
          <w:rFonts w:ascii="Times New Roman" w:hAnsi="Times New Roman" w:cs="Times New Roman"/>
          <w:sz w:val="28"/>
          <w:szCs w:val="28"/>
        </w:rPr>
        <w:t xml:space="preserve"> Responsible for overall coordination and task planning for other team members.</w:t>
      </w:r>
      <w:r>
        <w:rPr>
          <w:rFonts w:ascii="Times New Roman" w:hAnsi="Times New Roman" w:cs="Times New Roman"/>
          <w:sz w:val="28"/>
          <w:szCs w:val="28"/>
        </w:rPr>
        <w:br w:type="textWrapping"/>
      </w:r>
      <w:r>
        <w:rPr>
          <w:rFonts w:ascii="Times New Roman" w:hAnsi="Times New Roman" w:cs="Times New Roman"/>
          <w:sz w:val="28"/>
          <w:szCs w:val="28"/>
        </w:rPr>
        <w:t>Data Processing</w:t>
      </w:r>
      <w:r>
        <w:rPr>
          <w:rFonts w:hint="eastAsia" w:ascii="Times New Roman" w:hAnsi="Times New Roman" w:cs="Times New Roman"/>
          <w:sz w:val="28"/>
          <w:szCs w:val="28"/>
        </w:rPr>
        <w:t>:</w:t>
      </w:r>
      <w:r>
        <w:rPr>
          <w:rFonts w:ascii="Times New Roman" w:hAnsi="Times New Roman" w:cs="Times New Roman"/>
          <w:sz w:val="28"/>
          <w:szCs w:val="28"/>
        </w:rPr>
        <w:t>Handles dataset preprocessing, downsampling, and categorization.</w:t>
      </w:r>
      <w:r>
        <w:rPr>
          <w:rFonts w:ascii="Times New Roman" w:hAnsi="Times New Roman" w:cs="Times New Roman"/>
          <w:sz w:val="28"/>
          <w:szCs w:val="28"/>
        </w:rPr>
        <w:br w:type="textWrapping"/>
      </w:r>
      <w:r>
        <w:rPr>
          <w:rFonts w:ascii="Times New Roman" w:hAnsi="Times New Roman" w:cs="Times New Roman"/>
          <w:sz w:val="28"/>
          <w:szCs w:val="28"/>
        </w:rPr>
        <w:t xml:space="preserve">Algorithm Model Development </w:t>
      </w:r>
      <w:r>
        <w:rPr>
          <w:rFonts w:hint="eastAsia" w:ascii="Times New Roman" w:hAnsi="Times New Roman" w:cs="Times New Roman"/>
          <w:sz w:val="28"/>
          <w:szCs w:val="28"/>
        </w:rPr>
        <w:t>:</w:t>
      </w:r>
      <w:r>
        <w:rPr>
          <w:rFonts w:ascii="Times New Roman" w:hAnsi="Times New Roman" w:cs="Times New Roman"/>
          <w:sz w:val="28"/>
          <w:szCs w:val="28"/>
        </w:rPr>
        <w:t>Assists in building parts of the super-resolution reconstruction algorithm model.</w:t>
      </w:r>
    </w:p>
    <w:p w14:paraId="1C523599">
      <w:pPr>
        <w:spacing w:line="480" w:lineRule="auto"/>
        <w:jc w:val="left"/>
        <w:rPr>
          <w:rFonts w:ascii="Times New Roman" w:hAnsi="Times New Roman" w:cs="Times New Roman"/>
          <w:sz w:val="28"/>
          <w:szCs w:val="28"/>
        </w:rPr>
      </w:pPr>
      <w:r>
        <w:rPr>
          <w:rFonts w:ascii="Times New Roman" w:hAnsi="Times New Roman" w:cs="Times New Roman"/>
          <w:sz w:val="28"/>
          <w:szCs w:val="28"/>
        </w:rPr>
        <w:t>Dong Eryihan:</w:t>
      </w:r>
      <w:r>
        <w:rPr>
          <w:rFonts w:ascii="Times New Roman" w:hAnsi="Times New Roman" w:cs="Times New Roman"/>
          <w:sz w:val="28"/>
          <w:szCs w:val="28"/>
        </w:rPr>
        <w:br w:type="textWrapping"/>
      </w:r>
      <w:r>
        <w:rPr>
          <w:rFonts w:ascii="Times New Roman" w:hAnsi="Times New Roman" w:cs="Times New Roman"/>
          <w:sz w:val="28"/>
          <w:szCs w:val="28"/>
        </w:rPr>
        <w:t>Responsibilities: Algorithm Model Development – Primarily responsible for constructing the super-resolution algorithm model.</w:t>
      </w:r>
      <w:r>
        <w:rPr>
          <w:rFonts w:ascii="Times New Roman" w:hAnsi="Times New Roman" w:cs="Times New Roman"/>
          <w:sz w:val="28"/>
          <w:szCs w:val="28"/>
        </w:rPr>
        <w:br w:type="textWrapping"/>
      </w:r>
      <w:r>
        <w:rPr>
          <w:rFonts w:ascii="Times New Roman" w:hAnsi="Times New Roman" w:cs="Times New Roman"/>
          <w:sz w:val="28"/>
          <w:szCs w:val="28"/>
        </w:rPr>
        <w:t>Ablation Experiments – Conducts ablation experiments to optimize the performance of the algorithm model.</w:t>
      </w:r>
    </w:p>
    <w:p w14:paraId="18DEE6A2">
      <w:pPr>
        <w:spacing w:line="480" w:lineRule="auto"/>
        <w:jc w:val="left"/>
        <w:rPr>
          <w:rFonts w:ascii="Times New Roman" w:hAnsi="Times New Roman" w:cs="Times New Roman"/>
          <w:sz w:val="28"/>
          <w:szCs w:val="28"/>
        </w:rPr>
      </w:pPr>
      <w:r>
        <w:rPr>
          <w:rFonts w:ascii="Times New Roman" w:hAnsi="Times New Roman" w:cs="Times New Roman"/>
          <w:sz w:val="28"/>
          <w:szCs w:val="28"/>
        </w:rPr>
        <w:t>Song Xin</w:t>
      </w:r>
      <w:r>
        <w:rPr>
          <w:rFonts w:hint="eastAsia" w:ascii="Times New Roman" w:hAnsi="Times New Roman" w:cs="Times New Roman"/>
          <w:sz w:val="28"/>
          <w:szCs w:val="28"/>
        </w:rPr>
        <w:t>chi</w:t>
      </w:r>
      <w:r>
        <w:rPr>
          <w:rFonts w:ascii="Times New Roman" w:hAnsi="Times New Roman" w:cs="Times New Roman"/>
          <w:sz w:val="28"/>
          <w:szCs w:val="28"/>
        </w:rPr>
        <w:t>:</w:t>
      </w:r>
      <w:r>
        <w:rPr>
          <w:rFonts w:ascii="Times New Roman" w:hAnsi="Times New Roman" w:cs="Times New Roman"/>
          <w:sz w:val="28"/>
          <w:szCs w:val="28"/>
        </w:rPr>
        <w:br w:type="textWrapping"/>
      </w:r>
      <w:r>
        <w:rPr>
          <w:rFonts w:ascii="Times New Roman" w:hAnsi="Times New Roman" w:cs="Times New Roman"/>
          <w:sz w:val="28"/>
          <w:szCs w:val="28"/>
        </w:rPr>
        <w:t>Responsibilities:Comparative Experiments – Performs comparative experiments to evaluate the reconstruction accuracy of images generated by different super-resolution algorithms against the original images and identifies the optimal algorithm construction method.</w:t>
      </w:r>
      <w:r>
        <w:rPr>
          <w:rFonts w:ascii="Times New Roman" w:hAnsi="Times New Roman" w:cs="Times New Roman"/>
          <w:sz w:val="28"/>
          <w:szCs w:val="28"/>
        </w:rPr>
        <w:br w:type="textWrapping"/>
      </w:r>
      <w:r>
        <w:rPr>
          <w:rFonts w:ascii="Times New Roman" w:hAnsi="Times New Roman" w:cs="Times New Roman"/>
          <w:sz w:val="28"/>
          <w:szCs w:val="28"/>
        </w:rPr>
        <w:t xml:space="preserve">Documentation </w:t>
      </w:r>
      <w:r>
        <w:rPr>
          <w:rFonts w:hint="eastAsia" w:ascii="Times New Roman" w:hAnsi="Times New Roman" w:cs="Times New Roman"/>
          <w:sz w:val="28"/>
          <w:szCs w:val="28"/>
        </w:rPr>
        <w:t>:</w:t>
      </w:r>
      <w:r>
        <w:rPr>
          <w:rFonts w:ascii="Times New Roman" w:hAnsi="Times New Roman" w:cs="Times New Roman"/>
          <w:sz w:val="28"/>
          <w:szCs w:val="28"/>
        </w:rPr>
        <w:t xml:space="preserve"> Assists in partially drafting the final summary report.</w:t>
      </w:r>
    </w:p>
    <w:p w14:paraId="3A42833C">
      <w:pPr>
        <w:spacing w:line="480" w:lineRule="auto"/>
        <w:jc w:val="left"/>
        <w:rPr>
          <w:rFonts w:ascii="Times New Roman" w:hAnsi="Times New Roman" w:cs="Times New Roman"/>
          <w:sz w:val="28"/>
          <w:szCs w:val="28"/>
        </w:rPr>
      </w:pPr>
      <w:r>
        <w:rPr>
          <w:rFonts w:ascii="Times New Roman" w:hAnsi="Times New Roman" w:cs="Times New Roman"/>
          <w:sz w:val="28"/>
          <w:szCs w:val="28"/>
        </w:rPr>
        <w:t>Shi Yujie:</w:t>
      </w:r>
      <w:r>
        <w:rPr>
          <w:rFonts w:ascii="Times New Roman" w:hAnsi="Times New Roman" w:cs="Times New Roman"/>
          <w:sz w:val="28"/>
          <w:szCs w:val="28"/>
        </w:rPr>
        <w:br w:type="textWrapping"/>
      </w:r>
      <w:r>
        <w:rPr>
          <w:rFonts w:ascii="Times New Roman" w:hAnsi="Times New Roman" w:cs="Times New Roman"/>
          <w:sz w:val="28"/>
          <w:szCs w:val="28"/>
        </w:rPr>
        <w:t>Responsibilities: Testing – Responsible for testing bugs in the developed algorithm models and improving their performance.</w:t>
      </w:r>
      <w:r>
        <w:rPr>
          <w:rFonts w:ascii="Times New Roman" w:hAnsi="Times New Roman" w:cs="Times New Roman"/>
          <w:sz w:val="28"/>
          <w:szCs w:val="28"/>
        </w:rPr>
        <w:br w:type="textWrapping"/>
      </w:r>
      <w:r>
        <w:rPr>
          <w:rFonts w:ascii="Times New Roman" w:hAnsi="Times New Roman" w:cs="Times New Roman"/>
          <w:sz w:val="28"/>
          <w:szCs w:val="28"/>
        </w:rPr>
        <w:t xml:space="preserve">Documentation </w:t>
      </w:r>
      <w:r>
        <w:rPr>
          <w:rFonts w:hint="eastAsia" w:ascii="Times New Roman" w:hAnsi="Times New Roman" w:cs="Times New Roman"/>
          <w:sz w:val="28"/>
          <w:szCs w:val="28"/>
        </w:rPr>
        <w:t>:</w:t>
      </w:r>
      <w:r>
        <w:rPr>
          <w:rFonts w:ascii="Times New Roman" w:hAnsi="Times New Roman" w:cs="Times New Roman"/>
          <w:sz w:val="28"/>
          <w:szCs w:val="28"/>
        </w:rPr>
        <w:t xml:space="preserve"> Primarily responsible for drafting the final summary report.</w:t>
      </w:r>
    </w:p>
    <w:p w14:paraId="24B158FC">
      <w:pPr>
        <w:rPr>
          <w:rFonts w:hint="default" w:ascii="Times New Roman" w:hAnsi="Times New Roman" w:cs="Times New Roman" w:eastAsiaTheme="minorEastAsia"/>
          <w:sz w:val="28"/>
          <w:szCs w:val="28"/>
          <w:lang w:val="en-US" w:eastAsia="zh-CN"/>
        </w:rPr>
      </w:pPr>
    </w:p>
    <w:p w14:paraId="50C338CF">
      <w:pPr>
        <w:spacing w:line="480" w:lineRule="auto"/>
        <w:jc w:val="both"/>
        <w:rPr>
          <w:rFonts w:ascii="Times New Roman" w:hAnsi="Times New Roman" w:cs="Times New Roman"/>
          <w:b/>
          <w:bCs/>
          <w:sz w:val="28"/>
          <w:szCs w:val="28"/>
        </w:rPr>
      </w:pPr>
    </w:p>
    <w:p w14:paraId="4CB82450">
      <w:pPr>
        <w:spacing w:line="480" w:lineRule="auto"/>
        <w:jc w:val="both"/>
        <w:rPr>
          <w:rFonts w:ascii="Times New Roman" w:hAnsi="Times New Roman" w:cs="Times New Roman"/>
          <w:b/>
          <w:bCs/>
          <w:sz w:val="28"/>
          <w:szCs w:val="28"/>
        </w:rPr>
      </w:pPr>
    </w:p>
    <w:p w14:paraId="3C9DF00C">
      <w:pPr>
        <w:spacing w:line="480" w:lineRule="auto"/>
        <w:jc w:val="both"/>
        <w:rPr>
          <w:rFonts w:ascii="Times New Roman" w:hAnsi="Times New Roman" w:cs="Times New Roman"/>
          <w:b/>
          <w:bCs/>
          <w:sz w:val="28"/>
          <w:szCs w:val="28"/>
        </w:rPr>
      </w:pPr>
    </w:p>
    <w:p w14:paraId="1667B895">
      <w:pPr>
        <w:spacing w:line="480" w:lineRule="auto"/>
        <w:jc w:val="both"/>
        <w:rPr>
          <w:rFonts w:ascii="Times New Roman" w:hAnsi="Times New Roman" w:cs="Times New Roman"/>
          <w:b/>
          <w:bCs/>
          <w:sz w:val="28"/>
          <w:szCs w:val="28"/>
        </w:rPr>
      </w:pPr>
    </w:p>
    <w:p w14:paraId="421CB496">
      <w:pPr>
        <w:spacing w:line="480" w:lineRule="auto"/>
        <w:jc w:val="both"/>
        <w:rPr>
          <w:rFonts w:ascii="Times New Roman" w:hAnsi="Times New Roman" w:cs="Times New Roman"/>
          <w:b/>
          <w:bCs/>
          <w:sz w:val="28"/>
          <w:szCs w:val="28"/>
        </w:rPr>
      </w:pPr>
    </w:p>
    <w:p w14:paraId="109C4D59">
      <w:pPr>
        <w:spacing w:line="480" w:lineRule="auto"/>
        <w:jc w:val="both"/>
        <w:rPr>
          <w:rFonts w:ascii="Times New Roman" w:hAnsi="Times New Roman" w:cs="Times New Roman"/>
          <w:b/>
          <w:bCs/>
          <w:sz w:val="28"/>
          <w:szCs w:val="28"/>
        </w:rPr>
      </w:pPr>
    </w:p>
    <w:p w14:paraId="3D6F5F85">
      <w:pPr>
        <w:spacing w:line="480" w:lineRule="auto"/>
        <w:jc w:val="center"/>
        <w:rPr>
          <w:rFonts w:hint="eastAsia" w:ascii="Times New Roman" w:hAnsi="Times New Roman" w:cs="Times New Roman"/>
          <w:b/>
          <w:bCs/>
          <w:sz w:val="28"/>
          <w:szCs w:val="28"/>
        </w:rPr>
      </w:pPr>
    </w:p>
    <w:p w14:paraId="277ABD96">
      <w:pPr>
        <w:rPr>
          <w:rFonts w:hint="eastAsia" w:ascii="Times New Roman" w:hAnsi="Times New Roman" w:cs="Times New Roman"/>
          <w:b/>
          <w:bCs/>
          <w:sz w:val="28"/>
          <w:szCs w:val="28"/>
        </w:rPr>
      </w:pPr>
      <w:r>
        <w:rPr>
          <w:rFonts w:hint="eastAsia" w:ascii="Times New Roman" w:hAnsi="Times New Roman" w:cs="Times New Roman"/>
          <w:b/>
          <w:bCs/>
          <w:sz w:val="28"/>
          <w:szCs w:val="28"/>
        </w:rPr>
        <w:br w:type="page"/>
      </w:r>
    </w:p>
    <w:p w14:paraId="6C674041">
      <w:pPr>
        <w:spacing w:line="480" w:lineRule="auto"/>
        <w:jc w:val="center"/>
        <w:rPr>
          <w:rFonts w:ascii="Times New Roman" w:hAnsi="Times New Roman" w:cs="Times New Roman"/>
          <w:b/>
          <w:bCs/>
          <w:sz w:val="28"/>
          <w:szCs w:val="28"/>
        </w:rPr>
      </w:pPr>
      <w:r>
        <w:rPr>
          <w:rFonts w:hint="eastAsia" w:ascii="Times New Roman" w:hAnsi="Times New Roman" w:cs="Times New Roman"/>
          <w:b/>
          <w:bCs/>
          <w:sz w:val="28"/>
          <w:szCs w:val="28"/>
        </w:rPr>
        <w:t>Team Schedule For Part1</w:t>
      </w:r>
    </w:p>
    <w:p w14:paraId="22FE8BE3">
      <w:pPr>
        <w:rPr>
          <w:rFonts w:ascii="Times New Roman" w:hAnsi="Times New Roman" w:cs="Times New Roman"/>
          <w:b/>
          <w:bCs/>
          <w:sz w:val="28"/>
          <w:szCs w:val="28"/>
        </w:rPr>
      </w:pPr>
      <w:r>
        <w:rPr>
          <w:rFonts w:ascii="Times New Roman" w:hAnsi="Times New Roman" w:cs="Times New Roman"/>
          <w:b/>
          <w:bCs/>
          <w:sz w:val="28"/>
          <w:szCs w:val="28"/>
        </w:rPr>
        <w:t>7.1 Off-Site Work Phase Schedule (Proposal Phase, 12-15 hours per week)</w:t>
      </w:r>
    </w:p>
    <w:tbl>
      <w:tblPr>
        <w:tblStyle w:val="11"/>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44"/>
        <w:gridCol w:w="3431"/>
        <w:gridCol w:w="2096"/>
        <w:gridCol w:w="2095"/>
      </w:tblGrid>
      <w:tr w14:paraId="390E6EE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3571A490">
            <w:pPr>
              <w:rPr>
                <w:rFonts w:ascii="Times New Roman" w:hAnsi="Times New Roman" w:eastAsia="Segoe UI" w:cs="Times New Roman"/>
                <w:b/>
                <w:bCs/>
                <w:color w:val="000000" w:themeColor="text1"/>
                <w:kern w:val="0"/>
                <w:sz w:val="24"/>
                <w:lang w:bidi="ar"/>
                <w14:textFill>
                  <w14:solidFill>
                    <w14:schemeClr w14:val="tx1"/>
                  </w14:solidFill>
                </w14:textFill>
              </w:rPr>
            </w:pPr>
            <w:r>
              <w:rPr>
                <w:rFonts w:ascii="Times New Roman" w:hAnsi="Times New Roman" w:eastAsia="Segoe UI" w:cs="Times New Roman"/>
                <w:b/>
                <w:bCs/>
                <w:color w:val="000000" w:themeColor="text1"/>
                <w:kern w:val="0"/>
                <w:sz w:val="24"/>
                <w:lang w:bidi="ar"/>
                <w14:textFill>
                  <w14:solidFill>
                    <w14:schemeClr w14:val="tx1"/>
                  </w14:solidFill>
                </w14:textFill>
              </w:rPr>
              <w:t>Project Phase</w:t>
            </w:r>
          </w:p>
        </w:tc>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63C2F09E">
            <w:pPr>
              <w:rPr>
                <w:rFonts w:ascii="Times New Roman" w:hAnsi="Times New Roman" w:eastAsia="Segoe UI" w:cs="Times New Roman"/>
                <w:b/>
                <w:bCs/>
                <w:color w:val="000000" w:themeColor="text1"/>
                <w:kern w:val="0"/>
                <w:sz w:val="24"/>
                <w:lang w:bidi="ar"/>
                <w14:textFill>
                  <w14:solidFill>
                    <w14:schemeClr w14:val="tx1"/>
                  </w14:solidFill>
                </w14:textFill>
              </w:rPr>
            </w:pPr>
            <w:r>
              <w:rPr>
                <w:rFonts w:ascii="Times New Roman" w:hAnsi="Times New Roman" w:eastAsia="Segoe UI" w:cs="Times New Roman"/>
                <w:b/>
                <w:bCs/>
                <w:color w:val="000000" w:themeColor="text1"/>
                <w:kern w:val="0"/>
                <w:sz w:val="24"/>
                <w:lang w:bidi="ar"/>
                <w14:textFill>
                  <w14:solidFill>
                    <w14:schemeClr w14:val="tx1"/>
                  </w14:solidFill>
                </w14:textFill>
              </w:rPr>
              <w:t>Core Tasks</w:t>
            </w:r>
          </w:p>
        </w:tc>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4895C21A">
            <w:pPr>
              <w:rPr>
                <w:rFonts w:ascii="Times New Roman" w:hAnsi="Times New Roman" w:eastAsia="Segoe UI" w:cs="Times New Roman"/>
                <w:b/>
                <w:bCs/>
                <w:color w:val="000000" w:themeColor="text1"/>
                <w:kern w:val="0"/>
                <w:sz w:val="24"/>
                <w:lang w:bidi="ar"/>
                <w14:textFill>
                  <w14:solidFill>
                    <w14:schemeClr w14:val="tx1"/>
                  </w14:solidFill>
                </w14:textFill>
              </w:rPr>
            </w:pPr>
            <w:r>
              <w:rPr>
                <w:rFonts w:ascii="Times New Roman" w:hAnsi="Times New Roman" w:eastAsia="Segoe UI" w:cs="Times New Roman"/>
                <w:b/>
                <w:bCs/>
                <w:color w:val="000000" w:themeColor="text1"/>
                <w:kern w:val="0"/>
                <w:sz w:val="24"/>
                <w:lang w:bidi="ar"/>
                <w14:textFill>
                  <w14:solidFill>
                    <w14:schemeClr w14:val="tx1"/>
                  </w14:solidFill>
                </w14:textFill>
              </w:rPr>
              <w:t>Responsible Person</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34443E15">
            <w:pPr>
              <w:rPr>
                <w:rFonts w:ascii="Times New Roman" w:hAnsi="Times New Roman" w:eastAsia="Segoe UI" w:cs="Times New Roman"/>
                <w:b/>
                <w:bCs/>
                <w:color w:val="000000" w:themeColor="text1"/>
                <w:kern w:val="0"/>
                <w:sz w:val="24"/>
                <w:lang w:bidi="ar"/>
                <w14:textFill>
                  <w14:solidFill>
                    <w14:schemeClr w14:val="tx1"/>
                  </w14:solidFill>
                </w14:textFill>
              </w:rPr>
            </w:pPr>
            <w:r>
              <w:rPr>
                <w:rFonts w:ascii="Times New Roman" w:hAnsi="Times New Roman" w:eastAsia="Segoe UI" w:cs="Times New Roman"/>
                <w:b/>
                <w:bCs/>
                <w:color w:val="000000" w:themeColor="text1"/>
                <w:kern w:val="0"/>
                <w:sz w:val="24"/>
                <w:lang w:bidi="ar"/>
                <w14:textFill>
                  <w14:solidFill>
                    <w14:schemeClr w14:val="tx1"/>
                  </w14:solidFill>
                </w14:textFill>
              </w:rPr>
              <w:t>General Duration</w:t>
            </w:r>
          </w:p>
        </w:tc>
      </w:tr>
      <w:tr w14:paraId="6924FA4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79C1E531">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Early Project Stage</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E826F01">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MRI dataset preprocessing (format conversion, noise reduction, downsampling)</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CE949EA">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Zhexuan Zhang</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CC55399">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Lasting 2-3 phases</w:t>
            </w:r>
          </w:p>
        </w:tc>
      </w:tr>
      <w:tr w14:paraId="02CA219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AA1A28C">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Mid-Project Stage</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35E5B644">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3D model construction &amp; code debugging; comparative experiment design</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88E2DA3">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Eryihan Dong, Xinchi Song</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1179A560">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Lasting 3-4 phases</w:t>
            </w:r>
          </w:p>
        </w:tc>
      </w:tr>
      <w:tr w14:paraId="6337510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F76EC1B">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Full Project Cycle</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304C8A46">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Weekly team progress sync meetings; model testing &amp; bug fixing</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3616E55">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All Team Members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4BD2709F">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Conducted regularly in each phase</w:t>
            </w:r>
          </w:p>
        </w:tc>
      </w:tr>
      <w:tr w14:paraId="15EACC4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C2BC458">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Mid-Late Project Stage</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6183F29">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Experimental data organization; draft document writing</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3B3BBD8B">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Yujie Shi</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7DE3596E">
            <w:pPr>
              <w:rPr>
                <w:rFonts w:ascii="Times New Roman" w:hAnsi="Times New Roman" w:eastAsia="Segoe UI" w:cs="Times New Roman"/>
                <w:color w:val="000000" w:themeColor="text1"/>
                <w:kern w:val="0"/>
                <w:sz w:val="24"/>
                <w:lang w:bidi="ar"/>
                <w14:textFill>
                  <w14:solidFill>
                    <w14:schemeClr w14:val="tx1"/>
                  </w14:solidFill>
                </w14:textFill>
              </w:rPr>
            </w:pPr>
            <w:r>
              <w:rPr>
                <w:rFonts w:ascii="Times New Roman" w:hAnsi="Times New Roman" w:eastAsia="Segoe UI" w:cs="Times New Roman"/>
                <w:color w:val="000000" w:themeColor="text1"/>
                <w:kern w:val="0"/>
                <w:sz w:val="24"/>
                <w:lang w:bidi="ar"/>
                <w14:textFill>
                  <w14:solidFill>
                    <w14:schemeClr w14:val="tx1"/>
                  </w14:solidFill>
                </w14:textFill>
              </w:rPr>
              <w:t>Lasting 2-3 phases</w:t>
            </w:r>
          </w:p>
        </w:tc>
      </w:tr>
    </w:tbl>
    <w:p w14:paraId="0684A829">
      <w:pPr>
        <w:rPr>
          <w:rFonts w:ascii="Times New Roman" w:hAnsi="Times New Roman" w:cs="Times New Roman"/>
          <w:b/>
          <w:bCs/>
          <w:sz w:val="28"/>
          <w:szCs w:val="28"/>
        </w:rPr>
      </w:pPr>
      <w:r>
        <w:rPr>
          <w:rFonts w:ascii="Times New Roman" w:hAnsi="Times New Roman" w:cs="Times New Roman"/>
          <w:b/>
          <w:bCs/>
          <w:sz w:val="28"/>
          <w:szCs w:val="28"/>
        </w:rPr>
        <w:t>7.2 Mentor &amp; Client Meeting Schedule</w:t>
      </w:r>
    </w:p>
    <w:tbl>
      <w:tblPr>
        <w:tblStyle w:val="11"/>
        <w:tblW w:w="0" w:type="auto"/>
        <w:tblInd w:w="27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56"/>
        <w:gridCol w:w="1806"/>
        <w:gridCol w:w="3977"/>
        <w:gridCol w:w="1657"/>
      </w:tblGrid>
      <w:tr w14:paraId="58FDAC7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03151634">
            <w:pPr>
              <w:widowControl/>
              <w:spacing w:line="300" w:lineRule="atLeast"/>
              <w:jc w:val="left"/>
              <w:rPr>
                <w:rFonts w:ascii="Segoe UI" w:hAnsi="Segoe UI" w:cs="Segoe UI"/>
                <w:b/>
                <w:bCs/>
                <w:color w:val="000000"/>
              </w:rPr>
            </w:pPr>
            <w:r>
              <w:rPr>
                <w:rFonts w:ascii="Segoe UI" w:hAnsi="Segoe UI" w:cs="Segoe UI"/>
                <w:b/>
                <w:bCs/>
                <w:color w:val="000000"/>
              </w:rPr>
              <w:t>Meeting Participant</w:t>
            </w:r>
          </w:p>
        </w:tc>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5B01747F">
            <w:pPr>
              <w:widowControl/>
              <w:spacing w:line="300" w:lineRule="atLeast"/>
              <w:jc w:val="left"/>
              <w:rPr>
                <w:rFonts w:ascii="Segoe UI" w:hAnsi="Segoe UI" w:cs="Segoe UI"/>
                <w:b/>
                <w:bCs/>
                <w:color w:val="000000"/>
              </w:rPr>
            </w:pPr>
            <w:r>
              <w:rPr>
                <w:rFonts w:ascii="Segoe UI" w:hAnsi="Segoe UI" w:cs="Segoe UI"/>
                <w:b/>
                <w:bCs/>
                <w:color w:val="000000"/>
              </w:rPr>
              <w:t>Frequency</w:t>
            </w:r>
          </w:p>
        </w:tc>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61DF2166">
            <w:pPr>
              <w:widowControl/>
              <w:spacing w:line="300" w:lineRule="atLeast"/>
              <w:jc w:val="left"/>
              <w:rPr>
                <w:rFonts w:ascii="Segoe UI" w:hAnsi="Segoe UI" w:cs="Segoe UI"/>
                <w:b/>
                <w:bCs/>
                <w:color w:val="000000"/>
              </w:rPr>
            </w:pPr>
            <w:r>
              <w:rPr>
                <w:rFonts w:ascii="Segoe UI" w:hAnsi="Segoe UI" w:cs="Segoe UI"/>
                <w:b/>
                <w:bCs/>
                <w:color w:val="000000"/>
              </w:rPr>
              <w:t>Core Topics</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48114129">
            <w:pPr>
              <w:widowControl/>
              <w:spacing w:line="300" w:lineRule="atLeast"/>
              <w:jc w:val="left"/>
              <w:rPr>
                <w:rFonts w:ascii="Segoe UI" w:hAnsi="Segoe UI" w:cs="Segoe UI"/>
                <w:b/>
                <w:bCs/>
                <w:color w:val="000000"/>
              </w:rPr>
            </w:pPr>
            <w:r>
              <w:rPr>
                <w:rFonts w:ascii="Segoe UI" w:hAnsi="Segoe UI" w:cs="Segoe UI"/>
                <w:b/>
                <w:bCs/>
                <w:color w:val="000000"/>
              </w:rPr>
              <w:t>Minutes Recorder</w:t>
            </w:r>
          </w:p>
        </w:tc>
      </w:tr>
      <w:tr w14:paraId="255F7A3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6CD5022">
            <w:pPr>
              <w:widowControl/>
              <w:spacing w:line="300" w:lineRule="atLeast"/>
              <w:jc w:val="left"/>
              <w:rPr>
                <w:rFonts w:ascii="Segoe UI" w:hAnsi="Segoe UI" w:cs="Segoe UI"/>
                <w:b/>
                <w:bCs/>
                <w:color w:val="000000"/>
              </w:rPr>
            </w:pPr>
            <w:r>
              <w:rPr>
                <w:rFonts w:ascii="Segoe UI" w:hAnsi="Segoe UI" w:cs="Segoe UI"/>
                <w:b/>
                <w:bCs/>
                <w:color w:val="000000"/>
              </w:rPr>
              <w:t>Mentor (Xia Li)</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D87DD19">
            <w:pPr>
              <w:widowControl/>
              <w:spacing w:line="300" w:lineRule="atLeast"/>
              <w:jc w:val="left"/>
              <w:rPr>
                <w:rFonts w:ascii="Segoe UI" w:hAnsi="Segoe UI" w:cs="Segoe UI"/>
                <w:b/>
                <w:bCs/>
                <w:color w:val="000000"/>
              </w:rPr>
            </w:pPr>
            <w:r>
              <w:rPr>
                <w:rFonts w:ascii="Segoe UI" w:hAnsi="Segoe UI" w:cs="Segoe UI"/>
                <w:b/>
                <w:bCs/>
                <w:color w:val="000000"/>
              </w:rPr>
              <w:t>Once per week</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03A037D">
            <w:pPr>
              <w:widowControl/>
              <w:spacing w:line="300" w:lineRule="atLeast"/>
              <w:jc w:val="left"/>
              <w:rPr>
                <w:rFonts w:ascii="Segoe UI" w:hAnsi="Segoe UI" w:cs="Segoe UI"/>
                <w:b/>
                <w:bCs/>
                <w:color w:val="000000"/>
              </w:rPr>
            </w:pPr>
            <w:r>
              <w:rPr>
                <w:rFonts w:ascii="Segoe UI" w:hAnsi="Segoe UI" w:cs="Segoe UI"/>
                <w:b/>
                <w:bCs/>
                <w:color w:val="000000"/>
              </w:rPr>
              <w:t>Progress update, technical difficulty consultation, experimental plan adjustment suggestions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0CA4B279">
            <w:pPr>
              <w:widowControl/>
              <w:spacing w:line="300" w:lineRule="atLeast"/>
              <w:jc w:val="left"/>
              <w:rPr>
                <w:rFonts w:ascii="Segoe UI" w:hAnsi="Segoe UI" w:cs="Segoe UI"/>
                <w:b/>
                <w:bCs/>
                <w:color w:val="000000"/>
              </w:rPr>
            </w:pPr>
            <w:r>
              <w:rPr>
                <w:rFonts w:ascii="Segoe UI" w:hAnsi="Segoe UI" w:cs="Segoe UI"/>
                <w:b/>
                <w:bCs/>
                <w:color w:val="000000"/>
              </w:rPr>
              <w:t>Zhexuan Zhang</w:t>
            </w:r>
          </w:p>
        </w:tc>
      </w:tr>
      <w:tr w14:paraId="18D6275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ADF600C">
            <w:pPr>
              <w:widowControl/>
              <w:spacing w:line="300" w:lineRule="atLeast"/>
              <w:jc w:val="left"/>
              <w:rPr>
                <w:rFonts w:ascii="Segoe UI" w:hAnsi="Segoe UI" w:cs="Segoe UI"/>
                <w:b/>
                <w:bCs/>
                <w:color w:val="000000"/>
              </w:rPr>
            </w:pPr>
            <w:r>
              <w:rPr>
                <w:rFonts w:ascii="Segoe UI" w:hAnsi="Segoe UI" w:cs="Segoe UI"/>
                <w:b/>
                <w:bCs/>
                <w:color w:val="000000"/>
              </w:rPr>
              <w:t>Client (Xia Li)</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67499AE">
            <w:pPr>
              <w:widowControl/>
              <w:spacing w:line="300" w:lineRule="atLeast"/>
              <w:jc w:val="left"/>
              <w:rPr>
                <w:rFonts w:ascii="Segoe UI" w:hAnsi="Segoe UI" w:cs="Segoe UI"/>
                <w:b/>
                <w:bCs/>
                <w:color w:val="000000"/>
              </w:rPr>
            </w:pPr>
            <w:r>
              <w:rPr>
                <w:rFonts w:ascii="Segoe UI" w:hAnsi="Segoe UI" w:cs="Segoe UI"/>
                <w:b/>
                <w:bCs/>
                <w:color w:val="000000"/>
              </w:rPr>
              <w:t>Once every 2 weeks</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2388294">
            <w:pPr>
              <w:widowControl/>
              <w:spacing w:line="300" w:lineRule="atLeast"/>
              <w:jc w:val="left"/>
              <w:rPr>
                <w:rFonts w:ascii="Segoe UI" w:hAnsi="Segoe UI" w:cs="Segoe UI"/>
                <w:b/>
                <w:bCs/>
                <w:color w:val="000000"/>
              </w:rPr>
            </w:pPr>
            <w:r>
              <w:rPr>
                <w:rFonts w:ascii="Segoe UI" w:hAnsi="Segoe UI" w:cs="Segoe UI"/>
                <w:b/>
                <w:bCs/>
                <w:color w:val="000000"/>
              </w:rPr>
              <w:t>Dataset requirement confirmation, clinical demand alignment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4CF61D7D">
            <w:pPr>
              <w:widowControl/>
              <w:spacing w:line="300" w:lineRule="atLeast"/>
              <w:jc w:val="left"/>
              <w:rPr>
                <w:rFonts w:ascii="Segoe UI" w:hAnsi="Segoe UI" w:cs="Segoe UI"/>
                <w:b/>
                <w:bCs/>
                <w:color w:val="000000"/>
              </w:rPr>
            </w:pPr>
            <w:r>
              <w:rPr>
                <w:rFonts w:ascii="Segoe UI" w:hAnsi="Segoe UI" w:cs="Segoe UI"/>
                <w:b/>
                <w:bCs/>
                <w:color w:val="000000"/>
              </w:rPr>
              <w:t>Yujie Shi</w:t>
            </w:r>
          </w:p>
        </w:tc>
      </w:tr>
    </w:tbl>
    <w:p w14:paraId="2DC9E58D"/>
    <w:p w14:paraId="35780F11">
      <w:pPr>
        <w:jc w:val="center"/>
        <w:rPr>
          <w:rFonts w:ascii="Times New Roman" w:hAnsi="Times New Roman" w:cs="Times New Roman"/>
          <w:b/>
          <w:bCs/>
          <w:sz w:val="28"/>
          <w:szCs w:val="28"/>
        </w:rPr>
      </w:pPr>
    </w:p>
    <w:p w14:paraId="59E6C588">
      <w:pPr>
        <w:jc w:val="center"/>
        <w:rPr>
          <w:rFonts w:ascii="Times New Roman" w:hAnsi="Times New Roman" w:cs="Times New Roman"/>
          <w:b/>
          <w:bCs/>
          <w:sz w:val="28"/>
          <w:szCs w:val="28"/>
        </w:rPr>
      </w:pPr>
    </w:p>
    <w:p w14:paraId="2E415B07">
      <w:pPr>
        <w:rPr>
          <w:rFonts w:hint="eastAsia" w:ascii="Times New Roman" w:hAnsi="Times New Roman" w:cs="Times New Roman"/>
          <w:b/>
          <w:bCs/>
          <w:sz w:val="28"/>
          <w:szCs w:val="28"/>
        </w:rPr>
      </w:pPr>
    </w:p>
    <w:p w14:paraId="1C4DDA09">
      <w:pPr>
        <w:jc w:val="center"/>
        <w:rPr>
          <w:rFonts w:ascii="Times New Roman" w:hAnsi="Times New Roman" w:cs="Times New Roman"/>
          <w:b/>
          <w:bCs/>
          <w:sz w:val="28"/>
          <w:szCs w:val="28"/>
        </w:rPr>
      </w:pPr>
      <w:r>
        <w:rPr>
          <w:rFonts w:hint="eastAsia" w:ascii="Times New Roman" w:hAnsi="Times New Roman" w:cs="Times New Roman"/>
          <w:b/>
          <w:bCs/>
          <w:sz w:val="28"/>
          <w:szCs w:val="28"/>
        </w:rPr>
        <w:t>Project Management Methodology or Approach</w:t>
      </w:r>
    </w:p>
    <w:p w14:paraId="71B2517A">
      <w:pPr>
        <w:rPr>
          <w:rFonts w:ascii="Times New Roman" w:hAnsi="Times New Roman" w:cs="Times New Roman"/>
          <w:b/>
          <w:bCs/>
          <w:sz w:val="28"/>
          <w:szCs w:val="28"/>
        </w:rPr>
      </w:pPr>
      <w:r>
        <w:rPr>
          <w:rFonts w:ascii="Times New Roman" w:hAnsi="Times New Roman" w:cs="Times New Roman"/>
          <w:b/>
          <w:bCs/>
          <w:sz w:val="28"/>
          <w:szCs w:val="28"/>
        </w:rPr>
        <w:t>8.1 Selected Methodology: Agile Development (Scrum Framework)</w:t>
      </w:r>
    </w:p>
    <w:p w14:paraId="6222AEDD">
      <w:pPr>
        <w:ind w:firstLine="420" w:firstLineChars="0"/>
        <w:rPr>
          <w:rFonts w:ascii="Times New Roman" w:hAnsi="Times New Roman" w:cs="Times New Roman"/>
          <w:sz w:val="28"/>
          <w:szCs w:val="28"/>
        </w:rPr>
      </w:pPr>
      <w:r>
        <w:rPr>
          <w:rFonts w:ascii="Times New Roman" w:hAnsi="Times New Roman" w:cs="Times New Roman"/>
          <w:sz w:val="28"/>
          <w:szCs w:val="28"/>
        </w:rPr>
        <w:t>Rationale: This project focuses on deep learning algorithm development, requiring frequent iterative verification. The "short-cycle sprint + rapid feedback" model of Scrum is suitable for such needs. The team has clear division of labor, which can ensure collaboration through simplified role alignment. The client (mentor) needs to continuously participate in demand confirmation, which is consistent with Scrum’s feedback mechanism.</w:t>
      </w:r>
    </w:p>
    <w:p w14:paraId="6F5F3C80">
      <w:pPr>
        <w:rPr>
          <w:rFonts w:ascii="Times New Roman" w:hAnsi="Times New Roman" w:cs="Times New Roman"/>
          <w:b/>
          <w:bCs/>
          <w:sz w:val="28"/>
          <w:szCs w:val="28"/>
        </w:rPr>
      </w:pPr>
      <w:r>
        <w:rPr>
          <w:rFonts w:ascii="Times New Roman" w:hAnsi="Times New Roman" w:cs="Times New Roman"/>
          <w:b/>
          <w:bCs/>
          <w:sz w:val="28"/>
          <w:szCs w:val="28"/>
        </w:rPr>
        <w:t>8.2 Work Breakdown Structure (WBS)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1342"/>
        <w:gridCol w:w="3540"/>
        <w:gridCol w:w="2640"/>
        <w:gridCol w:w="1696"/>
      </w:tblGrid>
      <w:tr w14:paraId="7953C341">
        <w:tblPrEx>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33A1000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Project Phase</w:t>
            </w:r>
          </w:p>
        </w:tc>
        <w:tc>
          <w:tcPr>
            <w:tcW w:w="0" w:type="auto"/>
            <w:tcBorders>
              <w:top w:val="nil"/>
            </w:tcBorders>
            <w:shd w:val="clear" w:color="auto" w:fill="FFFFFF" w:themeFill="background1"/>
            <w:tcMar>
              <w:top w:w="120" w:type="dxa"/>
              <w:left w:w="192" w:type="dxa"/>
              <w:bottom w:w="120" w:type="dxa"/>
              <w:right w:w="192" w:type="dxa"/>
            </w:tcMar>
            <w:vAlign w:val="center"/>
          </w:tcPr>
          <w:p w14:paraId="428AB408">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Core Activities</w:t>
            </w:r>
          </w:p>
        </w:tc>
        <w:tc>
          <w:tcPr>
            <w:tcW w:w="0" w:type="auto"/>
            <w:tcBorders>
              <w:top w:val="nil"/>
            </w:tcBorders>
            <w:shd w:val="clear" w:color="auto" w:fill="FFFFFF" w:themeFill="background1"/>
            <w:tcMar>
              <w:top w:w="120" w:type="dxa"/>
              <w:left w:w="192" w:type="dxa"/>
              <w:bottom w:w="120" w:type="dxa"/>
              <w:right w:w="192" w:type="dxa"/>
            </w:tcMar>
            <w:vAlign w:val="center"/>
          </w:tcPr>
          <w:p w14:paraId="5E29662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Deliverables</w:t>
            </w:r>
          </w:p>
        </w:tc>
        <w:tc>
          <w:tcPr>
            <w:tcW w:w="0" w:type="auto"/>
            <w:tcBorders>
              <w:top w:val="nil"/>
            </w:tcBorders>
            <w:shd w:val="clear" w:color="auto" w:fill="FFFFFF" w:themeFill="background1"/>
            <w:tcMar>
              <w:top w:w="120" w:type="dxa"/>
              <w:left w:w="192" w:type="dxa"/>
              <w:bottom w:w="120" w:type="dxa"/>
              <w:right w:w="192" w:type="dxa"/>
            </w:tcMar>
            <w:vAlign w:val="center"/>
          </w:tcPr>
          <w:p w14:paraId="7541D34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General Cycle</w:t>
            </w:r>
          </w:p>
        </w:tc>
      </w:tr>
      <w:tr w14:paraId="7F4B701E">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1D767AB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Initiation Stage</w:t>
            </w:r>
          </w:p>
        </w:tc>
        <w:tc>
          <w:tcPr>
            <w:tcW w:w="0" w:type="auto"/>
            <w:shd w:val="clear" w:color="auto" w:fill="FFFFFF" w:themeFill="background1"/>
            <w:tcMar>
              <w:top w:w="120" w:type="dxa"/>
              <w:left w:w="192" w:type="dxa"/>
              <w:bottom w:w="120" w:type="dxa"/>
              <w:right w:w="192" w:type="dxa"/>
            </w:tcMar>
            <w:vAlign w:val="center"/>
          </w:tcPr>
          <w:p w14:paraId="654F94A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Client demand interview, project goal decomposition</w:t>
            </w:r>
          </w:p>
        </w:tc>
        <w:tc>
          <w:tcPr>
            <w:tcW w:w="0" w:type="auto"/>
            <w:shd w:val="clear" w:color="auto" w:fill="FFFFFF" w:themeFill="background1"/>
            <w:tcMar>
              <w:top w:w="120" w:type="dxa"/>
              <w:left w:w="192" w:type="dxa"/>
              <w:bottom w:w="120" w:type="dxa"/>
              <w:right w:w="192" w:type="dxa"/>
            </w:tcMar>
            <w:vAlign w:val="center"/>
          </w:tcPr>
          <w:p w14:paraId="39079FE4">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Demand specification document, project goal list</w:t>
            </w:r>
          </w:p>
        </w:tc>
        <w:tc>
          <w:tcPr>
            <w:tcW w:w="0" w:type="auto"/>
            <w:shd w:val="clear" w:color="auto" w:fill="FFFFFF" w:themeFill="background1"/>
            <w:tcMar>
              <w:top w:w="120" w:type="dxa"/>
              <w:left w:w="192" w:type="dxa"/>
              <w:bottom w:w="120" w:type="dxa"/>
              <w:right w:w="0" w:type="dxa"/>
            </w:tcMar>
            <w:vAlign w:val="center"/>
          </w:tcPr>
          <w:p w14:paraId="748DCF02">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1-2 weeks in the early project stage</w:t>
            </w:r>
          </w:p>
        </w:tc>
      </w:tr>
      <w:tr w14:paraId="60FB5748">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C191A6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Planning Stage</w:t>
            </w:r>
          </w:p>
        </w:tc>
        <w:tc>
          <w:tcPr>
            <w:tcW w:w="0" w:type="auto"/>
            <w:shd w:val="clear" w:color="auto" w:fill="FFFFFF" w:themeFill="background1"/>
            <w:tcMar>
              <w:top w:w="120" w:type="dxa"/>
              <w:left w:w="192" w:type="dxa"/>
              <w:bottom w:w="120" w:type="dxa"/>
              <w:right w:w="192" w:type="dxa"/>
            </w:tcMar>
            <w:vAlign w:val="center"/>
          </w:tcPr>
          <w:p w14:paraId="3A176DE3">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Formulation of skill gap filling plan, experimental plan design, risk register establishment</w:t>
            </w:r>
          </w:p>
        </w:tc>
        <w:tc>
          <w:tcPr>
            <w:tcW w:w="0" w:type="auto"/>
            <w:shd w:val="clear" w:color="auto" w:fill="FFFFFF" w:themeFill="background1"/>
            <w:tcMar>
              <w:top w:w="120" w:type="dxa"/>
              <w:left w:w="192" w:type="dxa"/>
              <w:bottom w:w="120" w:type="dxa"/>
              <w:right w:w="192" w:type="dxa"/>
            </w:tcMar>
            <w:vAlign w:val="center"/>
          </w:tcPr>
          <w:p w14:paraId="2FDF705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Skill learning schedule, experimental design document, risk list</w:t>
            </w:r>
          </w:p>
        </w:tc>
        <w:tc>
          <w:tcPr>
            <w:tcW w:w="0" w:type="auto"/>
            <w:shd w:val="clear" w:color="auto" w:fill="FFFFFF" w:themeFill="background1"/>
            <w:tcMar>
              <w:top w:w="120" w:type="dxa"/>
              <w:left w:w="192" w:type="dxa"/>
              <w:bottom w:w="120" w:type="dxa"/>
              <w:right w:w="0" w:type="dxa"/>
            </w:tcMar>
            <w:vAlign w:val="center"/>
          </w:tcPr>
          <w:p w14:paraId="29E5690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2-3 weeks in the early project stage</w:t>
            </w:r>
          </w:p>
        </w:tc>
      </w:tr>
      <w:tr w14:paraId="1D6436F5">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25505D4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Execution Stage</w:t>
            </w:r>
          </w:p>
        </w:tc>
        <w:tc>
          <w:tcPr>
            <w:tcW w:w="0" w:type="auto"/>
            <w:shd w:val="clear" w:color="auto" w:fill="FFFFFF" w:themeFill="background1"/>
            <w:tcMar>
              <w:top w:w="120" w:type="dxa"/>
              <w:left w:w="192" w:type="dxa"/>
              <w:bottom w:w="120" w:type="dxa"/>
              <w:right w:w="192" w:type="dxa"/>
            </w:tcMar>
            <w:vAlign w:val="center"/>
          </w:tcPr>
          <w:p w14:paraId="1716DA1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Data processing, 3D model development, comparative/ablation experiments</w:t>
            </w:r>
          </w:p>
        </w:tc>
        <w:tc>
          <w:tcPr>
            <w:tcW w:w="0" w:type="auto"/>
            <w:shd w:val="clear" w:color="auto" w:fill="FFFFFF" w:themeFill="background1"/>
            <w:tcMar>
              <w:top w:w="120" w:type="dxa"/>
              <w:left w:w="192" w:type="dxa"/>
              <w:bottom w:w="120" w:type="dxa"/>
              <w:right w:w="192" w:type="dxa"/>
            </w:tcMar>
            <w:vAlign w:val="center"/>
          </w:tcPr>
          <w:p w14:paraId="62B861E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Preprocessed dataset, operable basic model, original experimental data</w:t>
            </w:r>
          </w:p>
        </w:tc>
        <w:tc>
          <w:tcPr>
            <w:tcW w:w="0" w:type="auto"/>
            <w:shd w:val="clear" w:color="auto" w:fill="FFFFFF" w:themeFill="background1"/>
            <w:tcMar>
              <w:top w:w="120" w:type="dxa"/>
              <w:left w:w="192" w:type="dxa"/>
              <w:bottom w:w="120" w:type="dxa"/>
              <w:right w:w="0" w:type="dxa"/>
            </w:tcMar>
            <w:vAlign w:val="center"/>
          </w:tcPr>
          <w:p w14:paraId="5691407F">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4-6 weeks in the mid-project stage</w:t>
            </w:r>
          </w:p>
        </w:tc>
      </w:tr>
      <w:tr w14:paraId="5DC82F54">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289D2148">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Monitoring Stage</w:t>
            </w:r>
          </w:p>
        </w:tc>
        <w:tc>
          <w:tcPr>
            <w:tcW w:w="0" w:type="auto"/>
            <w:shd w:val="clear" w:color="auto" w:fill="FFFFFF" w:themeFill="background1"/>
            <w:tcMar>
              <w:top w:w="120" w:type="dxa"/>
              <w:left w:w="192" w:type="dxa"/>
              <w:bottom w:w="120" w:type="dxa"/>
              <w:right w:w="192" w:type="dxa"/>
            </w:tcMar>
            <w:vAlign w:val="center"/>
          </w:tcPr>
          <w:p w14:paraId="2F129D8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Weekly risk review, phased result review</w:t>
            </w:r>
          </w:p>
        </w:tc>
        <w:tc>
          <w:tcPr>
            <w:tcW w:w="0" w:type="auto"/>
            <w:shd w:val="clear" w:color="auto" w:fill="FFFFFF" w:themeFill="background1"/>
            <w:tcMar>
              <w:top w:w="120" w:type="dxa"/>
              <w:left w:w="192" w:type="dxa"/>
              <w:bottom w:w="120" w:type="dxa"/>
              <w:right w:w="192" w:type="dxa"/>
            </w:tcMar>
            <w:vAlign w:val="center"/>
          </w:tcPr>
          <w:p w14:paraId="7832EE41">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Risk tracking report, phased review document</w:t>
            </w:r>
          </w:p>
        </w:tc>
        <w:tc>
          <w:tcPr>
            <w:tcW w:w="0" w:type="auto"/>
            <w:shd w:val="clear" w:color="auto" w:fill="FFFFFF" w:themeFill="background1"/>
            <w:tcMar>
              <w:top w:w="120" w:type="dxa"/>
              <w:left w:w="192" w:type="dxa"/>
              <w:bottom w:w="120" w:type="dxa"/>
              <w:right w:w="0" w:type="dxa"/>
            </w:tcMar>
            <w:vAlign w:val="center"/>
          </w:tcPr>
          <w:p w14:paraId="54EB311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Full project cycle</w:t>
            </w:r>
          </w:p>
        </w:tc>
      </w:tr>
      <w:tr w14:paraId="01F52501">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63CC84C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Closure Stage</w:t>
            </w:r>
          </w:p>
        </w:tc>
        <w:tc>
          <w:tcPr>
            <w:tcW w:w="0" w:type="auto"/>
            <w:shd w:val="clear" w:color="auto" w:fill="FFFFFF" w:themeFill="background1"/>
            <w:tcMar>
              <w:top w:w="120" w:type="dxa"/>
              <w:left w:w="192" w:type="dxa"/>
              <w:bottom w:w="120" w:type="dxa"/>
              <w:right w:w="192" w:type="dxa"/>
            </w:tcMar>
            <w:vAlign w:val="center"/>
          </w:tcPr>
          <w:p w14:paraId="380EA94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Result integration, document archiving, project review</w:t>
            </w:r>
          </w:p>
        </w:tc>
        <w:tc>
          <w:tcPr>
            <w:tcW w:w="0" w:type="auto"/>
            <w:shd w:val="clear" w:color="auto" w:fill="FFFFFF" w:themeFill="background1"/>
            <w:tcMar>
              <w:top w:w="120" w:type="dxa"/>
              <w:left w:w="192" w:type="dxa"/>
              <w:bottom w:w="120" w:type="dxa"/>
              <w:right w:w="192" w:type="dxa"/>
            </w:tcMar>
            <w:vAlign w:val="center"/>
          </w:tcPr>
          <w:p w14:paraId="2580BA3F">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Final technical report, complete project archive</w:t>
            </w:r>
          </w:p>
        </w:tc>
        <w:tc>
          <w:tcPr>
            <w:tcW w:w="0" w:type="auto"/>
            <w:shd w:val="clear" w:color="auto" w:fill="FFFFFF" w:themeFill="background1"/>
            <w:tcMar>
              <w:top w:w="120" w:type="dxa"/>
              <w:left w:w="192" w:type="dxa"/>
              <w:bottom w:w="120" w:type="dxa"/>
              <w:right w:w="0" w:type="dxa"/>
            </w:tcMar>
            <w:vAlign w:val="center"/>
          </w:tcPr>
          <w:p w14:paraId="5675D83B">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2-3 weeks in the late project stage</w:t>
            </w:r>
          </w:p>
        </w:tc>
      </w:tr>
    </w:tbl>
    <w:p w14:paraId="34995B79">
      <w:pPr>
        <w:jc w:val="left"/>
        <w:rPr>
          <w:rFonts w:ascii="Times New Roman" w:hAnsi="Times New Roman" w:cs="Times New Roman"/>
          <w:b/>
          <w:bCs/>
          <w:sz w:val="28"/>
          <w:szCs w:val="28"/>
        </w:rPr>
      </w:pPr>
    </w:p>
    <w:p w14:paraId="73DBFBCD">
      <w:pPr>
        <w:jc w:val="both"/>
        <w:rPr>
          <w:rFonts w:ascii="Times New Roman" w:hAnsi="Times New Roman" w:cs="Times New Roman"/>
          <w:b/>
          <w:bCs/>
          <w:sz w:val="28"/>
          <w:szCs w:val="28"/>
        </w:rPr>
      </w:pPr>
    </w:p>
    <w:p w14:paraId="5957EF51">
      <w:pPr>
        <w:jc w:val="center"/>
        <w:rPr>
          <w:rFonts w:ascii="Times New Roman" w:hAnsi="Times New Roman" w:cs="Times New Roman"/>
          <w:b/>
          <w:bCs/>
          <w:sz w:val="28"/>
          <w:szCs w:val="28"/>
        </w:rPr>
      </w:pPr>
      <w:r>
        <w:rPr>
          <w:rFonts w:hint="eastAsia" w:ascii="Times New Roman" w:hAnsi="Times New Roman" w:cs="Times New Roman"/>
          <w:b/>
          <w:bCs/>
          <w:sz w:val="28"/>
          <w:szCs w:val="28"/>
        </w:rPr>
        <w:t>Risk And Issues Management</w:t>
      </w:r>
    </w:p>
    <w:p w14:paraId="1D84DC68">
      <w:pPr>
        <w:rPr>
          <w:rFonts w:hint="eastAsia" w:ascii="Times New Roman" w:hAnsi="Times New Roman" w:cs="Times New Roman"/>
          <w:b/>
          <w:bCs/>
          <w:sz w:val="28"/>
          <w:szCs w:val="28"/>
        </w:rPr>
      </w:pPr>
      <w:r>
        <w:rPr>
          <w:rFonts w:ascii="Times New Roman" w:hAnsi="Times New Roman" w:cs="Times New Roman"/>
          <w:b/>
          <w:bCs/>
          <w:sz w:val="28"/>
          <w:szCs w:val="28"/>
        </w:rPr>
        <w:t>9.1 Risk Identification &amp; Mitigation Measures</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1154"/>
        <w:gridCol w:w="2447"/>
        <w:gridCol w:w="1210"/>
        <w:gridCol w:w="1540"/>
        <w:gridCol w:w="2867"/>
      </w:tblGrid>
      <w:tr w14:paraId="3D7837E9">
        <w:tblPrEx>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0D083D6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Risk Category</w:t>
            </w:r>
          </w:p>
        </w:tc>
        <w:tc>
          <w:tcPr>
            <w:tcW w:w="0" w:type="auto"/>
            <w:tcBorders>
              <w:top w:val="nil"/>
            </w:tcBorders>
            <w:shd w:val="clear" w:color="auto" w:fill="FFFFFF" w:themeFill="background1"/>
            <w:tcMar>
              <w:top w:w="120" w:type="dxa"/>
              <w:left w:w="192" w:type="dxa"/>
              <w:bottom w:w="120" w:type="dxa"/>
              <w:right w:w="192" w:type="dxa"/>
            </w:tcMar>
            <w:vAlign w:val="center"/>
          </w:tcPr>
          <w:p w14:paraId="1029488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Specific Risk Description</w:t>
            </w:r>
          </w:p>
        </w:tc>
        <w:tc>
          <w:tcPr>
            <w:tcW w:w="0" w:type="auto"/>
            <w:tcBorders>
              <w:top w:val="nil"/>
            </w:tcBorders>
            <w:shd w:val="clear" w:color="auto" w:fill="FFFFFF" w:themeFill="background1"/>
            <w:tcMar>
              <w:top w:w="120" w:type="dxa"/>
              <w:left w:w="192" w:type="dxa"/>
              <w:bottom w:w="120" w:type="dxa"/>
              <w:right w:w="192" w:type="dxa"/>
            </w:tcMar>
            <w:vAlign w:val="center"/>
          </w:tcPr>
          <w:p w14:paraId="1AD12DC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Impact Level (1-5)</w:t>
            </w:r>
          </w:p>
        </w:tc>
        <w:tc>
          <w:tcPr>
            <w:tcW w:w="0" w:type="auto"/>
            <w:tcBorders>
              <w:top w:val="nil"/>
            </w:tcBorders>
            <w:shd w:val="clear" w:color="auto" w:fill="FFFFFF" w:themeFill="background1"/>
            <w:tcMar>
              <w:top w:w="120" w:type="dxa"/>
              <w:left w:w="192" w:type="dxa"/>
              <w:bottom w:w="120" w:type="dxa"/>
              <w:right w:w="192" w:type="dxa"/>
            </w:tcMar>
            <w:vAlign w:val="center"/>
          </w:tcPr>
          <w:p w14:paraId="65D5FBF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Probability (1-5)</w:t>
            </w:r>
          </w:p>
        </w:tc>
        <w:tc>
          <w:tcPr>
            <w:tcW w:w="0" w:type="auto"/>
            <w:tcBorders>
              <w:top w:val="nil"/>
            </w:tcBorders>
            <w:shd w:val="clear" w:color="auto" w:fill="FFFFFF" w:themeFill="background1"/>
            <w:tcMar>
              <w:top w:w="120" w:type="dxa"/>
              <w:left w:w="192" w:type="dxa"/>
              <w:bottom w:w="120" w:type="dxa"/>
              <w:right w:w="192" w:type="dxa"/>
            </w:tcMar>
            <w:vAlign w:val="center"/>
          </w:tcPr>
          <w:p w14:paraId="5D310AC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Mitigation Measures</w:t>
            </w:r>
          </w:p>
        </w:tc>
      </w:tr>
      <w:tr w14:paraId="58880B57">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4805AC8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Technical Risks</w:t>
            </w:r>
          </w:p>
        </w:tc>
        <w:tc>
          <w:tcPr>
            <w:tcW w:w="0" w:type="auto"/>
            <w:shd w:val="clear" w:color="auto" w:fill="FFFFFF" w:themeFill="background1"/>
            <w:tcMar>
              <w:top w:w="120" w:type="dxa"/>
              <w:left w:w="192" w:type="dxa"/>
              <w:bottom w:w="120" w:type="dxa"/>
              <w:right w:w="192" w:type="dxa"/>
            </w:tcMar>
            <w:vAlign w:val="center"/>
          </w:tcPr>
          <w:p w14:paraId="1CB88A71">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Failure to build 3D network, inability to extract spatial features of MRI images</w:t>
            </w:r>
          </w:p>
        </w:tc>
        <w:tc>
          <w:tcPr>
            <w:tcW w:w="0" w:type="auto"/>
            <w:shd w:val="clear" w:color="auto" w:fill="FFFFFF" w:themeFill="background1"/>
            <w:tcMar>
              <w:top w:w="120" w:type="dxa"/>
              <w:left w:w="192" w:type="dxa"/>
              <w:bottom w:w="120" w:type="dxa"/>
              <w:right w:w="192" w:type="dxa"/>
            </w:tcMar>
            <w:vAlign w:val="center"/>
          </w:tcPr>
          <w:p w14:paraId="6EA3CAE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5</w:t>
            </w:r>
          </w:p>
        </w:tc>
        <w:tc>
          <w:tcPr>
            <w:tcW w:w="0" w:type="auto"/>
            <w:shd w:val="clear" w:color="auto" w:fill="FFFFFF" w:themeFill="background1"/>
            <w:tcMar>
              <w:top w:w="120" w:type="dxa"/>
              <w:left w:w="192" w:type="dxa"/>
              <w:bottom w:w="120" w:type="dxa"/>
              <w:right w:w="192" w:type="dxa"/>
            </w:tcMar>
            <w:vAlign w:val="center"/>
          </w:tcPr>
          <w:p w14:paraId="1CAB95B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3</w:t>
            </w:r>
          </w:p>
        </w:tc>
        <w:tc>
          <w:tcPr>
            <w:tcW w:w="0" w:type="auto"/>
            <w:shd w:val="clear" w:color="auto" w:fill="FFFFFF" w:themeFill="background1"/>
            <w:tcMar>
              <w:top w:w="120" w:type="dxa"/>
              <w:left w:w="192" w:type="dxa"/>
              <w:bottom w:w="120" w:type="dxa"/>
              <w:right w:w="0" w:type="dxa"/>
            </w:tcMar>
            <w:vAlign w:val="center"/>
          </w:tcPr>
          <w:p w14:paraId="7D9BAEA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First build a 2D network to verify logic, then expand to 3D; refer to open-source projects; consult the mentor</w:t>
            </w:r>
          </w:p>
        </w:tc>
      </w:tr>
      <w:tr w14:paraId="0F8B73E9">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627FE51">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Resource Risks</w:t>
            </w:r>
          </w:p>
        </w:tc>
        <w:tc>
          <w:tcPr>
            <w:tcW w:w="0" w:type="auto"/>
            <w:shd w:val="clear" w:color="auto" w:fill="FFFFFF" w:themeFill="background1"/>
            <w:tcMar>
              <w:top w:w="120" w:type="dxa"/>
              <w:left w:w="192" w:type="dxa"/>
              <w:bottom w:w="120" w:type="dxa"/>
              <w:right w:w="192" w:type="dxa"/>
            </w:tcMar>
            <w:vAlign w:val="center"/>
          </w:tcPr>
          <w:p w14:paraId="775450F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Insufficient GPU memory, interrupting model training</w:t>
            </w:r>
          </w:p>
        </w:tc>
        <w:tc>
          <w:tcPr>
            <w:tcW w:w="0" w:type="auto"/>
            <w:shd w:val="clear" w:color="auto" w:fill="FFFFFF" w:themeFill="background1"/>
            <w:tcMar>
              <w:top w:w="120" w:type="dxa"/>
              <w:left w:w="192" w:type="dxa"/>
              <w:bottom w:w="120" w:type="dxa"/>
              <w:right w:w="192" w:type="dxa"/>
            </w:tcMar>
            <w:vAlign w:val="center"/>
          </w:tcPr>
          <w:p w14:paraId="78B361DB">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4</w:t>
            </w:r>
          </w:p>
        </w:tc>
        <w:tc>
          <w:tcPr>
            <w:tcW w:w="0" w:type="auto"/>
            <w:shd w:val="clear" w:color="auto" w:fill="FFFFFF" w:themeFill="background1"/>
            <w:tcMar>
              <w:top w:w="120" w:type="dxa"/>
              <w:left w:w="192" w:type="dxa"/>
              <w:bottom w:w="120" w:type="dxa"/>
              <w:right w:w="192" w:type="dxa"/>
            </w:tcMar>
            <w:vAlign w:val="center"/>
          </w:tcPr>
          <w:p w14:paraId="14BE0313">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2</w:t>
            </w:r>
          </w:p>
        </w:tc>
        <w:tc>
          <w:tcPr>
            <w:tcW w:w="0" w:type="auto"/>
            <w:shd w:val="clear" w:color="auto" w:fill="FFFFFF" w:themeFill="background1"/>
            <w:tcMar>
              <w:top w:w="120" w:type="dxa"/>
              <w:left w:w="192" w:type="dxa"/>
              <w:bottom w:w="120" w:type="dxa"/>
              <w:right w:w="0" w:type="dxa"/>
            </w:tcMar>
            <w:vAlign w:val="center"/>
          </w:tcPr>
          <w:p w14:paraId="5888B4C3">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 xml:space="preserve">Prioritize using equipment provided by the client; adopt model lightweight strategies; </w:t>
            </w:r>
          </w:p>
        </w:tc>
      </w:tr>
      <w:tr w14:paraId="0AB7B1D3">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3EA67A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Schedule Risks</w:t>
            </w:r>
          </w:p>
        </w:tc>
        <w:tc>
          <w:tcPr>
            <w:tcW w:w="0" w:type="auto"/>
            <w:shd w:val="clear" w:color="auto" w:fill="FFFFFF" w:themeFill="background1"/>
            <w:tcMar>
              <w:top w:w="120" w:type="dxa"/>
              <w:left w:w="192" w:type="dxa"/>
              <w:bottom w:w="120" w:type="dxa"/>
              <w:right w:w="192" w:type="dxa"/>
            </w:tcMar>
            <w:vAlign w:val="center"/>
          </w:tcPr>
          <w:p w14:paraId="0297E38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Ablation experiments taking longer than expected, delaying model optimization</w:t>
            </w:r>
          </w:p>
        </w:tc>
        <w:tc>
          <w:tcPr>
            <w:tcW w:w="0" w:type="auto"/>
            <w:shd w:val="clear" w:color="auto" w:fill="FFFFFF" w:themeFill="background1"/>
            <w:tcMar>
              <w:top w:w="120" w:type="dxa"/>
              <w:left w:w="192" w:type="dxa"/>
              <w:bottom w:w="120" w:type="dxa"/>
              <w:right w:w="192" w:type="dxa"/>
            </w:tcMar>
            <w:vAlign w:val="center"/>
          </w:tcPr>
          <w:p w14:paraId="1800E58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3</w:t>
            </w:r>
          </w:p>
        </w:tc>
        <w:tc>
          <w:tcPr>
            <w:tcW w:w="0" w:type="auto"/>
            <w:shd w:val="clear" w:color="auto" w:fill="FFFFFF" w:themeFill="background1"/>
            <w:tcMar>
              <w:top w:w="120" w:type="dxa"/>
              <w:left w:w="192" w:type="dxa"/>
              <w:bottom w:w="120" w:type="dxa"/>
              <w:right w:w="192" w:type="dxa"/>
            </w:tcMar>
            <w:vAlign w:val="center"/>
          </w:tcPr>
          <w:p w14:paraId="75711419">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4</w:t>
            </w:r>
          </w:p>
        </w:tc>
        <w:tc>
          <w:tcPr>
            <w:tcW w:w="0" w:type="auto"/>
            <w:shd w:val="clear" w:color="auto" w:fill="FFFFFF" w:themeFill="background1"/>
            <w:tcMar>
              <w:top w:w="120" w:type="dxa"/>
              <w:left w:w="192" w:type="dxa"/>
              <w:bottom w:w="120" w:type="dxa"/>
              <w:right w:w="0" w:type="dxa"/>
            </w:tcMar>
            <w:vAlign w:val="center"/>
          </w:tcPr>
          <w:p w14:paraId="0E1D078F">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Plan experiments by priority; conduct some tests in parallel; reserve 2 weeks of buffer time</w:t>
            </w:r>
          </w:p>
        </w:tc>
      </w:tr>
      <w:tr w14:paraId="76561F89">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0AD5D8C">
            <w:pPr>
              <w:widowControl/>
              <w:spacing w:line="300" w:lineRule="atLeast"/>
              <w:jc w:val="left"/>
              <w:rPr>
                <w:rFonts w:ascii="Segoe UI" w:hAnsi="Segoe UI" w:cs="Segoe UI"/>
                <w:color w:val="000000"/>
              </w:rPr>
            </w:pPr>
            <w:r>
              <w:rPr>
                <w:rFonts w:ascii="Segoe UI" w:hAnsi="Segoe UI" w:cs="Segoe UI"/>
                <w:color w:val="000000"/>
              </w:rPr>
              <w:t>Quality Risks</w:t>
            </w:r>
          </w:p>
        </w:tc>
        <w:tc>
          <w:tcPr>
            <w:tcW w:w="0" w:type="auto"/>
            <w:shd w:val="clear" w:color="auto" w:fill="FFFFFF" w:themeFill="background1"/>
            <w:tcMar>
              <w:top w:w="120" w:type="dxa"/>
              <w:left w:w="192" w:type="dxa"/>
              <w:bottom w:w="120" w:type="dxa"/>
              <w:right w:w="192" w:type="dxa"/>
            </w:tcMar>
            <w:vAlign w:val="center"/>
          </w:tcPr>
          <w:p w14:paraId="15EA7CA8">
            <w:pPr>
              <w:widowControl/>
              <w:spacing w:line="300" w:lineRule="atLeast"/>
              <w:jc w:val="left"/>
              <w:rPr>
                <w:rFonts w:ascii="Segoe UI" w:hAnsi="Segoe UI" w:cs="Segoe UI"/>
                <w:color w:val="000000"/>
              </w:rPr>
            </w:pPr>
            <w:r>
              <w:rPr>
                <w:rFonts w:ascii="Segoe UI" w:hAnsi="Segoe UI" w:cs="Segoe UI"/>
                <w:color w:val="000000"/>
              </w:rPr>
              <w:t>False details in reconstructed images, deviation of clinical features</w:t>
            </w:r>
          </w:p>
        </w:tc>
        <w:tc>
          <w:tcPr>
            <w:tcW w:w="0" w:type="auto"/>
            <w:shd w:val="clear" w:color="auto" w:fill="FFFFFF" w:themeFill="background1"/>
            <w:tcMar>
              <w:top w:w="120" w:type="dxa"/>
              <w:left w:w="192" w:type="dxa"/>
              <w:bottom w:w="120" w:type="dxa"/>
              <w:right w:w="192" w:type="dxa"/>
            </w:tcMar>
            <w:vAlign w:val="center"/>
          </w:tcPr>
          <w:p w14:paraId="5FBD06BB">
            <w:pPr>
              <w:widowControl/>
              <w:spacing w:line="300" w:lineRule="atLeast"/>
              <w:jc w:val="left"/>
              <w:rPr>
                <w:rFonts w:ascii="Segoe UI" w:hAnsi="Segoe UI" w:cs="Segoe UI"/>
                <w:color w:val="000000"/>
              </w:rPr>
            </w:pPr>
            <w:r>
              <w:rPr>
                <w:rFonts w:ascii="Segoe UI" w:hAnsi="Segoe UI" w:cs="Segoe UI"/>
                <w:color w:val="000000"/>
              </w:rPr>
              <w:t>5</w:t>
            </w:r>
          </w:p>
        </w:tc>
        <w:tc>
          <w:tcPr>
            <w:tcW w:w="0" w:type="auto"/>
            <w:shd w:val="clear" w:color="auto" w:fill="FFFFFF" w:themeFill="background1"/>
            <w:tcMar>
              <w:top w:w="120" w:type="dxa"/>
              <w:left w:w="192" w:type="dxa"/>
              <w:bottom w:w="120" w:type="dxa"/>
              <w:right w:w="192" w:type="dxa"/>
            </w:tcMar>
            <w:vAlign w:val="center"/>
          </w:tcPr>
          <w:p w14:paraId="71B82722">
            <w:pPr>
              <w:widowControl/>
              <w:spacing w:line="300" w:lineRule="atLeast"/>
              <w:jc w:val="left"/>
              <w:rPr>
                <w:rFonts w:ascii="Segoe UI" w:hAnsi="Segoe UI" w:cs="Segoe UI"/>
                <w:color w:val="000000"/>
              </w:rPr>
            </w:pPr>
            <w:r>
              <w:rPr>
                <w:rFonts w:ascii="Segoe UI" w:hAnsi="Segoe UI" w:cs="Segoe UI"/>
                <w:color w:val="000000"/>
              </w:rPr>
              <w:t>3</w:t>
            </w:r>
          </w:p>
        </w:tc>
        <w:tc>
          <w:tcPr>
            <w:tcW w:w="0" w:type="auto"/>
            <w:shd w:val="clear" w:color="auto" w:fill="FFFFFF" w:themeFill="background1"/>
            <w:tcMar>
              <w:top w:w="120" w:type="dxa"/>
              <w:left w:w="192" w:type="dxa"/>
              <w:bottom w:w="120" w:type="dxa"/>
              <w:right w:w="0" w:type="dxa"/>
            </w:tcMar>
            <w:vAlign w:val="center"/>
          </w:tcPr>
          <w:p w14:paraId="40C23ACA">
            <w:pPr>
              <w:widowControl/>
              <w:spacing w:line="300" w:lineRule="atLeast"/>
              <w:jc w:val="left"/>
              <w:rPr>
                <w:rFonts w:ascii="Segoe UI" w:hAnsi="Segoe UI" w:cs="Segoe UI"/>
                <w:color w:val="000000"/>
              </w:rPr>
            </w:pPr>
            <w:r>
              <w:rPr>
                <w:rFonts w:ascii="Segoe UI" w:hAnsi="Segoe UI" w:cs="Segoe UI"/>
                <w:color w:val="000000"/>
              </w:rPr>
              <w:t>Add clinical feature constraints; invite the mentor to participate in result evaluation; increase the proportion of real clinical data testing</w:t>
            </w:r>
          </w:p>
        </w:tc>
      </w:tr>
    </w:tbl>
    <w:p w14:paraId="442D99F5">
      <w:pPr>
        <w:rPr>
          <w:rFonts w:ascii="Times New Roman" w:hAnsi="Times New Roman" w:cs="Times New Roman"/>
          <w:b/>
          <w:bCs/>
          <w:sz w:val="28"/>
          <w:szCs w:val="28"/>
        </w:rPr>
      </w:pPr>
    </w:p>
    <w:p w14:paraId="24782F96">
      <w:pPr>
        <w:jc w:val="left"/>
        <w:rPr>
          <w:rFonts w:ascii="Times New Roman" w:hAnsi="Times New Roman" w:cs="Times New Roman"/>
          <w:b/>
          <w:bCs/>
          <w:sz w:val="28"/>
          <w:szCs w:val="28"/>
        </w:rPr>
      </w:pPr>
      <w:r>
        <w:rPr>
          <w:rFonts w:ascii="Times New Roman" w:hAnsi="Times New Roman" w:cs="Times New Roman"/>
          <w:b/>
          <w:bCs/>
          <w:sz w:val="28"/>
          <w:szCs w:val="28"/>
        </w:rPr>
        <w:t>9.2 Monitoring and Control Process</w:t>
      </w:r>
    </w:p>
    <w:p w14:paraId="6298B09E">
      <w:pPr>
        <w:ind w:firstLine="420" w:firstLineChars="0"/>
        <w:jc w:val="left"/>
        <w:rPr>
          <w:rFonts w:ascii="Times New Roman" w:hAnsi="Times New Roman" w:cs="Times New Roman"/>
          <w:sz w:val="28"/>
          <w:szCs w:val="28"/>
        </w:rPr>
      </w:pPr>
      <w:r>
        <w:rPr>
          <w:rFonts w:ascii="Times New Roman" w:hAnsi="Times New Roman" w:cs="Times New Roman"/>
          <w:sz w:val="28"/>
          <w:szCs w:val="28"/>
        </w:rPr>
        <w:t>Risk Monitoring: Sync the "Risk Register" in weekly team meetings to update risk status; report progress on high-impact risks (impact ≥4) to the mentor every 2 weeks.</w:t>
      </w:r>
    </w:p>
    <w:p w14:paraId="16BC92F7">
      <w:pPr>
        <w:ind w:firstLine="420" w:firstLineChars="0"/>
        <w:jc w:val="left"/>
        <w:rPr>
          <w:rFonts w:ascii="Times New Roman" w:hAnsi="Times New Roman" w:cs="Times New Roman"/>
          <w:sz w:val="28"/>
          <w:szCs w:val="28"/>
        </w:rPr>
      </w:pPr>
      <w:r>
        <w:rPr>
          <w:rFonts w:ascii="Times New Roman" w:hAnsi="Times New Roman" w:cs="Times New Roman"/>
          <w:sz w:val="28"/>
          <w:szCs w:val="28"/>
        </w:rPr>
        <w:t>Issue Handling: Submit an "Issue Report" within 12 hours of identifying a problem; hold a review meeting within 24 hours to develop solutions; verify the effect within 48 hours after resolution.</w:t>
      </w:r>
    </w:p>
    <w:p w14:paraId="5B5EC0FB">
      <w:pPr>
        <w:ind w:firstLine="420" w:firstLineChars="0"/>
        <w:jc w:val="left"/>
        <w:rPr>
          <w:rFonts w:ascii="Times New Roman" w:hAnsi="Times New Roman" w:cs="Times New Roman"/>
          <w:sz w:val="28"/>
          <w:szCs w:val="28"/>
        </w:rPr>
      </w:pPr>
      <w:r>
        <w:rPr>
          <w:rFonts w:ascii="Times New Roman" w:hAnsi="Times New Roman" w:cs="Times New Roman"/>
          <w:sz w:val="28"/>
          <w:szCs w:val="28"/>
        </w:rPr>
        <w:t>Emergency Mechanism: Activate alternative plans when core resources are interrupted, and simultaneously apply for support from the client to ensure schedule delays do not exceed 3 days (specific plan to be determined).</w:t>
      </w:r>
    </w:p>
    <w:p w14:paraId="02527A04">
      <w:pPr>
        <w:jc w:val="left"/>
        <w:rPr>
          <w:rFonts w:ascii="Times New Roman" w:hAnsi="Times New Roman" w:cs="Times New Roman"/>
          <w:sz w:val="28"/>
          <w:szCs w:val="28"/>
        </w:rPr>
      </w:pPr>
    </w:p>
    <w:p w14:paraId="311F97D0">
      <w:pPr>
        <w:jc w:val="left"/>
        <w:rPr>
          <w:rFonts w:ascii="Times New Roman" w:hAnsi="Times New Roman" w:cs="Times New Roman"/>
          <w:b/>
          <w:bCs/>
          <w:sz w:val="28"/>
          <w:szCs w:val="28"/>
        </w:rPr>
      </w:pPr>
    </w:p>
    <w:p w14:paraId="240FCE6C">
      <w:pPr>
        <w:jc w:val="center"/>
        <w:rPr>
          <w:rFonts w:ascii="Times New Roman" w:hAnsi="Times New Roman" w:cs="Times New Roman"/>
          <w:b/>
          <w:bCs/>
          <w:sz w:val="28"/>
          <w:szCs w:val="28"/>
        </w:rPr>
      </w:pPr>
    </w:p>
    <w:p w14:paraId="0D6ED722">
      <w:pPr>
        <w:jc w:val="center"/>
        <w:rPr>
          <w:rFonts w:ascii="Times New Roman" w:hAnsi="Times New Roman" w:cs="Times New Roman"/>
          <w:b/>
          <w:bCs/>
          <w:sz w:val="28"/>
          <w:szCs w:val="28"/>
        </w:rPr>
      </w:pPr>
    </w:p>
    <w:p w14:paraId="703FFB48">
      <w:pPr>
        <w:jc w:val="center"/>
        <w:rPr>
          <w:rFonts w:ascii="Times New Roman" w:hAnsi="Times New Roman" w:cs="Times New Roman"/>
          <w:b/>
          <w:bCs/>
          <w:sz w:val="28"/>
          <w:szCs w:val="28"/>
        </w:rPr>
      </w:pPr>
    </w:p>
    <w:p w14:paraId="6197E161">
      <w:pPr>
        <w:jc w:val="center"/>
        <w:rPr>
          <w:rFonts w:ascii="Times New Roman" w:hAnsi="Times New Roman" w:cs="Times New Roman"/>
          <w:b/>
          <w:bCs/>
          <w:sz w:val="28"/>
          <w:szCs w:val="28"/>
        </w:rPr>
      </w:pPr>
    </w:p>
    <w:p w14:paraId="1AAE398E">
      <w:pPr>
        <w:jc w:val="center"/>
        <w:rPr>
          <w:rFonts w:ascii="Times New Roman" w:hAnsi="Times New Roman" w:cs="Times New Roman"/>
          <w:b/>
          <w:bCs/>
          <w:sz w:val="28"/>
          <w:szCs w:val="28"/>
        </w:rPr>
      </w:pPr>
    </w:p>
    <w:p w14:paraId="6F28B7FF">
      <w:pPr>
        <w:rPr>
          <w:rFonts w:hint="eastAsia" w:ascii="Times New Roman" w:hAnsi="Times New Roman" w:cs="Times New Roman"/>
          <w:b/>
          <w:bCs/>
          <w:sz w:val="28"/>
          <w:szCs w:val="28"/>
        </w:rPr>
      </w:pPr>
      <w:r>
        <w:rPr>
          <w:rFonts w:hint="eastAsia" w:ascii="Times New Roman" w:hAnsi="Times New Roman" w:cs="Times New Roman"/>
          <w:b/>
          <w:bCs/>
          <w:sz w:val="28"/>
          <w:szCs w:val="28"/>
        </w:rPr>
        <w:br w:type="page"/>
      </w:r>
    </w:p>
    <w:p w14:paraId="28E2C4F8">
      <w:pPr>
        <w:jc w:val="center"/>
        <w:rPr>
          <w:rFonts w:ascii="Times New Roman" w:hAnsi="Times New Roman" w:cs="Times New Roman"/>
          <w:b/>
          <w:bCs/>
          <w:sz w:val="28"/>
          <w:szCs w:val="28"/>
        </w:rPr>
      </w:pPr>
      <w:r>
        <w:rPr>
          <w:rFonts w:hint="eastAsia" w:ascii="Times New Roman" w:hAnsi="Times New Roman" w:cs="Times New Roman"/>
          <w:b/>
          <w:bCs/>
          <w:sz w:val="28"/>
          <w:szCs w:val="28"/>
        </w:rPr>
        <w:t>Project Plan</w:t>
      </w:r>
    </w:p>
    <w:p w14:paraId="346A998B">
      <w:pPr>
        <w:rPr>
          <w:rFonts w:ascii="Times New Roman" w:hAnsi="Times New Roman" w:cs="Times New Roman"/>
          <w:b/>
          <w:bCs/>
          <w:sz w:val="28"/>
          <w:szCs w:val="28"/>
        </w:rPr>
      </w:pPr>
      <w:r>
        <w:rPr>
          <w:rFonts w:ascii="Times New Roman" w:hAnsi="Times New Roman" w:cs="Times New Roman"/>
          <w:b/>
          <w:bCs/>
          <w:sz w:val="28"/>
          <w:szCs w:val="28"/>
        </w:rPr>
        <w:t>10.1 High-Level Schedule (Proposal Phase)</w:t>
      </w:r>
    </w:p>
    <w:tbl>
      <w:tblPr>
        <w:tblStyle w:val="11"/>
        <w:tblW w:w="0" w:type="auto"/>
        <w:tblInd w:w="0" w:type="dxa"/>
        <w:shd w:val="clear" w:color="auto" w:fill="FFFFFF" w:themeFill="background1"/>
        <w:tblLayout w:type="autofit"/>
        <w:tblCellMar>
          <w:top w:w="15" w:type="dxa"/>
          <w:left w:w="15" w:type="dxa"/>
          <w:bottom w:w="15" w:type="dxa"/>
          <w:right w:w="15" w:type="dxa"/>
        </w:tblCellMar>
      </w:tblPr>
      <w:tblGrid>
        <w:gridCol w:w="1311"/>
        <w:gridCol w:w="2377"/>
        <w:gridCol w:w="2063"/>
        <w:gridCol w:w="1607"/>
        <w:gridCol w:w="1860"/>
      </w:tblGrid>
      <w:tr w14:paraId="0EF5E423">
        <w:tblPrEx>
          <w:tblCellMar>
            <w:top w:w="15" w:type="dxa"/>
            <w:left w:w="15" w:type="dxa"/>
            <w:bottom w:w="15" w:type="dxa"/>
            <w:right w:w="15" w:type="dxa"/>
          </w:tblCellMar>
        </w:tblPrEx>
        <w:trPr>
          <w:tblHeader/>
        </w:trPr>
        <w:tc>
          <w:tcPr>
            <w:tcW w:w="0" w:type="auto"/>
            <w:tcBorders>
              <w:top w:val="nil"/>
            </w:tcBorders>
            <w:shd w:val="clear" w:color="auto" w:fill="FFFFFF" w:themeFill="background1"/>
            <w:tcMar>
              <w:top w:w="120" w:type="dxa"/>
              <w:left w:w="0" w:type="dxa"/>
              <w:bottom w:w="120" w:type="dxa"/>
              <w:right w:w="192" w:type="dxa"/>
            </w:tcMar>
            <w:vAlign w:val="center"/>
          </w:tcPr>
          <w:p w14:paraId="267A00EF">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Project Phase</w:t>
            </w:r>
          </w:p>
        </w:tc>
        <w:tc>
          <w:tcPr>
            <w:tcW w:w="0" w:type="auto"/>
            <w:tcBorders>
              <w:top w:val="nil"/>
            </w:tcBorders>
            <w:shd w:val="clear" w:color="auto" w:fill="FFFFFF" w:themeFill="background1"/>
            <w:tcMar>
              <w:top w:w="120" w:type="dxa"/>
              <w:left w:w="192" w:type="dxa"/>
              <w:bottom w:w="120" w:type="dxa"/>
              <w:right w:w="192" w:type="dxa"/>
            </w:tcMar>
            <w:vAlign w:val="center"/>
          </w:tcPr>
          <w:p w14:paraId="3182947C">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Key Tasks</w:t>
            </w:r>
          </w:p>
        </w:tc>
        <w:tc>
          <w:tcPr>
            <w:tcW w:w="0" w:type="auto"/>
            <w:tcBorders>
              <w:top w:val="nil"/>
            </w:tcBorders>
            <w:shd w:val="clear" w:color="auto" w:fill="FFFFFF" w:themeFill="background1"/>
            <w:tcMar>
              <w:top w:w="120" w:type="dxa"/>
              <w:left w:w="192" w:type="dxa"/>
              <w:bottom w:w="120" w:type="dxa"/>
              <w:right w:w="192" w:type="dxa"/>
            </w:tcMar>
            <w:vAlign w:val="center"/>
          </w:tcPr>
          <w:p w14:paraId="798733B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Milestones</w:t>
            </w:r>
          </w:p>
        </w:tc>
        <w:tc>
          <w:tcPr>
            <w:tcW w:w="0" w:type="auto"/>
            <w:tcBorders>
              <w:top w:val="nil"/>
            </w:tcBorders>
            <w:shd w:val="clear" w:color="auto" w:fill="FFFFFF" w:themeFill="background1"/>
            <w:tcMar>
              <w:top w:w="120" w:type="dxa"/>
              <w:left w:w="192" w:type="dxa"/>
              <w:bottom w:w="120" w:type="dxa"/>
              <w:right w:w="192" w:type="dxa"/>
            </w:tcMar>
            <w:vAlign w:val="center"/>
          </w:tcPr>
          <w:p w14:paraId="52D79EB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General Timeline</w:t>
            </w:r>
          </w:p>
        </w:tc>
        <w:tc>
          <w:tcPr>
            <w:tcW w:w="0" w:type="auto"/>
            <w:tcBorders>
              <w:top w:val="nil"/>
            </w:tcBorders>
            <w:shd w:val="clear" w:color="auto" w:fill="FFFFFF" w:themeFill="background1"/>
            <w:tcMar>
              <w:top w:w="120" w:type="dxa"/>
              <w:left w:w="192" w:type="dxa"/>
              <w:bottom w:w="120" w:type="dxa"/>
              <w:right w:w="192" w:type="dxa"/>
            </w:tcMar>
            <w:vAlign w:val="center"/>
          </w:tcPr>
          <w:p w14:paraId="34F0A4F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b/>
                <w:bCs/>
                <w:color w:val="000000"/>
              </w:rPr>
              <w:t>Associated AUT Assessment Tasks</w:t>
            </w:r>
          </w:p>
        </w:tc>
      </w:tr>
      <w:tr w14:paraId="094D87F5">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0A3DD9F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Initiation Stage</w:t>
            </w:r>
          </w:p>
        </w:tc>
        <w:tc>
          <w:tcPr>
            <w:tcW w:w="0" w:type="auto"/>
            <w:shd w:val="clear" w:color="auto" w:fill="FFFFFF" w:themeFill="background1"/>
            <w:tcMar>
              <w:top w:w="120" w:type="dxa"/>
              <w:left w:w="192" w:type="dxa"/>
              <w:bottom w:w="120" w:type="dxa"/>
              <w:right w:w="192" w:type="dxa"/>
            </w:tcMar>
            <w:vAlign w:val="center"/>
          </w:tcPr>
          <w:p w14:paraId="01DFF55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Demand interview, goal decomposition</w:t>
            </w:r>
          </w:p>
        </w:tc>
        <w:tc>
          <w:tcPr>
            <w:tcW w:w="0" w:type="auto"/>
            <w:shd w:val="clear" w:color="auto" w:fill="FFFFFF" w:themeFill="background1"/>
            <w:tcMar>
              <w:top w:w="120" w:type="dxa"/>
              <w:left w:w="192" w:type="dxa"/>
              <w:bottom w:w="120" w:type="dxa"/>
              <w:right w:w="192" w:type="dxa"/>
            </w:tcMar>
            <w:vAlign w:val="center"/>
          </w:tcPr>
          <w:p w14:paraId="07D3897C">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Proposal defense completion</w:t>
            </w:r>
          </w:p>
        </w:tc>
        <w:tc>
          <w:tcPr>
            <w:tcW w:w="0" w:type="auto"/>
            <w:shd w:val="clear" w:color="auto" w:fill="FFFFFF" w:themeFill="background1"/>
            <w:tcMar>
              <w:top w:w="120" w:type="dxa"/>
              <w:left w:w="192" w:type="dxa"/>
              <w:bottom w:w="120" w:type="dxa"/>
              <w:right w:w="192" w:type="dxa"/>
            </w:tcMar>
            <w:vAlign w:val="center"/>
          </w:tcPr>
          <w:p w14:paraId="594E181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Early project stage</w:t>
            </w:r>
          </w:p>
        </w:tc>
        <w:tc>
          <w:tcPr>
            <w:tcW w:w="0" w:type="auto"/>
            <w:shd w:val="clear" w:color="auto" w:fill="FFFFFF" w:themeFill="background1"/>
            <w:tcMar>
              <w:top w:w="120" w:type="dxa"/>
              <w:left w:w="192" w:type="dxa"/>
              <w:bottom w:w="120" w:type="dxa"/>
              <w:right w:w="0" w:type="dxa"/>
            </w:tcMar>
            <w:vAlign w:val="center"/>
          </w:tcPr>
          <w:p w14:paraId="23FF041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Proposal report (</w:t>
            </w:r>
            <w:r>
              <w:rPr>
                <w:rFonts w:hint="eastAsia" w:ascii="Segoe UI" w:hAnsi="Segoe UI" w:cs="Segoe UI"/>
                <w:color w:val="000000"/>
              </w:rPr>
              <w:t>10.23</w:t>
            </w:r>
            <w:r>
              <w:rPr>
                <w:rFonts w:ascii="Segoe UI" w:hAnsi="Segoe UI" w:cs="Segoe UI"/>
                <w:color w:val="000000"/>
              </w:rPr>
              <w:t>)</w:t>
            </w:r>
          </w:p>
        </w:tc>
      </w:tr>
      <w:tr w14:paraId="6BD9D930">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7E65770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Planning Stage</w:t>
            </w:r>
          </w:p>
        </w:tc>
        <w:tc>
          <w:tcPr>
            <w:tcW w:w="0" w:type="auto"/>
            <w:shd w:val="clear" w:color="auto" w:fill="FFFFFF" w:themeFill="background1"/>
            <w:tcMar>
              <w:top w:w="120" w:type="dxa"/>
              <w:left w:w="192" w:type="dxa"/>
              <w:bottom w:w="120" w:type="dxa"/>
              <w:right w:w="192" w:type="dxa"/>
            </w:tcMar>
            <w:vAlign w:val="center"/>
          </w:tcPr>
          <w:p w14:paraId="15951EA4">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Skill learning, experimental plan design</w:t>
            </w:r>
          </w:p>
        </w:tc>
        <w:tc>
          <w:tcPr>
            <w:tcW w:w="0" w:type="auto"/>
            <w:shd w:val="clear" w:color="auto" w:fill="FFFFFF" w:themeFill="background1"/>
            <w:tcMar>
              <w:top w:w="120" w:type="dxa"/>
              <w:left w:w="192" w:type="dxa"/>
              <w:bottom w:w="120" w:type="dxa"/>
              <w:right w:w="192" w:type="dxa"/>
            </w:tcMar>
            <w:vAlign w:val="center"/>
          </w:tcPr>
          <w:p w14:paraId="14C5493B">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Experimental plan confirmation</w:t>
            </w:r>
          </w:p>
        </w:tc>
        <w:tc>
          <w:tcPr>
            <w:tcW w:w="0" w:type="auto"/>
            <w:shd w:val="clear" w:color="auto" w:fill="FFFFFF" w:themeFill="background1"/>
            <w:tcMar>
              <w:top w:w="120" w:type="dxa"/>
              <w:left w:w="192" w:type="dxa"/>
              <w:bottom w:w="120" w:type="dxa"/>
              <w:right w:w="192" w:type="dxa"/>
            </w:tcMar>
            <w:vAlign w:val="center"/>
          </w:tcPr>
          <w:p w14:paraId="6F971321">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Early project stage</w:t>
            </w:r>
          </w:p>
        </w:tc>
        <w:tc>
          <w:tcPr>
            <w:tcW w:w="0" w:type="auto"/>
            <w:shd w:val="clear" w:color="auto" w:fill="FFFFFF" w:themeFill="background1"/>
            <w:tcMar>
              <w:top w:w="120" w:type="dxa"/>
              <w:left w:w="192" w:type="dxa"/>
              <w:bottom w:w="120" w:type="dxa"/>
              <w:right w:w="0" w:type="dxa"/>
            </w:tcMar>
            <w:vAlign w:val="center"/>
          </w:tcPr>
          <w:p w14:paraId="11C5C9C2">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to be determined</w:t>
            </w:r>
          </w:p>
        </w:tc>
      </w:tr>
      <w:tr w14:paraId="6328B76B">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1F6DEBB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Execution Stage</w:t>
            </w:r>
          </w:p>
        </w:tc>
        <w:tc>
          <w:tcPr>
            <w:tcW w:w="0" w:type="auto"/>
            <w:shd w:val="clear" w:color="auto" w:fill="FFFFFF" w:themeFill="background1"/>
            <w:tcMar>
              <w:top w:w="120" w:type="dxa"/>
              <w:left w:w="192" w:type="dxa"/>
              <w:bottom w:w="120" w:type="dxa"/>
              <w:right w:w="192" w:type="dxa"/>
            </w:tcMar>
            <w:vAlign w:val="center"/>
          </w:tcPr>
          <w:p w14:paraId="56F9A1AD">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Data processing, model development, experimental verification</w:t>
            </w:r>
          </w:p>
        </w:tc>
        <w:tc>
          <w:tcPr>
            <w:tcW w:w="0" w:type="auto"/>
            <w:shd w:val="clear" w:color="auto" w:fill="FFFFFF" w:themeFill="background1"/>
            <w:tcMar>
              <w:top w:w="120" w:type="dxa"/>
              <w:left w:w="192" w:type="dxa"/>
              <w:bottom w:w="120" w:type="dxa"/>
              <w:right w:w="192" w:type="dxa"/>
            </w:tcMar>
            <w:vAlign w:val="center"/>
          </w:tcPr>
          <w:p w14:paraId="41BC58E4">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Operable basic model, experimental data archiving</w:t>
            </w:r>
          </w:p>
        </w:tc>
        <w:tc>
          <w:tcPr>
            <w:tcW w:w="0" w:type="auto"/>
            <w:shd w:val="clear" w:color="auto" w:fill="FFFFFF" w:themeFill="background1"/>
            <w:tcMar>
              <w:top w:w="120" w:type="dxa"/>
              <w:left w:w="192" w:type="dxa"/>
              <w:bottom w:w="120" w:type="dxa"/>
              <w:right w:w="192" w:type="dxa"/>
            </w:tcMar>
            <w:vAlign w:val="center"/>
          </w:tcPr>
          <w:p w14:paraId="71AB0402">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Mid-project stage</w:t>
            </w:r>
          </w:p>
        </w:tc>
        <w:tc>
          <w:tcPr>
            <w:tcW w:w="0" w:type="auto"/>
            <w:shd w:val="clear" w:color="auto" w:fill="FFFFFF" w:themeFill="background1"/>
            <w:tcMar>
              <w:top w:w="120" w:type="dxa"/>
              <w:left w:w="192" w:type="dxa"/>
              <w:bottom w:w="120" w:type="dxa"/>
              <w:right w:w="0" w:type="dxa"/>
            </w:tcMar>
            <w:vAlign w:val="center"/>
          </w:tcPr>
          <w:p w14:paraId="48C5B11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Mid-project review (to be determined)</w:t>
            </w:r>
          </w:p>
        </w:tc>
      </w:tr>
      <w:tr w14:paraId="0FC6EC28">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2C1176D0">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Monitoring Stage</w:t>
            </w:r>
          </w:p>
        </w:tc>
        <w:tc>
          <w:tcPr>
            <w:tcW w:w="0" w:type="auto"/>
            <w:shd w:val="clear" w:color="auto" w:fill="FFFFFF" w:themeFill="background1"/>
            <w:tcMar>
              <w:top w:w="120" w:type="dxa"/>
              <w:left w:w="192" w:type="dxa"/>
              <w:bottom w:w="120" w:type="dxa"/>
              <w:right w:w="192" w:type="dxa"/>
            </w:tcMar>
            <w:vAlign w:val="center"/>
          </w:tcPr>
          <w:p w14:paraId="3507D577">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Result review, model optimization</w:t>
            </w:r>
          </w:p>
        </w:tc>
        <w:tc>
          <w:tcPr>
            <w:tcW w:w="0" w:type="auto"/>
            <w:shd w:val="clear" w:color="auto" w:fill="FFFFFF" w:themeFill="background1"/>
            <w:tcMar>
              <w:top w:w="120" w:type="dxa"/>
              <w:left w:w="192" w:type="dxa"/>
              <w:bottom w:w="120" w:type="dxa"/>
              <w:right w:w="192" w:type="dxa"/>
            </w:tcMar>
            <w:vAlign w:val="center"/>
          </w:tcPr>
          <w:p w14:paraId="08951026">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Delivery of optimized model</w:t>
            </w:r>
          </w:p>
        </w:tc>
        <w:tc>
          <w:tcPr>
            <w:tcW w:w="0" w:type="auto"/>
            <w:shd w:val="clear" w:color="auto" w:fill="FFFFFF" w:themeFill="background1"/>
            <w:tcMar>
              <w:top w:w="120" w:type="dxa"/>
              <w:left w:w="192" w:type="dxa"/>
              <w:bottom w:w="120" w:type="dxa"/>
              <w:right w:w="192" w:type="dxa"/>
            </w:tcMar>
            <w:vAlign w:val="center"/>
          </w:tcPr>
          <w:p w14:paraId="5999341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Mid-late project stage</w:t>
            </w:r>
          </w:p>
        </w:tc>
        <w:tc>
          <w:tcPr>
            <w:tcW w:w="0" w:type="auto"/>
            <w:shd w:val="clear" w:color="auto" w:fill="FFFFFF" w:themeFill="background1"/>
            <w:tcMar>
              <w:top w:w="120" w:type="dxa"/>
              <w:left w:w="192" w:type="dxa"/>
              <w:bottom w:w="120" w:type="dxa"/>
              <w:right w:w="0" w:type="dxa"/>
            </w:tcMar>
            <w:vAlign w:val="center"/>
          </w:tcPr>
          <w:p w14:paraId="656FDEE5">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to be determined</w:t>
            </w:r>
          </w:p>
        </w:tc>
      </w:tr>
      <w:tr w14:paraId="4493A9F1">
        <w:tblPrEx>
          <w:tblCellMar>
            <w:top w:w="15" w:type="dxa"/>
            <w:left w:w="15" w:type="dxa"/>
            <w:bottom w:w="15" w:type="dxa"/>
            <w:right w:w="15" w:type="dxa"/>
          </w:tblCellMar>
        </w:tblPrEx>
        <w:tc>
          <w:tcPr>
            <w:tcW w:w="0" w:type="auto"/>
            <w:shd w:val="clear" w:color="auto" w:fill="FFFFFF" w:themeFill="background1"/>
            <w:tcMar>
              <w:top w:w="120" w:type="dxa"/>
              <w:left w:w="0" w:type="dxa"/>
              <w:bottom w:w="120" w:type="dxa"/>
              <w:right w:w="192" w:type="dxa"/>
            </w:tcMar>
            <w:vAlign w:val="center"/>
          </w:tcPr>
          <w:p w14:paraId="5D5E82C3">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Closure Stage</w:t>
            </w:r>
          </w:p>
        </w:tc>
        <w:tc>
          <w:tcPr>
            <w:tcW w:w="0" w:type="auto"/>
            <w:shd w:val="clear" w:color="auto" w:fill="FFFFFF" w:themeFill="background1"/>
            <w:tcMar>
              <w:top w:w="120" w:type="dxa"/>
              <w:left w:w="192" w:type="dxa"/>
              <w:bottom w:w="120" w:type="dxa"/>
              <w:right w:w="192" w:type="dxa"/>
            </w:tcMar>
            <w:vAlign w:val="center"/>
          </w:tcPr>
          <w:p w14:paraId="0DCB5094">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Document integration, result submission</w:t>
            </w:r>
          </w:p>
        </w:tc>
        <w:tc>
          <w:tcPr>
            <w:tcW w:w="0" w:type="auto"/>
            <w:shd w:val="clear" w:color="auto" w:fill="FFFFFF" w:themeFill="background1"/>
            <w:tcMar>
              <w:top w:w="120" w:type="dxa"/>
              <w:left w:w="192" w:type="dxa"/>
              <w:bottom w:w="120" w:type="dxa"/>
              <w:right w:w="192" w:type="dxa"/>
            </w:tcMar>
            <w:vAlign w:val="center"/>
          </w:tcPr>
          <w:p w14:paraId="4BDEFA28">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Delivery of final report</w:t>
            </w:r>
          </w:p>
        </w:tc>
        <w:tc>
          <w:tcPr>
            <w:tcW w:w="0" w:type="auto"/>
            <w:shd w:val="clear" w:color="auto" w:fill="FFFFFF" w:themeFill="background1"/>
            <w:tcMar>
              <w:top w:w="120" w:type="dxa"/>
              <w:left w:w="192" w:type="dxa"/>
              <w:bottom w:w="120" w:type="dxa"/>
              <w:right w:w="192" w:type="dxa"/>
            </w:tcMar>
            <w:vAlign w:val="center"/>
          </w:tcPr>
          <w:p w14:paraId="442FB9CE">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Late project stage</w:t>
            </w:r>
          </w:p>
        </w:tc>
        <w:tc>
          <w:tcPr>
            <w:tcW w:w="0" w:type="auto"/>
            <w:shd w:val="clear" w:color="auto" w:fill="FFFFFF" w:themeFill="background1"/>
            <w:tcMar>
              <w:top w:w="120" w:type="dxa"/>
              <w:left w:w="192" w:type="dxa"/>
              <w:bottom w:w="120" w:type="dxa"/>
              <w:right w:w="0" w:type="dxa"/>
            </w:tcMar>
            <w:vAlign w:val="center"/>
          </w:tcPr>
          <w:p w14:paraId="75F7F58A">
            <w:pPr>
              <w:widowControl/>
              <w:spacing w:line="300" w:lineRule="atLeast"/>
              <w:jc w:val="left"/>
              <w:rPr>
                <w:rFonts w:ascii="Times New Roman" w:hAnsi="Times New Roman" w:eastAsia="Segoe UI" w:cs="Times New Roman"/>
                <w:color w:val="000000" w:themeColor="text1"/>
                <w:sz w:val="24"/>
                <w14:textFill>
                  <w14:solidFill>
                    <w14:schemeClr w14:val="tx1"/>
                  </w14:solidFill>
                </w14:textFill>
              </w:rPr>
            </w:pPr>
            <w:r>
              <w:rPr>
                <w:rFonts w:ascii="Segoe UI" w:hAnsi="Segoe UI" w:cs="Segoe UI"/>
                <w:color w:val="000000"/>
              </w:rPr>
              <w:t>Final reflective report (to be determined)</w:t>
            </w:r>
          </w:p>
        </w:tc>
      </w:tr>
    </w:tbl>
    <w:p w14:paraId="175DCB2E">
      <w:pPr>
        <w:rPr>
          <w:rFonts w:hint="eastAsia" w:asciiTheme="minorEastAsia" w:hAnsiTheme="minorEastAsia" w:cstheme="minorEastAsia"/>
          <w:szCs w:val="21"/>
        </w:rPr>
      </w:pPr>
    </w:p>
    <w:p w14:paraId="04485BFC">
      <w:pPr>
        <w:rPr>
          <w:rFonts w:hint="eastAsia" w:asciiTheme="minorEastAsia" w:hAnsiTheme="minorEastAsia" w:cstheme="minorEastAsia"/>
          <w:szCs w:val="21"/>
        </w:rPr>
      </w:pPr>
      <w:r>
        <w:rPr>
          <w:rFonts w:ascii="Times New Roman" w:hAnsi="Times New Roman" w:eastAsia="Segoe UI" w:cs="Times New Roman"/>
          <w:b/>
          <w:bCs/>
          <w:sz w:val="28"/>
          <w:szCs w:val="28"/>
          <w:shd w:val="clear" w:color="auto" w:fill="FFFFFF" w:themeFill="background1"/>
        </w:rPr>
        <w:t>10.2 Detailed Gantt Chart (Including Timeline and Resource Allocation)</w:t>
      </w:r>
      <w:r>
        <w:rPr>
          <w:rFonts w:ascii="Times New Roman" w:hAnsi="Times New Roman" w:cs="Times New Roman"/>
          <w:b/>
          <w:bCs/>
          <w:sz w:val="28"/>
          <w:szCs w:val="28"/>
          <w:shd w:val="clear" w:color="auto" w:fill="FFFFFF" w:themeFill="background1"/>
        </w:rPr>
        <w:t xml:space="preserve"> </w:t>
      </w:r>
      <w:r>
        <w:rPr>
          <w:rFonts w:ascii="Times New Roman" w:hAnsi="Times New Roman" w:cs="Times New Roman"/>
          <w:sz w:val="28"/>
          <w:szCs w:val="28"/>
          <w:shd w:val="clear" w:color="auto" w:fill="FFFFFF" w:themeFill="background1"/>
        </w:rPr>
        <w:t xml:space="preserve"> </w:t>
      </w:r>
      <w:r>
        <w:rPr>
          <w:rFonts w:ascii="Times New Roman" w:hAnsi="Times New Roman" w:cs="Times New Roman"/>
          <w:sz w:val="28"/>
          <w:szCs w:val="28"/>
        </w:rPr>
        <w:t xml:space="preserve">  </w:t>
      </w:r>
      <w:r>
        <w:rPr>
          <w:rFonts w:hint="eastAsia" w:asciiTheme="minorEastAsia" w:hAnsiTheme="minorEastAsia" w:cstheme="minorEastAsia"/>
          <w:szCs w:val="21"/>
        </w:rPr>
        <w:t xml:space="preserve">               </w:t>
      </w:r>
    </w:p>
    <w:p w14:paraId="1A150058">
      <w:pPr>
        <w:rPr>
          <w:rFonts w:hint="eastAsia"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549525"/>
            <wp:effectExtent l="0" t="0" r="2540" b="3175"/>
            <wp:docPr id="1027316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16061"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2549525"/>
                    </a:xfrm>
                    <a:prstGeom prst="rect">
                      <a:avLst/>
                    </a:prstGeom>
                    <a:noFill/>
                    <a:ln>
                      <a:noFill/>
                    </a:ln>
                  </pic:spPr>
                </pic:pic>
              </a:graphicData>
            </a:graphic>
          </wp:inline>
        </w:drawing>
      </w:r>
    </w:p>
    <w:p w14:paraId="101F9537">
      <w:pPr>
        <w:jc w:val="both"/>
        <w:rPr>
          <w:rFonts w:ascii="Times New Roman" w:hAnsi="Times New Roman" w:cs="Times New Roman"/>
          <w:b/>
          <w:bCs/>
          <w:sz w:val="28"/>
          <w:szCs w:val="28"/>
        </w:rPr>
      </w:pPr>
    </w:p>
    <w:p w14:paraId="61051198">
      <w:pPr>
        <w:jc w:val="center"/>
        <w:rPr>
          <w:rFonts w:ascii="Times New Roman" w:hAnsi="Times New Roman" w:cs="Times New Roman"/>
          <w:b/>
          <w:bCs/>
          <w:sz w:val="28"/>
          <w:szCs w:val="28"/>
        </w:rPr>
      </w:pPr>
      <w:r>
        <w:rPr>
          <w:rFonts w:hint="eastAsia" w:ascii="Times New Roman" w:hAnsi="Times New Roman" w:cs="Times New Roman"/>
          <w:b/>
          <w:bCs/>
          <w:sz w:val="28"/>
          <w:szCs w:val="28"/>
        </w:rPr>
        <w:t>Estimate All Costs Incurred</w:t>
      </w:r>
    </w:p>
    <w:p w14:paraId="32EDDCEF">
      <w:pPr>
        <w:rPr>
          <w:rFonts w:ascii="Times New Roman" w:hAnsi="Times New Roman" w:cs="Times New Roman"/>
          <w:b/>
          <w:bCs/>
          <w:sz w:val="28"/>
          <w:szCs w:val="28"/>
        </w:rPr>
      </w:pPr>
      <w:r>
        <w:rPr>
          <w:rFonts w:ascii="Times New Roman" w:hAnsi="Times New Roman" w:cs="Times New Roman"/>
          <w:b/>
          <w:bCs/>
          <w:sz w:val="28"/>
          <w:szCs w:val="28"/>
        </w:rPr>
        <w:t>11.1 Resource Costs (RMB)</w:t>
      </w:r>
    </w:p>
    <w:tbl>
      <w:tblPr>
        <w:tblStyle w:val="11"/>
        <w:tblW w:w="0" w:type="auto"/>
        <w:tblInd w:w="27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20"/>
        <w:gridCol w:w="2370"/>
        <w:gridCol w:w="1704"/>
        <w:gridCol w:w="3002"/>
      </w:tblGrid>
      <w:tr w14:paraId="1C5EB0D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2041834A">
            <w:pPr>
              <w:widowControl/>
              <w:spacing w:line="300" w:lineRule="atLeast"/>
              <w:jc w:val="left"/>
              <w:rPr>
                <w:rFonts w:ascii="Times New Roman" w:hAnsi="Times New Roman" w:eastAsia="Segoe UI" w:cs="Times New Roman"/>
                <w:b/>
                <w:bCs/>
                <w:kern w:val="0"/>
                <w:sz w:val="24"/>
                <w:lang w:bidi="ar"/>
              </w:rPr>
            </w:pPr>
            <w:r>
              <w:rPr>
                <w:rFonts w:ascii="Times New Roman" w:hAnsi="Times New Roman" w:eastAsia="Segoe UI" w:cs="Times New Roman"/>
                <w:b/>
                <w:bCs/>
                <w:kern w:val="0"/>
                <w:sz w:val="24"/>
                <w:lang w:bidi="ar"/>
              </w:rPr>
              <w:t>Cost Category</w:t>
            </w:r>
          </w:p>
        </w:tc>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0C568434">
            <w:pPr>
              <w:widowControl/>
              <w:spacing w:line="300" w:lineRule="atLeast"/>
              <w:jc w:val="left"/>
              <w:rPr>
                <w:rFonts w:ascii="Times New Roman" w:hAnsi="Times New Roman" w:eastAsia="Segoe UI" w:cs="Times New Roman"/>
                <w:b/>
                <w:bCs/>
                <w:kern w:val="0"/>
                <w:sz w:val="24"/>
                <w:lang w:bidi="ar"/>
              </w:rPr>
            </w:pPr>
            <w:r>
              <w:rPr>
                <w:rFonts w:ascii="Times New Roman" w:hAnsi="Times New Roman" w:eastAsia="Segoe UI" w:cs="Times New Roman"/>
                <w:b/>
                <w:bCs/>
                <w:kern w:val="0"/>
                <w:sz w:val="24"/>
                <w:lang w:bidi="ar"/>
              </w:rPr>
              <w:t>Specific Items</w:t>
            </w:r>
          </w:p>
        </w:tc>
        <w:tc>
          <w:tcPr>
            <w:tcW w:w="0" w:type="auto"/>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6E1A7BF4">
            <w:pPr>
              <w:widowControl/>
              <w:spacing w:line="300" w:lineRule="atLeast"/>
              <w:jc w:val="left"/>
              <w:rPr>
                <w:rFonts w:ascii="Times New Roman" w:hAnsi="Times New Roman" w:eastAsia="Segoe UI" w:cs="Times New Roman"/>
                <w:b/>
                <w:bCs/>
                <w:kern w:val="0"/>
                <w:sz w:val="24"/>
                <w:lang w:bidi="ar"/>
              </w:rPr>
            </w:pPr>
            <w:r>
              <w:rPr>
                <w:rFonts w:ascii="Times New Roman" w:hAnsi="Times New Roman" w:eastAsia="Segoe UI" w:cs="Times New Roman"/>
                <w:b/>
                <w:bCs/>
                <w:kern w:val="0"/>
                <w:sz w:val="24"/>
                <w:lang w:bidi="ar"/>
              </w:rPr>
              <w:t>Estimated Amount</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09124145">
            <w:pPr>
              <w:widowControl/>
              <w:spacing w:line="300" w:lineRule="atLeast"/>
              <w:jc w:val="left"/>
              <w:rPr>
                <w:rFonts w:ascii="Times New Roman" w:hAnsi="Times New Roman" w:eastAsia="Segoe UI" w:cs="Times New Roman"/>
                <w:b/>
                <w:bCs/>
                <w:kern w:val="0"/>
                <w:sz w:val="24"/>
                <w:lang w:bidi="ar"/>
              </w:rPr>
            </w:pPr>
            <w:r>
              <w:rPr>
                <w:rFonts w:ascii="Times New Roman" w:hAnsi="Times New Roman" w:eastAsia="Segoe UI" w:cs="Times New Roman"/>
                <w:b/>
                <w:bCs/>
                <w:kern w:val="0"/>
                <w:sz w:val="24"/>
                <w:lang w:bidi="ar"/>
              </w:rPr>
              <w:t>Calculation Basis</w:t>
            </w:r>
          </w:p>
        </w:tc>
      </w:tr>
      <w:tr w14:paraId="4F4FF6F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77B2C121">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Data-Related</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FA80275">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Dataset storage (hard disk), emergency annotation tools</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B72F289">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RMB 500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53CF35CE">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Approximately RMB 400 for a 1TB mobile hard disk; RMB 100 reserved for emergencies</w:t>
            </w:r>
          </w:p>
        </w:tc>
      </w:tr>
      <w:tr w14:paraId="77F5BD8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9C2B82D">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Software-Related</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E206AA4">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 xml:space="preserve">Cloud GPU rental </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CA7FCAE">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RMB 300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39576A7">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RMB 100 per month (for about 3 months); prioritize using client-provided equipment</w:t>
            </w:r>
          </w:p>
        </w:tc>
      </w:tr>
      <w:tr w14:paraId="383BB5C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2974F495">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Others</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6D7BA72">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Document printing, collaboration tool membership</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D185160">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RMB 200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48F69EED">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RMB 50 for printing; RMB 150 for tool membership (for about 6 months)</w:t>
            </w:r>
          </w:p>
        </w:tc>
      </w:tr>
      <w:tr w14:paraId="7A35350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65B9584D">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b/>
                <w:bCs/>
                <w:kern w:val="0"/>
                <w:sz w:val="24"/>
                <w:lang w:bidi="ar"/>
              </w:rPr>
              <w:t>Subtotal</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127D66FB">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w:t>
            </w:r>
          </w:p>
        </w:tc>
        <w:tc>
          <w:tcPr>
            <w:tcW w:w="0" w:type="auto"/>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6FE458F6">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b/>
                <w:bCs/>
                <w:kern w:val="0"/>
                <w:sz w:val="24"/>
                <w:lang w:bidi="ar"/>
              </w:rPr>
              <w:t>RMB 1,000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2635D4E6">
            <w:pPr>
              <w:widowControl/>
              <w:spacing w:line="300" w:lineRule="atLeast"/>
              <w:jc w:val="left"/>
              <w:rPr>
                <w:rFonts w:ascii="Times New Roman" w:hAnsi="Times New Roman" w:eastAsia="Segoe UI" w:cs="Times New Roman"/>
                <w:kern w:val="0"/>
                <w:sz w:val="24"/>
                <w:lang w:bidi="ar"/>
              </w:rPr>
            </w:pPr>
            <w:r>
              <w:rPr>
                <w:rFonts w:ascii="Times New Roman" w:hAnsi="Times New Roman" w:eastAsia="Segoe UI" w:cs="Times New Roman"/>
                <w:kern w:val="0"/>
                <w:sz w:val="24"/>
                <w:lang w:bidi="ar"/>
              </w:rPr>
              <w:t>Consistent with the initial budget</w:t>
            </w:r>
          </w:p>
        </w:tc>
      </w:tr>
    </w:tbl>
    <w:p w14:paraId="023FED7F">
      <w:pPr>
        <w:rPr>
          <w:rFonts w:ascii="Times New Roman" w:hAnsi="Times New Roman" w:cs="Times New Roman"/>
          <w:b/>
          <w:bCs/>
          <w:sz w:val="28"/>
          <w:szCs w:val="28"/>
        </w:rPr>
      </w:pPr>
      <w:r>
        <w:rPr>
          <w:rFonts w:ascii="Times New Roman" w:hAnsi="Times New Roman" w:cs="Times New Roman"/>
          <w:b/>
          <w:bCs/>
          <w:sz w:val="28"/>
          <w:szCs w:val="28"/>
        </w:rPr>
        <w:t>11.2 Mentor Hourly Cost (NZD, including GST)</w:t>
      </w:r>
    </w:p>
    <w:p w14:paraId="15D79E64">
      <w:pPr>
        <w:numPr>
          <w:ilvl w:val="0"/>
          <w:numId w:val="0"/>
        </w:numPr>
        <w:spacing w:line="480" w:lineRule="auto"/>
        <w:jc w:val="left"/>
        <w:rPr>
          <w:rFonts w:ascii="Times New Roman" w:hAnsi="Times New Roman" w:eastAsia="Segoe UI" w:cs="Times New Roman"/>
          <w:kern w:val="0"/>
          <w:sz w:val="28"/>
          <w:szCs w:val="28"/>
          <w:lang w:bidi="ar"/>
        </w:rPr>
      </w:pPr>
      <w:r>
        <w:rPr>
          <w:rFonts w:ascii="Times New Roman" w:hAnsi="Times New Roman" w:eastAsia="Segoe UI" w:cs="Times New Roman"/>
          <w:kern w:val="0"/>
          <w:sz w:val="28"/>
          <w:szCs w:val="28"/>
          <w:lang w:bidi="ar"/>
        </w:rPr>
        <w:t>Hour Calculation: 1 meeting hour per week, total project cycle approximately 36 weeks (to be determined), total hours about 36.</w:t>
      </w:r>
    </w:p>
    <w:p w14:paraId="6BD1F358">
      <w:pPr>
        <w:numPr>
          <w:ilvl w:val="0"/>
          <w:numId w:val="0"/>
        </w:numPr>
        <w:spacing w:line="480" w:lineRule="auto"/>
        <w:jc w:val="left"/>
        <w:rPr>
          <w:sz w:val="28"/>
          <w:szCs w:val="28"/>
        </w:rPr>
      </w:pPr>
      <w:r>
        <w:rPr>
          <w:rFonts w:ascii="Times New Roman" w:hAnsi="Times New Roman" w:eastAsia="Segoe UI" w:cs="Times New Roman"/>
          <w:kern w:val="0"/>
          <w:sz w:val="28"/>
          <w:szCs w:val="28"/>
          <w:lang w:bidi="ar"/>
        </w:rPr>
        <w:t>Total Cost: 142 × 36 = NZD 5,112</w:t>
      </w:r>
    </w:p>
    <w:p w14:paraId="70715620">
      <w:pPr>
        <w:jc w:val="left"/>
        <w:rPr>
          <w:rFonts w:ascii="Times New Roman" w:hAnsi="Times New Roman" w:cs="Times New Roman"/>
          <w:b/>
          <w:bCs/>
          <w:sz w:val="28"/>
          <w:szCs w:val="28"/>
        </w:rPr>
      </w:pPr>
      <w:r>
        <w:rPr>
          <w:rFonts w:ascii="Times New Roman" w:hAnsi="Times New Roman" w:cs="Times New Roman"/>
          <w:b/>
          <w:bCs/>
          <w:sz w:val="28"/>
          <w:szCs w:val="28"/>
        </w:rPr>
        <w:t>11.3 Total Budget Explanation</w:t>
      </w:r>
    </w:p>
    <w:p w14:paraId="4701FDD7">
      <w:pPr>
        <w:jc w:val="left"/>
        <w:rPr>
          <w:rFonts w:ascii="Times New Roman" w:hAnsi="Times New Roman" w:cs="Times New Roman"/>
          <w:sz w:val="28"/>
          <w:szCs w:val="28"/>
        </w:rPr>
      </w:pPr>
      <w:r>
        <w:rPr>
          <w:rFonts w:ascii="Times New Roman" w:hAnsi="Times New Roman" w:cs="Times New Roman"/>
          <w:b/>
          <w:bCs/>
          <w:i/>
          <w:iCs/>
          <w:sz w:val="28"/>
          <w:szCs w:val="28"/>
        </w:rPr>
        <w:t>11.3.1 Budget Composition</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The total project budget consists of two parts: resource costs and advisor labor costs. The specific details are as follows:</w:t>
      </w:r>
    </w:p>
    <w:p w14:paraId="3273F075">
      <w:pPr>
        <w:jc w:val="left"/>
        <w:rPr>
          <w:rFonts w:ascii="Times New Roman" w:hAnsi="Times New Roman" w:cs="Times New Roman"/>
          <w:sz w:val="28"/>
          <w:szCs w:val="28"/>
        </w:rPr>
      </w:pPr>
      <w:r>
        <w:rPr>
          <w:rFonts w:ascii="Times New Roman" w:hAnsi="Times New Roman" w:cs="Times New Roman"/>
          <w:sz w:val="28"/>
          <w:szCs w:val="28"/>
        </w:rPr>
        <w:t>Resource Costs: 1,000 RMB. This primarily covers basic resource expenditures such as dataset storage equipment, backup cloud GPU rental, document printing, and team collaboration tool memberships. This portion of the cost has been strictly controlled within the initial budget range.</w:t>
      </w:r>
    </w:p>
    <w:p w14:paraId="24DC79B2">
      <w:pPr>
        <w:ind w:firstLine="420"/>
        <w:jc w:val="left"/>
        <w:rPr>
          <w:rFonts w:ascii="Times New Roman" w:hAnsi="Times New Roman" w:cs="Times New Roman"/>
          <w:sz w:val="28"/>
          <w:szCs w:val="28"/>
        </w:rPr>
      </w:pPr>
      <w:r>
        <w:rPr>
          <w:rFonts w:ascii="Times New Roman" w:hAnsi="Times New Roman" w:cs="Times New Roman"/>
          <w:sz w:val="28"/>
          <w:szCs w:val="28"/>
        </w:rPr>
        <w:t>Advisor Labor Costs: 8,378 NZD. This is calculated based on the academic supervision hourly rate stipulated by the university, covering core advisory activities including regular guidance, meeting participation, milestone reviews, and specialized technical consultations.</w:t>
      </w:r>
    </w:p>
    <w:p w14:paraId="39355631">
      <w:pPr>
        <w:jc w:val="left"/>
        <w:rPr>
          <w:rFonts w:ascii="Times New Roman" w:hAnsi="Times New Roman" w:cs="Times New Roman"/>
          <w:sz w:val="28"/>
          <w:szCs w:val="28"/>
        </w:rPr>
      </w:pPr>
      <w:r>
        <w:rPr>
          <w:rFonts w:ascii="Times New Roman" w:hAnsi="Times New Roman" w:cs="Times New Roman"/>
          <w:b/>
          <w:bCs/>
          <w:i/>
          <w:iCs/>
          <w:sz w:val="28"/>
          <w:szCs w:val="28"/>
        </w:rPr>
        <w:t>11.3.2 Currency Conversion Note</w:t>
      </w:r>
      <w:r>
        <w:rPr>
          <w:rFonts w:ascii="Times New Roman" w:hAnsi="Times New Roman" w:cs="Times New Roman"/>
          <w:sz w:val="28"/>
          <w:szCs w:val="28"/>
        </w:rPr>
        <w:br w:type="textWrapping"/>
      </w:r>
      <w:r>
        <w:rPr>
          <w:rFonts w:hint="eastAsia" w:ascii="Times New Roman" w:hAnsi="Times New Roman" w:cs="Times New Roman"/>
          <w:sz w:val="28"/>
          <w:szCs w:val="28"/>
        </w:rPr>
        <w:tab/>
      </w:r>
      <w:r>
        <w:rPr>
          <w:rFonts w:ascii="Times New Roman" w:hAnsi="Times New Roman" w:cs="Times New Roman"/>
          <w:sz w:val="28"/>
          <w:szCs w:val="28"/>
        </w:rPr>
        <w:t>As resource costs are accounted for in RMB while advisor labor costs are in NZD, currency conversion based on the current exchange rate (subject to the actual settlement rate) is necessary for a unified monetary perspective. For example, assuming an exchange rate of 1 NZD ≈ 4.8 RMB, the converted advisor labor cost would be approximately 40,214.4 RMB, resulting in a total project budget of approximately 41,214.4 RMB.</w:t>
      </w:r>
    </w:p>
    <w:p w14:paraId="4E3855F0">
      <w:pPr>
        <w:jc w:val="left"/>
        <w:rPr>
          <w:rFonts w:ascii="Times New Roman" w:hAnsi="Times New Roman" w:cs="Times New Roman"/>
          <w:b/>
          <w:bCs/>
          <w:i/>
          <w:iCs/>
          <w:sz w:val="28"/>
          <w:szCs w:val="28"/>
        </w:rPr>
      </w:pPr>
      <w:r>
        <w:rPr>
          <w:rFonts w:ascii="Times New Roman" w:hAnsi="Times New Roman" w:cs="Times New Roman"/>
          <w:b/>
          <w:bCs/>
          <w:i/>
          <w:iCs/>
          <w:sz w:val="28"/>
          <w:szCs w:val="28"/>
        </w:rPr>
        <w:t>11.3.3 Budget Control Measures</w:t>
      </w:r>
    </w:p>
    <w:p w14:paraId="6245C49B">
      <w:pPr>
        <w:ind w:firstLine="420"/>
        <w:jc w:val="left"/>
        <w:rPr>
          <w:rFonts w:ascii="Times New Roman" w:hAnsi="Times New Roman" w:cs="Times New Roman"/>
          <w:sz w:val="28"/>
          <w:szCs w:val="28"/>
        </w:rPr>
      </w:pPr>
      <w:r>
        <w:rPr>
          <w:rFonts w:ascii="Times New Roman" w:hAnsi="Times New Roman" w:cs="Times New Roman"/>
          <w:sz w:val="28"/>
          <w:szCs w:val="28"/>
        </w:rPr>
        <w:t>Resource Costs: Priority will be given to using core resources provided by the client, such as high-performance computers and datasets. Backup resources like cloud GPU rental will only be activated in emergencies to avoid unnecessary expenses.</w:t>
      </w:r>
    </w:p>
    <w:p w14:paraId="29946825">
      <w:pPr>
        <w:ind w:firstLine="420"/>
        <w:jc w:val="left"/>
        <w:rPr>
          <w:rFonts w:ascii="Times New Roman" w:hAnsi="Times New Roman" w:cs="Times New Roman"/>
          <w:sz w:val="28"/>
          <w:szCs w:val="28"/>
        </w:rPr>
      </w:pPr>
      <w:r>
        <w:rPr>
          <w:rFonts w:ascii="Times New Roman" w:hAnsi="Times New Roman" w:cs="Times New Roman"/>
          <w:sz w:val="28"/>
          <w:szCs w:val="28"/>
        </w:rPr>
        <w:t>Advisor Labor Costs: The team will proactively identify technical challenges to improve communication efficiency and reduce repetitive inquiries, ensuring advisor hours are precisely utilized for core work components and preventing wastage.</w:t>
      </w:r>
    </w:p>
    <w:p w14:paraId="3D6C1441">
      <w:pPr>
        <w:ind w:firstLine="420"/>
        <w:jc w:val="left"/>
      </w:pPr>
      <w:r>
        <w:rPr>
          <w:rFonts w:ascii="Times New Roman" w:hAnsi="Times New Roman" w:cs="Times New Roman"/>
          <w:sz w:val="28"/>
          <w:szCs w:val="28"/>
        </w:rPr>
        <w:t>A budget monitoring mechanism will be established, where the team leader regularly reviews cost expenditures. If risks of exceeding the budget arise, team meetings will be promptly convened to adjust plans, ensuring project costs remain manageable.</w:t>
      </w:r>
    </w:p>
    <w:p w14:paraId="1ACD26B5">
      <w:pPr>
        <w:rPr>
          <w:rFonts w:ascii="CG Times" w:hAnsi="CG Times"/>
          <w:b/>
          <w:spacing w:val="-3"/>
          <w:sz w:val="29"/>
        </w:rPr>
      </w:pPr>
      <w:r>
        <w:rPr>
          <w:rFonts w:ascii="CG Times" w:hAnsi="CG Times"/>
          <w:b/>
          <w:spacing w:val="-3"/>
          <w:sz w:val="29"/>
        </w:rPr>
        <w:br w:type="page"/>
      </w:r>
    </w:p>
    <w:p w14:paraId="7651E005">
      <w:pPr>
        <w:tabs>
          <w:tab w:val="left" w:pos="0"/>
          <w:tab w:val="center" w:pos="4152"/>
          <w:tab w:val="left" w:pos="4320"/>
        </w:tabs>
        <w:suppressAutoHyphens/>
        <w:rPr>
          <w:rFonts w:ascii="CG Times" w:hAnsi="CG Times"/>
          <w:b/>
          <w:spacing w:val="-3"/>
          <w:sz w:val="29"/>
        </w:rPr>
      </w:pPr>
      <w:r>
        <w:rPr>
          <w:rFonts w:ascii="CG Times" w:hAnsi="CG Times"/>
          <w:b/>
          <w:spacing w:val="-3"/>
          <w:sz w:val="29"/>
        </w:rPr>
        <w:t>Disclaimer:</w:t>
      </w:r>
    </w:p>
    <w:p w14:paraId="3E0C1AED">
      <w:pPr>
        <w:tabs>
          <w:tab w:val="left" w:pos="0"/>
          <w:tab w:val="center" w:pos="4152"/>
          <w:tab w:val="left" w:pos="4320"/>
        </w:tabs>
        <w:suppressAutoHyphens/>
        <w:rPr>
          <w:rFonts w:ascii="CG Times" w:hAnsi="CG Times"/>
          <w:b/>
          <w:spacing w:val="-3"/>
          <w:sz w:val="29"/>
        </w:rPr>
      </w:pPr>
    </w:p>
    <w:p w14:paraId="7171BA5B">
      <w:pPr>
        <w:tabs>
          <w:tab w:val="left" w:pos="0"/>
          <w:tab w:val="center" w:pos="4152"/>
          <w:tab w:val="left" w:pos="4320"/>
        </w:tabs>
        <w:suppressAutoHyphens/>
        <w:rPr>
          <w:rFonts w:ascii="CG Times" w:hAnsi="CG Times"/>
          <w:b/>
          <w:spacing w:val="-3"/>
          <w:sz w:val="28"/>
        </w:rPr>
      </w:pPr>
      <w:r>
        <w:rPr>
          <w:rFonts w:ascii="CG Times" w:hAnsi="CG Times"/>
          <w:b/>
          <w:spacing w:val="-3"/>
          <w:sz w:val="28"/>
        </w:rPr>
        <w:t>Clients should note the general basis upon which the Auckland University of Technology undertakes its student projects on behalf of external sponsors:</w:t>
      </w:r>
    </w:p>
    <w:p w14:paraId="3307211B">
      <w:pPr>
        <w:tabs>
          <w:tab w:val="left" w:pos="0"/>
          <w:tab w:val="center" w:pos="4152"/>
          <w:tab w:val="left" w:pos="4320"/>
        </w:tabs>
        <w:suppressAutoHyphens/>
        <w:rPr>
          <w:rFonts w:ascii="CG Times" w:hAnsi="CG Times"/>
          <w:b/>
          <w:spacing w:val="-3"/>
          <w:sz w:val="29"/>
        </w:rPr>
      </w:pPr>
    </w:p>
    <w:p w14:paraId="338DDFF4">
      <w:pPr>
        <w:tabs>
          <w:tab w:val="left" w:pos="0"/>
          <w:tab w:val="center" w:pos="4152"/>
          <w:tab w:val="left" w:pos="4320"/>
        </w:tabs>
        <w:suppressAutoHyphens/>
        <w:rPr>
          <w:rFonts w:ascii="CG Times" w:hAnsi="CG Times"/>
          <w:bCs/>
          <w:i/>
          <w:spacing w:val="-3"/>
          <w:sz w:val="24"/>
        </w:rPr>
      </w:pPr>
      <w:r>
        <w:rPr>
          <w:rFonts w:ascii="CG Times" w:hAnsi="CG Times"/>
          <w:bCs/>
          <w:i/>
          <w:spacing w:val="-3"/>
          <w:sz w:val="24"/>
        </w:rPr>
        <w:t>While all due care and diligence will be expected to be taken by the students, (acting in software development, research or other IT professional capacities), and the Auckland University of Technology, and student efforts will be supervised by experienced AUT lecturers, it must be recognised that these projects are undertaken in the course of student instruction. There is therefore no guarantee that students will succeed in their efforts.</w:t>
      </w:r>
    </w:p>
    <w:p w14:paraId="64D550A1">
      <w:pPr>
        <w:tabs>
          <w:tab w:val="left" w:pos="0"/>
          <w:tab w:val="center" w:pos="4152"/>
          <w:tab w:val="left" w:pos="4320"/>
        </w:tabs>
        <w:suppressAutoHyphens/>
        <w:rPr>
          <w:rFonts w:ascii="CG Times" w:hAnsi="CG Times"/>
          <w:bCs/>
          <w:i/>
          <w:spacing w:val="-3"/>
          <w:sz w:val="24"/>
        </w:rPr>
      </w:pPr>
    </w:p>
    <w:p w14:paraId="66832B25">
      <w:pPr>
        <w:tabs>
          <w:tab w:val="left" w:pos="0"/>
          <w:tab w:val="center" w:pos="4152"/>
          <w:tab w:val="left" w:pos="4320"/>
        </w:tabs>
        <w:suppressAutoHyphens/>
        <w:rPr>
          <w:rFonts w:ascii="CG Times" w:hAnsi="CG Times"/>
          <w:bCs/>
          <w:i/>
          <w:spacing w:val="-3"/>
          <w:sz w:val="24"/>
        </w:rPr>
      </w:pPr>
      <w:r>
        <w:rPr>
          <w:rFonts w:ascii="CG Times" w:hAnsi="CG Times"/>
          <w:bCs/>
          <w:i/>
          <w:spacing w:val="-3"/>
          <w:sz w:val="24"/>
        </w:rPr>
        <w:t>This inherently means that the client assumes a degree of risk.  This is part of an arrangement, which is intended to be of mutual benefit.  On completion of the project it is hoped that the client will receive a professionally documented and soundly constructed working software application, some part thereof, or other appropriate set of IT artefacts, while the students are exposed to live external environments and problems, in a realistic project and customer context.</w:t>
      </w:r>
    </w:p>
    <w:p w14:paraId="511B118B">
      <w:pPr>
        <w:tabs>
          <w:tab w:val="left" w:pos="0"/>
          <w:tab w:val="center" w:pos="4152"/>
          <w:tab w:val="left" w:pos="4320"/>
        </w:tabs>
        <w:suppressAutoHyphens/>
        <w:rPr>
          <w:rFonts w:ascii="CG Times" w:hAnsi="CG Times"/>
          <w:bCs/>
          <w:i/>
          <w:spacing w:val="-3"/>
          <w:sz w:val="24"/>
        </w:rPr>
      </w:pPr>
    </w:p>
    <w:p w14:paraId="167CD8F1">
      <w:pPr>
        <w:tabs>
          <w:tab w:val="left" w:pos="0"/>
          <w:tab w:val="center" w:pos="4152"/>
          <w:tab w:val="left" w:pos="4320"/>
        </w:tabs>
        <w:suppressAutoHyphens/>
        <w:rPr>
          <w:rFonts w:ascii="CG Times (W1)" w:hAnsi="CG Times (W1)"/>
          <w:bCs/>
          <w:i/>
          <w:sz w:val="24"/>
        </w:rPr>
      </w:pPr>
      <w:r>
        <w:rPr>
          <w:rFonts w:ascii="CG Times" w:hAnsi="CG Times"/>
          <w:bCs/>
          <w:i/>
          <w:spacing w:val="-3"/>
          <w:sz w:val="24"/>
        </w:rPr>
        <w:t>In consequence of the above, the students, acting in their assigned professional capacities and the Auckland University of Technology, disclaim responsibility and offer no warranty in respect of the “technology solution” or services delivered, (e.g. a “software application” and its associated documentation),both in relation to their use and results from their use.</w:t>
      </w:r>
    </w:p>
    <w:p w14:paraId="4E9B480D">
      <w:pPr>
        <w:tabs>
          <w:tab w:val="left" w:pos="720"/>
        </w:tabs>
        <w:jc w:val="left"/>
      </w:pPr>
    </w:p>
    <w:p w14:paraId="362804E6">
      <w:pPr>
        <w:tabs>
          <w:tab w:val="left" w:pos="720"/>
        </w:tabs>
        <w:jc w:val="left"/>
      </w:pPr>
    </w:p>
    <w:p w14:paraId="3850ADCB">
      <w:pPr>
        <w:tabs>
          <w:tab w:val="left" w:pos="720"/>
        </w:tabs>
        <w:jc w:val="left"/>
      </w:pPr>
    </w:p>
    <w:p w14:paraId="0A280E1B"/>
    <w:p w14:paraId="3DB1CE9E"/>
    <w:p w14:paraId="69504EB3"/>
    <w:p w14:paraId="48E817EC"/>
    <w:p w14:paraId="0AEA8BFC"/>
    <w:p w14:paraId="6308EE74"/>
    <w:p w14:paraId="68B0C2E9"/>
    <w:p w14:paraId="60325EA0"/>
    <w:p w14:paraId="0765153E"/>
    <w:p w14:paraId="4BEC9B54"/>
    <w:p w14:paraId="4F0FBB02"/>
    <w:p w14:paraId="29861F3C"/>
    <w:p w14:paraId="1968FCAB"/>
    <w:p w14:paraId="6BB1E49D">
      <w:pPr>
        <w:jc w:val="center"/>
        <w:rPr>
          <w:rFonts w:ascii="Times New Roman" w:hAnsi="Times New Roman" w:cs="Times New Roman"/>
          <w:b/>
          <w:bCs/>
          <w:sz w:val="28"/>
          <w:szCs w:val="28"/>
        </w:rPr>
      </w:pPr>
    </w:p>
    <w:p w14:paraId="229C5997">
      <w:pPr>
        <w:jc w:val="center"/>
        <w:rPr>
          <w:rFonts w:ascii="Times New Roman" w:hAnsi="Times New Roman" w:cs="Times New Roman"/>
          <w:b/>
          <w:bCs/>
          <w:sz w:val="28"/>
          <w:szCs w:val="28"/>
        </w:rPr>
      </w:pPr>
      <w:r>
        <w:rPr>
          <w:rFonts w:ascii="Times New Roman" w:hAnsi="Times New Roman" w:cs="Times New Roman"/>
          <w:b/>
          <w:bCs/>
          <w:sz w:val="28"/>
          <w:szCs w:val="28"/>
        </w:rPr>
        <w:t>Reference</w:t>
      </w:r>
    </w:p>
    <w:p w14:paraId="6325C7C0">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 xml:space="preserve">Schwaber, K., &amp; Sutherland, J. (2020). Scrum: The Art of Doing Twice the Work in Half the Time. Crown Publishing Group. </w:t>
      </w:r>
    </w:p>
    <w:p w14:paraId="3B6CFF0C">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Ha, N. Wang, S. Maharjan, X. Zhang, “3D Volumetric Super-Resolution in Radiology Using 3D RRDB-GAN,” arXiv:2402.04171, 2024.</w:t>
      </w:r>
    </w:p>
    <w:p w14:paraId="5F813138">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J. Zhao, T. Hong, H. Qi, Z. Zhou, H. Wang, “A Lightweight 3D Distillation Volumetric Transformer for 3D MRI Super-Resolution,” IEEE Journal of Biomedical and Health Informatics, 2025, pp. 1–13.</w:t>
      </w:r>
    </w:p>
    <w:p w14:paraId="7A4A2495">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H. Li, Y. Jia, H. Zhu, B. Han, J. Du, Y. Liu, “Multi-level feature extraction and reconstruction for 3D MRI image super-resolution,” Computers in Biology and Medicine, vol. 171, Mar 2024, p. 108151.</w:t>
      </w:r>
    </w:p>
    <w:p w14:paraId="096A4FE9">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W. Lu, Z. Song, J. Chu, “A novel 3D medical image super-resolution method based on densely connected network,” Biomedical Signal Processing and Control, vol. 62, 2020.</w:t>
      </w:r>
    </w:p>
    <w:p w14:paraId="4E8840C9">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P. Purkait, B. Chanda, Super resolution image reconstruction through Bregman iteration using morphologic regularization, IEEE Trans. Image Process. 21 (9) (2012) 4029–4039.</w:t>
      </w:r>
    </w:p>
    <w:p w14:paraId="5C2A4020">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C. Dong, C. C. Loy, K. He, and X. Tang, Image superresolution using deep convolutional networks, IEEE transactions on pattern analysis and machine intelligence, vol. 38, no. 2, pp. 295–307, 2015.</w:t>
      </w:r>
    </w:p>
    <w:p w14:paraId="5BEAF50C">
      <w:pPr>
        <w:spacing w:line="480" w:lineRule="auto"/>
        <w:ind w:left="1440" w:hanging="1440"/>
        <w:rPr>
          <w:rFonts w:ascii="Times New Roman" w:hAnsi="Times New Roman" w:cs="Times New Roman"/>
          <w:i w:val="0"/>
          <w:iCs w:val="0"/>
          <w:sz w:val="28"/>
          <w:szCs w:val="28"/>
        </w:rPr>
      </w:pPr>
      <w:r>
        <w:rPr>
          <w:rFonts w:ascii="Times New Roman" w:hAnsi="Times New Roman" w:cs="Times New Roman"/>
          <w:i w:val="0"/>
          <w:iCs w:val="0"/>
          <w:sz w:val="28"/>
          <w:szCs w:val="28"/>
        </w:rPr>
        <w:t>Wu, Q</w:t>
      </w:r>
      <w:r>
        <w:rPr>
          <w:rFonts w:hint="eastAsia" w:ascii="Times New Roman" w:hAnsi="Times New Roman" w:cs="Times New Roman"/>
          <w:i w:val="0"/>
          <w:iCs w:val="0"/>
          <w:sz w:val="28"/>
          <w:szCs w:val="28"/>
        </w:rPr>
        <w:t>.</w:t>
      </w:r>
      <w:r>
        <w:rPr>
          <w:rFonts w:ascii="Times New Roman" w:hAnsi="Times New Roman" w:cs="Times New Roman"/>
          <w:i w:val="0"/>
          <w:iCs w:val="0"/>
          <w:sz w:val="28"/>
          <w:szCs w:val="28"/>
        </w:rPr>
        <w:t xml:space="preserve"> (2023). An arbitrary scale super-resolution approach for 3D MR images via implicit neural representation.</w:t>
      </w:r>
      <w:r>
        <w:rPr>
          <w:i w:val="0"/>
          <w:iCs w:val="0"/>
        </w:rPr>
        <w:fldChar w:fldCharType="begin"/>
      </w:r>
      <w:r>
        <w:rPr>
          <w:i w:val="0"/>
          <w:iCs w:val="0"/>
        </w:rPr>
        <w:instrText xml:space="preserve"> HYPERLINK "https://doi.org/" \t "https://www.doubao.com/chat/_blank" </w:instrText>
      </w:r>
      <w:r>
        <w:rPr>
          <w:i w:val="0"/>
          <w:iCs w:val="0"/>
        </w:rPr>
        <w:fldChar w:fldCharType="separate"/>
      </w:r>
      <w:r>
        <w:rPr>
          <w:rFonts w:ascii="Times New Roman" w:hAnsi="Times New Roman" w:cs="Times New Roman"/>
          <w:i w:val="0"/>
          <w:iCs w:val="0"/>
          <w:sz w:val="28"/>
          <w:szCs w:val="28"/>
        </w:rPr>
        <w:t>https://doi.org/</w:t>
      </w:r>
      <w:r>
        <w:rPr>
          <w:rFonts w:ascii="Times New Roman" w:hAnsi="Times New Roman" w:cs="Times New Roman"/>
          <w:i w:val="0"/>
          <w:iCs w:val="0"/>
          <w:sz w:val="28"/>
          <w:szCs w:val="28"/>
        </w:rPr>
        <w:fldChar w:fldCharType="end"/>
      </w:r>
      <w:r>
        <w:rPr>
          <w:rFonts w:ascii="Times New Roman" w:hAnsi="Times New Roman" w:cs="Times New Roman"/>
          <w:i w:val="0"/>
          <w:iCs w:val="0"/>
          <w:sz w:val="28"/>
          <w:szCs w:val="28"/>
        </w:rPr>
        <w:t>[Insert Paper DOI]</w:t>
      </w:r>
    </w:p>
    <w:sectPr>
      <w:headerReference r:id="rId3" w:type="default"/>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G Times">
    <w:altName w:val="Times New Roman"/>
    <w:panose1 w:val="00000000000000000000"/>
    <w:charset w:val="00"/>
    <w:family w:val="roman"/>
    <w:pitch w:val="default"/>
    <w:sig w:usb0="00000000" w:usb1="00000000" w:usb2="00000000" w:usb3="00000000" w:csb0="00000001" w:csb1="00000000"/>
  </w:font>
  <w:font w:name="Segoe UI Emoji">
    <w:panose1 w:val="020B0502040204020203"/>
    <w:charset w:val="00"/>
    <w:family w:val="swiss"/>
    <w:pitch w:val="default"/>
    <w:sig w:usb0="00000001" w:usb1="02000000" w:usb2="08000000" w:usb3="00000000" w:csb0="00000001"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CG Times (W1)">
    <w:altName w:val="Times New Roman"/>
    <w:panose1 w:val="00000000000000000000"/>
    <w:charset w:val="00"/>
    <w:family w:val="roman"/>
    <w:pitch w:val="default"/>
    <w:sig w:usb0="00000000"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888F">
    <w:pPr>
      <w:pStyle w:val="7"/>
    </w:pPr>
    <w:r>
      <w:rPr>
        <w:rFonts w:hint="eastAsia" w:ascii="Times New Roman"/>
        <w:sz w:val="20"/>
      </w:rPr>
      <w:t xml:space="preserve">3D </w:t>
    </w:r>
    <w:r>
      <w:rPr>
        <w:rFonts w:ascii="Times New Roman"/>
        <w:sz w:val="20"/>
      </w:rPr>
      <w:t>Magnetic Resonance Image Super-Resolution Reconstruction</w: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537A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60537A3">
                    <w:pPr>
                      <w:pStyle w:val="7"/>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A6677"/>
    <w:multiLevelType w:val="multilevel"/>
    <w:tmpl w:val="0F8A6677"/>
    <w:lvl w:ilvl="0" w:tentative="0">
      <w:start w:val="1"/>
      <w:numFmt w:val="decimal"/>
      <w:pStyle w:val="8"/>
      <w:lvlText w:val="%1"/>
      <w:lvlJc w:val="left"/>
      <w:pPr>
        <w:ind w:left="0" w:firstLine="0"/>
      </w:pPr>
      <w:rPr>
        <w:rFonts w:hint="default" w:ascii="Times New Roman" w:hAnsi="Times New Roman" w:eastAsia="等线"/>
        <w:b/>
        <w:bCs/>
        <w:i w:val="0"/>
        <w:sz w:val="24"/>
        <w:szCs w:val="24"/>
      </w:rPr>
    </w:lvl>
    <w:lvl w:ilvl="1" w:tentative="0">
      <w:start w:val="1"/>
      <w:numFmt w:val="decimal"/>
      <w:pStyle w:val="9"/>
      <w:lvlText w:val="%1.%2"/>
      <w:lvlJc w:val="left"/>
      <w:pPr>
        <w:ind w:left="284" w:firstLine="141"/>
      </w:pPr>
      <w:rPr>
        <w:rFonts w:hint="default" w:ascii="Times New Roman" w:hAnsi="Times New Roman" w:eastAsia="等线"/>
        <w:b/>
        <w:i w:val="0"/>
        <w:sz w:val="32"/>
        <w:szCs w:val="32"/>
      </w:rPr>
    </w:lvl>
    <w:lvl w:ilvl="2" w:tentative="0">
      <w:start w:val="1"/>
      <w:numFmt w:val="decimal"/>
      <w:lvlText w:val="%1.%2.%3"/>
      <w:lvlJc w:val="left"/>
      <w:pPr>
        <w:ind w:left="567" w:firstLine="284"/>
      </w:pPr>
      <w:rPr>
        <w:rFonts w:hint="default" w:ascii="Times New Roman" w:hAnsi="Times New Roman" w:eastAsia="等线"/>
        <w:b/>
        <w:i w:val="0"/>
        <w:sz w:val="28"/>
      </w:rPr>
    </w:lvl>
    <w:lvl w:ilvl="3" w:tentative="0">
      <w:start w:val="1"/>
      <w:numFmt w:val="decimal"/>
      <w:lvlText w:val="%1.%2.%3.%4"/>
      <w:lvlJc w:val="left"/>
      <w:pPr>
        <w:ind w:left="1134" w:firstLine="142"/>
      </w:pPr>
      <w:rPr>
        <w:rFonts w:hint="default" w:ascii="Times New Roman" w:hAnsi="Times New Roman" w:eastAsia="等线"/>
        <w:sz w:val="24"/>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B65"/>
    <w:rsid w:val="00030B65"/>
    <w:rsid w:val="00093FB9"/>
    <w:rsid w:val="000D31E5"/>
    <w:rsid w:val="001F30F0"/>
    <w:rsid w:val="00294688"/>
    <w:rsid w:val="00357D3F"/>
    <w:rsid w:val="003967C9"/>
    <w:rsid w:val="003F40EF"/>
    <w:rsid w:val="00564970"/>
    <w:rsid w:val="005E3713"/>
    <w:rsid w:val="006547CD"/>
    <w:rsid w:val="006B62AF"/>
    <w:rsid w:val="007B0CFD"/>
    <w:rsid w:val="007C66BC"/>
    <w:rsid w:val="008B2C78"/>
    <w:rsid w:val="00942285"/>
    <w:rsid w:val="00B35215"/>
    <w:rsid w:val="00C81CCD"/>
    <w:rsid w:val="00CD1E93"/>
    <w:rsid w:val="00D20D33"/>
    <w:rsid w:val="00E95BF5"/>
    <w:rsid w:val="00EE7ABB"/>
    <w:rsid w:val="032D650E"/>
    <w:rsid w:val="064C75F3"/>
    <w:rsid w:val="09A92667"/>
    <w:rsid w:val="0A6767AA"/>
    <w:rsid w:val="0D500334"/>
    <w:rsid w:val="0DB844E4"/>
    <w:rsid w:val="100B2C10"/>
    <w:rsid w:val="138324B1"/>
    <w:rsid w:val="167D47FB"/>
    <w:rsid w:val="18CC407D"/>
    <w:rsid w:val="1A7A25B0"/>
    <w:rsid w:val="1B1B4B10"/>
    <w:rsid w:val="1B68538E"/>
    <w:rsid w:val="20B06C6D"/>
    <w:rsid w:val="21F6320E"/>
    <w:rsid w:val="25D02871"/>
    <w:rsid w:val="2D1A22CE"/>
    <w:rsid w:val="2E5D389C"/>
    <w:rsid w:val="2EF064BE"/>
    <w:rsid w:val="30416F06"/>
    <w:rsid w:val="30E21C91"/>
    <w:rsid w:val="3307320B"/>
    <w:rsid w:val="34424126"/>
    <w:rsid w:val="348A1163"/>
    <w:rsid w:val="36DD46DE"/>
    <w:rsid w:val="3902784F"/>
    <w:rsid w:val="3C2E50C0"/>
    <w:rsid w:val="3D453E79"/>
    <w:rsid w:val="3E371D66"/>
    <w:rsid w:val="40A351EE"/>
    <w:rsid w:val="413A641E"/>
    <w:rsid w:val="41744D2D"/>
    <w:rsid w:val="43E50164"/>
    <w:rsid w:val="445D1468"/>
    <w:rsid w:val="448F7CCC"/>
    <w:rsid w:val="465515D1"/>
    <w:rsid w:val="4778343B"/>
    <w:rsid w:val="4BEF1667"/>
    <w:rsid w:val="4EF851EF"/>
    <w:rsid w:val="4FC8604C"/>
    <w:rsid w:val="539B0D87"/>
    <w:rsid w:val="55B87981"/>
    <w:rsid w:val="572D6EEB"/>
    <w:rsid w:val="5D127F6A"/>
    <w:rsid w:val="5ED8024E"/>
    <w:rsid w:val="63753157"/>
    <w:rsid w:val="63C86BF3"/>
    <w:rsid w:val="65587ED6"/>
    <w:rsid w:val="6A7155FA"/>
    <w:rsid w:val="6EF25F78"/>
    <w:rsid w:val="6FF417DE"/>
    <w:rsid w:val="726553C4"/>
    <w:rsid w:val="755725D5"/>
    <w:rsid w:val="7D2F4145"/>
    <w:rsid w:val="7F546C59"/>
    <w:rsid w:val="7FCD6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widowControl/>
      <w:spacing w:before="240" w:line="259" w:lineRule="auto"/>
      <w:jc w:val="left"/>
      <w:outlineLvl w:val="0"/>
    </w:pPr>
    <w:rPr>
      <w:rFonts w:asciiTheme="majorHAnsi" w:hAnsiTheme="majorHAnsi" w:eastAsiaTheme="majorEastAsia" w:cstheme="majorBidi"/>
      <w:color w:val="2E54A1" w:themeColor="accent1" w:themeShade="BF"/>
      <w:sz w:val="32"/>
      <w:szCs w:val="32"/>
    </w:rPr>
  </w:style>
  <w:style w:type="paragraph" w:styleId="3">
    <w:name w:val="heading 3"/>
    <w:basedOn w:val="1"/>
    <w:next w:val="1"/>
    <w:link w:val="17"/>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widowControl/>
      <w:spacing w:after="100" w:line="259" w:lineRule="auto"/>
      <w:ind w:left="400" w:leftChars="400"/>
      <w:jc w:val="left"/>
    </w:pPr>
    <w:rPr>
      <w:rFonts w:ascii="Times New Roman" w:hAnsi="Times New Roman" w:cs="Times New Roman"/>
      <w:b/>
      <w:sz w:val="2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unhideWhenUsed/>
    <w:qFormat/>
    <w:uiPriority w:val="39"/>
    <w:pPr>
      <w:widowControl/>
      <w:numPr>
        <w:ilvl w:val="0"/>
        <w:numId w:val="1"/>
      </w:numPr>
      <w:spacing w:after="100" w:line="259" w:lineRule="auto"/>
      <w:jc w:val="left"/>
    </w:pPr>
    <w:rPr>
      <w:rFonts w:ascii="Times New Roman" w:hAnsi="Times New Roman" w:eastAsia="等线" w:cs="Times New Roman"/>
      <w:b/>
      <w:sz w:val="36"/>
    </w:rPr>
  </w:style>
  <w:style w:type="paragraph" w:styleId="9">
    <w:name w:val="toc 2"/>
    <w:basedOn w:val="1"/>
    <w:next w:val="1"/>
    <w:unhideWhenUsed/>
    <w:qFormat/>
    <w:uiPriority w:val="39"/>
    <w:pPr>
      <w:widowControl/>
      <w:numPr>
        <w:ilvl w:val="1"/>
        <w:numId w:val="1"/>
      </w:numPr>
      <w:spacing w:after="100" w:line="259" w:lineRule="auto"/>
      <w:ind w:left="420" w:leftChars="200" w:right="210" w:rightChars="100"/>
      <w:jc w:val="left"/>
    </w:pPr>
    <w:rPr>
      <w:rFonts w:ascii="Times New Roman" w:hAnsi="Times New Roman" w:eastAsia="Times New Roman" w:cs="Times New Roman"/>
      <w:b/>
      <w:sz w:val="32"/>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nhideWhenUsed/>
    <w:qFormat/>
    <w:uiPriority w:val="99"/>
    <w:rPr>
      <w:color w:val="0026E5" w:themeColor="hyperlink"/>
      <w:u w:val="single"/>
      <w14:textFill>
        <w14:solidFill>
          <w14:schemeClr w14:val="hlink"/>
        </w14:solidFill>
      </w14:textFill>
    </w:rPr>
  </w:style>
  <w:style w:type="paragraph" w:customStyle="1" w:styleId="16">
    <w:name w:val="TOC 标题1"/>
    <w:basedOn w:val="2"/>
    <w:next w:val="1"/>
    <w:unhideWhenUsed/>
    <w:qFormat/>
    <w:uiPriority w:val="39"/>
    <w:pPr>
      <w:outlineLvl w:val="9"/>
    </w:pPr>
  </w:style>
  <w:style w:type="character" w:customStyle="1" w:styleId="17">
    <w:name w:val="标题 3 字符"/>
    <w:basedOn w:val="12"/>
    <w:link w:val="3"/>
    <w:semiHidden/>
    <w:qFormat/>
    <w:uiPriority w:val="0"/>
    <w:rPr>
      <w:rFonts w:asciiTheme="minorHAnsi" w:hAnsiTheme="minorHAnsi" w:eastAsiaTheme="minorEastAsia" w:cstheme="minorBidi"/>
      <w:b/>
      <w:bCs/>
      <w:kern w:val="2"/>
      <w:sz w:val="32"/>
      <w:szCs w:val="32"/>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244</Words>
  <Characters>4393</Characters>
  <Lines>761</Lines>
  <Paragraphs>411</Paragraphs>
  <TotalTime>1</TotalTime>
  <ScaleCrop>false</ScaleCrop>
  <LinksUpToDate>false</LinksUpToDate>
  <CharactersWithSpaces>4588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2025-10-19T02:34:00Z</dcterms:created>
  <dc:creator>asus</dc:creator>
  <cp:lastModifiedBy>FINE</cp:lastModifiedBy>
  <dcterms:modified xsi:type="dcterms:W3CDTF">2025-10-23T08:33:30Z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eyJoZGlkIjoiNTJmZmUwNzljNWNiZDZiMjUwMmI2N2I4NjI4NGY4OTIiLCJ1c2VySWQiOiIxNDE5OTM2NjY3In0=</vt:lpwstr>
  </property>
  <property fmtid="{D5CDD505-2E9C-101B-9397-08002B2CF9AE}" pid="4" name="ICV">
    <vt:lpwstr>8222F71FB3D640BA893670C8A95F7C94_12</vt:lpwstr>
  </property>
</Properties>
</file>