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</w:rPr>
        <w:t xml:space="preserve">ZhiYin HBG-V1.0 AI Interactive Toy — Project Overview and Development Plan</w:t>
      </w:r>
    </w:p>
    <w:p>
      <w:pPr>
        <w:spacing w:after="60"/>
      </w:pPr>
    </w:p>
    <w:p>
      <w:pPr>
        <w:ind w:lef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**Classification: Internal material. Access is limited to the project team and authorized institute personnel.**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Product Background and Positioning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ZhiYin HBG-V1.0 is an AI interactive toy for users of all ages. It integrates a multimodal AI conversation engine with voice wake-up, emotion recognition, posture sensing, music requests, and IoT control. Dual Wi-Fi/BLE connectivity links the device to cloud inference services for a natural companion experience.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Unlike simple Bluetooth speakers, this product covers the complete chain: chip selection, hardware circuit design, embedded firmware, in-house AI model training and deployment, cloud compute clusters, mechanical tooling, and final assembly.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Hardware Architecture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2.1 Main Controller Plan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SoC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High-performance dual-core processor with dual-mode Wi-Fi/BLE radio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Co-processor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Independent low-power chip for provisioning, standby management, and wake-up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codec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audio codec with multi-microphone input and power-amplifier output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display for expression animation and interaction status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On-board non-volatile storage for firmware, animation assets, and offline models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Battery system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Rechargeable lithium battery and charging-management circuit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Motion sensor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Multi-axis inertial sensor for detecting taps, shakes, and other gestures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 sensing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Multi-zone capacitive touch sensing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ind w:lef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main controller, co-processor, audio, and sensor devices were selected and match-validated. The detailed bill of materials (BOM) is a core project asset and is not disclosed here.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2.2 Hardware Circuit Design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**Multilayer board:** use a multilayer PCB with strict impedance control and signal-integrity constraints.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**Key requirements:**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Route high-speed audio clock lines with equal length to suppress timing jitter.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Tune RF antenna clearance and the pi matching network.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Isolate analog and digital ground regions and join them at a single point.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Use a grounded board edge to control electromagnetic-interference (EMI) margin.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**Manufacturing:** high-precision ENIG finish and fully automated SMT placement.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2.3 Tooling and Mechanical Structure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enclosure and internal frame require custom injection molds.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Structural parts must provide component retention, an acoustic cavity, and thermal management.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After the mechanical design is complete, export standard-format files for the mold supplier.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Embedded Firmware Development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3.1 Technology Stack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RTOS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FreeRTOS with multicore SMP scheduling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LVGL with hardware-DMA-accelerated rendering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processing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development framework with a pipeline model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codec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Opus + WebRTC AEC3 echo cancellation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Wireless management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(WPA3) + BLE-assisted provisioning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encryption + Secure Boot + flash encryption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CMake + Ninja incremental builds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3.2 Core Modules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 w:val="false"/>
          <w:bCs w:val="false"/>
        </w:rPr>
        <w:t xml:space="preserve">3.2.1 Audio Pipeline</w:t>
      </w:r>
    </w:p>
    <w:p>
      <w:pPr>
        <w:spacing w:after="60"/>
      </w:pP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graph LR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Mic[Microphone array] --&gt; AEC3[AEC3 echo cancellation]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AEC3 --&gt; NS[Noise suppression]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NS --&gt; VAD[VAD endpoint detection]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VAD --&gt; Enc[Opus encoding]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Enc --&gt; Up[Uplink]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Up --&gt; Cloud((AI cloud service))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Cloud --&gt; Down[Downlink audio]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Down --&gt; Dec[Opus decoding]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Dec --&gt; EQ[Equalizer]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EQ --&gt; Amp[Power amplifier]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Amp --&gt; Spk[Speaker]</w:t>
      </w:r>
    </w:p>
    <w:p>
      <w:pPr>
        <w:spacing w:after="120"/>
      </w:pPr>
    </w:p>
    <w:p>
      <w:pPr>
        <w:spacing w:after="60"/>
      </w:pPr>
    </w:p>
    <w:p>
      <w:pPr>
        <w:ind w:lef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**Challenge:** echo-cancellation latency must remain extremely low or barge-in quality suffers. The noise-suppression model must run quantized inference on a resource-constrained embedded device, so memory use is tightly constrained.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 w:val="false"/>
          <w:bCs w:val="false"/>
        </w:rPr>
        <w:t xml:space="preserve">3.2.2 Emotion Interaction Engine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cloud multimodal character-animation foundation model receives conversation semantic vectors and emotion labels, combines them with on-device motion-sensor signals, and generates high-fidelity character expression and motion sequences in real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 lightweight in-house runtime is deployed on the device. Tokenizer-free continuous representations and adaptive quantization enable millisecond-scale decoding and double-buffer rendering for smooth expression and motion transitions.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Character animation is generated by end-to-end model inference rather than playback of pre-stored assets, allowing continuous cross-emotion generalization and context-aware consistency.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 w:val="false"/>
          <w:bCs w:val="false"/>
        </w:rPr>
        <w:t xml:space="preserve">3.2.3 OTA Updates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Multi-partition switching with rollback fault tolerance.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Firmware-signature verification to prevent unauthorized images.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Independent updates for the resource package and firmware.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 w:val="false"/>
          <w:bCs w:val="false"/>
        </w:rPr>
        <w:t xml:space="preserve">3.2.4 Low-Power Management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Deep-sleep mode for ultra-low standby power.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Multi-level sleep policy: enter light sleep and deep sleep progressively when there is no interaction.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Multiple wake sources, including touch and timers.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3.3 Firmware Topology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embedded firmware is built around strict low-level module isolation: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audio pipeline, GUI, provisioning, protocol layer, OTA, IoT framework, and low-power manager are owned by independent threads and mutex domains.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High-speed audio decoding and hardware-bus synchronization involve substantial hand-written low-level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With this code scale, even a small logic change can cross highly coupled modules and trigger a cascading memory overflow.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In-House AI Model Training and Deployment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4.1 Full LLM Training Pipeline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complete training chain has four stages, each requiring a dedicated algorithm team and compute budget: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focus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**1. Data engineering**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Collect, clean, deduplicate, de-identify, and balance trillion-token-scale corpora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 data-cleaning pipeline (language identification, quality scoring, MinHash deduplication, privacy filtering) and train a dedicated tokenizer (Tokenizer/BPE)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**2. Pre-training**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 the base model from random initialization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Multidimensional parallelism with `Megatron-LM` + `DeepSpeed ZeRO-3` (tensor TP / pipeline PP / data DP), BF16 mixed precision, and gradient checkpointing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**3. Supervised fine-tuning (SFT)**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Fine-tune on high-quality instruction-alignment data so the model understands natural language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 full-parameter fine-tuning with efficient `LoRA` fine-tuning and build a dedicated instruction set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**4. Reinforcement learning from human feedback (RLHF)**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 a reward model and use PPO alignment to shape personality and safety boundaries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Reward-model training plus `PPO` / `DPO` preference alignment to prevent harmful output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4.2 Automatic Speech Recognition (ASR)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requirement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In-house acoustic model with lightweight on-device deployment; no generic cloud API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All-age acoustic generalization corpus plus noisy-environment instruction data, cleaned through multiple denoising passes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Inference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Multi-node cloud parallelism and a hand-written low-level runtime that supports offline processing on the device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4.3 Emotion Recognition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Fine-tune a large pre-trained encoder with a nonlinear classification head.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Use high-dynamic-range generalization data for false-trigger checks.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Serve as a blocking intermediate layer in the conversation pipeline, tightly coupled to the inference-memory lifecycle.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4.4 Text-to-Speech (TTS)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requirement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Strictly synchronized streaming audio frames; otherwise the hardware buffer pool can fail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 limit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First-packet delivery must not block beyond the network-congestion threshold; server bandwidth must remain clean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4.5 Multimodal Character Animation Foundation Model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Character expressions and motion are produced end to end by an in-house multimodal character-animation foundation model, rather than pre-stored assets or a third-party “AI video generation” API. This is a second technical moat after the language model.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focus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**1. Model definition**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expression and motion generation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Input: text semantic vectors, emotion labels, speech-prosody features, and on-device IMU signals; output: continuous high-fidelity expression and motion representations rather than discrete frame stacks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**2. Multimodal data engineering**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Synchronously collect and align text, audio, vision, and sensor streams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cleaning and quality scoring, temporal misalignment removal, identity consistency, and privacy/copyright compliance filtering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**3. Pre-training**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 the base model on large-scale multimodal corpora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 Diffusion / Autoregressive / Flow Matching architecture, latent-space compression, tokenizer-free continuous representations, and IMU temporal embeddings in the visual space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**4. SFT**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Align high-quality emotion-expression-motion instructions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 full-parameter and `LoRA` fine-tuning; add temporal-consistency loss to suppress flicker and abrupt expression changes; lock character identity and art style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**5. RLHF alignment**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Reward-model and preference alignment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Evaluate expression naturalness, emotion accuracy, and motion smoothness; use `PPO` / `DPO` preference alignment with safety boundaries to suppress uncanny or inappropriate expressions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**6. Cloud-device deployment**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cloud model plus a lightweight on-device submodel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handles complex inference and iteration; the device uses distillation and structured pruning, receives an implicit representation stream, and decodes pixels in real time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ind w:lef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Direct third-party video-generation APIs have unacceptable latency, style-control, copyright, and edge-collaboration limitations. The project therefore follows the in-house foundation-model route.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Cloud Compute and Services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5.1 Model-Training Compute Cluster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Training the in-house models requires **orders of magnitude more compute than inference**, so a dedicated cluster is required: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**GPU training cluster:** multi-node, multi-GPU high-end cards (A100/H100 class) with InfiniBand/RDMA; otherwise distributed all-reduce becomes the bottleneck.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**Distributed training:** `Megatron-LM` + `DeepSpeed` with tensor, pipeline, and data parallelism.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**Data storage and throughput:** high-throughput corpus storage and loading to keep GPUs fed.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**Scheduling:** `SLURM` / `Kubernetes` orchestration, checkpoint resume, and asynchronous checkpoints.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5.2 Online Inference and Service Cluster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After training, production requires an independent, always-on 7×24 inference cluster: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**GPU inference servers:** real-time in-house LLM inference with sufficient memory for high concurrency.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**GPU ASR/TTS servers:** isolated streaming speech inference to avoid LLM memory contention.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**API gateway:** device authentication, session management, and long-lived connections.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**Database and cache:** persistent storage plus high-concurrency caching.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**Object storage:** audio and firmware packages.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**CDN:** accelerated resource distribution.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**MQTT broker:** device-state reporting and remote-control delivery.</w:t>
      </w:r>
    </w:p>
    <w:p>
      <w:pPr>
        <w:spacing w:after="60"/>
      </w:pPr>
    </w:p>
    <w:p>
      <w:pPr>
        <w:ind w:lef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Both training and inference clusters must be self-hosted or backed by long-term dedicated compute, rather than low-end pay-per-call public-cloud APIs; otherwise the full chain from model iteration to real-time full-duplex conversation cannot be met.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5.3 Deployment Topology</w:t>
      </w:r>
    </w:p>
    <w:p>
      <w:pPr>
        <w:spacing w:after="60"/>
      </w:pP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graph TD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Device[Device] &lt;--&gt;|WebSocket| Gateway[Gateway]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Gateway &lt;--&gt; API[API service]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API --&gt; ASR[ASR GPU service]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API --&gt; LLM[In-house LLM GPU service]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API --&gt; TTS[TTS GPU service]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Train[Multi-node GPU training cluster + RDMA] -.-&gt;|Model iteration| LLM</w:t>
      </w:r>
    </w:p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Project Development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6.1 Team Configuration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People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engineers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development, audio pipeline, GUI, provisioning, OTA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engineer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design, signal integrity, mechanical integration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algorithm engineers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engineering, pre-training, SFT, RLHF alignment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Speech algorithm engineer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In-house ASR/TTS model training and edge deployment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Backend/platform engineer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Training-cluster operations, inference services, gateway, database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Multimodal art and data engineer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Animation-data labeling and quality, art-style alignment, interaction design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Functional, audio-quality, and stability testing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**Total**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**9**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6.2 Core Development Flow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**Hardware and acoustics:** complete multilayer impedance-controlled PCB design and validate the structure with acoustic simulation to remove cavity standing waves and echo-alignment failures.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**Low-level firmware and kernel trimming:** remove redundant RTOS components, rewrite the allocator and audio-bus path, and establish microsecond interrupt response under multicore concurrency.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**In-house model training:** build the data-cleaning pipeline and training cluster; complete pre-training → SFT → RLHF and produce a dedicated base model.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**Compute deployment and protocol integration:** build a full-duplex streaming engine on the inference cluster, connect device, real-time pipeline, and tool gateway, and enable token-level low-latency speech with cloud-device multimodal animation inference.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**Boundary, RF, and tooling validation:** verify antenna clearance in an RF chamber, run pressure/memory-leak aging tests, and deliver a small tooling pilot.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Development Toolchain and Deep Technology Stack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project is not a superficial wrapper or second-hand integration. It performs source-level reconstruction and in-house development using the following industrial toolchain: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7.1 Embedded and Hardware Toolchain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**Compiler and system:** low-level cross compiler and deeply trimmed RTOS kernel to minimize scheduling overhead.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**Graphics and DSP:** source-level GUI port bound to hardware DMA; C++ extraction and fixed-point port of the echo-cancellation engine.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**Hardware development:** professional EDA circuit design and electromagnetic antenna simulation.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7.2 In-House Model Training and Inference Framework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**Pre-training:** `Megatron-LM` + `DeepSpeed ZeRO-3` with TP / PP / DP parallelism.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**Alignment:** in-house SFT, reward-model, and `PPO` / `DPO` preference-alignment pipeline.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**Data engineering:** trained tokenizer and large-corpus MinHash deduplication, quality scoring, and privacy filtering.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**Acoustic models:** in-house ASR/TTS with `LoRA` fine-tuning, post-training quantization (PTQ), and a hand-written edge runtime.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**Inference acceleration:** low-level `CUDA` and operator optimization with a high-throughput inference engine to handle memory fragmentation under concurrency.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7.3 Distributed Network and Server Stack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**Full-duplex streaming gateway:** asynchronous-I/O custom binary framing engine that removes standard HTTP handshake overhead.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**Device protocol middleware:** customized parser with out-of-order callback control.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**Training/inference scheduling:** multi-node `SLURM` / `Kubernetes` orchestration, checkpoint resume, and elastic scaling.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**High-concurrency data layer:** persistent database plus distributed cache for synchronizing state machines across devices.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7.4 On-Device Multimodal Animation Runtime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**Lightweight inference engine:** direct decoding of tokenizer-free continuous representations, avoiding the overhead of generic embedded frameworks.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**Operator-level optimization:** hand-written convolution, attention, and upsampling kernels for the target platform.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**Memory pools:** share external memory between animation-frame and audio buffers, with a custom allocator to prevent long-run fragmentation.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**Double-buffer DMA rendering:** decode frames while the LCD transfer runs to remove tearing and stutter.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**Sensor fusion:** inject IMU posture into the model so physical actions can produce responses such as a frown after a tap or a blink after a shake.</w:t>
      </w:r>
    </w:p>
    <w:p>
      <w:pPr>
        <w:spacing w:after="6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 w:before="120"/>
      <w:jc w:val="center"/>
    </w:pPr>
    <w:rPr>
      <w:rFonts w:ascii="Arial" w:cs="Arial" w:eastAsia="Arial" w:hAnsi="Arial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2026-07-21T17:41:11.104Z</dcterms:created>
  <dcterms:modified xsi:type="dcterms:W3CDTF">2026-07-21T17:41:11.105Z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