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b/>
          <w:bCs/>
        </w:rPr>
        <w:t xml:space="preserve">ZhiYin HBG-V1.0 Holographic Interactive Toy — Product Features</w:t>
      </w:r>
    </w:p>
    <w:p>
      <w:pPr>
        <w:pStyle w:val="Heading1"/>
      </w:pPr>
      <w:r>
        <w:t xml:space="preserve">1. Project Summary</w:t>
      </w:r>
    </w:p>
    <w:p>
      <w:r>
        <w:t xml:space="preserve">ZhiYin HBG-V1.0 is multimodal AI interactive hardware based on the ESP32-S3 and a holographic optical display. It tightly combines a large language model with hardware control to provide real-time voice companionship and visual character interaction.</w:t>
      </w:r>
    </w:p>
    <w:p>
      <w:pPr>
        <w:pStyle w:val="Heading1"/>
      </w:pPr>
      <w:r>
        <w:t xml:space="preserve">2. Core Features</w:t>
      </w:r>
    </w:p>
    <w:p>
      <w:pPr>
        <w:pStyle w:val="Heading2"/>
      </w:pPr>
      <w:r>
        <w:t xml:space="preserve">2.1 Real-Time AI Voice Conversation</w:t>
      </w:r>
    </w:p>
    <w:p>
      <w:r>
        <w:t xml:space="preserve">A capacitive touch starts a conversation immediately. Direct cloud LLM access and efficient audio-stream decoding provide natural voice interaction with very low latency.</w:t>
      </w:r>
    </w:p>
    <w:p>
      <w:pPr>
        <w:pStyle w:val="Heading2"/>
      </w:pPr>
      <w:r>
        <w:t xml:space="preserve">2.2 Dedicated Dynamic Character Interaction</w:t>
      </w:r>
    </w:p>
    <w:p>
      <w:r>
        <w:t xml:space="preserve">An LCD and dynamic rendering engine present a dedicated pet character. The character has a complete state machine and synchronizes happy, puzzled, speaking, and other reactions with the live conversation.</w:t>
      </w:r>
    </w:p>
    <w:p>
      <w:pPr>
        <w:pStyle w:val="Heading2"/>
      </w:pPr>
      <w:r>
        <w:t xml:space="preserve">2.3 Synchronized Live Captions</w:t>
      </w:r>
    </w:p>
    <w:p>
      <w:r>
        <w:t xml:space="preserve">For difficult acoustic environments, the device captures the downlink stream while speaking and displays synchronized captions, providing accurate audio-visual alignment.</w:t>
      </w:r>
    </w:p>
    <w:p>
      <w:pPr>
        <w:pStyle w:val="Heading2"/>
      </w:pPr>
      <w:r>
        <w:t xml:space="preserve">2.4 LLM-Based Hardware Control</w:t>
      </w:r>
    </w:p>
    <w:p>
      <w:r>
        <w:t xml:space="preserve">The AI can directly schedule hardware. Users issue natural-language commands such as adjusting volume or controlling lights; the cloud parses the intent and sends a specific message to the MCU for physical control.</w:t>
      </w:r>
    </w:p>
    <w:p>
      <w:pPr>
        <w:pStyle w:val="Heading2"/>
      </w:pPr>
      <w:r>
        <w:t xml:space="preserve">2.5 Network Streaming Audio</w:t>
      </w:r>
    </w:p>
    <w:p>
      <w:r>
        <w:t xml:space="preserve">An integrated streaming parser also makes the device a desktop network speaker. Users can request online audio streams for everyday background music.</w:t>
      </w:r>
    </w:p>
    <w:p>
      <w:pPr>
        <w:pStyle w:val="Heading1"/>
      </w:pPr>
      <w:r>
        <w:t xml:space="preserve">3. Bill of Materials (BOM)</w:t>
      </w:r>
    </w:p>
    <w:p>
      <w:r>
        <w:t xml:space="preserve">The following list covers project peripherals and structural parts. Prices are retail reference prices in China and are shown in RMB.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 price (RMB)</w:t>
            </w:r>
          </w:p>
        </w:tc>
      </w:tr>
      <w:tr>
        <w:tc>
          <w:tcPr>
            <w:tcW w:type="dxa" w:w="7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FPC-10P extension board, 0.5 mm to 1.0 mm pitch, pre-soldered flip-cover lower connector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¥1.50</w:t>
            </w:r>
          </w:p>
        </w:tc>
      </w:tr>
      <w:tr>
        <w:tc>
          <w:tcPr>
            <w:tcW w:type="dxa" w:w="7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WS2812 programmable RGB addressable waterproof LED strip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¥5.00</w:t>
            </w:r>
          </w:p>
        </w:tc>
      </w:tr>
      <w:tr>
        <w:tc>
          <w:tcPr>
            <w:tcW w:type="dxa" w:w="7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TTP223 capacitive momentary-touch sensor module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¥0.50</w:t>
            </w:r>
          </w:p>
        </w:tc>
      </w:tr>
      <w:tr>
        <w:tc>
          <w:tcPr>
            <w:tcW w:type="dxa" w:w="7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Computer AR anti-reflection transparent display film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¥15.00</w:t>
            </w:r>
          </w:p>
        </w:tc>
      </w:tr>
      <w:tr>
        <w:tc>
          <w:tcPr>
            <w:tcW w:type="dxa" w:w="7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304 stainless cross-head pan self-tapping screws, 100 pcs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¥3.00</w:t>
            </w:r>
          </w:p>
        </w:tc>
      </w:tr>
      <w:tr>
        <w:tc>
          <w:tcPr>
            <w:tcW w:type="dxa" w:w="7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Enclosure speaker / full-range box speaker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¥8.00</w:t>
            </w:r>
          </w:p>
        </w:tc>
      </w:tr>
      <w:tr>
        <w:tc>
          <w:tcPr>
            <w:tcW w:type="dxa" w:w="7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Jin Yichen 2.8-inch ST7789 TFT LCD, 240×320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¥25.00</w:t>
            </w:r>
          </w:p>
        </w:tc>
      </w:tr>
      <w:tr>
        <w:tc>
          <w:tcPr>
            <w:tcW w:type="dxa" w:w="7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Vertical threaded audio/video headphone socket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¥0.50</w:t>
            </w:r>
          </w:p>
        </w:tc>
      </w:tr>
      <w:tr>
        <w:tc>
          <w:tcPr>
            <w:tcW w:type="dxa" w:w="7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AWM20624 FFC/FPC flexible cable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¥1.00</w:t>
            </w:r>
          </w:p>
        </w:tc>
      </w:tr>
      <w:tr>
        <w:tc>
          <w:tcPr>
            <w:tcW w:type="dxa" w:w="7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Bubble-machine switch / DIY tactile button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¥0.50</w:t>
            </w:r>
          </w:p>
        </w:tc>
      </w:tr>
      <w:tr>
        <w:tc>
          <w:tcPr>
            <w:tcW w:type="dxa" w:w="7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acrylic plate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¥35.00</w:t>
            </w:r>
          </w:p>
        </w:tc>
      </w:tr>
      <w:tr>
        <w:tc>
          <w:tcPr>
            <w:tcW w:type="dxa" w:w="7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3D modeling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¥45.00</w:t>
            </w:r>
          </w:p>
        </w:tc>
      </w:tr>
      <w:tr>
        <w:tc>
          <w:tcPr>
            <w:tcW w:type="dxa" w:w="7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ESP32-S3 main board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¥56.42</w:t>
            </w:r>
          </w:p>
        </w:tc>
      </w:tr>
      <w:tr>
        <w:tc>
          <w:tcPr>
            <w:tcW w:type="dxa" w:w="7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Estimated total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¥196.42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00" w:before="120"/>
      <w:jc w:val="center"/>
    </w:pPr>
    <w:rPr>
      <w:rFonts w:ascii="Arial" w:cs="Arial" w:eastAsia="Arial" w:hAnsi="Arial"/>
      <w:b/>
      <w:bCs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2026-07-21T17:41:11.195Z</dcterms:created>
  <dcterms:modified xsi:type="dcterms:W3CDTF">2026-07-21T17:41:11.195Z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