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需求说明书</w:t>
      </w:r>
    </w:p>
    <w:tbl>
      <w:tblPr>
        <w:tblW w:w="0" w:type="auto"/>
        <w:tblBorders>
          <w:top w:val="single" w:color="dee0e3"/>
          <w:left w:val="single" w:color="dee0e3"/>
          <w:bottom w:val="single" w:color="dee0e3"/>
          <w:right w:val="single" w:color="dee0e3"/>
          <w:insideH w:val="single" w:color="dee0e3"/>
          <w:insideV w:val="single" w:color="dee0e3"/>
        </w:tblBorders>
        <w:tblLayout w:type="fixed"/>
      </w:tblPr>
      <w:tr>
        <w:tc>
          <w:tcPr>
            <w:tcW w:w="8280" w:type="dxa"/>
            <w:shd w:color="auto" w:val="clear" w:fill="f5f6f7"/>
            <w:tcMar>
              <w:top w:type="dxa" w:w="120"/>
              <w:left w:type="dxa" w:w="120"/>
              <w:bottom w:type="dxa" w:w="60"/>
              <w:right w:type="dxa" w:w="120"/>
            </w:tcMar>
          </w:tcPr>
          <w:p>
            <w:pPr>
              <w:spacing w:before="120" w:after="120" w:line="288" w:lineRule="auto"/>
            </w:pPr>
            <w:hyperlink w:anchor="heading_0">
              <w:r>
                <w:rPr>
                  <w:rFonts w:eastAsia="等线" w:ascii="Arial" w:cs="Arial" w:hAnsi="Arial"/>
                  <w:b w:val="true"/>
                  <w:sz w:val="22"/>
                </w:rPr>
                <w:t>1. 研发背景</w:t>
              </w:r>
            </w:hyperlink>
          </w:p>
          <w:p>
            <w:pPr>
              <w:spacing w:before="120" w:after="120" w:line="288" w:lineRule="auto"/>
            </w:pPr>
            <w:hyperlink w:anchor="heading_1">
              <w:r>
                <w:rPr>
                  <w:rFonts w:eastAsia="等线" w:ascii="Arial" w:cs="Arial" w:hAnsi="Arial"/>
                  <w:b w:val="true"/>
                  <w:sz w:val="22"/>
                </w:rPr>
                <w:t>2. 用户对象</w:t>
              </w:r>
            </w:hyperlink>
          </w:p>
          <w:p>
            <w:pPr>
              <w:spacing w:before="120" w:after="120" w:line="288" w:lineRule="auto"/>
            </w:pPr>
            <w:hyperlink w:anchor="heading_2">
              <w:r>
                <w:rPr>
                  <w:rFonts w:eastAsia="等线" w:ascii="Arial" w:cs="Arial" w:hAnsi="Arial"/>
                  <w:b w:val="true"/>
                  <w:sz w:val="22"/>
                </w:rPr>
                <w:t>3. 应用范围</w:t>
              </w:r>
            </w:hyperlink>
          </w:p>
          <w:p>
            <w:pPr>
              <w:spacing w:before="120" w:after="120" w:line="288" w:lineRule="auto"/>
            </w:pPr>
            <w:hyperlink w:anchor="heading_3">
              <w:r>
                <w:rPr>
                  <w:rFonts w:eastAsia="等线" w:ascii="Arial" w:cs="Arial" w:hAnsi="Arial"/>
                  <w:b w:val="true"/>
                  <w:sz w:val="22"/>
                </w:rPr>
                <w:t>4. 术语定义</w:t>
              </w:r>
            </w:hyperlink>
          </w:p>
          <w:p>
            <w:pPr>
              <w:spacing w:before="120" w:after="120" w:line="288" w:lineRule="auto"/>
            </w:pPr>
            <w:hyperlink w:anchor="heading_4">
              <w:r>
                <w:rPr>
                  <w:rFonts w:eastAsia="等线" w:ascii="Arial" w:cs="Arial" w:hAnsi="Arial"/>
                  <w:b w:val="true"/>
                  <w:sz w:val="22"/>
                </w:rPr>
                <w:t>5. 系统架构</w:t>
              </w:r>
            </w:hyperlink>
          </w:p>
          <w:p>
            <w:pPr>
              <w:spacing w:before="120" w:after="120" w:line="288" w:lineRule="auto"/>
            </w:pPr>
            <w:hyperlink w:anchor="heading_5">
              <w:r>
                <w:rPr>
                  <w:rFonts w:eastAsia="等线" w:ascii="Arial" w:cs="Arial" w:hAnsi="Arial"/>
                  <w:b w:val="true"/>
                  <w:sz w:val="22"/>
                </w:rPr>
                <w:t xml:space="preserve">    5.1 架构设计概述</w:t>
              </w:r>
            </w:hyperlink>
          </w:p>
          <w:p>
            <w:pPr>
              <w:spacing w:before="120" w:after="120" w:line="288" w:lineRule="auto"/>
            </w:pPr>
            <w:hyperlink w:anchor="heading_6">
              <w:r>
                <w:rPr>
                  <w:rFonts w:eastAsia="等线" w:ascii="Arial" w:cs="Arial" w:hAnsi="Arial"/>
                  <w:b w:val="true"/>
                  <w:sz w:val="22"/>
                </w:rPr>
                <w:t xml:space="preserve">    5.2 架构分层说明</w:t>
              </w:r>
            </w:hyperlink>
          </w:p>
          <w:p>
            <w:pPr>
              <w:spacing w:before="120" w:after="120" w:line="288" w:lineRule="auto"/>
            </w:pPr>
            <w:hyperlink w:anchor="heading_7">
              <w:r>
                <w:rPr>
                  <w:rFonts w:eastAsia="等线" w:ascii="Arial" w:cs="Arial" w:hAnsi="Arial"/>
                  <w:b w:val="true"/>
                  <w:sz w:val="22"/>
                </w:rPr>
                <w:t xml:space="preserve">        5.2.1 表现层</w:t>
              </w:r>
            </w:hyperlink>
          </w:p>
          <w:p>
            <w:pPr>
              <w:spacing w:before="120" w:after="120" w:line="288" w:lineRule="auto"/>
            </w:pPr>
            <w:hyperlink w:anchor="heading_8">
              <w:r>
                <w:rPr>
                  <w:rFonts w:eastAsia="等线" w:ascii="Arial" w:cs="Arial" w:hAnsi="Arial"/>
                  <w:b w:val="true"/>
                  <w:sz w:val="22"/>
                </w:rPr>
                <w:t xml:space="preserve">        5.2.2 接口层</w:t>
              </w:r>
            </w:hyperlink>
          </w:p>
          <w:p>
            <w:pPr>
              <w:spacing w:before="120" w:after="120" w:line="288" w:lineRule="auto"/>
            </w:pPr>
            <w:hyperlink w:anchor="heading_9">
              <w:r>
                <w:rPr>
                  <w:rFonts w:eastAsia="等线" w:ascii="Arial" w:cs="Arial" w:hAnsi="Arial"/>
                  <w:b w:val="true"/>
                  <w:sz w:val="22"/>
                </w:rPr>
                <w:t xml:space="preserve">        5.2.3 业务层</w:t>
              </w:r>
            </w:hyperlink>
          </w:p>
          <w:p>
            <w:pPr>
              <w:spacing w:before="120" w:after="120" w:line="288" w:lineRule="auto"/>
            </w:pPr>
            <w:hyperlink w:anchor="heading_10">
              <w:r>
                <w:rPr>
                  <w:rFonts w:eastAsia="等线" w:ascii="Arial" w:cs="Arial" w:hAnsi="Arial"/>
                  <w:b w:val="true"/>
                  <w:sz w:val="22"/>
                </w:rPr>
                <w:t xml:space="preserve">        5.2.4 数据层</w:t>
              </w:r>
            </w:hyperlink>
          </w:p>
          <w:p>
            <w:pPr>
              <w:spacing w:before="120" w:after="120" w:line="288" w:lineRule="auto"/>
            </w:pPr>
            <w:hyperlink w:anchor="heading_11">
              <w:r>
                <w:rPr>
                  <w:rFonts w:eastAsia="等线" w:ascii="Arial" w:cs="Arial" w:hAnsi="Arial"/>
                  <w:b w:val="true"/>
                  <w:sz w:val="22"/>
                </w:rPr>
                <w:t xml:space="preserve">        5.2.5 基础支撑与技术栈</w:t>
              </w:r>
            </w:hyperlink>
          </w:p>
          <w:p>
            <w:pPr>
              <w:spacing w:before="120" w:after="120" w:line="288" w:lineRule="auto"/>
            </w:pPr>
            <w:hyperlink w:anchor="heading_12">
              <w:r>
                <w:rPr>
                  <w:rFonts w:eastAsia="等线" w:ascii="Arial" w:cs="Arial" w:hAnsi="Arial"/>
                  <w:b w:val="true"/>
                  <w:sz w:val="22"/>
                </w:rPr>
                <w:t xml:space="preserve">    5.3 前端架构</w:t>
              </w:r>
            </w:hyperlink>
          </w:p>
          <w:p>
            <w:pPr>
              <w:spacing w:before="120" w:after="120" w:line="288" w:lineRule="auto"/>
            </w:pPr>
            <w:hyperlink w:anchor="heading_13">
              <w:r>
                <w:rPr>
                  <w:rFonts w:eastAsia="等线" w:ascii="Arial" w:cs="Arial" w:hAnsi="Arial"/>
                  <w:b w:val="true"/>
                  <w:sz w:val="22"/>
                </w:rPr>
                <w:t xml:space="preserve">        5.3.1 前端架构概述</w:t>
              </w:r>
            </w:hyperlink>
          </w:p>
          <w:p>
            <w:pPr>
              <w:spacing w:before="120" w:after="120" w:line="288" w:lineRule="auto"/>
            </w:pPr>
            <w:hyperlink w:anchor="heading_14">
              <w:r>
                <w:rPr>
                  <w:rFonts w:eastAsia="等线" w:ascii="Arial" w:cs="Arial" w:hAnsi="Arial"/>
                  <w:b w:val="true"/>
                  <w:sz w:val="22"/>
                </w:rPr>
                <w:t xml:space="preserve">        5.3.2 视图层</w:t>
              </w:r>
            </w:hyperlink>
          </w:p>
          <w:p>
            <w:pPr>
              <w:spacing w:before="120" w:after="120" w:line="288" w:lineRule="auto"/>
            </w:pPr>
            <w:hyperlink w:anchor="heading_15">
              <w:r>
                <w:rPr>
                  <w:rFonts w:eastAsia="等线" w:ascii="Arial" w:cs="Arial" w:hAnsi="Arial"/>
                  <w:b w:val="true"/>
                  <w:sz w:val="22"/>
                </w:rPr>
                <w:t xml:space="preserve">        5.3.3 组件层</w:t>
              </w:r>
            </w:hyperlink>
          </w:p>
          <w:p>
            <w:pPr>
              <w:spacing w:before="120" w:after="120" w:line="288" w:lineRule="auto"/>
            </w:pPr>
            <w:hyperlink w:anchor="heading_16">
              <w:r>
                <w:rPr>
                  <w:rFonts w:eastAsia="等线" w:ascii="Arial" w:cs="Arial" w:hAnsi="Arial"/>
                  <w:b w:val="true"/>
                  <w:sz w:val="22"/>
                </w:rPr>
                <w:t xml:space="preserve">        5.3.4 核心逻辑层</w:t>
              </w:r>
            </w:hyperlink>
          </w:p>
          <w:p>
            <w:pPr>
              <w:spacing w:before="120" w:after="120" w:line="288" w:lineRule="auto"/>
            </w:pPr>
            <w:hyperlink w:anchor="heading_17">
              <w:r>
                <w:rPr>
                  <w:rFonts w:eastAsia="等线" w:ascii="Arial" w:cs="Arial" w:hAnsi="Arial"/>
                  <w:b w:val="true"/>
                  <w:sz w:val="22"/>
                </w:rPr>
                <w:t xml:space="preserve">        5.3.5 网络请求层</w:t>
              </w:r>
            </w:hyperlink>
          </w:p>
          <w:p>
            <w:pPr>
              <w:spacing w:before="120" w:after="120" w:line="288" w:lineRule="auto"/>
            </w:pPr>
            <w:hyperlink w:anchor="heading_18">
              <w:r>
                <w:rPr>
                  <w:rFonts w:eastAsia="等线" w:ascii="Arial" w:cs="Arial" w:hAnsi="Arial"/>
                  <w:b w:val="true"/>
                  <w:sz w:val="22"/>
                </w:rPr>
                <w:t xml:space="preserve">        5.3.6 前后端交互</w:t>
              </w:r>
            </w:hyperlink>
          </w:p>
          <w:p>
            <w:pPr>
              <w:spacing w:before="120" w:after="120" w:line="288" w:lineRule="auto"/>
            </w:pPr>
            <w:hyperlink w:anchor="heading_19">
              <w:r>
                <w:rPr>
                  <w:rFonts w:eastAsia="等线" w:ascii="Arial" w:cs="Arial" w:hAnsi="Arial"/>
                  <w:b w:val="true"/>
                  <w:sz w:val="22"/>
                </w:rPr>
                <w:t xml:space="preserve">    5.4 后端架构</w:t>
              </w:r>
            </w:hyperlink>
          </w:p>
          <w:p>
            <w:pPr>
              <w:spacing w:before="120" w:after="120" w:line="288" w:lineRule="auto"/>
            </w:pPr>
            <w:hyperlink w:anchor="heading_20">
              <w:r>
                <w:rPr>
                  <w:rFonts w:eastAsia="等线" w:ascii="Arial" w:cs="Arial" w:hAnsi="Arial"/>
                  <w:b w:val="true"/>
                  <w:sz w:val="22"/>
                </w:rPr>
                <w:t>6. 业务流程</w:t>
              </w:r>
            </w:hyperlink>
          </w:p>
          <w:p>
            <w:pPr>
              <w:spacing w:before="120" w:after="120" w:line="288" w:lineRule="auto"/>
            </w:pPr>
            <w:hyperlink w:anchor="heading_21">
              <w:r>
                <w:rPr>
                  <w:rFonts w:eastAsia="等线" w:ascii="Arial" w:cs="Arial" w:hAnsi="Arial"/>
                  <w:b w:val="true"/>
                  <w:sz w:val="22"/>
                </w:rPr>
                <w:t xml:space="preserve">    6.1 用户端业务流程</w:t>
              </w:r>
            </w:hyperlink>
          </w:p>
          <w:p>
            <w:pPr>
              <w:spacing w:before="120" w:after="120" w:line="288" w:lineRule="auto"/>
            </w:pPr>
            <w:hyperlink w:anchor="heading_22">
              <w:r>
                <w:rPr>
                  <w:rFonts w:eastAsia="等线" w:ascii="Arial" w:cs="Arial" w:hAnsi="Arial"/>
                  <w:b w:val="true"/>
                  <w:sz w:val="22"/>
                </w:rPr>
                <w:t xml:space="preserve">        6.1.1 流程描述</w:t>
              </w:r>
            </w:hyperlink>
          </w:p>
          <w:p>
            <w:pPr>
              <w:spacing w:before="120" w:after="120" w:line="288" w:lineRule="auto"/>
            </w:pPr>
            <w:hyperlink w:anchor="heading_23">
              <w:r>
                <w:rPr>
                  <w:rFonts w:eastAsia="等线" w:ascii="Arial" w:cs="Arial" w:hAnsi="Arial"/>
                  <w:b w:val="true"/>
                  <w:sz w:val="22"/>
                </w:rPr>
                <w:t xml:space="preserve">        6.1.2 流程图</w:t>
              </w:r>
            </w:hyperlink>
          </w:p>
          <w:p>
            <w:pPr>
              <w:spacing w:before="120" w:after="120" w:line="288" w:lineRule="auto"/>
            </w:pPr>
            <w:hyperlink w:anchor="heading_24">
              <w:r>
                <w:rPr>
                  <w:rFonts w:eastAsia="等线" w:ascii="Arial" w:cs="Arial" w:hAnsi="Arial"/>
                  <w:b w:val="true"/>
                  <w:sz w:val="22"/>
                </w:rPr>
                <w:t xml:space="preserve">    6.2 商家端业务流程</w:t>
              </w:r>
            </w:hyperlink>
          </w:p>
          <w:p>
            <w:pPr>
              <w:spacing w:before="120" w:after="120" w:line="288" w:lineRule="auto"/>
            </w:pPr>
            <w:hyperlink w:anchor="heading_25">
              <w:r>
                <w:rPr>
                  <w:rFonts w:eastAsia="等线" w:ascii="Arial" w:cs="Arial" w:hAnsi="Arial"/>
                  <w:b w:val="true"/>
                  <w:sz w:val="22"/>
                </w:rPr>
                <w:t xml:space="preserve">        6.2.1 流程描述</w:t>
              </w:r>
            </w:hyperlink>
          </w:p>
          <w:p>
            <w:pPr>
              <w:spacing w:before="120" w:after="120" w:line="288" w:lineRule="auto"/>
            </w:pPr>
            <w:hyperlink w:anchor="heading_26">
              <w:r>
                <w:rPr>
                  <w:rFonts w:eastAsia="等线" w:ascii="Arial" w:cs="Arial" w:hAnsi="Arial"/>
                  <w:b w:val="true"/>
                  <w:sz w:val="22"/>
                </w:rPr>
                <w:t xml:space="preserve">        6.2.2 流程图</w:t>
              </w:r>
            </w:hyperlink>
          </w:p>
          <w:p>
            <w:pPr>
              <w:spacing w:before="120" w:after="120" w:line="288" w:lineRule="auto"/>
            </w:pPr>
            <w:hyperlink w:anchor="heading_27">
              <w:r>
                <w:rPr>
                  <w:rFonts w:eastAsia="等线" w:ascii="Arial" w:cs="Arial" w:hAnsi="Arial"/>
                  <w:b w:val="true"/>
                  <w:sz w:val="22"/>
                </w:rPr>
                <w:t xml:space="preserve">    6.3 管理端业务流程（设想）</w:t>
              </w:r>
            </w:hyperlink>
          </w:p>
          <w:p>
            <w:pPr>
              <w:spacing w:before="120" w:after="120" w:line="288" w:lineRule="auto"/>
            </w:pPr>
            <w:hyperlink w:anchor="heading_28">
              <w:r>
                <w:rPr>
                  <w:rFonts w:eastAsia="等线" w:ascii="Arial" w:cs="Arial" w:hAnsi="Arial"/>
                  <w:b w:val="true"/>
                  <w:sz w:val="22"/>
                </w:rPr>
                <w:t xml:space="preserve">        6.3.1 流程描述</w:t>
              </w:r>
            </w:hyperlink>
          </w:p>
          <w:p>
            <w:pPr>
              <w:spacing w:before="120" w:after="120" w:line="288" w:lineRule="auto"/>
            </w:pPr>
            <w:hyperlink w:anchor="heading_29">
              <w:r>
                <w:rPr>
                  <w:rFonts w:eastAsia="等线" w:ascii="Arial" w:cs="Arial" w:hAnsi="Arial"/>
                  <w:b w:val="true"/>
                  <w:sz w:val="22"/>
                </w:rPr>
                <w:t xml:space="preserve">        6.3.2 流程图</w:t>
              </w:r>
            </w:hyperlink>
          </w:p>
          <w:p>
            <w:pPr>
              <w:spacing w:before="120" w:after="120" w:line="288" w:lineRule="auto"/>
            </w:pPr>
            <w:hyperlink w:anchor="heading_30">
              <w:r>
                <w:rPr>
                  <w:rFonts w:eastAsia="等线" w:ascii="Arial" w:cs="Arial" w:hAnsi="Arial"/>
                  <w:b w:val="true"/>
                  <w:sz w:val="22"/>
                </w:rPr>
                <w:t>7. 软件需求说明书</w:t>
              </w:r>
            </w:hyperlink>
          </w:p>
          <w:p>
            <w:pPr>
              <w:spacing w:before="120" w:after="120" w:line="288" w:lineRule="auto"/>
            </w:pPr>
            <w:hyperlink w:anchor="heading_31">
              <w:r>
                <w:rPr>
                  <w:rFonts w:eastAsia="等线" w:ascii="Arial" w:cs="Arial" w:hAnsi="Arial"/>
                  <w:b w:val="true"/>
                  <w:sz w:val="22"/>
                </w:rPr>
                <w:t xml:space="preserve">    7.1 用户端功能需求说明</w:t>
              </w:r>
            </w:hyperlink>
          </w:p>
          <w:p>
            <w:pPr>
              <w:spacing w:before="120" w:after="120" w:line="288" w:lineRule="auto"/>
            </w:pPr>
            <w:hyperlink w:anchor="heading_32">
              <w:r>
                <w:rPr>
                  <w:rFonts w:eastAsia="等线" w:ascii="Arial" w:cs="Arial" w:hAnsi="Arial"/>
                  <w:b w:val="true"/>
                  <w:sz w:val="22"/>
                </w:rPr>
                <w:t xml:space="preserve">        7.1.1 账号与鉴权</w:t>
              </w:r>
            </w:hyperlink>
          </w:p>
          <w:p>
            <w:pPr>
              <w:spacing w:before="120" w:after="120" w:line="288" w:lineRule="auto"/>
            </w:pPr>
            <w:hyperlink w:anchor="heading_33">
              <w:r>
                <w:rPr>
                  <w:rFonts w:eastAsia="等线" w:ascii="Arial" w:cs="Arial" w:hAnsi="Arial"/>
                  <w:b w:val="true"/>
                  <w:sz w:val="22"/>
                </w:rPr>
                <w:t xml:space="preserve">        7.1.2 菜品浏览与搜索</w:t>
              </w:r>
            </w:hyperlink>
          </w:p>
          <w:p>
            <w:pPr>
              <w:spacing w:before="120" w:after="120" w:line="288" w:lineRule="auto"/>
            </w:pPr>
            <w:hyperlink w:anchor="heading_34">
              <w:r>
                <w:rPr>
                  <w:rFonts w:eastAsia="等线" w:ascii="Arial" w:cs="Arial" w:hAnsi="Arial"/>
                  <w:b w:val="true"/>
                  <w:sz w:val="22"/>
                </w:rPr>
                <w:t xml:space="preserve">        7.1.3 购物车管理</w:t>
              </w:r>
            </w:hyperlink>
          </w:p>
          <w:p>
            <w:pPr>
              <w:spacing w:before="120" w:after="120" w:line="288" w:lineRule="auto"/>
            </w:pPr>
            <w:hyperlink w:anchor="heading_35">
              <w:r>
                <w:rPr>
                  <w:rFonts w:eastAsia="等线" w:ascii="Arial" w:cs="Arial" w:hAnsi="Arial"/>
                  <w:b w:val="true"/>
                  <w:sz w:val="22"/>
                </w:rPr>
                <w:t xml:space="preserve">        7.1.4 地址簿管理</w:t>
              </w:r>
            </w:hyperlink>
          </w:p>
          <w:p>
            <w:pPr>
              <w:spacing w:before="120" w:after="120" w:line="288" w:lineRule="auto"/>
            </w:pPr>
            <w:hyperlink w:anchor="heading_36">
              <w:r>
                <w:rPr>
                  <w:rFonts w:eastAsia="等线" w:ascii="Arial" w:cs="Arial" w:hAnsi="Arial"/>
                  <w:b w:val="true"/>
                  <w:sz w:val="22"/>
                </w:rPr>
                <w:t xml:space="preserve">        7.1.5 订单与支付</w:t>
              </w:r>
            </w:hyperlink>
          </w:p>
          <w:p>
            <w:pPr>
              <w:spacing w:before="120" w:after="120" w:line="288" w:lineRule="auto"/>
            </w:pPr>
            <w:hyperlink w:anchor="heading_37">
              <w:r>
                <w:rPr>
                  <w:rFonts w:eastAsia="等线" w:ascii="Arial" w:cs="Arial" w:hAnsi="Arial"/>
                  <w:b w:val="true"/>
                  <w:sz w:val="22"/>
                </w:rPr>
                <w:t xml:space="preserve">    7.2 商家端功能需求说明</w:t>
              </w:r>
            </w:hyperlink>
          </w:p>
          <w:p>
            <w:pPr>
              <w:spacing w:before="120" w:after="120" w:line="288" w:lineRule="auto"/>
            </w:pPr>
            <w:hyperlink w:anchor="heading_38">
              <w:r>
                <w:rPr>
                  <w:rFonts w:eastAsia="等线" w:ascii="Arial" w:cs="Arial" w:hAnsi="Arial"/>
                  <w:b w:val="true"/>
                  <w:sz w:val="22"/>
                </w:rPr>
                <w:t xml:space="preserve">        7.2.1 店铺与菜品管理</w:t>
              </w:r>
            </w:hyperlink>
          </w:p>
          <w:p>
            <w:pPr>
              <w:spacing w:before="120" w:after="120" w:line="288" w:lineRule="auto"/>
            </w:pPr>
            <w:hyperlink w:anchor="heading_39">
              <w:r>
                <w:rPr>
                  <w:rFonts w:eastAsia="等线" w:ascii="Arial" w:cs="Arial" w:hAnsi="Arial"/>
                  <w:b w:val="true"/>
                  <w:sz w:val="22"/>
                </w:rPr>
                <w:t xml:space="preserve">        7.2.2 订单处理与履约</w:t>
              </w:r>
            </w:hyperlink>
          </w:p>
          <w:p>
            <w:pPr>
              <w:spacing w:before="120" w:after="120" w:line="288" w:lineRule="auto"/>
            </w:pPr>
            <w:hyperlink w:anchor="heading_40">
              <w:r>
                <w:rPr>
                  <w:rFonts w:eastAsia="等线" w:ascii="Arial" w:cs="Arial" w:hAnsi="Arial"/>
                  <w:b w:val="true"/>
                  <w:sz w:val="22"/>
                </w:rPr>
                <w:t xml:space="preserve">    7.3 管理端功能需求</w:t>
              </w:r>
            </w:hyperlink>
          </w:p>
          <w:p>
            <w:pPr>
              <w:spacing w:before="120" w:after="120" w:line="288" w:lineRule="auto"/>
            </w:pPr>
            <w:hyperlink w:anchor="heading_41">
              <w:r>
                <w:rPr>
                  <w:rFonts w:eastAsia="等线" w:ascii="Arial" w:cs="Arial" w:hAnsi="Arial"/>
                  <w:b w:val="true"/>
                  <w:sz w:val="22"/>
                </w:rPr>
                <w:t xml:space="preserve">        7.3.1 用户与商家管理模块</w:t>
              </w:r>
            </w:hyperlink>
          </w:p>
          <w:p>
            <w:pPr>
              <w:spacing w:before="120" w:after="120" w:line="288" w:lineRule="auto"/>
            </w:pPr>
            <w:hyperlink w:anchor="heading_42">
              <w:r>
                <w:rPr>
                  <w:rFonts w:eastAsia="等线" w:ascii="Arial" w:cs="Arial" w:hAnsi="Arial"/>
                  <w:b w:val="true"/>
                  <w:sz w:val="22"/>
                </w:rPr>
                <w:t xml:space="preserve">        7.3.2 全局数据监管模块</w:t>
              </w:r>
            </w:hyperlink>
          </w:p>
          <w:p>
            <w:pPr>
              <w:spacing w:before="120" w:after="120" w:line="288" w:lineRule="auto"/>
            </w:pPr>
            <w:hyperlink w:anchor="heading_43">
              <w:r>
                <w:rPr>
                  <w:rFonts w:eastAsia="等线" w:ascii="Arial" w:cs="Arial" w:hAnsi="Arial"/>
                  <w:b w:val="true"/>
                  <w:sz w:val="22"/>
                </w:rPr>
                <w:t xml:space="preserve">        7.3.3 系统规则配置模块</w:t>
              </w:r>
            </w:hyperlink>
          </w:p>
          <w:p>
            <w:pPr>
              <w:spacing w:before="120" w:after="120" w:line="288" w:lineRule="auto"/>
            </w:pPr>
            <w:hyperlink w:anchor="heading_44">
              <w:r>
                <w:rPr>
                  <w:rFonts w:eastAsia="等线" w:ascii="Arial" w:cs="Arial" w:hAnsi="Arial"/>
                  <w:b w:val="true"/>
                  <w:sz w:val="22"/>
                </w:rPr>
                <w:t>8. 性能需求</w:t>
              </w:r>
            </w:hyperlink>
          </w:p>
          <w:p>
            <w:pPr>
              <w:spacing w:before="120" w:after="120" w:line="288" w:lineRule="auto"/>
            </w:pPr>
            <w:hyperlink w:anchor="heading_45">
              <w:r>
                <w:rPr>
                  <w:rFonts w:eastAsia="等线" w:ascii="Arial" w:cs="Arial" w:hAnsi="Arial"/>
                  <w:b w:val="true"/>
                  <w:sz w:val="22"/>
                </w:rPr>
                <w:t xml:space="preserve">    8.1 响应时间需求</w:t>
              </w:r>
            </w:hyperlink>
          </w:p>
          <w:p>
            <w:pPr>
              <w:spacing w:before="120" w:after="120" w:line="288" w:lineRule="auto"/>
            </w:pPr>
            <w:hyperlink w:anchor="heading_46">
              <w:r>
                <w:rPr>
                  <w:rFonts w:eastAsia="等线" w:ascii="Arial" w:cs="Arial" w:hAnsi="Arial"/>
                  <w:b w:val="true"/>
                  <w:sz w:val="22"/>
                </w:rPr>
                <w:t xml:space="preserve">    8.2 并发与吞吐量需求</w:t>
              </w:r>
            </w:hyperlink>
          </w:p>
          <w:p>
            <w:pPr>
              <w:spacing w:before="120" w:after="120" w:line="288" w:lineRule="auto"/>
            </w:pPr>
            <w:hyperlink w:anchor="heading_47">
              <w:r>
                <w:rPr>
                  <w:rFonts w:eastAsia="等线" w:ascii="Arial" w:cs="Arial" w:hAnsi="Arial"/>
                  <w:b w:val="true"/>
                  <w:sz w:val="22"/>
                </w:rPr>
                <w:t xml:space="preserve">    8.3 资源利用率与稳定性需求</w:t>
              </w:r>
            </w:hyperlink>
          </w:p>
          <w:p>
            <w:pPr>
              <w:spacing w:before="120" w:after="120" w:line="288" w:lineRule="auto"/>
            </w:pPr>
            <w:hyperlink w:anchor="heading_48">
              <w:r>
                <w:rPr>
                  <w:rFonts w:eastAsia="等线" w:ascii="Arial" w:cs="Arial" w:hAnsi="Arial"/>
                  <w:b w:val="true"/>
                  <w:sz w:val="22"/>
                </w:rPr>
                <w:t xml:space="preserve">    8.4 数据库与 I/O 性能需求</w:t>
              </w:r>
            </w:hyperlink>
          </w:p>
          <w:p>
            <w:pPr>
              <w:spacing w:before="120" w:after="120" w:line="288" w:lineRule="auto"/>
            </w:pPr>
            <w:hyperlink w:anchor="heading_49">
              <w:r>
                <w:rPr>
                  <w:rFonts w:eastAsia="等线" w:ascii="Arial" w:cs="Arial" w:hAnsi="Arial"/>
                  <w:b w:val="true"/>
                  <w:sz w:val="22"/>
                </w:rPr>
                <w:t xml:space="preserve">    8.5 容错与超时控制</w:t>
              </w:r>
            </w:hyperlink>
          </w:p>
          <w:p>
            <w:pPr>
              <w:spacing w:before="120" w:after="120" w:line="288" w:lineRule="auto"/>
            </w:pPr>
            <w:hyperlink w:anchor="heading_50">
              <w:r>
                <w:rPr>
                  <w:rFonts w:eastAsia="等线" w:ascii="Arial" w:cs="Arial" w:hAnsi="Arial"/>
                  <w:b w:val="true"/>
                  <w:sz w:val="22"/>
                </w:rPr>
                <w:t>9. 可靠性需求</w:t>
              </w:r>
            </w:hyperlink>
          </w:p>
          <w:p>
            <w:pPr>
              <w:spacing w:before="120" w:after="120" w:line="288" w:lineRule="auto"/>
            </w:pPr>
            <w:hyperlink w:anchor="heading_51">
              <w:r>
                <w:rPr>
                  <w:rFonts w:eastAsia="等线" w:ascii="Arial" w:cs="Arial" w:hAnsi="Arial"/>
                  <w:b w:val="true"/>
                  <w:sz w:val="22"/>
                </w:rPr>
                <w:t xml:space="preserve">    9.1 数据一致性与事务可靠性</w:t>
              </w:r>
            </w:hyperlink>
          </w:p>
          <w:p>
            <w:pPr>
              <w:spacing w:before="120" w:after="120" w:line="288" w:lineRule="auto"/>
            </w:pPr>
            <w:hyperlink w:anchor="heading_52">
              <w:r>
                <w:rPr>
                  <w:rFonts w:eastAsia="等线" w:ascii="Arial" w:cs="Arial" w:hAnsi="Arial"/>
                  <w:b w:val="true"/>
                  <w:sz w:val="22"/>
                </w:rPr>
                <w:t xml:space="preserve">    9.2 系统容错与异常处理</w:t>
              </w:r>
            </w:hyperlink>
          </w:p>
          <w:p>
            <w:pPr>
              <w:spacing w:before="120" w:after="120" w:line="288" w:lineRule="auto"/>
            </w:pPr>
            <w:hyperlink w:anchor="heading_53">
              <w:r>
                <w:rPr>
                  <w:rFonts w:eastAsia="等线" w:ascii="Arial" w:cs="Arial" w:hAnsi="Arial"/>
                  <w:b w:val="true"/>
                  <w:sz w:val="22"/>
                </w:rPr>
                <w:t xml:space="preserve">    9.3 资源管理与连接池可靠性</w:t>
              </w:r>
            </w:hyperlink>
          </w:p>
          <w:p>
            <w:pPr>
              <w:spacing w:before="120" w:after="120" w:line="288" w:lineRule="auto"/>
            </w:pPr>
            <w:hyperlink w:anchor="heading_54">
              <w:r>
                <w:rPr>
                  <w:rFonts w:eastAsia="等线" w:ascii="Arial" w:cs="Arial" w:hAnsi="Arial"/>
                  <w:b w:val="true"/>
                  <w:sz w:val="22"/>
                </w:rPr>
                <w:t xml:space="preserve">    9.4 并发安全与防超卖机制</w:t>
              </w:r>
            </w:hyperlink>
          </w:p>
          <w:p>
            <w:pPr>
              <w:spacing w:before="120" w:after="120" w:line="288" w:lineRule="auto"/>
            </w:pPr>
            <w:hyperlink w:anchor="heading_55">
              <w:r>
                <w:rPr>
                  <w:rFonts w:eastAsia="等线" w:ascii="Arial" w:cs="Arial" w:hAnsi="Arial"/>
                  <w:b w:val="true"/>
                  <w:sz w:val="22"/>
                </w:rPr>
                <w:t xml:space="preserve">    9.5 身份鉴权与访问控制可靠性</w:t>
              </w:r>
            </w:hyperlink>
          </w:p>
        </w:tc>
      </w:tr>
    </w:tbl>
    <w:p>
      <w:pPr>
        <w:pStyle w:val="1"/>
        <w:spacing w:before="380" w:after="140" w:line="288" w:lineRule="auto"/>
        <w:ind w:left="0"/>
        <w:jc w:val="left"/>
        <w:outlineLvl w:val="0"/>
      </w:pPr>
      <w:bookmarkStart w:name="heading_0" w:id="0"/>
      <w:r>
        <w:rPr>
          <w:rFonts w:eastAsia="等线" w:ascii="Arial" w:cs="Arial" w:hAnsi="Arial"/>
          <w:color w:val="3370ff"/>
          <w:sz w:val="36"/>
        </w:rPr>
        <w:t xml:space="preserve">1. </w:t>
      </w:r>
      <w:r>
        <w:rPr>
          <w:rFonts w:eastAsia="等线" w:ascii="Arial" w:cs="Arial" w:hAnsi="Arial"/>
          <w:b w:val="true"/>
          <w:sz w:val="36"/>
        </w:rPr>
        <w:t>研发背景</w:t>
      </w:r>
      <w:bookmarkEnd w:id="0"/>
    </w:p>
    <w:p>
      <w:pPr>
        <w:spacing w:before="120" w:after="120" w:line="288" w:lineRule="auto"/>
        <w:ind w:left="0" w:firstLine="420"/>
        <w:jc w:val="left"/>
      </w:pPr>
      <w:r>
        <w:rPr>
          <w:rFonts w:eastAsia="等线" w:ascii="Arial" w:cs="Arial" w:hAnsi="Arial"/>
          <w:sz w:val="22"/>
        </w:rPr>
        <w:t>随着移动互联网技术的迅猛发展与智能终端的全面普及，O2O（Online To Offline）生活服务模式已深刻融入人们的日常生活。外卖作为 O2O 领域最具代表性的应用场景之一，凭借其便捷性与高效性，成为现代都市人群解决餐饮需求的重要方式。传统的餐饮消费模式受限于地理位置、营业时间以及排队等候等因素，难以满足快节奏生活下用户对即时性、多样化餐饮服务的需求。外卖平台系统通过整合线上信息展示与线下配送服务，打破了传统餐饮消费在时间与空间上的束缚，为消费者与商家搭建了高效对接的桥梁，也推动了餐饮行业向数字化、智能化方向的持续转型。</w:t>
      </w:r>
    </w:p>
    <w:p>
      <w:pPr>
        <w:spacing w:before="120" w:after="120" w:line="288" w:lineRule="auto"/>
        <w:ind w:left="0" w:firstLine="420"/>
        <w:jc w:val="left"/>
      </w:pPr>
      <w:r>
        <w:rPr>
          <w:rFonts w:eastAsia="等线" w:ascii="Arial" w:cs="Arial" w:hAnsi="Arial"/>
          <w:sz w:val="22"/>
        </w:rPr>
        <w:t>外卖平台作为典型的电商/生活服务类应用，其背后蕴含着复杂而完整的业务逻辑与技术挑战。高并发场景下的订单处理（如午晚用餐高峰）、订单状态的精准流转管理（待支付、待接单、配送中、已完成等）、用户与商家之间的数据同步、以及支付与配送环节的可靠衔接，都是构建稳定外卖系统必须面对的核心问题。与此同时，当前主流外卖平台多采用 Java、Go 等语言配合微服务架构实现，而 C++ 作为一门以高性能、低延迟、资源可控著称的系统级语言，在网络服务、基础中间件及高并发处理领域依然具有不可替代的优势。探索基于 C++ 技术栈实现外卖平台的核心业务，对于深入理解底层网络通信、内存管理、数据库交互及系统性能优化具有重要的工程实践意义。</w:t>
      </w:r>
    </w:p>
    <w:p>
      <w:pPr>
        <w:spacing w:before="120" w:after="120" w:line="288" w:lineRule="auto"/>
        <w:ind w:left="0" w:firstLine="420"/>
        <w:jc w:val="left"/>
      </w:pPr>
      <w:r>
        <w:rPr>
          <w:rFonts w:eastAsia="等线" w:ascii="Arial" w:cs="Arial" w:hAnsi="Arial"/>
          <w:sz w:val="22"/>
        </w:rPr>
        <w:t>根据相关行业报告显示，近年来我国网上外卖用户规模已突破数亿，外卖市场整体规模持续保持在万亿级别，且正由单一餐饮配送向生鲜、药品、日用品即时零售等多元场景扩展。庞大的用户基数、不断细分的消费需求以及持续增长的业务复杂度，对外卖平台系统的稳定性、响应速度及业务扩展能力提出了更高要求。在此背景下，无论是从工程训练、技术研究，还是从系统架构学习的角度出发，构建一套能够完整体现外卖平台核心业务流程的系统，都具有显著的实践价值。</w:t>
      </w:r>
    </w:p>
    <w:p>
      <w:pPr>
        <w:spacing w:before="120" w:after="120" w:line="288" w:lineRule="auto"/>
        <w:ind w:left="0" w:firstLine="420"/>
        <w:jc w:val="left"/>
      </w:pPr>
      <w:r>
        <w:rPr>
          <w:rFonts w:eastAsia="等线" w:ascii="Arial" w:cs="Arial" w:hAnsi="Arial"/>
          <w:sz w:val="22"/>
        </w:rPr>
        <w:t>本项目将在分析当前主流外卖平台业务模式与功能特性的基础上，聚焦用户系统、菜品与商家管理、购物车与订单全流程处理等核心模块，基于 cpp-httplib 与 MySQL Connector/C++ 技术框架，设计并实现一套模拟外卖平台系统。项目旨在通过轻量级 C++ HTTP 服务与关系型数据库的结合，完整呈现外卖业务的关键流程，同时为 C++ 在网络服务领域的应用提供一份结构清晰、可复用、可参考的工程实践案例。</w:t>
      </w:r>
    </w:p>
    <w:p>
      <w:pPr>
        <w:pStyle w:val="1"/>
        <w:spacing w:before="380" w:after="140" w:line="288" w:lineRule="auto"/>
        <w:ind w:left="0"/>
        <w:jc w:val="left"/>
        <w:outlineLvl w:val="0"/>
      </w:pPr>
      <w:bookmarkStart w:name="heading_1" w:id="1"/>
      <w:r>
        <w:rPr>
          <w:rFonts w:eastAsia="等线" w:ascii="Arial" w:cs="Arial" w:hAnsi="Arial"/>
          <w:color w:val="3370ff"/>
          <w:sz w:val="36"/>
        </w:rPr>
        <w:t xml:space="preserve">2. </w:t>
      </w:r>
      <w:r>
        <w:rPr>
          <w:rFonts w:eastAsia="等线" w:ascii="Arial" w:cs="Arial" w:hAnsi="Arial"/>
          <w:b w:val="true"/>
          <w:sz w:val="36"/>
        </w:rPr>
        <w:t>用户对象</w:t>
      </w:r>
      <w:bookmarkEnd w:id="1"/>
    </w:p>
    <w:p>
      <w:pPr>
        <w:spacing w:before="120" w:after="120" w:line="288" w:lineRule="auto"/>
        <w:ind w:left="0" w:firstLine="420"/>
        <w:jc w:val="left"/>
      </w:pPr>
      <w:r>
        <w:rPr>
          <w:rFonts w:eastAsia="等线" w:ascii="Arial" w:cs="Arial" w:hAnsi="Arial"/>
          <w:sz w:val="22"/>
        </w:rPr>
        <w:t>主流群体：大学生及年轻职场人（白领）。 这类群体生活节奏快，学习或工作压力大，自己做饭的时间成本较高。他们对在线点餐、移动支付等互联网模式接受度极高，高度依赖外卖平台解决日常三餐，是平台订单量、活跃度和基础流量的核心来源。</w:t>
      </w:r>
    </w:p>
    <w:p>
      <w:pPr>
        <w:spacing w:before="120" w:after="120" w:line="288" w:lineRule="auto"/>
        <w:ind w:left="0" w:firstLine="420"/>
        <w:jc w:val="left"/>
      </w:pPr>
      <w:r>
        <w:rPr>
          <w:rFonts w:eastAsia="等线" w:ascii="Arial" w:cs="Arial" w:hAnsi="Arial"/>
          <w:sz w:val="22"/>
        </w:rPr>
        <w:t>第二群体：家庭用户及中年群体。 这类群体通常在周末、节假日或工作日极度繁忙时选择外卖服务。相比于年轻群体，他们更看重菜品的健康程度、食品安全以及配送的稳定性。虽然日常使用频率略低，但单次订单金额（客单价）通常较高，是平台提升营收和拓展品质餐饮的重要群体。</w:t>
      </w:r>
    </w:p>
    <w:p>
      <w:pPr>
        <w:spacing w:before="120" w:after="120" w:line="288" w:lineRule="auto"/>
        <w:ind w:left="0" w:firstLine="420"/>
        <w:jc w:val="left"/>
      </w:pPr>
      <w:r>
        <w:rPr>
          <w:rFonts w:eastAsia="等线" w:ascii="Arial" w:cs="Arial" w:hAnsi="Arial"/>
          <w:sz w:val="22"/>
        </w:rPr>
        <w:t>次要群体：中老年群体。 虽然部分中老年人也有外卖需求，但受限于对智能手机复杂操作的熟练度、对线上支付安全性的顾虑，以及相对传统的饮食习惯，他们直接使用平台点餐的频率较低。这一群体的外卖需求往往通过子女代下单或社区助老服务来满足，在平台自然流量中占比较小。</w:t>
      </w:r>
    </w:p>
    <w:p>
      <w:pPr>
        <w:spacing w:before="120" w:after="120" w:line="288" w:lineRule="auto"/>
        <w:ind w:left="0" w:firstLine="420"/>
        <w:jc w:val="left"/>
      </w:pPr>
      <w:r>
        <w:rPr>
          <w:rFonts w:eastAsia="等线" w:ascii="Arial" w:cs="Arial" w:hAnsi="Arial"/>
          <w:sz w:val="22"/>
        </w:rPr>
        <w:t>系统后台群体：商家与平台管理员。 商家作为平台的供给方，负责菜品上架、订单处理等日常运营，是平台服务能力的核心支撑，需要系统提供便捷的后台管理功能；平台管理员则负责系统的全局维护、数据监管与规则制定，保障平台的稳定运行与合规经营。</w:t>
      </w:r>
    </w:p>
    <w:p>
      <w:pPr>
        <w:pStyle w:val="1"/>
        <w:spacing w:before="380" w:after="140" w:line="288" w:lineRule="auto"/>
        <w:ind w:left="0"/>
        <w:jc w:val="left"/>
        <w:outlineLvl w:val="0"/>
      </w:pPr>
      <w:bookmarkStart w:name="heading_2" w:id="2"/>
      <w:r>
        <w:rPr>
          <w:rFonts w:eastAsia="等线" w:ascii="Arial" w:cs="Arial" w:hAnsi="Arial"/>
          <w:color w:val="3370ff"/>
          <w:sz w:val="36"/>
        </w:rPr>
        <w:t xml:space="preserve">3. </w:t>
      </w:r>
      <w:r>
        <w:rPr>
          <w:rFonts w:eastAsia="等线" w:ascii="Arial" w:cs="Arial" w:hAnsi="Arial"/>
          <w:b w:val="true"/>
          <w:sz w:val="36"/>
        </w:rPr>
        <w:t>应用范围</w:t>
      </w:r>
      <w:bookmarkEnd w:id="2"/>
    </w:p>
    <w:p>
      <w:pPr>
        <w:spacing w:before="120" w:after="120" w:line="288" w:lineRule="auto"/>
        <w:ind w:left="0" w:firstLine="420"/>
        <w:jc w:val="left"/>
      </w:pPr>
      <w:r>
        <w:rPr>
          <w:rFonts w:eastAsia="等线" w:ascii="Arial" w:cs="Arial" w:hAnsi="Arial"/>
          <w:sz w:val="22"/>
        </w:rPr>
        <w:t>模拟外卖平台有着广泛的应用领域，其中最常见的是餐饮外卖和本地生活服务。除此之外，还可广泛应用于校园外卖、企业园区食堂订餐、社区周边配送等各类轻量级餐饮场景。模拟外卖平台最基本的功能都是基于上述领域的菜品展示、交易下单、订单流转以及后台管理的。</w:t>
      </w:r>
    </w:p>
    <w:p>
      <w:pPr>
        <w:spacing w:before="120" w:after="120" w:line="288" w:lineRule="auto"/>
        <w:ind w:left="0" w:firstLine="420"/>
        <w:jc w:val="left"/>
      </w:pPr>
      <w:r>
        <w:rPr>
          <w:rFonts w:eastAsia="等线" w:ascii="Arial" w:cs="Arial" w:hAnsi="Arial"/>
          <w:sz w:val="22"/>
        </w:rPr>
        <w:t>对于普通用户（消费者）而言，可以进行账号注册登录、地址簿管理、浏览餐厅与菜品列表、搜索筛选商品、管理购物车、提交订单、模拟支付以及查看订单配送状态等。</w:t>
      </w:r>
    </w:p>
    <w:p>
      <w:pPr>
        <w:spacing w:before="120" w:after="120" w:line="288" w:lineRule="auto"/>
        <w:ind w:left="0" w:firstLine="420"/>
        <w:jc w:val="left"/>
      </w:pPr>
      <w:r>
        <w:rPr>
          <w:rFonts w:eastAsia="等线" w:ascii="Arial" w:cs="Arial" w:hAnsi="Arial"/>
          <w:sz w:val="22"/>
        </w:rPr>
        <w:t>对于商家和平台管理员而言，可以进行商家信息维护、菜品分类与信息管理、商品上下架操作、处理用户订单（如确认接单、更新配送状态）等。</w:t>
      </w:r>
    </w:p>
    <w:p>
      <w:pPr>
        <w:spacing w:before="120" w:after="120" w:line="288" w:lineRule="auto"/>
        <w:ind w:left="0" w:firstLine="420"/>
        <w:jc w:val="left"/>
      </w:pPr>
      <w:r>
        <w:rPr>
          <w:rFonts w:eastAsia="等线" w:ascii="Arial" w:cs="Arial" w:hAnsi="Arial"/>
          <w:sz w:val="22"/>
        </w:rPr>
        <w:t>总之，该模拟外卖平台的应用范围广泛且具备较强的通用性，能够有效支撑各类典型电商与生活服务类业务的核心流程。</w:t>
      </w:r>
    </w:p>
    <w:p>
      <w:pPr>
        <w:pStyle w:val="1"/>
        <w:spacing w:before="380" w:after="140" w:line="288" w:lineRule="auto"/>
        <w:ind w:left="0"/>
        <w:jc w:val="left"/>
        <w:outlineLvl w:val="0"/>
      </w:pPr>
      <w:bookmarkStart w:name="heading_3" w:id="3"/>
      <w:r>
        <w:rPr>
          <w:rFonts w:eastAsia="等线" w:ascii="Arial" w:cs="Arial" w:hAnsi="Arial"/>
          <w:color w:val="3370ff"/>
          <w:sz w:val="36"/>
        </w:rPr>
        <w:t xml:space="preserve">4. </w:t>
      </w:r>
      <w:r>
        <w:rPr>
          <w:rFonts w:eastAsia="等线" w:ascii="Arial" w:cs="Arial" w:hAnsi="Arial"/>
          <w:b w:val="true"/>
          <w:sz w:val="36"/>
        </w:rPr>
        <w:t>术语定义</w:t>
      </w:r>
      <w:bookmarkEnd w:id="3"/>
    </w:p>
    <w:p>
      <w:pPr>
        <w:spacing w:before="120" w:after="120" w:line="288" w:lineRule="auto"/>
        <w:ind w:left="0" w:firstLine="420"/>
        <w:jc w:val="left"/>
      </w:pPr>
      <w:r>
        <w:rPr>
          <w:rFonts w:eastAsia="等线" w:ascii="Arial" w:cs="Arial" w:hAnsi="Arial"/>
          <w:sz w:val="22"/>
        </w:rPr>
        <w:t>本项目中涉及的关键业务概念和技术名词定义如下：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90"/>
        <w:gridCol w:w="6390"/>
      </w:tblGrid>
      <w:tr>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术语名称</w:t>
            </w:r>
          </w:p>
        </w:tc>
        <w:tc>
          <w:tcPr>
            <w:tcW w:w="6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定义说明</w:t>
            </w:r>
          </w:p>
        </w:tc>
      </w:tr>
      <w:tr>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 (User)</w:t>
            </w:r>
          </w:p>
        </w:tc>
        <w:tc>
          <w:tcPr>
            <w:tcW w:w="6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指使用本系统“用户端”进行浏览、点餐、下单、支付及查询订单等操作的终端消费者。</w:t>
            </w:r>
          </w:p>
        </w:tc>
      </w:tr>
      <w:tr>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商家 (Merchant)</w:t>
            </w:r>
          </w:p>
        </w:tc>
        <w:tc>
          <w:tcPr>
            <w:tcW w:w="6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指在平台上提供餐饮服务的实体，通过“后台管理端”维护店铺信息、管理菜品及处理订单。</w:t>
            </w:r>
          </w:p>
        </w:tc>
      </w:tr>
      <w:tr>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菜品 (Dish)</w:t>
            </w:r>
          </w:p>
        </w:tc>
        <w:tc>
          <w:tcPr>
            <w:tcW w:w="6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商家在平台上售卖的具体餐饮商品，核心属性包含名称、图片、描述、价格等。</w:t>
            </w:r>
          </w:p>
        </w:tc>
      </w:tr>
      <w:tr>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菜品分类 (Category)</w:t>
            </w:r>
          </w:p>
        </w:tc>
        <w:tc>
          <w:tcPr>
            <w:tcW w:w="6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对菜品进行逻辑分组的标签（如“热销”、“主食”、“饮料”等），便于用户端进行快速检索和筛选。</w:t>
            </w:r>
          </w:p>
        </w:tc>
      </w:tr>
      <w:tr>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购物车 (Shopping Cart)</w:t>
            </w:r>
          </w:p>
        </w:tc>
        <w:tc>
          <w:tcPr>
            <w:tcW w:w="6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用户在下单前临时存放所选菜品的虚拟容器，支持添加、删除、修改数量及实时计算总价。</w:t>
            </w:r>
          </w:p>
        </w:tc>
      </w:tr>
      <w:tr>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加购</w:t>
            </w:r>
          </w:p>
        </w:tc>
        <w:tc>
          <w:tcPr>
            <w:tcW w:w="6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用户将商品加入购物车</w:t>
            </w:r>
          </w:p>
        </w:tc>
      </w:tr>
      <w:tr>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订单 (Order)</w:t>
            </w:r>
          </w:p>
        </w:tc>
        <w:tc>
          <w:tcPr>
            <w:tcW w:w="6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用户确认购买意向后生成的交易凭证，包含菜品明细、总价、配送地址、期望配送时间及当前状态等信息。</w:t>
            </w:r>
          </w:p>
        </w:tc>
      </w:tr>
      <w:tr>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订单状态 (Order Status)</w:t>
            </w:r>
          </w:p>
        </w:tc>
        <w:tc>
          <w:tcPr>
            <w:tcW w:w="6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订单在生命周期中所处的业务阶段。本系统核心状态包括：待支付、待接单、配送中、已完成、已取消等。</w:t>
            </w:r>
          </w:p>
        </w:tc>
      </w:tr>
      <w:tr>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地址簿 (Address Book)</w:t>
            </w:r>
          </w:p>
        </w:tc>
        <w:tc>
          <w:tcPr>
            <w:tcW w:w="6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用户预先维护的配送地址集合，支持增删改查（CRUD）操作，以便下单时快速选择收货地址。</w:t>
            </w:r>
          </w:p>
        </w:tc>
      </w:tr>
      <w:tr>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模拟支付 (Mock Payment)</w:t>
            </w:r>
          </w:p>
        </w:tc>
        <w:tc>
          <w:tcPr>
            <w:tcW w:w="6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本系统为验证订单流转逻辑而设计的虚拟支付流程。不涉及真实资金清算，仅通过接口模拟支付成功/失败的状态反馈，重点在于跑通业务流程。</w:t>
            </w:r>
          </w:p>
        </w:tc>
      </w:tr>
    </w:tbl>
    <w:p>
      <w:pPr>
        <w:pStyle w:val="1"/>
        <w:spacing w:before="380" w:after="140" w:line="288" w:lineRule="auto"/>
        <w:ind w:left="0"/>
        <w:jc w:val="left"/>
        <w:outlineLvl w:val="0"/>
      </w:pPr>
      <w:bookmarkStart w:name="heading_4" w:id="4"/>
      <w:r>
        <w:rPr>
          <w:rFonts w:eastAsia="等线" w:ascii="Arial" w:cs="Arial" w:hAnsi="Arial"/>
          <w:color w:val="3370ff"/>
          <w:sz w:val="36"/>
        </w:rPr>
        <w:t xml:space="preserve">5. </w:t>
      </w:r>
      <w:r>
        <w:rPr>
          <w:rFonts w:eastAsia="等线" w:ascii="Arial" w:cs="Arial" w:hAnsi="Arial"/>
          <w:b w:val="true"/>
          <w:sz w:val="36"/>
        </w:rPr>
        <w:t>系统架构</w:t>
      </w:r>
      <w:bookmarkEnd w:id="4"/>
    </w:p>
    <w:p>
      <w:pPr>
        <w:pStyle w:val="2"/>
        <w:spacing w:before="320" w:after="120" w:line="288" w:lineRule="auto"/>
        <w:ind w:left="0"/>
        <w:jc w:val="left"/>
        <w:outlineLvl w:val="1"/>
      </w:pPr>
      <w:bookmarkStart w:name="heading_5" w:id="5"/>
      <w:r>
        <w:rPr>
          <w:rFonts w:eastAsia="等线" w:ascii="Arial" w:cs="Arial" w:hAnsi="Arial"/>
          <w:b w:val="true"/>
          <w:sz w:val="32"/>
        </w:rPr>
        <w:t>5.1 架构设计概述</w:t>
      </w:r>
      <w:bookmarkEnd w:id="5"/>
    </w:p>
    <w:p>
      <w:pPr>
        <w:spacing w:before="120" w:after="120" w:line="288" w:lineRule="auto"/>
        <w:ind w:left="0" w:firstLine="420"/>
        <w:jc w:val="left"/>
      </w:pPr>
      <w:r>
        <w:rPr>
          <w:rFonts w:eastAsia="等线" w:ascii="Arial" w:cs="Arial" w:hAnsi="Arial"/>
          <w:sz w:val="22"/>
        </w:rPr>
        <w:t>本系统采用经典的分层架构与前后端分离设计模式，以确保系统的高内聚、低耦合以及良好的可扩展性。前端负责用户界面的渲染与交互，后端基于 C++ 技术栈（cpp-httplib）提供高性能的 RESTful API 接口，底层采用 MySQL 关系型数据库进行数据持久化存储。整体架构自上而下分为表现层、接口层、业务层和数据层。</w:t>
      </w:r>
    </w:p>
    <w:p>
      <w:pPr>
        <w:pStyle w:val="2"/>
        <w:spacing w:before="320" w:after="120" w:line="288" w:lineRule="auto"/>
        <w:ind w:left="0"/>
        <w:jc w:val="left"/>
        <w:outlineLvl w:val="1"/>
      </w:pPr>
      <w:bookmarkStart w:name="heading_6" w:id="6"/>
      <w:r>
        <w:rPr>
          <w:rFonts w:eastAsia="等线" w:ascii="Arial" w:cs="Arial" w:hAnsi="Arial"/>
          <w:b w:val="true"/>
          <w:sz w:val="32"/>
        </w:rPr>
        <w:t>5.2 架构分层说明</w:t>
      </w:r>
      <w:bookmarkEnd w:id="6"/>
    </w:p>
    <w:p>
      <w:pPr>
        <w:spacing w:before="120" w:after="120" w:line="288" w:lineRule="auto"/>
        <w:ind w:left="0"/>
        <w:jc w:val="center"/>
      </w:pPr>
      <w:r>
        <w:drawing>
          <wp:inline distT="0" distR="0" distB="0" distL="0">
            <wp:extent cx="5257800" cy="27051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2705100"/>
                    </a:xfrm>
                    <a:prstGeom prst="rect">
                      <a:avLst/>
                    </a:prstGeom>
                  </pic:spPr>
                </pic:pic>
              </a:graphicData>
            </a:graphic>
          </wp:inline>
        </w:drawing>
      </w:r>
    </w:p>
    <w:p>
      <w:pPr>
        <w:pStyle w:val="3"/>
        <w:spacing w:before="300" w:after="120" w:line="288" w:lineRule="auto"/>
        <w:ind w:left="0"/>
        <w:jc w:val="left"/>
        <w:outlineLvl w:val="2"/>
      </w:pPr>
      <w:bookmarkStart w:name="heading_7" w:id="7"/>
      <w:r>
        <w:rPr>
          <w:rFonts w:eastAsia="等线" w:ascii="Arial" w:cs="Arial" w:hAnsi="Arial"/>
          <w:b w:val="true"/>
          <w:sz w:val="30"/>
        </w:rPr>
        <w:t>5.2.1 表现层</w:t>
      </w:r>
      <w:bookmarkEnd w:id="7"/>
    </w:p>
    <w:p>
      <w:pPr>
        <w:spacing w:before="120" w:after="120" w:line="288" w:lineRule="auto"/>
        <w:ind w:left="0" w:firstLine="420"/>
        <w:jc w:val="left"/>
      </w:pPr>
      <w:r>
        <w:rPr>
          <w:rFonts w:eastAsia="等线" w:ascii="Arial" w:cs="Arial" w:hAnsi="Arial"/>
          <w:sz w:val="22"/>
        </w:rPr>
        <w:t>表现层是系统与用户直接交互的界面层，负责用户界面的展示、用户操作的收集以及业务数据的可视化呈现。</w:t>
      </w:r>
    </w:p>
    <w:p>
      <w:pPr>
        <w:spacing w:before="120" w:after="120" w:line="288" w:lineRule="auto"/>
        <w:ind w:left="0" w:firstLine="420"/>
        <w:jc w:val="left"/>
      </w:pPr>
      <w:r>
        <w:rPr>
          <w:rFonts w:eastAsia="等线" w:ascii="Arial" w:cs="Arial" w:hAnsi="Arial"/>
          <w:sz w:val="22"/>
        </w:rPr>
        <w:t>主要职责：</w:t>
      </w:r>
    </w:p>
    <w:p>
      <w:pPr>
        <w:numPr>
          <w:numId w:val="1"/>
        </w:numPr>
        <w:spacing w:before="120" w:after="120" w:line="288" w:lineRule="auto"/>
        <w:ind w:left="0"/>
        <w:jc w:val="left"/>
      </w:pPr>
      <w:r>
        <w:rPr>
          <w:rFonts w:eastAsia="等线" w:ascii="Arial" w:cs="Arial" w:hAnsi="Arial"/>
          <w:sz w:val="22"/>
        </w:rPr>
        <w:t>提供用户友好的操作界面，实现数据的可视化展示</w:t>
      </w:r>
    </w:p>
    <w:p>
      <w:pPr>
        <w:numPr>
          <w:numId w:val="2"/>
        </w:numPr>
        <w:spacing w:before="120" w:after="120" w:line="288" w:lineRule="auto"/>
        <w:ind w:left="0"/>
        <w:jc w:val="left"/>
      </w:pPr>
      <w:r>
        <w:rPr>
          <w:rFonts w:eastAsia="等线" w:ascii="Arial" w:cs="Arial" w:hAnsi="Arial"/>
          <w:sz w:val="22"/>
        </w:rPr>
        <w:t>收集用户输入并封装为HTTP/HTTPS请求发送至接口层</w:t>
      </w:r>
    </w:p>
    <w:p>
      <w:pPr>
        <w:numPr>
          <w:numId w:val="3"/>
        </w:numPr>
        <w:spacing w:before="120" w:after="120" w:line="288" w:lineRule="auto"/>
        <w:ind w:left="0"/>
        <w:jc w:val="left"/>
      </w:pPr>
      <w:r>
        <w:rPr>
          <w:rFonts w:eastAsia="等线" w:ascii="Arial" w:cs="Arial" w:hAnsi="Arial"/>
          <w:sz w:val="22"/>
        </w:rPr>
        <w:t>接收接口层返回的JSON数据并进行渲染展示</w:t>
      </w:r>
    </w:p>
    <w:p>
      <w:pPr>
        <w:spacing w:before="120" w:after="120" w:line="288" w:lineRule="auto"/>
        <w:ind w:left="0" w:firstLine="420"/>
        <w:jc w:val="left"/>
      </w:pPr>
      <w:r>
        <w:rPr>
          <w:rFonts w:eastAsia="等线" w:ascii="Arial" w:cs="Arial" w:hAnsi="Arial"/>
          <w:sz w:val="22"/>
        </w:rPr>
        <w:t>包含模块：</w:t>
      </w:r>
    </w:p>
    <w:p>
      <w:pPr>
        <w:numPr>
          <w:numId w:val="4"/>
        </w:numPr>
        <w:spacing w:before="120" w:after="120" w:line="288" w:lineRule="auto"/>
        <w:ind w:left="0"/>
        <w:jc w:val="left"/>
      </w:pPr>
      <w:r>
        <w:rPr>
          <w:rFonts w:eastAsia="等线" w:ascii="Arial" w:cs="Arial" w:hAnsi="Arial"/>
          <w:sz w:val="22"/>
        </w:rPr>
        <w:t>用户端（Web/App）：面向普通消费者，提供菜品浏览、购物车管理、下单支付、订单查询等功能</w:t>
      </w:r>
    </w:p>
    <w:p>
      <w:pPr>
        <w:numPr>
          <w:numId w:val="5"/>
        </w:numPr>
        <w:spacing w:before="120" w:after="120" w:line="288" w:lineRule="auto"/>
        <w:ind w:left="0"/>
        <w:jc w:val="left"/>
      </w:pPr>
      <w:r>
        <w:rPr>
          <w:rFonts w:eastAsia="等线" w:ascii="Arial" w:cs="Arial" w:hAnsi="Arial"/>
          <w:sz w:val="22"/>
        </w:rPr>
        <w:t>商家管理端（Web）：面向入驻商家，提供店铺管理、菜品维护、订单处理等后台管理功能</w:t>
      </w:r>
    </w:p>
    <w:p>
      <w:pPr>
        <w:numPr>
          <w:numId w:val="6"/>
        </w:numPr>
        <w:spacing w:before="120" w:after="120" w:line="288" w:lineRule="auto"/>
        <w:ind w:left="0"/>
        <w:jc w:val="left"/>
      </w:pPr>
      <w:r>
        <w:rPr>
          <w:rFonts w:eastAsia="等线" w:ascii="Arial" w:cs="Arial" w:hAnsi="Arial"/>
          <w:sz w:val="22"/>
        </w:rPr>
        <w:t>平台管理端：面向平台管理员，提供系统全局维护、数据监管与规则制定功能</w:t>
      </w:r>
    </w:p>
    <w:p>
      <w:pPr>
        <w:pStyle w:val="3"/>
        <w:spacing w:before="300" w:after="120" w:line="288" w:lineRule="auto"/>
        <w:ind w:left="0"/>
        <w:jc w:val="left"/>
        <w:outlineLvl w:val="2"/>
      </w:pPr>
      <w:bookmarkStart w:name="heading_8" w:id="8"/>
      <w:r>
        <w:rPr>
          <w:rFonts w:eastAsia="等线" w:ascii="Arial" w:cs="Arial" w:hAnsi="Arial"/>
          <w:b w:val="true"/>
          <w:sz w:val="30"/>
        </w:rPr>
        <w:t>5.2.2 接口层</w:t>
      </w:r>
      <w:bookmarkEnd w:id="8"/>
    </w:p>
    <w:p>
      <w:pPr>
        <w:spacing w:before="120" w:after="120" w:line="288" w:lineRule="auto"/>
        <w:ind w:left="0" w:firstLine="420"/>
        <w:jc w:val="left"/>
      </w:pPr>
      <w:r>
        <w:rPr>
          <w:rFonts w:eastAsia="等线" w:ascii="Arial" w:cs="Arial" w:hAnsi="Arial"/>
          <w:sz w:val="22"/>
        </w:rPr>
        <w:t xml:space="preserve">接口层基于 </w:t>
      </w:r>
      <w:r>
        <w:rPr>
          <w:rFonts w:eastAsia="Consolas" w:ascii="Consolas" w:cs="Consolas" w:hAnsi="Consolas"/>
          <w:sz w:val="22"/>
          <w:shd w:fill="EFF0F1"/>
        </w:rPr>
        <w:t>cpp-httplib</w:t>
      </w:r>
      <w:r>
        <w:rPr>
          <w:rFonts w:eastAsia="等线" w:ascii="Arial" w:cs="Arial" w:hAnsi="Arial"/>
          <w:sz w:val="22"/>
        </w:rPr>
        <w:t xml:space="preserve"> 框架构建，是前后端分离架构中的核心枢纽，负责处理所有HTTP请求的接收、解析、鉴权与路由分发。</w:t>
      </w:r>
    </w:p>
    <w:p>
      <w:pPr>
        <w:spacing w:before="120" w:after="120" w:line="288" w:lineRule="auto"/>
        <w:ind w:left="0" w:firstLine="420"/>
        <w:jc w:val="left"/>
      </w:pPr>
      <w:r>
        <w:rPr>
          <w:rFonts w:eastAsia="等线" w:ascii="Arial" w:cs="Arial" w:hAnsi="Arial"/>
          <w:sz w:val="22"/>
        </w:rPr>
        <w:t>主要职责：</w:t>
      </w:r>
    </w:p>
    <w:p>
      <w:pPr>
        <w:numPr>
          <w:numId w:val="7"/>
        </w:numPr>
        <w:spacing w:before="120" w:after="120" w:line="288" w:lineRule="auto"/>
        <w:ind w:left="0"/>
        <w:jc w:val="left"/>
      </w:pPr>
      <w:r>
        <w:rPr>
          <w:rFonts w:eastAsia="等线" w:ascii="Arial" w:cs="Arial" w:hAnsi="Arial"/>
          <w:sz w:val="22"/>
        </w:rPr>
        <w:t>监听网络端口，接收来自表现层的HTTP/HTTPS请求</w:t>
      </w:r>
    </w:p>
    <w:p>
      <w:pPr>
        <w:numPr>
          <w:numId w:val="8"/>
        </w:numPr>
        <w:spacing w:before="120" w:after="120" w:line="288" w:lineRule="auto"/>
        <w:ind w:left="0"/>
        <w:jc w:val="left"/>
      </w:pPr>
      <w:r>
        <w:rPr>
          <w:rFonts w:eastAsia="等线" w:ascii="Arial" w:cs="Arial" w:hAnsi="Arial"/>
          <w:sz w:val="22"/>
        </w:rPr>
        <w:t>对请求进行统一的路由分配（Router），将请求映射到对应的业务处理函数</w:t>
      </w:r>
    </w:p>
    <w:p>
      <w:pPr>
        <w:numPr>
          <w:numId w:val="9"/>
        </w:numPr>
        <w:spacing w:before="120" w:after="120" w:line="288" w:lineRule="auto"/>
        <w:ind w:left="0"/>
        <w:jc w:val="left"/>
      </w:pPr>
      <w:r>
        <w:rPr>
          <w:rFonts w:eastAsia="等线" w:ascii="Arial" w:cs="Arial" w:hAnsi="Arial"/>
          <w:sz w:val="22"/>
        </w:rPr>
        <w:t>执行Token鉴权（Auth），验证用户身份合法性，保障接口访问安全</w:t>
      </w:r>
    </w:p>
    <w:p>
      <w:pPr>
        <w:numPr>
          <w:numId w:val="10"/>
        </w:numPr>
        <w:spacing w:before="120" w:after="120" w:line="288" w:lineRule="auto"/>
        <w:ind w:left="0"/>
        <w:jc w:val="left"/>
      </w:pPr>
      <w:r>
        <w:rPr>
          <w:rFonts w:eastAsia="等线" w:ascii="Arial" w:cs="Arial" w:hAnsi="Arial"/>
          <w:sz w:val="22"/>
        </w:rPr>
        <w:t>负责请求参数的解析与响应数据的JSON序列化/反序列化</w:t>
      </w:r>
    </w:p>
    <w:p>
      <w:pPr>
        <w:spacing w:before="120" w:after="120" w:line="288" w:lineRule="auto"/>
        <w:ind w:left="0" w:firstLine="420"/>
        <w:jc w:val="left"/>
      </w:pPr>
      <w:r>
        <w:rPr>
          <w:rFonts w:eastAsia="等线" w:ascii="Arial" w:cs="Arial" w:hAnsi="Arial"/>
          <w:sz w:val="22"/>
        </w:rPr>
        <w:t>技术实现：</w:t>
      </w:r>
    </w:p>
    <w:p>
      <w:pPr>
        <w:numPr>
          <w:numId w:val="11"/>
        </w:numPr>
        <w:spacing w:before="120" w:after="120" w:line="288" w:lineRule="auto"/>
        <w:ind w:left="0"/>
        <w:jc w:val="left"/>
      </w:pPr>
      <w:r>
        <w:rPr>
          <w:rFonts w:eastAsia="等线" w:ascii="Arial" w:cs="Arial" w:hAnsi="Arial"/>
          <w:sz w:val="22"/>
        </w:rPr>
        <w:t xml:space="preserve">采用 </w:t>
      </w:r>
      <w:r>
        <w:rPr>
          <w:rFonts w:eastAsia="Consolas" w:ascii="Consolas" w:cs="Consolas" w:hAnsi="Consolas"/>
          <w:sz w:val="22"/>
          <w:shd w:fill="EFF0F1"/>
        </w:rPr>
        <w:t>cpp-httplib</w:t>
      </w:r>
      <w:r>
        <w:rPr>
          <w:rFonts w:eastAsia="等线" w:ascii="Arial" w:cs="Arial" w:hAnsi="Arial"/>
          <w:sz w:val="22"/>
        </w:rPr>
        <w:t xml:space="preserve"> 轻量级C++ HTTP库实现RESTful API服务</w:t>
      </w:r>
    </w:p>
    <w:p>
      <w:pPr>
        <w:numPr>
          <w:numId w:val="12"/>
        </w:numPr>
        <w:spacing w:before="120" w:after="120" w:line="288" w:lineRule="auto"/>
        <w:ind w:left="0"/>
        <w:jc w:val="left"/>
      </w:pPr>
      <w:r>
        <w:rPr>
          <w:rFonts w:eastAsia="等线" w:ascii="Arial" w:cs="Arial" w:hAnsi="Arial"/>
          <w:sz w:val="22"/>
        </w:rPr>
        <w:t>定义标准化的路由规则与接口规范</w:t>
      </w:r>
    </w:p>
    <w:p>
      <w:pPr>
        <w:numPr>
          <w:numId w:val="13"/>
        </w:numPr>
        <w:spacing w:before="120" w:after="120" w:line="288" w:lineRule="auto"/>
        <w:ind w:left="0"/>
        <w:jc w:val="left"/>
      </w:pPr>
      <w:r>
        <w:rPr>
          <w:rFonts w:eastAsia="等线" w:ascii="Arial" w:cs="Arial" w:hAnsi="Arial"/>
          <w:sz w:val="22"/>
        </w:rPr>
        <w:t>统一处理跨域请求、异常捕获与错误响应</w:t>
      </w:r>
    </w:p>
    <w:p>
      <w:pPr>
        <w:pStyle w:val="3"/>
        <w:spacing w:before="300" w:after="120" w:line="288" w:lineRule="auto"/>
        <w:ind w:left="0"/>
        <w:jc w:val="left"/>
        <w:outlineLvl w:val="2"/>
      </w:pPr>
      <w:bookmarkStart w:name="heading_9" w:id="9"/>
      <w:r>
        <w:rPr>
          <w:rFonts w:eastAsia="等线" w:ascii="Arial" w:cs="Arial" w:hAnsi="Arial"/>
          <w:b w:val="true"/>
          <w:sz w:val="30"/>
        </w:rPr>
        <w:t>5.2.3 业务层</w:t>
      </w:r>
      <w:bookmarkEnd w:id="9"/>
    </w:p>
    <w:p>
      <w:pPr>
        <w:spacing w:before="120" w:after="120" w:line="288" w:lineRule="auto"/>
        <w:ind w:left="0" w:firstLine="420"/>
        <w:jc w:val="left"/>
      </w:pPr>
      <w:r>
        <w:rPr>
          <w:rFonts w:eastAsia="等线" w:ascii="Arial" w:cs="Arial" w:hAnsi="Arial"/>
          <w:sz w:val="22"/>
        </w:rPr>
        <w:t>业务层是系统的核心处理层，封装了外卖平台的所有业务逻辑与规则，按照功能模块划分为四大服务域。</w:t>
      </w:r>
    </w:p>
    <w:p>
      <w:pPr>
        <w:spacing w:before="120" w:after="120" w:line="288" w:lineRule="auto"/>
        <w:ind w:left="0" w:firstLine="420"/>
        <w:jc w:val="left"/>
      </w:pPr>
      <w:r>
        <w:rPr>
          <w:rFonts w:eastAsia="等线" w:ascii="Arial" w:cs="Arial" w:hAnsi="Arial"/>
          <w:sz w:val="22"/>
        </w:rPr>
        <w:t>主要职责：</w:t>
      </w:r>
    </w:p>
    <w:p>
      <w:pPr>
        <w:numPr>
          <w:numId w:val="14"/>
        </w:numPr>
        <w:spacing w:before="120" w:after="120" w:line="288" w:lineRule="auto"/>
        <w:ind w:left="0"/>
        <w:jc w:val="left"/>
      </w:pPr>
      <w:r>
        <w:rPr>
          <w:rFonts w:eastAsia="等线" w:ascii="Arial" w:cs="Arial" w:hAnsi="Arial"/>
          <w:sz w:val="22"/>
        </w:rPr>
        <w:t>实现外卖平台的核心业务流程与状态管理</w:t>
      </w:r>
    </w:p>
    <w:p>
      <w:pPr>
        <w:numPr>
          <w:numId w:val="15"/>
        </w:numPr>
        <w:spacing w:before="120" w:after="120" w:line="288" w:lineRule="auto"/>
        <w:ind w:left="0"/>
        <w:jc w:val="left"/>
      </w:pPr>
      <w:r>
        <w:rPr>
          <w:rFonts w:eastAsia="等线" w:ascii="Arial" w:cs="Arial" w:hAnsi="Arial"/>
          <w:sz w:val="22"/>
        </w:rPr>
        <w:t>处理复杂的业务规则校验与数据计算</w:t>
      </w:r>
    </w:p>
    <w:p>
      <w:pPr>
        <w:numPr>
          <w:numId w:val="16"/>
        </w:numPr>
        <w:spacing w:before="120" w:after="120" w:line="288" w:lineRule="auto"/>
        <w:ind w:left="0"/>
        <w:jc w:val="left"/>
      </w:pPr>
      <w:r>
        <w:rPr>
          <w:rFonts w:eastAsia="等线" w:ascii="Arial" w:cs="Arial" w:hAnsi="Arial"/>
          <w:sz w:val="22"/>
        </w:rPr>
        <w:t>协调各服务模块之间的业务调用与数据流转</w:t>
      </w:r>
    </w:p>
    <w:p>
      <w:pPr>
        <w:spacing w:before="120" w:after="120" w:line="288" w:lineRule="auto"/>
        <w:ind w:left="0" w:firstLine="420"/>
        <w:jc w:val="left"/>
      </w:pPr>
      <w:r>
        <w:rPr>
          <w:rFonts w:eastAsia="等线" w:ascii="Arial" w:cs="Arial" w:hAnsi="Arial"/>
          <w:sz w:val="22"/>
        </w:rPr>
        <w:t>包含模块：</w:t>
      </w:r>
    </w:p>
    <w:p>
      <w:pPr>
        <w:numPr>
          <w:numId w:val="17"/>
        </w:numPr>
        <w:spacing w:before="120" w:after="120" w:line="288" w:lineRule="auto"/>
        <w:ind w:left="0"/>
        <w:jc w:val="left"/>
      </w:pPr>
      <w:r>
        <w:rPr>
          <w:rFonts w:eastAsia="等线" w:ascii="Arial" w:cs="Arial" w:hAnsi="Arial"/>
          <w:sz w:val="22"/>
        </w:rPr>
        <w:t>用户服务</w:t>
      </w:r>
    </w:p>
    <w:p>
      <w:pPr>
        <w:numPr>
          <w:numId w:val="18"/>
        </w:numPr>
        <w:spacing w:before="120" w:after="120" w:line="288" w:lineRule="auto"/>
        <w:ind w:left="453"/>
        <w:jc w:val="left"/>
      </w:pPr>
      <w:r>
        <w:rPr>
          <w:rFonts w:eastAsia="等线" w:ascii="Arial" w:cs="Arial" w:hAnsi="Arial"/>
          <w:sz w:val="22"/>
        </w:rPr>
        <w:t>注册：处理用户账号创建与信息初始化</w:t>
      </w:r>
    </w:p>
    <w:p>
      <w:pPr>
        <w:numPr>
          <w:numId w:val="19"/>
        </w:numPr>
        <w:spacing w:before="120" w:after="120" w:line="288" w:lineRule="auto"/>
        <w:ind w:left="453"/>
        <w:jc w:val="left"/>
      </w:pPr>
      <w:r>
        <w:rPr>
          <w:rFonts w:eastAsia="等线" w:ascii="Arial" w:cs="Arial" w:hAnsi="Arial"/>
          <w:sz w:val="22"/>
        </w:rPr>
        <w:t>登录：验证用户身份并生成访问Token</w:t>
      </w:r>
    </w:p>
    <w:p>
      <w:pPr>
        <w:numPr>
          <w:numId w:val="20"/>
        </w:numPr>
        <w:spacing w:before="120" w:after="120" w:line="288" w:lineRule="auto"/>
        <w:ind w:left="453"/>
        <w:jc w:val="left"/>
      </w:pPr>
      <w:r>
        <w:rPr>
          <w:rFonts w:eastAsia="等线" w:ascii="Arial" w:cs="Arial" w:hAnsi="Arial"/>
          <w:sz w:val="22"/>
        </w:rPr>
        <w:t>个人信息管理：支持用户信息的查询与修改</w:t>
      </w:r>
    </w:p>
    <w:p>
      <w:pPr>
        <w:numPr>
          <w:numId w:val="21"/>
        </w:numPr>
        <w:spacing w:before="120" w:after="120" w:line="288" w:lineRule="auto"/>
        <w:ind w:left="453"/>
        <w:jc w:val="left"/>
      </w:pPr>
      <w:r>
        <w:rPr>
          <w:rFonts w:eastAsia="等线" w:ascii="Arial" w:cs="Arial" w:hAnsi="Arial"/>
          <w:sz w:val="22"/>
        </w:rPr>
        <w:t>地址簿管理：维护用户的配送地址集合（增删改查）</w:t>
      </w:r>
    </w:p>
    <w:p>
      <w:pPr>
        <w:numPr>
          <w:numId w:val="22"/>
        </w:numPr>
        <w:spacing w:before="120" w:after="120" w:line="288" w:lineRule="auto"/>
        <w:ind w:left="0"/>
        <w:jc w:val="left"/>
      </w:pPr>
      <w:r>
        <w:rPr>
          <w:rFonts w:eastAsia="等线" w:ascii="Arial" w:cs="Arial" w:hAnsi="Arial"/>
          <w:sz w:val="22"/>
        </w:rPr>
        <w:t>商家与菜品服务</w:t>
      </w:r>
    </w:p>
    <w:p>
      <w:pPr>
        <w:numPr>
          <w:numId w:val="23"/>
        </w:numPr>
        <w:spacing w:before="120" w:after="120" w:line="288" w:lineRule="auto"/>
        <w:ind w:left="453"/>
        <w:jc w:val="left"/>
      </w:pPr>
      <w:r>
        <w:rPr>
          <w:rFonts w:eastAsia="等线" w:ascii="Arial" w:cs="Arial" w:hAnsi="Arial"/>
          <w:sz w:val="22"/>
        </w:rPr>
        <w:t>菜品分类管理：维护菜品分类体系（如热销、主食、饮料等）</w:t>
      </w:r>
    </w:p>
    <w:p>
      <w:pPr>
        <w:numPr>
          <w:numId w:val="24"/>
        </w:numPr>
        <w:spacing w:before="120" w:after="120" w:line="288" w:lineRule="auto"/>
        <w:ind w:left="453"/>
        <w:jc w:val="left"/>
      </w:pPr>
      <w:r>
        <w:rPr>
          <w:rFonts w:eastAsia="等线" w:ascii="Arial" w:cs="Arial" w:hAnsi="Arial"/>
          <w:sz w:val="22"/>
        </w:rPr>
        <w:t>菜品信息管理：实现菜品基础信息的CRUD操作</w:t>
      </w:r>
    </w:p>
    <w:p>
      <w:pPr>
        <w:numPr>
          <w:numId w:val="25"/>
        </w:numPr>
        <w:spacing w:before="120" w:after="120" w:line="288" w:lineRule="auto"/>
        <w:ind w:left="453"/>
        <w:jc w:val="left"/>
      </w:pPr>
      <w:r>
        <w:rPr>
          <w:rFonts w:eastAsia="等线" w:ascii="Arial" w:cs="Arial" w:hAnsi="Arial"/>
          <w:sz w:val="22"/>
        </w:rPr>
        <w:t>搜索/筛选：支持用户按条件检索菜品</w:t>
      </w:r>
    </w:p>
    <w:p>
      <w:pPr>
        <w:numPr>
          <w:numId w:val="26"/>
        </w:numPr>
        <w:spacing w:before="120" w:after="120" w:line="288" w:lineRule="auto"/>
        <w:ind w:left="453"/>
        <w:jc w:val="left"/>
      </w:pPr>
      <w:r>
        <w:rPr>
          <w:rFonts w:eastAsia="等线" w:ascii="Arial" w:cs="Arial" w:hAnsi="Arial"/>
          <w:sz w:val="22"/>
        </w:rPr>
        <w:t>上架/下架：控制菜品的销售状态</w:t>
      </w:r>
    </w:p>
    <w:p>
      <w:pPr>
        <w:numPr>
          <w:numId w:val="27"/>
        </w:numPr>
        <w:spacing w:before="120" w:after="120" w:line="288" w:lineRule="auto"/>
        <w:ind w:left="0"/>
        <w:jc w:val="left"/>
      </w:pPr>
      <w:r>
        <w:rPr>
          <w:rFonts w:eastAsia="等线" w:ascii="Arial" w:cs="Arial" w:hAnsi="Arial"/>
          <w:sz w:val="22"/>
        </w:rPr>
        <w:t>购物车服务</w:t>
      </w:r>
    </w:p>
    <w:p>
      <w:pPr>
        <w:numPr>
          <w:numId w:val="28"/>
        </w:numPr>
        <w:spacing w:before="120" w:after="120" w:line="288" w:lineRule="auto"/>
        <w:ind w:left="453"/>
        <w:jc w:val="left"/>
      </w:pPr>
      <w:r>
        <w:rPr>
          <w:rFonts w:eastAsia="等线" w:ascii="Arial" w:cs="Arial" w:hAnsi="Arial"/>
          <w:sz w:val="22"/>
        </w:rPr>
        <w:t>加入购物车：将用户选中的菜品添加至购物车</w:t>
      </w:r>
    </w:p>
    <w:p>
      <w:pPr>
        <w:numPr>
          <w:numId w:val="29"/>
        </w:numPr>
        <w:spacing w:before="120" w:after="120" w:line="288" w:lineRule="auto"/>
        <w:ind w:left="453"/>
        <w:jc w:val="left"/>
      </w:pPr>
      <w:r>
        <w:rPr>
          <w:rFonts w:eastAsia="等线" w:ascii="Arial" w:cs="Arial" w:hAnsi="Arial"/>
          <w:sz w:val="22"/>
        </w:rPr>
        <w:t>移出购物车：从购物车中删除指定菜品</w:t>
      </w:r>
    </w:p>
    <w:p>
      <w:pPr>
        <w:numPr>
          <w:numId w:val="30"/>
        </w:numPr>
        <w:spacing w:before="120" w:after="120" w:line="288" w:lineRule="auto"/>
        <w:ind w:left="453"/>
        <w:jc w:val="left"/>
      </w:pPr>
      <w:r>
        <w:rPr>
          <w:rFonts w:eastAsia="等线" w:ascii="Arial" w:cs="Arial" w:hAnsi="Arial"/>
          <w:sz w:val="22"/>
        </w:rPr>
        <w:t>修改数量：调整购物车中菜品的购买数量</w:t>
      </w:r>
    </w:p>
    <w:p>
      <w:pPr>
        <w:numPr>
          <w:numId w:val="31"/>
        </w:numPr>
        <w:spacing w:before="120" w:after="120" w:line="288" w:lineRule="auto"/>
        <w:ind w:left="453"/>
        <w:jc w:val="left"/>
      </w:pPr>
      <w:r>
        <w:rPr>
          <w:rFonts w:eastAsia="等线" w:ascii="Arial" w:cs="Arial" w:hAnsi="Arial"/>
          <w:sz w:val="22"/>
        </w:rPr>
        <w:t>价格计算：实时计算购物车中商品的总价</w:t>
      </w:r>
    </w:p>
    <w:p>
      <w:pPr>
        <w:numPr>
          <w:numId w:val="32"/>
        </w:numPr>
        <w:spacing w:before="120" w:after="120" w:line="288" w:lineRule="auto"/>
        <w:ind w:left="0"/>
        <w:jc w:val="left"/>
      </w:pPr>
      <w:r>
        <w:rPr>
          <w:rFonts w:eastAsia="等线" w:ascii="Arial" w:cs="Arial" w:hAnsi="Arial"/>
          <w:sz w:val="22"/>
        </w:rPr>
        <w:t>订单与支付服务</w:t>
      </w:r>
    </w:p>
    <w:p>
      <w:pPr>
        <w:numPr>
          <w:numId w:val="33"/>
        </w:numPr>
        <w:spacing w:before="120" w:after="120" w:line="288" w:lineRule="auto"/>
        <w:ind w:left="453"/>
        <w:jc w:val="left"/>
      </w:pPr>
      <w:r>
        <w:rPr>
          <w:rFonts w:eastAsia="等线" w:ascii="Arial" w:cs="Arial" w:hAnsi="Arial"/>
          <w:sz w:val="22"/>
        </w:rPr>
        <w:t>下单：根据购物车内容生成订单，扣减库存</w:t>
      </w:r>
    </w:p>
    <w:p>
      <w:pPr>
        <w:numPr>
          <w:numId w:val="34"/>
        </w:numPr>
        <w:spacing w:before="120" w:after="120" w:line="288" w:lineRule="auto"/>
        <w:ind w:left="453"/>
        <w:jc w:val="left"/>
      </w:pPr>
      <w:r>
        <w:rPr>
          <w:rFonts w:eastAsia="等线" w:ascii="Arial" w:cs="Arial" w:hAnsi="Arial"/>
          <w:sz w:val="22"/>
        </w:rPr>
        <w:t>状态流转：管理订单生命周期（待支付→待接单→配送中→已完成）</w:t>
      </w:r>
    </w:p>
    <w:p>
      <w:pPr>
        <w:numPr>
          <w:numId w:val="35"/>
        </w:numPr>
        <w:spacing w:before="120" w:after="120" w:line="288" w:lineRule="auto"/>
        <w:ind w:left="453"/>
        <w:jc w:val="left"/>
      </w:pPr>
      <w:r>
        <w:rPr>
          <w:rFonts w:eastAsia="等线" w:ascii="Arial" w:cs="Arial" w:hAnsi="Arial"/>
          <w:sz w:val="22"/>
        </w:rPr>
        <w:t>订单查询：支持用户查看订单详情与配送状态</w:t>
      </w:r>
    </w:p>
    <w:p>
      <w:pPr>
        <w:numPr>
          <w:numId w:val="36"/>
        </w:numPr>
        <w:spacing w:before="120" w:after="120" w:line="288" w:lineRule="auto"/>
        <w:ind w:left="453"/>
        <w:jc w:val="left"/>
      </w:pPr>
      <w:r>
        <w:rPr>
          <w:rFonts w:eastAsia="等线" w:ascii="Arial" w:cs="Arial" w:hAnsi="Arial"/>
          <w:sz w:val="22"/>
        </w:rPr>
        <w:t>模拟支付：实现虚拟支付流程，验证订单状态转换逻辑</w:t>
      </w:r>
    </w:p>
    <w:p>
      <w:pPr>
        <w:pStyle w:val="3"/>
        <w:spacing w:before="300" w:after="120" w:line="288" w:lineRule="auto"/>
        <w:ind w:left="0"/>
        <w:jc w:val="left"/>
        <w:outlineLvl w:val="2"/>
      </w:pPr>
      <w:bookmarkStart w:name="heading_10" w:id="10"/>
      <w:r>
        <w:rPr>
          <w:rFonts w:eastAsia="等线" w:ascii="Arial" w:cs="Arial" w:hAnsi="Arial"/>
          <w:b w:val="true"/>
          <w:sz w:val="30"/>
        </w:rPr>
        <w:t>5.2.4 数据层</w:t>
      </w:r>
      <w:bookmarkEnd w:id="10"/>
    </w:p>
    <w:p>
      <w:pPr>
        <w:spacing w:before="120" w:after="120" w:line="288" w:lineRule="auto"/>
        <w:ind w:left="0" w:firstLine="420"/>
        <w:jc w:val="left"/>
      </w:pPr>
      <w:r>
        <w:rPr>
          <w:rFonts w:eastAsia="等线" w:ascii="Arial" w:cs="Arial" w:hAnsi="Arial"/>
          <w:sz w:val="22"/>
        </w:rPr>
        <w:t>数据层负责所有业务数据的持久化存储与高效访问，基于MySQL关系型数据库实现。</w:t>
      </w:r>
    </w:p>
    <w:p>
      <w:pPr>
        <w:spacing w:before="120" w:after="120" w:line="288" w:lineRule="auto"/>
        <w:ind w:left="0"/>
        <w:jc w:val="left"/>
      </w:pPr>
      <w:r>
        <w:rPr>
          <w:rFonts w:eastAsia="等线" w:ascii="Arial" w:cs="Arial" w:hAnsi="Arial"/>
          <w:sz w:val="22"/>
        </w:rPr>
        <w:t>主要职责：</w:t>
      </w:r>
    </w:p>
    <w:p>
      <w:pPr>
        <w:numPr>
          <w:numId w:val="37"/>
        </w:numPr>
        <w:spacing w:before="120" w:after="120" w:line="288" w:lineRule="auto"/>
        <w:ind w:left="0"/>
        <w:jc w:val="left"/>
      </w:pPr>
      <w:r>
        <w:rPr>
          <w:rFonts w:eastAsia="等线" w:ascii="Arial" w:cs="Arial" w:hAnsi="Arial"/>
          <w:sz w:val="22"/>
        </w:rPr>
        <w:t>提供稳定可靠的数据持久化服务</w:t>
      </w:r>
    </w:p>
    <w:p>
      <w:pPr>
        <w:numPr>
          <w:numId w:val="38"/>
        </w:numPr>
        <w:spacing w:before="120" w:after="120" w:line="288" w:lineRule="auto"/>
        <w:ind w:left="0"/>
        <w:jc w:val="left"/>
      </w:pPr>
      <w:r>
        <w:rPr>
          <w:rFonts w:eastAsia="等线" w:ascii="Arial" w:cs="Arial" w:hAnsi="Arial"/>
          <w:sz w:val="22"/>
        </w:rPr>
        <w:t>管理数据库连接资源，实现连接池复用机制</w:t>
      </w:r>
    </w:p>
    <w:p>
      <w:pPr>
        <w:numPr>
          <w:numId w:val="39"/>
        </w:numPr>
        <w:spacing w:before="120" w:after="120" w:line="288" w:lineRule="auto"/>
        <w:ind w:left="0"/>
        <w:jc w:val="left"/>
      </w:pPr>
      <w:r>
        <w:rPr>
          <w:rFonts w:eastAsia="等线" w:ascii="Arial" w:cs="Arial" w:hAnsi="Arial"/>
          <w:sz w:val="22"/>
        </w:rPr>
        <w:t>封装SQL执行逻辑，实现结果集到C++对象的映射</w:t>
      </w:r>
    </w:p>
    <w:p>
      <w:pPr>
        <w:spacing w:before="120" w:after="120" w:line="288" w:lineRule="auto"/>
        <w:ind w:left="0"/>
        <w:jc w:val="left"/>
      </w:pPr>
      <w:r>
        <w:rPr>
          <w:rFonts w:eastAsia="等线" w:ascii="Arial" w:cs="Arial" w:hAnsi="Arial"/>
          <w:sz w:val="22"/>
        </w:rPr>
        <w:t>包含模块：</w:t>
      </w:r>
    </w:p>
    <w:p>
      <w:pPr>
        <w:numPr>
          <w:numId w:val="40"/>
        </w:numPr>
        <w:spacing w:before="120" w:after="120" w:line="288" w:lineRule="auto"/>
        <w:ind w:left="0"/>
        <w:jc w:val="left"/>
      </w:pPr>
      <w:r>
        <w:rPr>
          <w:rFonts w:eastAsia="等线" w:ascii="Arial" w:cs="Arial" w:hAnsi="Arial"/>
          <w:sz w:val="22"/>
        </w:rPr>
        <w:t>MySQL Connector / C++：采用官方C++驱动实现数据库交互</w:t>
      </w:r>
    </w:p>
    <w:p>
      <w:pPr>
        <w:numPr>
          <w:numId w:val="41"/>
        </w:numPr>
        <w:spacing w:before="120" w:after="120" w:line="288" w:lineRule="auto"/>
        <w:ind w:left="0"/>
        <w:jc w:val="left"/>
      </w:pPr>
      <w:r>
        <w:rPr>
          <w:rFonts w:eastAsia="等线" w:ascii="Arial" w:cs="Arial" w:hAnsi="Arial"/>
          <w:sz w:val="22"/>
        </w:rPr>
        <w:t>数据库连接池管理：维护数据库连接池，避免频繁创建/销毁连接的开销，提升并发性能</w:t>
      </w:r>
    </w:p>
    <w:p>
      <w:pPr>
        <w:numPr>
          <w:numId w:val="42"/>
        </w:numPr>
        <w:spacing w:before="120" w:after="120" w:line="288" w:lineRule="auto"/>
        <w:ind w:left="0"/>
        <w:jc w:val="left"/>
      </w:pPr>
      <w:r>
        <w:rPr>
          <w:rFonts w:eastAsia="等线" w:ascii="Arial" w:cs="Arial" w:hAnsi="Arial"/>
          <w:sz w:val="22"/>
        </w:rPr>
        <w:t>SQL执行与结果集映射：封装通用的增删改查操作，将SQL查询结果自动映射为业务对象</w:t>
      </w:r>
    </w:p>
    <w:p>
      <w:pPr>
        <w:spacing w:before="120" w:after="120" w:line="288" w:lineRule="auto"/>
        <w:ind w:left="0"/>
        <w:jc w:val="left"/>
      </w:pPr>
      <w:r>
        <w:rPr>
          <w:rFonts w:eastAsia="等线" w:ascii="Arial" w:cs="Arial" w:hAnsi="Arial"/>
          <w:sz w:val="22"/>
        </w:rPr>
        <w:t>数据存储：</w:t>
      </w:r>
    </w:p>
    <w:p>
      <w:pPr>
        <w:numPr>
          <w:numId w:val="43"/>
        </w:numPr>
        <w:spacing w:before="120" w:after="120" w:line="288" w:lineRule="auto"/>
        <w:ind w:left="0"/>
        <w:jc w:val="left"/>
      </w:pPr>
      <w:r>
        <w:rPr>
          <w:rFonts w:eastAsia="等线" w:ascii="Arial" w:cs="Arial" w:hAnsi="Arial"/>
          <w:sz w:val="22"/>
        </w:rPr>
        <w:t>采用MySQL关系型数据库存储核心业务数据</w:t>
      </w:r>
    </w:p>
    <w:p>
      <w:pPr>
        <w:numPr>
          <w:numId w:val="44"/>
        </w:numPr>
        <w:spacing w:before="120" w:after="120" w:line="288" w:lineRule="auto"/>
        <w:ind w:left="0"/>
        <w:jc w:val="left"/>
      </w:pPr>
      <w:r>
        <w:rPr>
          <w:rFonts w:eastAsia="等线" w:ascii="Arial" w:cs="Arial" w:hAnsi="Arial"/>
          <w:sz w:val="22"/>
        </w:rPr>
        <w:t>主要数据表包括：用户表、商家表、菜品表、菜品分类表、购物车表、订单表、订单明细表、地址簿表等</w:t>
      </w:r>
    </w:p>
    <w:p>
      <w:pPr>
        <w:pStyle w:val="3"/>
        <w:spacing w:before="300" w:after="120" w:line="288" w:lineRule="auto"/>
        <w:ind w:left="0"/>
        <w:jc w:val="left"/>
        <w:outlineLvl w:val="2"/>
      </w:pPr>
      <w:bookmarkStart w:name="heading_11" w:id="11"/>
      <w:r>
        <w:rPr>
          <w:rFonts w:eastAsia="等线" w:ascii="Arial" w:cs="Arial" w:hAnsi="Arial"/>
          <w:b w:val="true"/>
          <w:sz w:val="30"/>
        </w:rPr>
        <w:t>5.2.5 基础支撑与技术栈</w:t>
      </w:r>
      <w:bookmarkEnd w:id="11"/>
    </w:p>
    <w:p>
      <w:pPr>
        <w:spacing w:before="120" w:after="120" w:line="288" w:lineRule="auto"/>
        <w:ind w:left="0" w:firstLine="420"/>
        <w:jc w:val="left"/>
      </w:pPr>
      <w:r>
        <w:rPr>
          <w:rFonts w:eastAsia="等线" w:ascii="Arial" w:cs="Arial" w:hAnsi="Arial"/>
          <w:sz w:val="22"/>
        </w:rPr>
        <w:t>系统采用以下技术栈作为基础支撑：</w:t>
      </w:r>
    </w:p>
    <w:p>
      <w:pPr>
        <w:numPr>
          <w:numId w:val="45"/>
        </w:numPr>
        <w:spacing w:before="120" w:after="120" w:line="288" w:lineRule="auto"/>
        <w:ind w:left="0"/>
        <w:jc w:val="left"/>
      </w:pPr>
      <w:r>
        <w:rPr>
          <w:rFonts w:eastAsia="等线" w:ascii="Arial" w:cs="Arial" w:hAnsi="Arial"/>
          <w:sz w:val="22"/>
        </w:rPr>
        <w:t>开发语言：C++ 11/14/17，利用现代C++特性提升代码质量与开发效率</w:t>
      </w:r>
    </w:p>
    <w:p>
      <w:pPr>
        <w:numPr>
          <w:numId w:val="46"/>
        </w:numPr>
        <w:spacing w:before="120" w:after="120" w:line="288" w:lineRule="auto"/>
        <w:ind w:left="0"/>
        <w:jc w:val="left"/>
      </w:pPr>
      <w:r>
        <w:rPr>
          <w:rFonts w:eastAsia="等线" w:ascii="Arial" w:cs="Arial" w:hAnsi="Arial"/>
          <w:sz w:val="22"/>
        </w:rPr>
        <w:t>Web框架：cpp-httplib，轻量级单头文件HTTP库，适合构建高性能RESTful服务</w:t>
      </w:r>
    </w:p>
    <w:p>
      <w:pPr>
        <w:numPr>
          <w:numId w:val="47"/>
        </w:numPr>
        <w:spacing w:before="120" w:after="120" w:line="288" w:lineRule="auto"/>
        <w:ind w:left="0"/>
        <w:jc w:val="left"/>
      </w:pPr>
      <w:r>
        <w:rPr>
          <w:rFonts w:eastAsia="等线" w:ascii="Arial" w:cs="Arial" w:hAnsi="Arial"/>
          <w:sz w:val="22"/>
        </w:rPr>
        <w:t>数据库驱动：MySQL Connector / C++，官方提供的C++数据库连接库</w:t>
      </w:r>
    </w:p>
    <w:p>
      <w:pPr>
        <w:numPr>
          <w:numId w:val="48"/>
        </w:numPr>
        <w:spacing w:before="120" w:after="120" w:line="288" w:lineRule="auto"/>
        <w:ind w:left="0"/>
        <w:jc w:val="left"/>
      </w:pPr>
      <w:r>
        <w:rPr>
          <w:rFonts w:eastAsia="等线" w:ascii="Arial" w:cs="Arial" w:hAnsi="Arial"/>
          <w:sz w:val="22"/>
        </w:rPr>
        <w:t>构建工具：CMake / Makefile，实现跨平台的自动化编译与构建</w:t>
      </w:r>
    </w:p>
    <w:p>
      <w:pPr>
        <w:numPr>
          <w:numId w:val="49"/>
        </w:numPr>
        <w:spacing w:before="120" w:after="120" w:line="288" w:lineRule="auto"/>
        <w:ind w:left="0"/>
        <w:jc w:val="left"/>
      </w:pPr>
      <w:r>
        <w:rPr>
          <w:rFonts w:eastAsia="等线" w:ascii="Arial" w:cs="Arial" w:hAnsi="Arial"/>
          <w:sz w:val="22"/>
        </w:rPr>
        <w:t>版本控制：Git，管理代码版本与协作开发</w:t>
      </w:r>
    </w:p>
    <w:p>
      <w:pPr>
        <w:pStyle w:val="2"/>
        <w:spacing w:before="320" w:after="120" w:line="288" w:lineRule="auto"/>
        <w:ind w:left="0"/>
        <w:jc w:val="left"/>
        <w:outlineLvl w:val="1"/>
      </w:pPr>
      <w:bookmarkStart w:name="heading_12" w:id="12"/>
      <w:r>
        <w:rPr>
          <w:rFonts w:eastAsia="等线" w:ascii="Arial" w:cs="Arial" w:hAnsi="Arial"/>
          <w:b w:val="true"/>
          <w:sz w:val="32"/>
        </w:rPr>
        <w:t>5.3 前端架构</w:t>
      </w:r>
      <w:bookmarkEnd w:id="12"/>
    </w:p>
    <w:p>
      <w:pPr>
        <w:spacing w:before="120" w:after="120" w:line="288" w:lineRule="auto"/>
        <w:ind w:left="0"/>
        <w:jc w:val="center"/>
      </w:pPr>
      <w:r>
        <w:drawing>
          <wp:inline distT="0" distR="0" distB="0" distL="0">
            <wp:extent cx="5257800" cy="42481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4248150"/>
                    </a:xfrm>
                    <a:prstGeom prst="rect">
                      <a:avLst/>
                    </a:prstGeom>
                  </pic:spPr>
                </pic:pic>
              </a:graphicData>
            </a:graphic>
          </wp:inline>
        </w:drawing>
      </w:r>
    </w:p>
    <w:p>
      <w:pPr>
        <w:pStyle w:val="3"/>
        <w:spacing w:before="300" w:after="120" w:line="288" w:lineRule="auto"/>
        <w:ind w:left="0"/>
        <w:jc w:val="left"/>
        <w:outlineLvl w:val="2"/>
      </w:pPr>
      <w:bookmarkStart w:name="heading_13" w:id="13"/>
      <w:r>
        <w:rPr>
          <w:rFonts w:eastAsia="等线" w:ascii="Arial" w:cs="Arial" w:hAnsi="Arial"/>
          <w:b w:val="true"/>
          <w:sz w:val="30"/>
        </w:rPr>
        <w:t>5.3.1 前端架构概述</w:t>
      </w:r>
      <w:bookmarkEnd w:id="13"/>
    </w:p>
    <w:p>
      <w:pPr>
        <w:spacing w:before="120" w:after="120" w:line="288" w:lineRule="auto"/>
        <w:ind w:left="0" w:firstLine="420"/>
        <w:jc w:val="left"/>
      </w:pPr>
      <w:r>
        <w:rPr>
          <w:rFonts w:eastAsia="等线" w:ascii="Arial" w:cs="Arial" w:hAnsi="Arial"/>
          <w:sz w:val="22"/>
        </w:rPr>
        <w:t xml:space="preserve">本系统前端采用经典的分层架构设计，基于 </w:t>
      </w:r>
      <w:r>
        <w:rPr>
          <w:rFonts w:eastAsia="等线" w:ascii="Arial" w:cs="Arial" w:hAnsi="Arial"/>
          <w:b w:val="true"/>
          <w:sz w:val="22"/>
        </w:rPr>
        <w:t>Vue 3 + Vite + Element Plus</w:t>
      </w:r>
      <w:r>
        <w:rPr>
          <w:rFonts w:eastAsia="等线" w:ascii="Arial" w:cs="Arial" w:hAnsi="Arial"/>
          <w:sz w:val="22"/>
        </w:rPr>
        <w:t xml:space="preserve"> 技术栈构建。整体架构自上而下划分为视图层、组件层、核心逻辑层和网络请求层，通过高内聚、低耦合的设计模式，确保前端应用的可维护性与扩展性，并与后端 </w:t>
      </w:r>
      <w:r>
        <w:rPr>
          <w:rFonts w:eastAsia="Consolas" w:ascii="Consolas" w:cs="Consolas" w:hAnsi="Consolas"/>
          <w:sz w:val="22"/>
          <w:shd w:fill="EFF0F1"/>
        </w:rPr>
        <w:t>cpp-httplib</w:t>
      </w:r>
      <w:r>
        <w:rPr>
          <w:rFonts w:eastAsia="等线" w:ascii="Arial" w:cs="Arial" w:hAnsi="Arial"/>
          <w:sz w:val="22"/>
        </w:rPr>
        <w:t xml:space="preserve"> RESTful API 实现高效的数据交互。</w:t>
      </w:r>
    </w:p>
    <w:p>
      <w:pPr>
        <w:pStyle w:val="3"/>
        <w:spacing w:before="300" w:after="120" w:line="288" w:lineRule="auto"/>
        <w:ind w:left="0"/>
        <w:jc w:val="left"/>
        <w:outlineLvl w:val="2"/>
      </w:pPr>
      <w:bookmarkStart w:name="heading_14" w:id="14"/>
      <w:r>
        <w:rPr>
          <w:rFonts w:eastAsia="等线" w:ascii="Arial" w:cs="Arial" w:hAnsi="Arial"/>
          <w:b w:val="true"/>
          <w:sz w:val="30"/>
        </w:rPr>
        <w:t>5.3.2 视图层</w:t>
      </w:r>
      <w:bookmarkEnd w:id="14"/>
    </w:p>
    <w:p>
      <w:pPr>
        <w:spacing w:before="120" w:after="120" w:line="288" w:lineRule="auto"/>
        <w:ind w:left="0" w:firstLine="420"/>
        <w:jc w:val="left"/>
      </w:pPr>
      <w:r>
        <w:rPr>
          <w:rFonts w:eastAsia="等线" w:ascii="Arial" w:cs="Arial" w:hAnsi="Arial"/>
          <w:sz w:val="22"/>
        </w:rPr>
        <w:t>视图层是系统与用户直接交互的界面集合，根据用户角色的不同，划分为三个独立的端：</w:t>
      </w:r>
    </w:p>
    <w:p>
      <w:pPr>
        <w:numPr>
          <w:numId w:val="50"/>
        </w:numPr>
        <w:spacing w:before="120" w:after="120" w:line="288" w:lineRule="auto"/>
        <w:ind w:left="0"/>
        <w:jc w:val="left"/>
      </w:pPr>
      <w:r>
        <w:rPr>
          <w:rFonts w:eastAsia="等线" w:ascii="Arial" w:cs="Arial" w:hAnsi="Arial"/>
          <w:b w:val="true"/>
          <w:sz w:val="22"/>
        </w:rPr>
        <w:t>用户端页面</w:t>
      </w:r>
      <w:r>
        <w:rPr>
          <w:rFonts w:eastAsia="等线" w:ascii="Arial" w:cs="Arial" w:hAnsi="Arial"/>
          <w:sz w:val="22"/>
        </w:rPr>
        <w:t>：面向普通消费者，包含首页（菜品浏览与搜索）、个人中心页、菜品详情页、购物车页、订单结算页、订单列表页及订单详情页，提供完整的点餐与订单追踪体验。</w:t>
      </w:r>
    </w:p>
    <w:p>
      <w:pPr>
        <w:numPr>
          <w:numId w:val="51"/>
        </w:numPr>
        <w:spacing w:before="120" w:after="120" w:line="288" w:lineRule="auto"/>
        <w:ind w:left="0"/>
        <w:jc w:val="left"/>
      </w:pPr>
      <w:r>
        <w:rPr>
          <w:rFonts w:eastAsia="等线" w:ascii="Arial" w:cs="Arial" w:hAnsi="Arial"/>
          <w:b w:val="true"/>
          <w:sz w:val="22"/>
        </w:rPr>
        <w:t>商家端页面</w:t>
      </w:r>
      <w:r>
        <w:rPr>
          <w:rFonts w:eastAsia="等线" w:ascii="Arial" w:cs="Arial" w:hAnsi="Arial"/>
          <w:sz w:val="22"/>
        </w:rPr>
        <w:t>：面向入驻商家，包含商家信息页、菜品管理页（支持分类管理及菜品上下架操作）、订单处理页（支持接单及更新配送状态），满足商家日常运营需求。</w:t>
      </w:r>
    </w:p>
    <w:p>
      <w:pPr>
        <w:numPr>
          <w:numId w:val="52"/>
        </w:numPr>
        <w:spacing w:before="120" w:after="120" w:line="288" w:lineRule="auto"/>
        <w:ind w:left="0"/>
        <w:jc w:val="left"/>
      </w:pPr>
      <w:r>
        <w:rPr>
          <w:rFonts w:eastAsia="等线" w:ascii="Arial" w:cs="Arial" w:hAnsi="Arial"/>
          <w:b w:val="true"/>
          <w:sz w:val="22"/>
        </w:rPr>
        <w:t>管理端页面</w:t>
      </w:r>
      <w:r>
        <w:rPr>
          <w:rFonts w:eastAsia="等线" w:ascii="Arial" w:cs="Arial" w:hAnsi="Arial"/>
          <w:sz w:val="22"/>
        </w:rPr>
        <w:t>：面向平台管理员，包含用户管理页、商家审核页、全局数据监管页及系统规则配置页，保障平台的全局维护与合规经营。</w:t>
      </w:r>
    </w:p>
    <w:p>
      <w:pPr>
        <w:pStyle w:val="3"/>
        <w:spacing w:before="300" w:after="120" w:line="288" w:lineRule="auto"/>
        <w:ind w:left="0"/>
        <w:jc w:val="left"/>
        <w:outlineLvl w:val="2"/>
      </w:pPr>
      <w:bookmarkStart w:name="heading_15" w:id="15"/>
      <w:r>
        <w:rPr>
          <w:rFonts w:eastAsia="等线" w:ascii="Arial" w:cs="Arial" w:hAnsi="Arial"/>
          <w:b w:val="true"/>
          <w:sz w:val="30"/>
        </w:rPr>
        <w:t>5.3.3 组件层</w:t>
      </w:r>
      <w:bookmarkEnd w:id="15"/>
    </w:p>
    <w:p>
      <w:pPr>
        <w:spacing w:before="120" w:after="120" w:line="288" w:lineRule="auto"/>
        <w:ind w:left="0" w:firstLine="420"/>
        <w:jc w:val="left"/>
      </w:pPr>
      <w:r>
        <w:rPr>
          <w:rFonts w:eastAsia="等线" w:ascii="Arial" w:cs="Arial" w:hAnsi="Arial"/>
          <w:sz w:val="22"/>
        </w:rPr>
        <w:t>组件层对视图层中的通用元素和业务模块进行抽象与复用，分为两类：</w:t>
      </w:r>
    </w:p>
    <w:p>
      <w:pPr>
        <w:numPr>
          <w:numId w:val="53"/>
        </w:numPr>
        <w:spacing w:before="120" w:after="120" w:line="288" w:lineRule="auto"/>
        <w:ind w:left="0"/>
        <w:jc w:val="left"/>
      </w:pPr>
      <w:r>
        <w:rPr>
          <w:rFonts w:eastAsia="等线" w:ascii="Arial" w:cs="Arial" w:hAnsi="Arial"/>
          <w:b w:val="true"/>
          <w:sz w:val="22"/>
        </w:rPr>
        <w:t>公共布局组件（Layout）</w:t>
      </w:r>
      <w:r>
        <w:rPr>
          <w:rFonts w:eastAsia="等线" w:ascii="Arial" w:cs="Arial" w:hAnsi="Arial"/>
          <w:sz w:val="22"/>
        </w:rPr>
        <w:t>：提供跨端通用的基础界面框架，包括顶部导航栏、侧边菜单栏、底部标签栏及全局页脚，确保各端视觉与交互的一致性。</w:t>
      </w:r>
    </w:p>
    <w:p>
      <w:pPr>
        <w:numPr>
          <w:numId w:val="54"/>
        </w:numPr>
        <w:spacing w:before="120" w:after="120" w:line="288" w:lineRule="auto"/>
        <w:ind w:left="0"/>
        <w:jc w:val="left"/>
      </w:pPr>
      <w:r>
        <w:rPr>
          <w:rFonts w:eastAsia="等线" w:ascii="Arial" w:cs="Arial" w:hAnsi="Arial"/>
          <w:b w:val="true"/>
          <w:sz w:val="22"/>
        </w:rPr>
        <w:t>业务功能组件（Business）</w:t>
      </w:r>
      <w:r>
        <w:rPr>
          <w:rFonts w:eastAsia="等线" w:ascii="Arial" w:cs="Arial" w:hAnsi="Arial"/>
          <w:sz w:val="22"/>
        </w:rPr>
        <w:t>：针对特定业务场景封装的独立组件，如各端定制的导航栏、菜单栏及标签栏等，支持视图层的灵活组装。</w:t>
      </w:r>
    </w:p>
    <w:p>
      <w:pPr>
        <w:pStyle w:val="3"/>
        <w:spacing w:before="300" w:after="120" w:line="288" w:lineRule="auto"/>
        <w:ind w:left="0"/>
        <w:jc w:val="left"/>
        <w:outlineLvl w:val="2"/>
      </w:pPr>
      <w:bookmarkStart w:name="heading_16" w:id="16"/>
      <w:r>
        <w:rPr>
          <w:rFonts w:eastAsia="等线" w:ascii="Arial" w:cs="Arial" w:hAnsi="Arial"/>
          <w:b w:val="true"/>
          <w:sz w:val="30"/>
        </w:rPr>
        <w:t>5.3.4 核心逻辑层</w:t>
      </w:r>
      <w:bookmarkEnd w:id="16"/>
    </w:p>
    <w:p>
      <w:pPr>
        <w:spacing w:before="120" w:after="120" w:line="288" w:lineRule="auto"/>
        <w:ind w:left="0" w:firstLine="420"/>
        <w:jc w:val="left"/>
      </w:pPr>
      <w:r>
        <w:rPr>
          <w:rFonts w:eastAsia="等线" w:ascii="Arial" w:cs="Arial" w:hAnsi="Arial"/>
          <w:sz w:val="22"/>
        </w:rPr>
        <w:t>核心逻辑层负责前端应用的状态流转与路由控制，是前端架构的“大脑”：</w:t>
      </w:r>
    </w:p>
    <w:p>
      <w:pPr>
        <w:numPr>
          <w:numId w:val="55"/>
        </w:numPr>
        <w:spacing w:before="120" w:after="120" w:line="288" w:lineRule="auto"/>
        <w:ind w:left="0"/>
        <w:jc w:val="left"/>
      </w:pPr>
      <w:r>
        <w:rPr>
          <w:rFonts w:eastAsia="等线" w:ascii="Arial" w:cs="Arial" w:hAnsi="Arial"/>
          <w:b w:val="true"/>
          <w:sz w:val="22"/>
        </w:rPr>
        <w:t>路由管理（Vue Router）</w:t>
      </w:r>
      <w:r>
        <w:rPr>
          <w:rFonts w:eastAsia="等线" w:ascii="Arial" w:cs="Arial" w:hAnsi="Arial"/>
          <w:sz w:val="22"/>
        </w:rPr>
        <w:t>：通过路由配置表（Routes）管理页面跳转，利用路由守卫（Guards）实现基于 Token 的身份鉴权与权限拦截，并结合动态路由适配不同角色的菜单权限。</w:t>
      </w:r>
    </w:p>
    <w:p>
      <w:pPr>
        <w:numPr>
          <w:numId w:val="56"/>
        </w:numPr>
        <w:spacing w:before="120" w:after="120" w:line="288" w:lineRule="auto"/>
        <w:ind w:left="0"/>
        <w:jc w:val="left"/>
      </w:pPr>
      <w:r>
        <w:rPr>
          <w:rFonts w:eastAsia="等线" w:ascii="Arial" w:cs="Arial" w:hAnsi="Arial"/>
          <w:b w:val="true"/>
          <w:sz w:val="22"/>
        </w:rPr>
        <w:t>状态管理（Vuex）</w:t>
      </w:r>
      <w:r>
        <w:rPr>
          <w:rFonts w:eastAsia="等线" w:ascii="Arial" w:cs="Arial" w:hAnsi="Arial"/>
          <w:sz w:val="22"/>
        </w:rPr>
        <w:t>：集中管理全局共享数据。包括用户信息状态（UserInfo / Token）、购物车状态（CartData，支持实时计算总价）以及全局系统配置（GlobalConfig），确保多组件间的数据同步。</w:t>
      </w:r>
    </w:p>
    <w:p>
      <w:pPr>
        <w:pStyle w:val="3"/>
        <w:spacing w:before="300" w:after="120" w:line="288" w:lineRule="auto"/>
        <w:ind w:left="0"/>
        <w:jc w:val="left"/>
        <w:outlineLvl w:val="2"/>
      </w:pPr>
      <w:bookmarkStart w:name="heading_17" w:id="17"/>
      <w:r>
        <w:rPr>
          <w:rFonts w:eastAsia="等线" w:ascii="Arial" w:cs="Arial" w:hAnsi="Arial"/>
          <w:b w:val="true"/>
          <w:sz w:val="30"/>
        </w:rPr>
        <w:t>5.3.5 网络请求层</w:t>
      </w:r>
      <w:bookmarkEnd w:id="17"/>
    </w:p>
    <w:p>
      <w:pPr>
        <w:spacing w:before="120" w:after="120" w:line="288" w:lineRule="auto"/>
        <w:ind w:left="0"/>
        <w:jc w:val="left"/>
      </w:pPr>
      <w:r>
        <w:rPr>
          <w:rFonts w:eastAsia="等线" w:ascii="Arial" w:cs="Arial" w:hAnsi="Arial"/>
          <w:sz w:val="22"/>
        </w:rPr>
        <w:t>网络请求层负责封装与后端服务的通信逻辑，确保数据传输的安全与规范：</w:t>
      </w:r>
    </w:p>
    <w:p>
      <w:pPr>
        <w:numPr>
          <w:numId w:val="57"/>
        </w:numPr>
        <w:spacing w:before="120" w:after="120" w:line="288" w:lineRule="auto"/>
        <w:ind w:left="0"/>
        <w:jc w:val="left"/>
      </w:pPr>
      <w:r>
        <w:rPr>
          <w:rFonts w:eastAsia="等线" w:ascii="Arial" w:cs="Arial" w:hAnsi="Arial"/>
          <w:b w:val="true"/>
          <w:sz w:val="22"/>
        </w:rPr>
        <w:t>Axios 实例与拦截器</w:t>
      </w:r>
      <w:r>
        <w:rPr>
          <w:rFonts w:eastAsia="等线" w:ascii="Arial" w:cs="Arial" w:hAnsi="Arial"/>
          <w:sz w:val="22"/>
        </w:rPr>
        <w:t>：对 HTTP 请求进行统一封装。请求拦截器负责自动注入 Token 进行身份鉴权；响应拦截器负责统一处理 JSON 数据解析与全局错误提示。</w:t>
      </w:r>
    </w:p>
    <w:p>
      <w:pPr>
        <w:numPr>
          <w:numId w:val="58"/>
        </w:numPr>
        <w:spacing w:before="120" w:after="120" w:line="288" w:lineRule="auto"/>
        <w:ind w:left="0"/>
        <w:jc w:val="left"/>
      </w:pPr>
      <w:r>
        <w:rPr>
          <w:rFonts w:eastAsia="等线" w:ascii="Arial" w:cs="Arial" w:hAnsi="Arial"/>
          <w:b w:val="true"/>
          <w:sz w:val="22"/>
        </w:rPr>
        <w:t>API 业务模块</w:t>
      </w:r>
      <w:r>
        <w:rPr>
          <w:rFonts w:eastAsia="等线" w:ascii="Arial" w:cs="Arial" w:hAnsi="Arial"/>
          <w:sz w:val="22"/>
        </w:rPr>
        <w:t xml:space="preserve">：按业务域将接口模块化，包括 </w:t>
      </w:r>
      <w:r>
        <w:rPr>
          <w:rFonts w:eastAsia="Consolas" w:ascii="Consolas" w:cs="Consolas" w:hAnsi="Consolas"/>
          <w:sz w:val="22"/>
          <w:shd w:fill="EFF0F1"/>
        </w:rPr>
        <w:t>userApi</w:t>
      </w:r>
      <w:r>
        <w:rPr>
          <w:rFonts w:eastAsia="等线" w:ascii="Arial" w:cs="Arial" w:hAnsi="Arial"/>
          <w:sz w:val="22"/>
        </w:rPr>
        <w:t>（用户服务：登录/注册/地址簿 CRUD）、</w:t>
      </w:r>
      <w:r>
        <w:rPr>
          <w:rFonts w:eastAsia="Consolas" w:ascii="Consolas" w:cs="Consolas" w:hAnsi="Consolas"/>
          <w:sz w:val="22"/>
          <w:shd w:fill="EFF0F1"/>
        </w:rPr>
        <w:t>dishApi</w:t>
      </w:r>
      <w:r>
        <w:rPr>
          <w:rFonts w:eastAsia="等线" w:ascii="Arial" w:cs="Arial" w:hAnsi="Arial"/>
          <w:sz w:val="22"/>
        </w:rPr>
        <w:t>（菜品服务：分类/搜索筛选/上下架）、</w:t>
      </w:r>
      <w:r>
        <w:rPr>
          <w:rFonts w:eastAsia="Consolas" w:ascii="Consolas" w:cs="Consolas" w:hAnsi="Consolas"/>
          <w:sz w:val="22"/>
          <w:shd w:fill="EFF0F1"/>
        </w:rPr>
        <w:t>cartApi</w:t>
      </w:r>
      <w:r>
        <w:rPr>
          <w:rFonts w:eastAsia="等线" w:ascii="Arial" w:cs="Arial" w:hAnsi="Arial"/>
          <w:sz w:val="22"/>
        </w:rPr>
        <w:t xml:space="preserve">（购物车服务：加购/改数量/算总价）以及 </w:t>
      </w:r>
      <w:r>
        <w:rPr>
          <w:rFonts w:eastAsia="Consolas" w:ascii="Consolas" w:cs="Consolas" w:hAnsi="Consolas"/>
          <w:sz w:val="22"/>
          <w:shd w:fill="EFF0F1"/>
        </w:rPr>
        <w:t>orderApi</w:t>
      </w:r>
      <w:r>
        <w:rPr>
          <w:rFonts w:eastAsia="等线" w:ascii="Arial" w:cs="Arial" w:hAnsi="Arial"/>
          <w:sz w:val="22"/>
        </w:rPr>
        <w:t>（订单与支付服务：创建订单/模拟支付/状态查询）。</w:t>
      </w:r>
    </w:p>
    <w:p>
      <w:pPr>
        <w:numPr>
          <w:numId w:val="59"/>
        </w:numPr>
        <w:spacing w:before="120" w:after="120" w:line="288" w:lineRule="auto"/>
        <w:ind w:left="0"/>
        <w:jc w:val="left"/>
      </w:pPr>
      <w:r>
        <w:rPr>
          <w:rFonts w:eastAsia="等线" w:ascii="Arial" w:cs="Arial" w:hAnsi="Arial"/>
          <w:b w:val="true"/>
          <w:sz w:val="22"/>
        </w:rPr>
        <w:t>Utils 工具</w:t>
      </w:r>
      <w:r>
        <w:rPr>
          <w:rFonts w:eastAsia="等线" w:ascii="Arial" w:cs="Arial" w:hAnsi="Arial"/>
          <w:sz w:val="22"/>
        </w:rPr>
        <w:t>：提供基础的网络配置，如 BaseURL 配置与请求超时时间设置。</w:t>
      </w:r>
    </w:p>
    <w:p>
      <w:pPr>
        <w:pStyle w:val="3"/>
        <w:spacing w:before="300" w:after="120" w:line="288" w:lineRule="auto"/>
        <w:ind w:left="0"/>
        <w:jc w:val="left"/>
        <w:outlineLvl w:val="2"/>
      </w:pPr>
      <w:bookmarkStart w:name="heading_18" w:id="18"/>
      <w:r>
        <w:rPr>
          <w:rFonts w:eastAsia="等线" w:ascii="Arial" w:cs="Arial" w:hAnsi="Arial"/>
          <w:b w:val="true"/>
          <w:sz w:val="30"/>
        </w:rPr>
        <w:t>5.3.6 前后端交互</w:t>
      </w:r>
      <w:bookmarkEnd w:id="18"/>
    </w:p>
    <w:p>
      <w:pPr>
        <w:spacing w:before="120" w:after="120" w:line="288" w:lineRule="auto"/>
        <w:ind w:left="0" w:firstLine="420"/>
        <w:jc w:val="left"/>
      </w:pPr>
      <w:r>
        <w:rPr>
          <w:rFonts w:eastAsia="等线" w:ascii="Arial" w:cs="Arial" w:hAnsi="Arial"/>
          <w:sz w:val="22"/>
        </w:rPr>
        <w:t xml:space="preserve">前端网络请求层通过标准的 </w:t>
      </w:r>
      <w:r>
        <w:rPr>
          <w:rFonts w:eastAsia="等线" w:ascii="Arial" w:cs="Arial" w:hAnsi="Arial"/>
          <w:b w:val="true"/>
          <w:sz w:val="22"/>
        </w:rPr>
        <w:t>HTTP/HTTPS 请求</w:t>
      </w:r>
      <w:r>
        <w:rPr>
          <w:rFonts w:eastAsia="等线" w:ascii="Arial" w:cs="Arial" w:hAnsi="Arial"/>
          <w:sz w:val="22"/>
        </w:rPr>
        <w:t xml:space="preserve">与 </w:t>
      </w:r>
      <w:r>
        <w:rPr>
          <w:rFonts w:eastAsia="等线" w:ascii="Arial" w:cs="Arial" w:hAnsi="Arial"/>
          <w:b w:val="true"/>
          <w:sz w:val="22"/>
        </w:rPr>
        <w:t>JSON 数据交互</w:t>
      </w:r>
      <w:r>
        <w:rPr>
          <w:rFonts w:eastAsia="等线" w:ascii="Arial" w:cs="Arial" w:hAnsi="Arial"/>
          <w:sz w:val="22"/>
        </w:rPr>
        <w:t>，向下对接</w:t>
      </w:r>
      <w:r>
        <w:rPr>
          <w:rFonts w:eastAsia="等线" w:ascii="Arial" w:cs="Arial" w:hAnsi="Arial"/>
          <w:b w:val="true"/>
          <w:sz w:val="22"/>
        </w:rPr>
        <w:t>后端服务层（cpp-httplib RESTful API）</w:t>
      </w:r>
      <w:r>
        <w:rPr>
          <w:rFonts w:eastAsia="等线" w:ascii="Arial" w:cs="Arial" w:hAnsi="Arial"/>
          <w:sz w:val="22"/>
        </w:rPr>
        <w:t>，实现表现层与后端业务逻辑的完全解耦。</w:t>
      </w:r>
    </w:p>
    <w:p>
      <w:pPr>
        <w:pStyle w:val="2"/>
        <w:spacing w:before="320" w:after="120" w:line="288" w:lineRule="auto"/>
        <w:ind w:left="0"/>
        <w:jc w:val="left"/>
        <w:outlineLvl w:val="1"/>
      </w:pPr>
      <w:bookmarkStart w:name="heading_19" w:id="19"/>
      <w:r>
        <w:rPr>
          <w:rFonts w:eastAsia="等线" w:ascii="Arial" w:cs="Arial" w:hAnsi="Arial"/>
          <w:b w:val="true"/>
          <w:sz w:val="32"/>
        </w:rPr>
        <w:t>5.4 后端架构</w:t>
      </w:r>
      <w:bookmarkEnd w:id="19"/>
    </w:p>
    <w:p>
      <w:pPr>
        <w:spacing w:before="120" w:after="120" w:line="288" w:lineRule="auto"/>
        <w:ind w:left="0"/>
        <w:jc w:val="center"/>
      </w:pPr>
      <w:r>
        <w:drawing>
          <wp:inline distT="0" distR="0" distB="0" distL="0">
            <wp:extent cx="5257800" cy="29051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2905125"/>
                    </a:xfrm>
                    <a:prstGeom prst="rect">
                      <a:avLst/>
                    </a:prstGeom>
                  </pic:spPr>
                </pic:pic>
              </a:graphicData>
            </a:graphic>
          </wp:inline>
        </w:drawing>
      </w:r>
    </w:p>
    <w:p>
      <w:pPr>
        <w:spacing w:before="120" w:after="120" w:line="288" w:lineRule="auto"/>
        <w:ind w:left="0" w:firstLine="420"/>
        <w:jc w:val="left"/>
      </w:pPr>
      <w:r>
        <w:rPr>
          <w:rFonts w:eastAsia="等线" w:ascii="Arial" w:cs="Arial" w:hAnsi="Arial"/>
          <w:sz w:val="22"/>
        </w:rPr>
        <w:t xml:space="preserve">此部分介绍见 </w:t>
      </w:r>
      <w:hyperlink r:id="rId8">
        <w:r>
          <w:rPr>
            <w:rFonts w:eastAsia="等线" w:ascii="Arial" w:cs="Arial" w:hAnsi="Arial"/>
            <w:color w:val="3370ff"/>
            <w:sz w:val="22"/>
          </w:rPr>
          <w:t>5.2 架构分层说明</w:t>
        </w:r>
      </w:hyperlink>
      <w:r>
        <w:rPr>
          <w:rFonts w:eastAsia="等线" w:ascii="Arial" w:cs="Arial" w:hAnsi="Arial"/>
          <w:sz w:val="22"/>
        </w:rPr>
        <w:t xml:space="preserve"> 。</w:t>
      </w:r>
    </w:p>
    <w:p>
      <w:pPr>
        <w:pStyle w:val="1"/>
        <w:spacing w:before="380" w:after="140" w:line="288" w:lineRule="auto"/>
        <w:ind w:left="0"/>
        <w:jc w:val="left"/>
        <w:outlineLvl w:val="0"/>
      </w:pPr>
      <w:bookmarkStart w:name="heading_20" w:id="20"/>
      <w:r>
        <w:rPr>
          <w:rFonts w:eastAsia="等线" w:ascii="Arial" w:cs="Arial" w:hAnsi="Arial"/>
          <w:color w:val="3370ff"/>
          <w:sz w:val="36"/>
        </w:rPr>
        <w:t xml:space="preserve">6. </w:t>
      </w:r>
      <w:r>
        <w:rPr>
          <w:rFonts w:eastAsia="等线" w:ascii="Arial" w:cs="Arial" w:hAnsi="Arial"/>
          <w:b w:val="true"/>
          <w:sz w:val="36"/>
        </w:rPr>
        <w:t>业务流程</w:t>
      </w:r>
      <w:bookmarkEnd w:id="20"/>
    </w:p>
    <w:p>
      <w:pPr>
        <w:spacing w:before="120" w:after="120" w:line="288" w:lineRule="auto"/>
        <w:ind w:left="0" w:firstLine="420"/>
        <w:jc w:val="left"/>
      </w:pPr>
      <w:r>
        <w:rPr>
          <w:rFonts w:eastAsia="等线" w:ascii="Arial" w:cs="Arial" w:hAnsi="Arial"/>
          <w:sz w:val="22"/>
        </w:rPr>
        <w:t>本系统的业务流程围绕外卖平台的核心业务场景展开，根据用户角色的不同，划分为用户端（消费者）、商家端（供给方）和管理端（平台方）三个独立的业务闭环。各端流程既相互独立又通过订单状态流转紧密协同，共同构成完整的外卖平台业务生态。</w:t>
      </w:r>
    </w:p>
    <w:p>
      <w:pPr>
        <w:pStyle w:val="2"/>
        <w:spacing w:before="320" w:after="120" w:line="288" w:lineRule="auto"/>
        <w:ind w:left="0"/>
        <w:jc w:val="left"/>
        <w:outlineLvl w:val="1"/>
      </w:pPr>
      <w:bookmarkStart w:name="heading_21" w:id="21"/>
      <w:r>
        <w:rPr>
          <w:rFonts w:eastAsia="等线" w:ascii="Arial" w:cs="Arial" w:hAnsi="Arial"/>
          <w:b w:val="true"/>
          <w:sz w:val="32"/>
        </w:rPr>
        <w:t>6.1 用户端业务流程</w:t>
      </w:r>
      <w:bookmarkEnd w:id="21"/>
    </w:p>
    <w:p>
      <w:pPr>
        <w:pStyle w:val="3"/>
        <w:spacing w:before="300" w:after="120" w:line="288" w:lineRule="auto"/>
        <w:ind w:left="0"/>
        <w:jc w:val="left"/>
        <w:outlineLvl w:val="2"/>
      </w:pPr>
      <w:bookmarkStart w:name="heading_22" w:id="22"/>
      <w:r>
        <w:rPr>
          <w:rFonts w:eastAsia="等线" w:ascii="Arial" w:cs="Arial" w:hAnsi="Arial"/>
          <w:b w:val="true"/>
          <w:sz w:val="30"/>
        </w:rPr>
        <w:t>6.1.1 流程描述</w:t>
      </w:r>
      <w:bookmarkEnd w:id="22"/>
    </w:p>
    <w:p>
      <w:pPr>
        <w:spacing w:before="120" w:after="120" w:line="288" w:lineRule="auto"/>
        <w:ind w:left="0" w:firstLine="420"/>
        <w:jc w:val="left"/>
      </w:pPr>
      <w:r>
        <w:rPr>
          <w:rFonts w:eastAsia="等线" w:ascii="Arial" w:cs="Arial" w:hAnsi="Arial"/>
          <w:sz w:val="22"/>
        </w:rPr>
        <w:t>用户端业务流程主要涵盖从用户身份鉴权到订单履约完成的全生命周期体验。</w:t>
      </w:r>
    </w:p>
    <w:p>
      <w:pPr>
        <w:numPr>
          <w:numId w:val="60"/>
        </w:numPr>
        <w:spacing w:before="120" w:after="120" w:line="288" w:lineRule="auto"/>
        <w:ind w:left="0"/>
        <w:jc w:val="left"/>
      </w:pPr>
      <w:r>
        <w:rPr>
          <w:rFonts w:eastAsia="等线" w:ascii="Arial" w:cs="Arial" w:hAnsi="Arial"/>
          <w:sz w:val="22"/>
        </w:rPr>
        <w:t>身份鉴权与浏览：用户启动应用后，首先进行登录或注册。鉴权通过后进入首页，浏览菜品列表或使用搜索筛选功能查找目标菜品，并可查看菜品详情。</w:t>
      </w:r>
    </w:p>
    <w:p>
      <w:pPr>
        <w:numPr>
          <w:numId w:val="61"/>
        </w:numPr>
        <w:spacing w:before="120" w:after="120" w:line="288" w:lineRule="auto"/>
        <w:ind w:left="0"/>
        <w:jc w:val="left"/>
      </w:pPr>
      <w:r>
        <w:rPr>
          <w:rFonts w:eastAsia="等线" w:ascii="Arial" w:cs="Arial" w:hAnsi="Arial"/>
          <w:sz w:val="22"/>
        </w:rPr>
        <w:t>购物车与地址管理：用户将心仪菜品加入购物车，在购物车中可进行移出、修改数量等操作，系统实时计算总价。同时，用户可从地址簿中选择或新增收货地址。</w:t>
      </w:r>
    </w:p>
    <w:p>
      <w:pPr>
        <w:numPr>
          <w:numId w:val="62"/>
        </w:numPr>
        <w:spacing w:before="120" w:after="120" w:line="288" w:lineRule="auto"/>
        <w:ind w:left="0"/>
        <w:jc w:val="left"/>
      </w:pPr>
      <w:r>
        <w:rPr>
          <w:rFonts w:eastAsia="等线" w:ascii="Arial" w:cs="Arial" w:hAnsi="Arial"/>
          <w:sz w:val="22"/>
        </w:rPr>
        <w:t>下单与支付：确认菜品与地址无误后提交订单，系统生成“待支付”状态的订单并扣减对应库存。随后进入模拟支付环节，若支付失败则订单取消或重新支付；若支付成功，订单状态流转为“待接单”。</w:t>
      </w:r>
    </w:p>
    <w:p>
      <w:pPr>
        <w:numPr>
          <w:numId w:val="63"/>
        </w:numPr>
        <w:spacing w:before="120" w:after="120" w:line="288" w:lineRule="auto"/>
        <w:ind w:left="0"/>
        <w:jc w:val="left"/>
      </w:pPr>
      <w:r>
        <w:rPr>
          <w:rFonts w:eastAsia="等线" w:ascii="Arial" w:cs="Arial" w:hAnsi="Arial"/>
          <w:sz w:val="22"/>
        </w:rPr>
        <w:t>订单追踪：用户可在订单列表页实时查看订单状态，随着商家接单和配送，订单状态依次流转为“配送中”和“已完成”。</w:t>
      </w:r>
    </w:p>
    <w:p>
      <w:pPr>
        <w:pStyle w:val="3"/>
        <w:spacing w:before="300" w:after="120" w:line="288" w:lineRule="auto"/>
        <w:ind w:left="0"/>
        <w:jc w:val="left"/>
        <w:outlineLvl w:val="2"/>
      </w:pPr>
      <w:bookmarkStart w:name="heading_23" w:id="23"/>
      <w:r>
        <w:rPr>
          <w:rFonts w:eastAsia="等线" w:ascii="Arial" w:cs="Arial" w:hAnsi="Arial"/>
          <w:b w:val="true"/>
          <w:sz w:val="30"/>
        </w:rPr>
        <w:t>6.1.2 流程图</w:t>
      </w:r>
      <w:bookmarkEnd w:id="23"/>
    </w:p>
    <w:p>
      <w:pPr>
        <w:spacing w:before="120" w:after="120" w:line="288" w:lineRule="auto"/>
        <w:ind w:left="0"/>
        <w:jc w:val="center"/>
      </w:pPr>
      <w:r>
        <w:drawing>
          <wp:inline distT="0" distR="0" distB="0" distL="0">
            <wp:extent cx="5257800" cy="525780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9"/>
                    <a:stretch>
                      <a:fillRect/>
                    </a:stretch>
                  </pic:blipFill>
                  <pic:spPr>
                    <a:xfrm>
                      <a:off x="0" y="0"/>
                      <a:ext cx="5257800" cy="5257800"/>
                    </a:xfrm>
                    <a:prstGeom prst="rect">
                      <a:avLst/>
                    </a:prstGeom>
                  </pic:spPr>
                </pic:pic>
              </a:graphicData>
            </a:graphic>
          </wp:inline>
        </w:drawing>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这里为了简洁直观，此处流程图和后续流程图就不画UML的时序图了。</w:t>
            </w:r>
          </w:p>
        </w:tc>
      </w:tr>
    </w:tbl>
    <w:p>
      <w:pPr>
        <w:pStyle w:val="2"/>
        <w:spacing w:before="320" w:after="120" w:line="288" w:lineRule="auto"/>
        <w:ind w:left="0"/>
        <w:jc w:val="left"/>
        <w:outlineLvl w:val="1"/>
      </w:pPr>
      <w:bookmarkStart w:name="heading_24" w:id="24"/>
      <w:r>
        <w:rPr>
          <w:rFonts w:eastAsia="等线" w:ascii="Arial" w:cs="Arial" w:hAnsi="Arial"/>
          <w:b w:val="true"/>
          <w:sz w:val="32"/>
        </w:rPr>
        <w:t>6.2 商家端业务流程</w:t>
      </w:r>
      <w:bookmarkEnd w:id="24"/>
    </w:p>
    <w:p>
      <w:pPr>
        <w:pStyle w:val="3"/>
        <w:spacing w:before="300" w:after="120" w:line="288" w:lineRule="auto"/>
        <w:ind w:left="0"/>
        <w:jc w:val="left"/>
        <w:outlineLvl w:val="2"/>
      </w:pPr>
      <w:bookmarkStart w:name="heading_25" w:id="25"/>
      <w:r>
        <w:rPr>
          <w:rFonts w:eastAsia="等线" w:ascii="Arial" w:cs="Arial" w:hAnsi="Arial"/>
          <w:b w:val="true"/>
          <w:sz w:val="30"/>
        </w:rPr>
        <w:t>6.2.1 流程描述</w:t>
      </w:r>
      <w:bookmarkEnd w:id="25"/>
    </w:p>
    <w:p>
      <w:pPr>
        <w:spacing w:before="120" w:after="120" w:line="288" w:lineRule="auto"/>
        <w:ind w:left="0" w:firstLine="420"/>
        <w:jc w:val="left"/>
      </w:pPr>
      <w:r>
        <w:rPr>
          <w:rFonts w:eastAsia="等线" w:ascii="Arial" w:cs="Arial" w:hAnsi="Arial"/>
          <w:sz w:val="22"/>
        </w:rPr>
        <w:t>商家端业务流程侧重于店铺日常运营与订单履约处理，保障平台服务供给能力。</w:t>
      </w:r>
    </w:p>
    <w:p>
      <w:pPr>
        <w:numPr>
          <w:numId w:val="64"/>
        </w:numPr>
        <w:spacing w:before="120" w:after="120" w:line="288" w:lineRule="auto"/>
        <w:ind w:left="0"/>
        <w:jc w:val="left"/>
      </w:pPr>
      <w:r>
        <w:rPr>
          <w:rFonts w:eastAsia="等线" w:ascii="Arial" w:cs="Arial" w:hAnsi="Arial"/>
          <w:sz w:val="22"/>
        </w:rPr>
        <w:t>店铺与菜品管理：商家登录后台后，可维护店铺基础信息。在菜品管理方面，商家需建立并维护菜品分类体系（如热销、主食、饮料等），并对具体菜品进行信息的增删改查（CRUD）以及上下架状态控制。</w:t>
      </w:r>
    </w:p>
    <w:p>
      <w:pPr>
        <w:numPr>
          <w:numId w:val="65"/>
        </w:numPr>
        <w:spacing w:before="120" w:after="120" w:line="288" w:lineRule="auto"/>
        <w:ind w:left="0"/>
        <w:jc w:val="left"/>
      </w:pPr>
      <w:r>
        <w:rPr>
          <w:rFonts w:eastAsia="等线" w:ascii="Arial" w:cs="Arial" w:hAnsi="Arial"/>
          <w:sz w:val="22"/>
        </w:rPr>
        <w:t>订单接收与处理：商家实时接收用户端提交的新订单。针对“待接单”状态的订单，商家进行确认接单操作，此时订单状态流转为“配送中”。</w:t>
      </w:r>
    </w:p>
    <w:p>
      <w:pPr>
        <w:numPr>
          <w:numId w:val="66"/>
        </w:numPr>
        <w:spacing w:before="120" w:after="120" w:line="288" w:lineRule="auto"/>
        <w:ind w:left="0"/>
        <w:jc w:val="left"/>
      </w:pPr>
      <w:r>
        <w:rPr>
          <w:rFonts w:eastAsia="等线" w:ascii="Arial" w:cs="Arial" w:hAnsi="Arial"/>
          <w:sz w:val="22"/>
        </w:rPr>
        <w:t>配送状态更新：商家或配送人员完成实际配送后，在后台更新订单状态为“已完成”，从而完成整个订单的履约闭环。</w:t>
      </w:r>
    </w:p>
    <w:p>
      <w:pPr>
        <w:pStyle w:val="3"/>
        <w:spacing w:before="300" w:after="120" w:line="288" w:lineRule="auto"/>
        <w:ind w:left="0"/>
        <w:jc w:val="left"/>
        <w:outlineLvl w:val="2"/>
      </w:pPr>
      <w:bookmarkStart w:name="heading_26" w:id="26"/>
      <w:r>
        <w:rPr>
          <w:rFonts w:eastAsia="等线" w:ascii="Arial" w:cs="Arial" w:hAnsi="Arial"/>
          <w:b w:val="true"/>
          <w:sz w:val="30"/>
        </w:rPr>
        <w:t>6.2.2 流程图</w:t>
      </w:r>
      <w:bookmarkEnd w:id="26"/>
    </w:p>
    <w:p>
      <w:pPr>
        <w:spacing w:before="120" w:after="120" w:line="288" w:lineRule="auto"/>
        <w:ind w:left="0"/>
        <w:jc w:val="center"/>
      </w:pPr>
      <w:r>
        <w:drawing>
          <wp:inline distT="0" distR="0" distB="0" distL="0">
            <wp:extent cx="5257800" cy="426720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0"/>
                    <a:stretch>
                      <a:fillRect/>
                    </a:stretch>
                  </pic:blipFill>
                  <pic:spPr>
                    <a:xfrm>
                      <a:off x="0" y="0"/>
                      <a:ext cx="5257800" cy="4267200"/>
                    </a:xfrm>
                    <a:prstGeom prst="rect">
                      <a:avLst/>
                    </a:prstGeom>
                  </pic:spPr>
                </pic:pic>
              </a:graphicData>
            </a:graphic>
          </wp:inline>
        </w:drawing>
      </w:r>
    </w:p>
    <w:p>
      <w:pPr>
        <w:pStyle w:val="2"/>
        <w:spacing w:before="320" w:after="120" w:line="288" w:lineRule="auto"/>
        <w:ind w:left="0"/>
        <w:jc w:val="left"/>
        <w:outlineLvl w:val="1"/>
      </w:pPr>
      <w:bookmarkStart w:name="heading_27" w:id="27"/>
      <w:r>
        <w:rPr>
          <w:rFonts w:eastAsia="等线" w:ascii="Arial" w:cs="Arial" w:hAnsi="Arial"/>
          <w:b w:val="true"/>
          <w:color w:val="8f959e"/>
          <w:sz w:val="32"/>
        </w:rPr>
        <w:t>6.3 管理端业务流程（设想）</w:t>
      </w:r>
      <w:bookmarkEnd w:id="27"/>
    </w:p>
    <w:p>
      <w:pPr>
        <w:pStyle w:val="3"/>
        <w:spacing w:before="300" w:after="120" w:line="288" w:lineRule="auto"/>
        <w:ind w:left="0"/>
        <w:jc w:val="left"/>
        <w:outlineLvl w:val="2"/>
      </w:pPr>
      <w:bookmarkStart w:name="heading_28" w:id="28"/>
      <w:r>
        <w:rPr>
          <w:rFonts w:eastAsia="等线" w:ascii="Arial" w:cs="Arial" w:hAnsi="Arial"/>
          <w:b w:val="true"/>
          <w:color w:val="8f959e"/>
          <w:sz w:val="30"/>
        </w:rPr>
        <w:t>6.3.1 流程描述</w:t>
      </w:r>
      <w:bookmarkEnd w:id="28"/>
    </w:p>
    <w:p>
      <w:pPr>
        <w:spacing w:before="120" w:after="120" w:line="288" w:lineRule="auto"/>
        <w:ind w:left="0" w:firstLine="420"/>
        <w:jc w:val="left"/>
      </w:pPr>
      <w:r>
        <w:rPr>
          <w:rFonts w:eastAsia="等线" w:ascii="Arial" w:cs="Arial" w:hAnsi="Arial"/>
          <w:color w:val="8f959e"/>
          <w:sz w:val="22"/>
        </w:rPr>
        <w:t>管理端业务流程面向平台管理员，侧重于系统的全局维护、合规监管与规则制定。</w:t>
      </w:r>
    </w:p>
    <w:p>
      <w:pPr>
        <w:numPr>
          <w:numId w:val="67"/>
        </w:numPr>
        <w:spacing w:before="120" w:after="120" w:line="288" w:lineRule="auto"/>
        <w:ind w:left="0"/>
        <w:jc w:val="left"/>
      </w:pPr>
      <w:r>
        <w:rPr>
          <w:rFonts w:eastAsia="等线" w:ascii="Arial" w:cs="Arial" w:hAnsi="Arial"/>
          <w:color w:val="8f959e"/>
          <w:sz w:val="22"/>
        </w:rPr>
        <w:t>用户与商家管理：管理员可查看平台用户信息，处理违规账号；同时负责商家入驻审核，对申请入驻的商家资质进行审批，决定其是否可正式入驻平台。</w:t>
      </w:r>
    </w:p>
    <w:p>
      <w:pPr>
        <w:numPr>
          <w:numId w:val="68"/>
        </w:numPr>
        <w:spacing w:before="120" w:after="120" w:line="288" w:lineRule="auto"/>
        <w:ind w:left="0"/>
        <w:jc w:val="left"/>
      </w:pPr>
      <w:r>
        <w:rPr>
          <w:rFonts w:eastAsia="等线" w:ascii="Arial" w:cs="Arial" w:hAnsi="Arial"/>
          <w:color w:val="8f959e"/>
          <w:sz w:val="22"/>
        </w:rPr>
        <w:t>全局数据监管：管理员可实时监控平台整体的交易数据、订单流转情况、活跃度等核心指标，为平台运营决策提供数据支撑。</w:t>
      </w:r>
    </w:p>
    <w:p>
      <w:pPr>
        <w:numPr>
          <w:numId w:val="69"/>
        </w:numPr>
        <w:spacing w:before="120" w:after="120" w:line="288" w:lineRule="auto"/>
        <w:ind w:left="0"/>
        <w:jc w:val="left"/>
      </w:pPr>
      <w:r>
        <w:rPr>
          <w:rFonts w:eastAsia="等线" w:ascii="Arial" w:cs="Arial" w:hAnsi="Arial"/>
          <w:color w:val="8f959e"/>
          <w:sz w:val="22"/>
        </w:rPr>
        <w:t>系统规则配置：管理员负责制定和调整平台运营规则（如配送费规则、抽成比例、系统参数配置等），保障平台的稳定运行与合规经营。</w:t>
      </w:r>
    </w:p>
    <w:p>
      <w:pPr>
        <w:pStyle w:val="3"/>
        <w:spacing w:before="300" w:after="120" w:line="288" w:lineRule="auto"/>
        <w:ind w:left="0"/>
        <w:jc w:val="left"/>
        <w:outlineLvl w:val="2"/>
      </w:pPr>
      <w:bookmarkStart w:name="heading_29" w:id="29"/>
      <w:r>
        <w:rPr>
          <w:rFonts w:eastAsia="等线" w:ascii="Arial" w:cs="Arial" w:hAnsi="Arial"/>
          <w:b w:val="true"/>
          <w:color w:val="8f959e"/>
          <w:sz w:val="30"/>
        </w:rPr>
        <w:t>6.3.2 流程图</w:t>
      </w:r>
      <w:bookmarkEnd w:id="29"/>
    </w:p>
    <w:p>
      <w:pPr>
        <w:spacing w:before="120" w:after="120" w:line="288" w:lineRule="auto"/>
        <w:ind w:left="0"/>
        <w:jc w:val="center"/>
      </w:pPr>
      <w:r>
        <w:drawing>
          <wp:inline distT="0" distR="0" distB="0" distL="0">
            <wp:extent cx="5257800" cy="242887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1"/>
                    <a:stretch>
                      <a:fillRect/>
                    </a:stretch>
                  </pic:blipFill>
                  <pic:spPr>
                    <a:xfrm>
                      <a:off x="0" y="0"/>
                      <a:ext cx="5257800" cy="2428875"/>
                    </a:xfrm>
                    <a:prstGeom prst="rect">
                      <a:avLst/>
                    </a:prstGeom>
                  </pic:spPr>
                </pic:pic>
              </a:graphicData>
            </a:graphic>
          </wp:inline>
        </w:drawing>
      </w:r>
    </w:p>
    <w:p>
      <w:pPr>
        <w:pStyle w:val="1"/>
        <w:spacing w:before="380" w:after="140" w:line="288" w:lineRule="auto"/>
        <w:ind w:left="0"/>
        <w:jc w:val="left"/>
        <w:outlineLvl w:val="0"/>
      </w:pPr>
      <w:bookmarkStart w:name="heading_30" w:id="30"/>
      <w:r>
        <w:rPr>
          <w:rFonts w:eastAsia="等线" w:ascii="Arial" w:cs="Arial" w:hAnsi="Arial"/>
          <w:color w:val="3370ff"/>
          <w:sz w:val="36"/>
        </w:rPr>
        <w:t xml:space="preserve">7. </w:t>
      </w:r>
      <w:r>
        <w:rPr>
          <w:rFonts w:eastAsia="等线" w:ascii="Arial" w:cs="Arial" w:hAnsi="Arial"/>
          <w:b w:val="true"/>
          <w:sz w:val="36"/>
        </w:rPr>
        <w:t>软件需求说明书</w:t>
      </w:r>
      <w:bookmarkEnd w:id="30"/>
    </w:p>
    <w:p>
      <w:pPr>
        <w:spacing w:before="120" w:after="120" w:line="288" w:lineRule="auto"/>
        <w:ind w:left="0"/>
        <w:jc w:val="left"/>
      </w:pPr>
      <w:r>
        <w:rPr>
          <w:rFonts w:eastAsia="等线" w:ascii="Arial" w:cs="Arial" w:hAnsi="Arial"/>
          <w:sz w:val="22"/>
        </w:rPr>
        <w:t>本章节基于系统架构设计与业务流程，详细定义模拟外卖平台各端（用户端、商家端、管理端）的功能性需求。系统功能需求旨在明确各角色在系统中的操作权限与业务闭环，确保前后端开发有据可依。</w:t>
      </w:r>
    </w:p>
    <w:p>
      <w:pPr>
        <w:pStyle w:val="2"/>
        <w:spacing w:before="320" w:after="120" w:line="288" w:lineRule="auto"/>
        <w:ind w:left="0"/>
        <w:jc w:val="left"/>
        <w:outlineLvl w:val="1"/>
      </w:pPr>
      <w:bookmarkStart w:name="heading_31" w:id="31"/>
      <w:r>
        <w:rPr>
          <w:rFonts w:eastAsia="等线" w:ascii="Arial" w:cs="Arial" w:hAnsi="Arial"/>
          <w:b w:val="true"/>
          <w:sz w:val="32"/>
        </w:rPr>
        <w:t>7.1 用户端功能需求说明</w:t>
      </w:r>
      <w:bookmarkEnd w:id="31"/>
    </w:p>
    <w:p>
      <w:pPr>
        <w:spacing w:before="120" w:after="120" w:line="288" w:lineRule="auto"/>
        <w:ind w:left="0" w:firstLine="420"/>
        <w:jc w:val="left"/>
      </w:pPr>
      <w:r>
        <w:rPr>
          <w:rFonts w:eastAsia="等线" w:ascii="Arial" w:cs="Arial" w:hAnsi="Arial"/>
          <w:sz w:val="22"/>
        </w:rPr>
        <w:t>用户端面向普通消费者，核心目标是提供流畅、便捷的点餐与订单追踪体验。</w:t>
      </w:r>
    </w:p>
    <w:p>
      <w:pPr>
        <w:pStyle w:val="3"/>
        <w:spacing w:before="300" w:after="120" w:line="288" w:lineRule="auto"/>
        <w:ind w:left="0"/>
        <w:jc w:val="left"/>
        <w:outlineLvl w:val="2"/>
      </w:pPr>
      <w:bookmarkStart w:name="heading_32" w:id="32"/>
      <w:r>
        <w:rPr>
          <w:rFonts w:eastAsia="等线" w:ascii="Arial" w:cs="Arial" w:hAnsi="Arial"/>
          <w:b w:val="true"/>
          <w:sz w:val="30"/>
        </w:rPr>
        <w:t>7.1.1 账号与鉴权</w:t>
      </w:r>
      <w:bookmarkEnd w:id="32"/>
    </w:p>
    <w:p>
      <w:pPr>
        <w:numPr>
          <w:numId w:val="70"/>
        </w:numPr>
        <w:spacing w:before="120" w:after="120" w:line="288" w:lineRule="auto"/>
        <w:ind w:left="0"/>
        <w:jc w:val="left"/>
      </w:pPr>
      <w:r>
        <w:rPr>
          <w:rFonts w:eastAsia="等线" w:ascii="Arial" w:cs="Arial" w:hAnsi="Arial"/>
          <w:sz w:val="22"/>
        </w:rPr>
        <w:t>注册：支持用户通过账号/密码进行新账号注册，系统校验账号唯一性并初始化用户基础信息。</w:t>
      </w:r>
    </w:p>
    <w:p>
      <w:pPr>
        <w:numPr>
          <w:numId w:val="71"/>
        </w:numPr>
        <w:spacing w:before="120" w:after="120" w:line="288" w:lineRule="auto"/>
        <w:ind w:left="0"/>
        <w:jc w:val="left"/>
      </w:pPr>
      <w:r>
        <w:rPr>
          <w:rFonts w:eastAsia="等线" w:ascii="Arial" w:cs="Arial" w:hAnsi="Arial"/>
          <w:sz w:val="22"/>
        </w:rPr>
        <w:t>登录与鉴权：支持账号密码登录，登录成功后系统生成并下发Token，前端存储Token用于后续接口请求的身份校验。</w:t>
      </w:r>
    </w:p>
    <w:p>
      <w:pPr>
        <w:numPr>
          <w:numId w:val="72"/>
        </w:numPr>
        <w:spacing w:before="120" w:after="120" w:line="288" w:lineRule="auto"/>
        <w:ind w:left="0"/>
        <w:jc w:val="left"/>
      </w:pPr>
      <w:r>
        <w:rPr>
          <w:rFonts w:eastAsia="等线" w:ascii="Arial" w:cs="Arial" w:hAnsi="Arial"/>
          <w:sz w:val="22"/>
        </w:rPr>
        <w:t>个人信息管理：支持用户查看及修改个人基础信息（如昵称、绑定手机等）。</w:t>
      </w:r>
    </w:p>
    <w:p>
      <w:pPr>
        <w:pStyle w:val="3"/>
        <w:spacing w:before="300" w:after="120" w:line="288" w:lineRule="auto"/>
        <w:ind w:left="0"/>
        <w:jc w:val="left"/>
        <w:outlineLvl w:val="2"/>
      </w:pPr>
      <w:bookmarkStart w:name="heading_33" w:id="33"/>
      <w:r>
        <w:rPr>
          <w:rFonts w:eastAsia="等线" w:ascii="Arial" w:cs="Arial" w:hAnsi="Arial"/>
          <w:b w:val="true"/>
          <w:sz w:val="30"/>
        </w:rPr>
        <w:t>7.1.2 菜品浏览与搜索</w:t>
      </w:r>
      <w:bookmarkEnd w:id="33"/>
    </w:p>
    <w:p>
      <w:pPr>
        <w:numPr>
          <w:numId w:val="73"/>
        </w:numPr>
        <w:spacing w:before="120" w:after="120" w:line="288" w:lineRule="auto"/>
        <w:ind w:left="0"/>
        <w:jc w:val="left"/>
      </w:pPr>
      <w:r>
        <w:rPr>
          <w:rFonts w:eastAsia="等线" w:ascii="Arial" w:cs="Arial" w:hAnsi="Arial"/>
          <w:sz w:val="22"/>
        </w:rPr>
        <w:t>首页展示：展示推荐菜品、热销分类及商家列表，支持分页加载与数据渲染。</w:t>
      </w:r>
    </w:p>
    <w:p>
      <w:pPr>
        <w:numPr>
          <w:numId w:val="74"/>
        </w:numPr>
        <w:spacing w:before="120" w:after="120" w:line="288" w:lineRule="auto"/>
        <w:ind w:left="0"/>
        <w:jc w:val="left"/>
      </w:pPr>
      <w:r>
        <w:rPr>
          <w:rFonts w:eastAsia="等线" w:ascii="Arial" w:cs="Arial" w:hAnsi="Arial"/>
          <w:sz w:val="22"/>
        </w:rPr>
        <w:t>搜索与筛选：支持用户通过关键字搜索菜品，或按菜品分类（如主食、饮料）、价格区间等条件进行组合筛选。</w:t>
      </w:r>
    </w:p>
    <w:p>
      <w:pPr>
        <w:numPr>
          <w:numId w:val="75"/>
        </w:numPr>
        <w:spacing w:before="120" w:after="120" w:line="288" w:lineRule="auto"/>
        <w:ind w:left="0"/>
        <w:jc w:val="left"/>
      </w:pPr>
      <w:r>
        <w:rPr>
          <w:rFonts w:eastAsia="等线" w:ascii="Arial" w:cs="Arial" w:hAnsi="Arial"/>
          <w:sz w:val="22"/>
        </w:rPr>
        <w:t>菜品详情：展示菜品的名称、图片、详细描述、价格、所属商家及分类等详细信息。</w:t>
      </w:r>
    </w:p>
    <w:p>
      <w:pPr>
        <w:pStyle w:val="3"/>
        <w:spacing w:before="300" w:after="120" w:line="288" w:lineRule="auto"/>
        <w:ind w:left="0"/>
        <w:jc w:val="left"/>
        <w:outlineLvl w:val="2"/>
      </w:pPr>
      <w:bookmarkStart w:name="heading_34" w:id="34"/>
      <w:r>
        <w:rPr>
          <w:rFonts w:eastAsia="等线" w:ascii="Arial" w:cs="Arial" w:hAnsi="Arial"/>
          <w:b w:val="true"/>
          <w:sz w:val="30"/>
        </w:rPr>
        <w:t>7.1.3 购物车管理</w:t>
      </w:r>
      <w:bookmarkEnd w:id="34"/>
    </w:p>
    <w:p>
      <w:pPr>
        <w:numPr>
          <w:numId w:val="76"/>
        </w:numPr>
        <w:spacing w:before="120" w:after="120" w:line="288" w:lineRule="auto"/>
        <w:ind w:left="0"/>
        <w:jc w:val="left"/>
      </w:pPr>
      <w:r>
        <w:rPr>
          <w:rFonts w:eastAsia="等线" w:ascii="Arial" w:cs="Arial" w:hAnsi="Arial"/>
          <w:sz w:val="22"/>
        </w:rPr>
        <w:t>加购与移出：支持用户将心仪菜品加入虚拟购物车，或从购物车中移除指定菜品。</w:t>
      </w:r>
    </w:p>
    <w:p>
      <w:pPr>
        <w:numPr>
          <w:numId w:val="77"/>
        </w:numPr>
        <w:spacing w:before="120" w:after="120" w:line="288" w:lineRule="auto"/>
        <w:ind w:left="0"/>
        <w:jc w:val="left"/>
      </w:pPr>
      <w:r>
        <w:rPr>
          <w:rFonts w:eastAsia="等线" w:ascii="Arial" w:cs="Arial" w:hAnsi="Arial"/>
          <w:sz w:val="22"/>
        </w:rPr>
        <w:t>数量修改：支持在购物车内调整菜品的购买数量。</w:t>
      </w:r>
    </w:p>
    <w:p>
      <w:pPr>
        <w:numPr>
          <w:numId w:val="78"/>
        </w:numPr>
        <w:spacing w:before="120" w:after="120" w:line="288" w:lineRule="auto"/>
        <w:ind w:left="0"/>
        <w:jc w:val="left"/>
      </w:pPr>
      <w:r>
        <w:rPr>
          <w:rFonts w:eastAsia="等线" w:ascii="Arial" w:cs="Arial" w:hAnsi="Arial"/>
          <w:sz w:val="22"/>
        </w:rPr>
        <w:t>实时计价：根据购物车内菜品的单价与数量，实时计算并展示商品总价。</w:t>
      </w:r>
    </w:p>
    <w:p>
      <w:pPr>
        <w:pStyle w:val="3"/>
        <w:spacing w:before="300" w:after="120" w:line="288" w:lineRule="auto"/>
        <w:ind w:left="0"/>
        <w:jc w:val="left"/>
        <w:outlineLvl w:val="2"/>
      </w:pPr>
      <w:bookmarkStart w:name="heading_35" w:id="35"/>
      <w:r>
        <w:rPr>
          <w:rFonts w:eastAsia="等线" w:ascii="Arial" w:cs="Arial" w:hAnsi="Arial"/>
          <w:b w:val="true"/>
          <w:sz w:val="30"/>
        </w:rPr>
        <w:t>7.1.4 地址簿管理</w:t>
      </w:r>
      <w:bookmarkEnd w:id="35"/>
    </w:p>
    <w:p>
      <w:pPr>
        <w:numPr>
          <w:numId w:val="79"/>
        </w:numPr>
        <w:spacing w:before="120" w:after="120" w:line="288" w:lineRule="auto"/>
        <w:ind w:left="0"/>
        <w:jc w:val="left"/>
      </w:pPr>
      <w:r>
        <w:rPr>
          <w:rFonts w:eastAsia="等线" w:ascii="Arial" w:cs="Arial" w:hAnsi="Arial"/>
          <w:sz w:val="22"/>
        </w:rPr>
        <w:t>地址CRUD：支持用户对配送地址进行新增、删除、修改和查询操作。</w:t>
      </w:r>
    </w:p>
    <w:p>
      <w:pPr>
        <w:numPr>
          <w:numId w:val="80"/>
        </w:numPr>
        <w:spacing w:before="120" w:after="120" w:line="288" w:lineRule="auto"/>
        <w:ind w:left="0"/>
        <w:jc w:val="left"/>
      </w:pPr>
      <w:r>
        <w:rPr>
          <w:rFonts w:eastAsia="等线" w:ascii="Arial" w:cs="Arial" w:hAnsi="Arial"/>
          <w:sz w:val="22"/>
        </w:rPr>
        <w:t>地址选择：下单时支持从地址簿中快速选择或新增收货地址。</w:t>
      </w:r>
    </w:p>
    <w:p>
      <w:pPr>
        <w:pStyle w:val="3"/>
        <w:spacing w:before="300" w:after="120" w:line="288" w:lineRule="auto"/>
        <w:ind w:left="0"/>
        <w:jc w:val="left"/>
        <w:outlineLvl w:val="2"/>
      </w:pPr>
      <w:bookmarkStart w:name="heading_36" w:id="36"/>
      <w:r>
        <w:rPr>
          <w:rFonts w:eastAsia="等线" w:ascii="Arial" w:cs="Arial" w:hAnsi="Arial"/>
          <w:b w:val="true"/>
          <w:sz w:val="30"/>
        </w:rPr>
        <w:t>7.1.5 订单与支付</w:t>
      </w:r>
      <w:bookmarkEnd w:id="36"/>
    </w:p>
    <w:p>
      <w:pPr>
        <w:numPr>
          <w:numId w:val="81"/>
        </w:numPr>
        <w:spacing w:before="120" w:after="120" w:line="288" w:lineRule="auto"/>
        <w:ind w:left="0"/>
        <w:jc w:val="left"/>
      </w:pPr>
      <w:r>
        <w:rPr>
          <w:rFonts w:eastAsia="等线" w:ascii="Arial" w:cs="Arial" w:hAnsi="Arial"/>
          <w:sz w:val="22"/>
        </w:rPr>
        <w:t>提交订单：用户确认购物车商品与收货地址后提交订单，系统生成订单记录并扣减对应菜品库存，订单初始状态为“待支付”。</w:t>
      </w:r>
    </w:p>
    <w:p>
      <w:pPr>
        <w:numPr>
          <w:numId w:val="82"/>
        </w:numPr>
        <w:spacing w:before="120" w:after="120" w:line="288" w:lineRule="auto"/>
        <w:ind w:left="0"/>
        <w:jc w:val="left"/>
      </w:pPr>
      <w:r>
        <w:rPr>
          <w:rFonts w:eastAsia="等线" w:ascii="Arial" w:cs="Arial" w:hAnsi="Arial"/>
          <w:sz w:val="22"/>
        </w:rPr>
        <w:t>模拟支付：提供虚拟支付接口，用户触发支付后，系统模拟支付成功或失败的结果。支付成功则订单状态流转为“待接单”；失败则订单取消或允许重新支付。</w:t>
      </w:r>
    </w:p>
    <w:p>
      <w:pPr>
        <w:numPr>
          <w:numId w:val="83"/>
        </w:numPr>
        <w:spacing w:before="120" w:after="120" w:line="288" w:lineRule="auto"/>
        <w:ind w:left="0"/>
        <w:jc w:val="left"/>
      </w:pPr>
      <w:r>
        <w:rPr>
          <w:rFonts w:eastAsia="等线" w:ascii="Arial" w:cs="Arial" w:hAnsi="Arial"/>
          <w:sz w:val="22"/>
        </w:rPr>
        <w:t>订单查询与追踪：支持用户查看历史订单列表及订单详情；实时追踪订单状态（待接单、配送中、已完成等）。</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7" w:id="37"/>
      <w:r>
        <w:rPr>
          <w:rFonts w:eastAsia="等线" w:ascii="Arial" w:cs="Arial" w:hAnsi="Arial"/>
          <w:b w:val="true"/>
          <w:sz w:val="32"/>
        </w:rPr>
        <w:t>7.2 商家端功能需求说明</w:t>
      </w:r>
      <w:bookmarkEnd w:id="37"/>
    </w:p>
    <w:p>
      <w:pPr>
        <w:spacing w:before="120" w:after="120" w:line="288" w:lineRule="auto"/>
        <w:ind w:left="0" w:firstLine="420"/>
        <w:jc w:val="left"/>
      </w:pPr>
      <w:r>
        <w:rPr>
          <w:rFonts w:eastAsia="等线" w:ascii="Arial" w:cs="Arial" w:hAnsi="Arial"/>
          <w:sz w:val="22"/>
        </w:rPr>
        <w:t>商家端面向入驻平台的餐饮商家，核心目标是保障店铺日常运营与订单的高效履约。</w:t>
      </w:r>
    </w:p>
    <w:p>
      <w:pPr>
        <w:pStyle w:val="3"/>
        <w:spacing w:before="300" w:after="120" w:line="288" w:lineRule="auto"/>
        <w:ind w:left="0"/>
        <w:jc w:val="left"/>
        <w:outlineLvl w:val="2"/>
      </w:pPr>
      <w:bookmarkStart w:name="heading_38" w:id="38"/>
      <w:r>
        <w:rPr>
          <w:rFonts w:eastAsia="等线" w:ascii="Arial" w:cs="Arial" w:hAnsi="Arial"/>
          <w:b w:val="true"/>
          <w:sz w:val="30"/>
        </w:rPr>
        <w:t>7.2.1 店铺与菜品管理</w:t>
      </w:r>
      <w:bookmarkEnd w:id="38"/>
    </w:p>
    <w:p>
      <w:pPr>
        <w:numPr>
          <w:numId w:val="84"/>
        </w:numPr>
        <w:spacing w:before="120" w:after="120" w:line="288" w:lineRule="auto"/>
        <w:ind w:left="0"/>
        <w:jc w:val="left"/>
      </w:pPr>
      <w:r>
        <w:rPr>
          <w:rFonts w:eastAsia="等线" w:ascii="Arial" w:cs="Arial" w:hAnsi="Arial"/>
          <w:sz w:val="22"/>
        </w:rPr>
        <w:t>店铺信息维护：支持商家修改店铺名称、公告、营业时间等基础运营信息。</w:t>
      </w:r>
    </w:p>
    <w:p>
      <w:pPr>
        <w:numPr>
          <w:numId w:val="85"/>
        </w:numPr>
        <w:spacing w:before="120" w:after="120" w:line="288" w:lineRule="auto"/>
        <w:ind w:left="0"/>
        <w:jc w:val="left"/>
      </w:pPr>
      <w:r>
        <w:rPr>
          <w:rFonts w:eastAsia="等线" w:ascii="Arial" w:cs="Arial" w:hAnsi="Arial"/>
          <w:sz w:val="22"/>
        </w:rPr>
        <w:t>菜品分类管理：支持商家自定义菜品分类标签（如热销、主食、饮料等），便于用户端检索与逻辑分组。</w:t>
      </w:r>
    </w:p>
    <w:p>
      <w:pPr>
        <w:numPr>
          <w:numId w:val="86"/>
        </w:numPr>
        <w:spacing w:before="120" w:after="120" w:line="288" w:lineRule="auto"/>
        <w:ind w:left="0"/>
        <w:jc w:val="left"/>
      </w:pPr>
      <w:r>
        <w:rPr>
          <w:rFonts w:eastAsia="等线" w:ascii="Arial" w:cs="Arial" w:hAnsi="Arial"/>
          <w:sz w:val="22"/>
        </w:rPr>
        <w:t>菜品信息管理：支持对具体菜品进行信息的增删改查（CRUD），包括名称、图片、描述、价格等核心属性。</w:t>
      </w:r>
    </w:p>
    <w:p>
      <w:pPr>
        <w:numPr>
          <w:numId w:val="87"/>
        </w:numPr>
        <w:spacing w:before="120" w:after="120" w:line="288" w:lineRule="auto"/>
        <w:ind w:left="0"/>
        <w:jc w:val="left"/>
      </w:pPr>
      <w:r>
        <w:rPr>
          <w:rFonts w:eastAsia="等线" w:ascii="Arial" w:cs="Arial" w:hAnsi="Arial"/>
          <w:sz w:val="22"/>
        </w:rPr>
        <w:t>上下架控制：支持商家手动控制菜品的售卖状态（上架/下架），下架菜品不在用户端展示且不可被加购。</w:t>
      </w:r>
    </w:p>
    <w:p>
      <w:pPr>
        <w:pStyle w:val="3"/>
        <w:spacing w:before="300" w:after="120" w:line="288" w:lineRule="auto"/>
        <w:ind w:left="0"/>
        <w:jc w:val="left"/>
        <w:outlineLvl w:val="2"/>
      </w:pPr>
      <w:bookmarkStart w:name="heading_39" w:id="39"/>
      <w:r>
        <w:rPr>
          <w:rFonts w:eastAsia="等线" w:ascii="Arial" w:cs="Arial" w:hAnsi="Arial"/>
          <w:b w:val="true"/>
          <w:sz w:val="30"/>
        </w:rPr>
        <w:t>7.2.2 订单处理与履约</w:t>
      </w:r>
      <w:bookmarkEnd w:id="39"/>
    </w:p>
    <w:p>
      <w:pPr>
        <w:numPr>
          <w:numId w:val="88"/>
        </w:numPr>
        <w:spacing w:before="120" w:after="120" w:line="288" w:lineRule="auto"/>
        <w:ind w:left="0"/>
        <w:jc w:val="left"/>
      </w:pPr>
      <w:r>
        <w:rPr>
          <w:rFonts w:eastAsia="等线" w:ascii="Arial" w:cs="Arial" w:hAnsi="Arial"/>
          <w:sz w:val="22"/>
        </w:rPr>
        <w:t>订单接收：实时接收并展示用户端提交的新订单（“待接单”状态）。</w:t>
      </w:r>
    </w:p>
    <w:p>
      <w:pPr>
        <w:numPr>
          <w:numId w:val="89"/>
        </w:numPr>
        <w:spacing w:before="120" w:after="120" w:line="288" w:lineRule="auto"/>
        <w:ind w:left="0"/>
        <w:jc w:val="left"/>
      </w:pPr>
      <w:r>
        <w:rPr>
          <w:rFonts w:eastAsia="等线" w:ascii="Arial" w:cs="Arial" w:hAnsi="Arial"/>
          <w:sz w:val="22"/>
        </w:rPr>
        <w:t>确认接单：商家对订单进行确认操作，订单状态流转为“配送中”，并同步通知用户端。</w:t>
      </w:r>
    </w:p>
    <w:p>
      <w:pPr>
        <w:numPr>
          <w:numId w:val="90"/>
        </w:numPr>
        <w:spacing w:before="120" w:after="120" w:line="288" w:lineRule="auto"/>
        <w:ind w:left="0"/>
        <w:jc w:val="left"/>
      </w:pPr>
      <w:r>
        <w:rPr>
          <w:rFonts w:eastAsia="等线" w:ascii="Arial" w:cs="Arial" w:hAnsi="Arial"/>
          <w:sz w:val="22"/>
        </w:rPr>
        <w:t>履约完成：实际配送完成后，商家在后台操作更新订单状态为“已完成”，完成订单生命周期闭环。</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0" w:id="40"/>
      <w:r>
        <w:rPr>
          <w:rFonts w:eastAsia="等线" w:ascii="Arial" w:cs="Arial" w:hAnsi="Arial"/>
          <w:b w:val="true"/>
          <w:sz w:val="32"/>
        </w:rPr>
        <w:t>7.3 管理端功能需求</w:t>
      </w:r>
      <w:bookmarkEnd w:id="40"/>
    </w:p>
    <w:p>
      <w:pPr>
        <w:spacing w:before="120" w:after="120" w:line="288" w:lineRule="auto"/>
        <w:ind w:left="0" w:firstLine="420"/>
        <w:jc w:val="left"/>
      </w:pPr>
      <w:r>
        <w:rPr>
          <w:rFonts w:eastAsia="等线" w:ascii="Arial" w:cs="Arial" w:hAnsi="Arial"/>
          <w:sz w:val="22"/>
        </w:rPr>
        <w:t>管理端面向平台管理员，核心目标是实现系统的全局维护、合规监管与规则配置。</w:t>
      </w:r>
    </w:p>
    <w:p>
      <w:pPr>
        <w:pStyle w:val="3"/>
        <w:spacing w:before="300" w:after="120" w:line="288" w:lineRule="auto"/>
        <w:ind w:left="0"/>
        <w:jc w:val="left"/>
        <w:outlineLvl w:val="2"/>
      </w:pPr>
      <w:bookmarkStart w:name="heading_41" w:id="41"/>
      <w:r>
        <w:rPr>
          <w:rFonts w:eastAsia="等线" w:ascii="Arial" w:cs="Arial" w:hAnsi="Arial"/>
          <w:b w:val="true"/>
          <w:sz w:val="30"/>
        </w:rPr>
        <w:t>7.3.1 用户与商家管理模块</w:t>
      </w:r>
      <w:bookmarkEnd w:id="41"/>
    </w:p>
    <w:p>
      <w:pPr>
        <w:numPr>
          <w:numId w:val="91"/>
        </w:numPr>
        <w:spacing w:before="120" w:after="120" w:line="288" w:lineRule="auto"/>
        <w:ind w:left="0"/>
        <w:jc w:val="left"/>
      </w:pPr>
      <w:r>
        <w:rPr>
          <w:rFonts w:eastAsia="等线" w:ascii="Arial" w:cs="Arial" w:hAnsi="Arial"/>
          <w:sz w:val="22"/>
        </w:rPr>
        <w:t>用户管理：支持查看平台注册用户信息，对违规账号进行冻结或封禁等处理，保障平台环境健康。</w:t>
      </w:r>
    </w:p>
    <w:p>
      <w:pPr>
        <w:numPr>
          <w:numId w:val="92"/>
        </w:numPr>
        <w:spacing w:before="120" w:after="120" w:line="288" w:lineRule="auto"/>
        <w:ind w:left="0"/>
        <w:jc w:val="left"/>
      </w:pPr>
      <w:r>
        <w:rPr>
          <w:rFonts w:eastAsia="等线" w:ascii="Arial" w:cs="Arial" w:hAnsi="Arial"/>
          <w:sz w:val="22"/>
        </w:rPr>
        <w:t>商家入驻审核：管理商家入驻申请，审核商家资质与信息，决定其是否可正式入驻平台开展业务。</w:t>
      </w:r>
    </w:p>
    <w:p>
      <w:pPr>
        <w:pStyle w:val="3"/>
        <w:spacing w:before="300" w:after="120" w:line="288" w:lineRule="auto"/>
        <w:ind w:left="0"/>
        <w:jc w:val="left"/>
        <w:outlineLvl w:val="2"/>
      </w:pPr>
      <w:bookmarkStart w:name="heading_42" w:id="42"/>
      <w:r>
        <w:rPr>
          <w:rFonts w:eastAsia="等线" w:ascii="Arial" w:cs="Arial" w:hAnsi="Arial"/>
          <w:b w:val="true"/>
          <w:sz w:val="30"/>
        </w:rPr>
        <w:t>7.3.2 全局数据监管模块</w:t>
      </w:r>
      <w:bookmarkEnd w:id="42"/>
    </w:p>
    <w:p>
      <w:pPr>
        <w:numPr>
          <w:numId w:val="93"/>
        </w:numPr>
        <w:spacing w:before="120" w:after="120" w:line="288" w:lineRule="auto"/>
        <w:ind w:left="0"/>
        <w:jc w:val="left"/>
      </w:pPr>
      <w:r>
        <w:rPr>
          <w:rFonts w:eastAsia="等线" w:ascii="Arial" w:cs="Arial" w:hAnsi="Arial"/>
          <w:sz w:val="22"/>
        </w:rPr>
        <w:t>数据看板：实时监控并可视化展示平台整体交易数据、订单流转情况、用户活跃度等核心运营指标，为运营决策提供支撑。</w:t>
      </w:r>
    </w:p>
    <w:p>
      <w:pPr>
        <w:numPr>
          <w:numId w:val="94"/>
        </w:numPr>
        <w:spacing w:before="120" w:after="120" w:line="288" w:lineRule="auto"/>
        <w:ind w:left="0"/>
        <w:jc w:val="left"/>
      </w:pPr>
      <w:r>
        <w:rPr>
          <w:rFonts w:eastAsia="等线" w:ascii="Arial" w:cs="Arial" w:hAnsi="Arial"/>
          <w:sz w:val="22"/>
        </w:rPr>
        <w:t>异常监控：对系统异常订单、高频取消等异常数据进行预警与追踪。</w:t>
      </w:r>
    </w:p>
    <w:p>
      <w:pPr>
        <w:pStyle w:val="3"/>
        <w:spacing w:before="300" w:after="120" w:line="288" w:lineRule="auto"/>
        <w:ind w:left="0"/>
        <w:jc w:val="left"/>
        <w:outlineLvl w:val="2"/>
      </w:pPr>
      <w:bookmarkStart w:name="heading_43" w:id="43"/>
      <w:r>
        <w:rPr>
          <w:rFonts w:eastAsia="等线" w:ascii="Arial" w:cs="Arial" w:hAnsi="Arial"/>
          <w:b w:val="true"/>
          <w:sz w:val="30"/>
        </w:rPr>
        <w:t>7.3.3 系统规则配置模块</w:t>
      </w:r>
      <w:bookmarkEnd w:id="43"/>
    </w:p>
    <w:p>
      <w:pPr>
        <w:numPr>
          <w:numId w:val="95"/>
        </w:numPr>
        <w:spacing w:before="120" w:after="120" w:line="288" w:lineRule="auto"/>
        <w:ind w:left="0"/>
        <w:jc w:val="left"/>
      </w:pPr>
      <w:r>
        <w:rPr>
          <w:rFonts w:eastAsia="等线" w:ascii="Arial" w:cs="Arial" w:hAnsi="Arial"/>
          <w:sz w:val="22"/>
        </w:rPr>
        <w:t>运营规则配置：支持管理员制定和调整平台运营规则，如全局配送费计算规则、平台抽成比例等。</w:t>
      </w:r>
    </w:p>
    <w:p>
      <w:pPr>
        <w:numPr>
          <w:numId w:val="96"/>
        </w:numPr>
        <w:spacing w:before="120" w:after="120" w:line="288" w:lineRule="auto"/>
        <w:ind w:left="0"/>
        <w:jc w:val="left"/>
      </w:pPr>
      <w:r>
        <w:rPr>
          <w:rFonts w:eastAsia="等线" w:ascii="Arial" w:cs="Arial" w:hAnsi="Arial"/>
          <w:sz w:val="22"/>
        </w:rPr>
        <w:t>系统参数管理：配置系统全局参数，保障平台的稳定运行与灵活调整。</w:t>
      </w:r>
    </w:p>
    <w:p>
      <w:pPr>
        <w:pStyle w:val="1"/>
        <w:spacing w:before="380" w:after="140" w:line="288" w:lineRule="auto"/>
        <w:ind w:left="0"/>
        <w:jc w:val="left"/>
        <w:outlineLvl w:val="0"/>
      </w:pPr>
      <w:bookmarkStart w:name="heading_44" w:id="44"/>
      <w:r>
        <w:rPr>
          <w:rFonts w:eastAsia="等线" w:ascii="Arial" w:cs="Arial" w:hAnsi="Arial"/>
          <w:color w:val="3370ff"/>
          <w:sz w:val="36"/>
        </w:rPr>
        <w:t xml:space="preserve">8. </w:t>
      </w:r>
      <w:r>
        <w:rPr>
          <w:rFonts w:eastAsia="等线" w:ascii="Arial" w:cs="Arial" w:hAnsi="Arial"/>
          <w:b w:val="true"/>
          <w:sz w:val="36"/>
        </w:rPr>
        <w:t>性能需求</w:t>
      </w:r>
      <w:bookmarkEnd w:id="44"/>
    </w:p>
    <w:p>
      <w:pPr>
        <w:spacing w:before="120" w:after="120" w:line="288" w:lineRule="auto"/>
        <w:ind w:left="0" w:firstLine="420"/>
        <w:jc w:val="left"/>
      </w:pPr>
      <w:r>
        <w:rPr>
          <w:rFonts w:eastAsia="等线" w:ascii="Arial" w:cs="Arial" w:hAnsi="Arial"/>
          <w:sz w:val="22"/>
        </w:rPr>
        <w:t>本系统作为模拟外卖平台，需充分验证并发挥 C++ 技术栈在高并发、低延迟及资源控制方面的优势。针对外卖场景典型的“午晚用餐高峰”流量特征，系统的性能需求主要涵盖响应时间、并发吞吐量、资源利用率及数据库交互等维度。</w:t>
      </w:r>
    </w:p>
    <w:p>
      <w:pPr>
        <w:pStyle w:val="2"/>
        <w:spacing w:before="320" w:after="120" w:line="288" w:lineRule="auto"/>
        <w:ind w:left="0"/>
        <w:jc w:val="left"/>
        <w:outlineLvl w:val="1"/>
      </w:pPr>
      <w:bookmarkStart w:name="heading_45" w:id="45"/>
      <w:r>
        <w:rPr>
          <w:rFonts w:eastAsia="等线" w:ascii="Arial" w:cs="Arial" w:hAnsi="Arial"/>
          <w:b w:val="true"/>
          <w:sz w:val="32"/>
        </w:rPr>
        <w:t>8.1 响应时间需求</w:t>
      </w:r>
      <w:bookmarkEnd w:id="45"/>
    </w:p>
    <w:p>
      <w:pPr>
        <w:numPr>
          <w:numId w:val="97"/>
        </w:numPr>
        <w:spacing w:before="120" w:after="120" w:line="288" w:lineRule="auto"/>
        <w:ind w:left="0"/>
        <w:jc w:val="left"/>
      </w:pPr>
      <w:r>
        <w:rPr>
          <w:rFonts w:eastAsia="等线" w:ascii="Arial" w:cs="Arial" w:hAnsi="Arial"/>
          <w:sz w:val="22"/>
        </w:rPr>
        <w:t>核心接口响应：基于 cpp-httplib 的轻量级特性，常规业务接口（如菜品列表浏览、购物车增删改、地址簿查询）的平均响应时间应控制在 50ms 以内；涉及数据库事务与库存扣减的复杂接口（如提交订单、模拟支付）响应时间应控制在 200ms 以内。</w:t>
      </w:r>
    </w:p>
    <w:p>
      <w:pPr>
        <w:numPr>
          <w:numId w:val="98"/>
        </w:numPr>
        <w:spacing w:before="120" w:after="120" w:line="288" w:lineRule="auto"/>
        <w:ind w:left="0"/>
        <w:jc w:val="left"/>
      </w:pPr>
      <w:r>
        <w:rPr>
          <w:rFonts w:eastAsia="等线" w:ascii="Arial" w:cs="Arial" w:hAnsi="Arial"/>
          <w:sz w:val="22"/>
        </w:rPr>
        <w:t>前端渲染与交互：得益于 Vue3 的响应式系统与 Vite 的构建优化，用户端首屏加载时间应 &lt; 1.5秒；购物车商品数量修改及总价实时计算等高频交互操作，界面反馈延迟应 &lt; 100ms，确保流畅的“所见即所得”体验。</w:t>
      </w:r>
    </w:p>
    <w:p>
      <w:pPr>
        <w:pStyle w:val="2"/>
        <w:spacing w:before="320" w:after="120" w:line="288" w:lineRule="auto"/>
        <w:ind w:left="0"/>
        <w:jc w:val="left"/>
        <w:outlineLvl w:val="1"/>
      </w:pPr>
      <w:bookmarkStart w:name="heading_46" w:id="46"/>
      <w:r>
        <w:rPr>
          <w:rFonts w:eastAsia="等线" w:ascii="Arial" w:cs="Arial" w:hAnsi="Arial"/>
          <w:b w:val="true"/>
          <w:sz w:val="32"/>
        </w:rPr>
        <w:t>8.2 并发与吞吐量需求</w:t>
      </w:r>
      <w:bookmarkEnd w:id="46"/>
    </w:p>
    <w:p>
      <w:pPr>
        <w:numPr>
          <w:numId w:val="99"/>
        </w:numPr>
        <w:spacing w:before="120" w:after="120" w:line="288" w:lineRule="auto"/>
        <w:ind w:left="0"/>
        <w:jc w:val="left"/>
      </w:pPr>
      <w:r>
        <w:rPr>
          <w:rFonts w:eastAsia="等线" w:ascii="Arial" w:cs="Arial" w:hAnsi="Arial"/>
          <w:sz w:val="22"/>
        </w:rPr>
        <w:t>峰值并发支撑：针对外卖场景的高并发特征，单机后端 C++ 服务需支持至少 1000 QPS（每秒查询率）的并发请求处理能力，保障高峰期的服务可用性。</w:t>
      </w:r>
    </w:p>
    <w:p>
      <w:pPr>
        <w:numPr>
          <w:numId w:val="100"/>
        </w:numPr>
        <w:spacing w:before="120" w:after="120" w:line="288" w:lineRule="auto"/>
        <w:ind w:left="0"/>
        <w:jc w:val="left"/>
      </w:pPr>
      <w:r>
        <w:rPr>
          <w:rFonts w:eastAsia="等线" w:ascii="Arial" w:cs="Arial" w:hAnsi="Arial"/>
          <w:sz w:val="22"/>
        </w:rPr>
        <w:t>订单处理 TPS：在订单生成、库存扣减与状态机流转环节，系统需支持至少 200 TPS（每秒事务处理量），确保交易链路的准确与高效。</w:t>
      </w:r>
    </w:p>
    <w:p>
      <w:pPr>
        <w:numPr>
          <w:numId w:val="101"/>
        </w:numPr>
        <w:spacing w:before="120" w:after="120" w:line="288" w:lineRule="auto"/>
        <w:ind w:left="0"/>
        <w:jc w:val="left"/>
      </w:pPr>
      <w:r>
        <w:rPr>
          <w:rFonts w:eastAsia="等线" w:ascii="Arial" w:cs="Arial" w:hAnsi="Arial"/>
          <w:sz w:val="22"/>
        </w:rPr>
        <w:t>连接保持能力：后端 HTTP 服务需支持至少 2000+ 的并发连接，满足大量用户同时在线浏览、加购与操作的需求。</w:t>
      </w:r>
    </w:p>
    <w:p>
      <w:pPr>
        <w:pStyle w:val="2"/>
        <w:spacing w:before="320" w:after="120" w:line="288" w:lineRule="auto"/>
        <w:ind w:left="0"/>
        <w:jc w:val="left"/>
        <w:outlineLvl w:val="1"/>
      </w:pPr>
      <w:bookmarkStart w:name="heading_47" w:id="47"/>
      <w:r>
        <w:rPr>
          <w:rFonts w:eastAsia="等线" w:ascii="Arial" w:cs="Arial" w:hAnsi="Arial"/>
          <w:b w:val="true"/>
          <w:sz w:val="32"/>
        </w:rPr>
        <w:t>8.3 资源利用率与稳定性需求</w:t>
      </w:r>
      <w:bookmarkEnd w:id="47"/>
    </w:p>
    <w:p>
      <w:pPr>
        <w:numPr>
          <w:numId w:val="102"/>
        </w:numPr>
        <w:spacing w:before="120" w:after="120" w:line="288" w:lineRule="auto"/>
        <w:ind w:left="0"/>
        <w:jc w:val="left"/>
      </w:pPr>
      <w:r>
        <w:rPr>
          <w:rFonts w:eastAsia="等线" w:ascii="Arial" w:cs="Arial" w:hAnsi="Arial"/>
          <w:sz w:val="22"/>
        </w:rPr>
        <w:t>内存管理与零泄漏：充分发挥 C++ 内存可控的优势，系统需严格遵循 RAII（资源获取即初始化）等现代 C++ 内存管理机制。在持续高并发压测（如 7x24 小时运行）下，后端服务内存占用曲线应保持平稳，杜绝内存泄漏。</w:t>
      </w:r>
    </w:p>
    <w:p>
      <w:pPr>
        <w:numPr>
          <w:numId w:val="103"/>
        </w:numPr>
        <w:spacing w:before="120" w:after="120" w:line="288" w:lineRule="auto"/>
        <w:ind w:left="0"/>
        <w:jc w:val="left"/>
      </w:pPr>
      <w:r>
        <w:rPr>
          <w:rFonts w:eastAsia="等线" w:ascii="Arial" w:cs="Arial" w:hAnsi="Arial"/>
          <w:sz w:val="22"/>
        </w:rPr>
        <w:t>无 GC 停顿毛刺：相较于带有垃圾回收（GC）机制的语言，本系统需确保在业务处理过程中无 GC 导致的线程阻塞或延迟毛刺，保障核心交易链路的延迟稳定性。</w:t>
      </w:r>
    </w:p>
    <w:p>
      <w:pPr>
        <w:numPr>
          <w:numId w:val="104"/>
        </w:numPr>
        <w:spacing w:before="120" w:after="120" w:line="288" w:lineRule="auto"/>
        <w:ind w:left="0"/>
        <w:jc w:val="left"/>
      </w:pPr>
      <w:r>
        <w:rPr>
          <w:rFonts w:eastAsia="等线" w:ascii="Arial" w:cs="Arial" w:hAnsi="Arial"/>
          <w:sz w:val="22"/>
        </w:rPr>
        <w:t>CPU 消耗控制：在达到设计并发峰值时，后端服务所在服务器的 CPU 使用率应控制在 80% 以下，保留足够的资源冗余以应对突发流量。</w:t>
      </w:r>
    </w:p>
    <w:p>
      <w:pPr>
        <w:pStyle w:val="2"/>
        <w:spacing w:before="320" w:after="120" w:line="288" w:lineRule="auto"/>
        <w:ind w:left="0"/>
        <w:jc w:val="left"/>
        <w:outlineLvl w:val="1"/>
      </w:pPr>
      <w:bookmarkStart w:name="heading_48" w:id="48"/>
      <w:r>
        <w:rPr>
          <w:rFonts w:eastAsia="等线" w:ascii="Arial" w:cs="Arial" w:hAnsi="Arial"/>
          <w:b w:val="true"/>
          <w:sz w:val="32"/>
        </w:rPr>
        <w:t>8.4 数据库与 I/O 性能需求</w:t>
      </w:r>
      <w:bookmarkEnd w:id="48"/>
    </w:p>
    <w:p>
      <w:pPr>
        <w:numPr>
          <w:numId w:val="105"/>
        </w:numPr>
        <w:spacing w:before="120" w:after="120" w:line="288" w:lineRule="auto"/>
        <w:ind w:left="0"/>
        <w:jc w:val="left"/>
      </w:pPr>
      <w:r>
        <w:rPr>
          <w:rFonts w:eastAsia="等线" w:ascii="Arial" w:cs="Arial" w:hAnsi="Arial"/>
          <w:sz w:val="22"/>
        </w:rPr>
        <w:t>连接池效率：基于 MySQL Connector/C++ 封装的数据库连接池，需支持动态伸缩与连接复用。在并发高峰期，从连接池获取可用连接的平均耗时需 &lt; 5ms，有效避免频繁创建/销毁连接带来的 I/O 开销。</w:t>
      </w:r>
    </w:p>
    <w:p>
      <w:pPr>
        <w:numPr>
          <w:numId w:val="106"/>
        </w:numPr>
        <w:spacing w:before="120" w:after="120" w:line="288" w:lineRule="auto"/>
        <w:ind w:left="0"/>
        <w:jc w:val="left"/>
      </w:pPr>
      <w:r>
        <w:rPr>
          <w:rFonts w:eastAsia="等线" w:ascii="Arial" w:cs="Arial" w:hAnsi="Arial"/>
          <w:sz w:val="22"/>
        </w:rPr>
        <w:t>查询与映射性能：针对菜品列表分页查询、订单状态检索等高频 SQL 操作，需通过合理的索引设计与 C++ 对象映射优化，确保数据库层面的平均查询及结果集转换响应时间 &lt; 20ms。</w:t>
      </w:r>
    </w:p>
    <w:p>
      <w:pPr>
        <w:pStyle w:val="2"/>
        <w:spacing w:before="320" w:after="120" w:line="288" w:lineRule="auto"/>
        <w:ind w:left="0"/>
        <w:jc w:val="left"/>
        <w:outlineLvl w:val="1"/>
      </w:pPr>
      <w:bookmarkStart w:name="heading_49" w:id="49"/>
      <w:r>
        <w:rPr>
          <w:rFonts w:eastAsia="等线" w:ascii="Arial" w:cs="Arial" w:hAnsi="Arial"/>
          <w:b w:val="true"/>
          <w:sz w:val="32"/>
        </w:rPr>
        <w:t>8.5 容错与超时控制</w:t>
      </w:r>
      <w:bookmarkEnd w:id="49"/>
    </w:p>
    <w:p>
      <w:pPr>
        <w:numPr>
          <w:numId w:val="107"/>
        </w:numPr>
        <w:spacing w:before="120" w:after="120" w:line="288" w:lineRule="auto"/>
        <w:ind w:left="0"/>
        <w:jc w:val="left"/>
      </w:pPr>
      <w:r>
        <w:rPr>
          <w:rFonts w:eastAsia="等线" w:ascii="Arial" w:cs="Arial" w:hAnsi="Arial"/>
          <w:sz w:val="22"/>
        </w:rPr>
        <w:t>接口超时机制：网络请求层（前端 Axios）与后端接口层均需配置严格的超时机制（如核心接口超时阈值设为 3 秒），防止因网络抖动或数据库锁等待导致线程池/连接池耗尽。</w:t>
      </w:r>
    </w:p>
    <w:p>
      <w:pPr>
        <w:numPr>
          <w:numId w:val="108"/>
        </w:numPr>
        <w:spacing w:before="120" w:after="120" w:line="288" w:lineRule="auto"/>
        <w:ind w:left="0"/>
        <w:jc w:val="left"/>
      </w:pPr>
      <w:r>
        <w:rPr>
          <w:rFonts w:eastAsia="等线" w:ascii="Arial" w:cs="Arial" w:hAnsi="Arial"/>
          <w:sz w:val="22"/>
        </w:rPr>
        <w:t>异常隔离：当某一非核心模块（如管理端全局数据监管看板）出现慢查询或异常时，不应阻塞用户端核心交易链路（如下单、支付）的接口响应。</w:t>
      </w:r>
    </w:p>
    <w:p>
      <w:pPr>
        <w:pStyle w:val="1"/>
        <w:spacing w:before="380" w:after="140" w:line="288" w:lineRule="auto"/>
        <w:ind w:left="0"/>
        <w:jc w:val="left"/>
        <w:outlineLvl w:val="0"/>
      </w:pPr>
      <w:bookmarkStart w:name="heading_50" w:id="50"/>
      <w:r>
        <w:rPr>
          <w:rFonts w:eastAsia="等线" w:ascii="Arial" w:cs="Arial" w:hAnsi="Arial"/>
          <w:color w:val="3370ff"/>
          <w:sz w:val="36"/>
        </w:rPr>
        <w:t xml:space="preserve">9. </w:t>
      </w:r>
      <w:r>
        <w:rPr>
          <w:rFonts w:eastAsia="等线" w:ascii="Arial" w:cs="Arial" w:hAnsi="Arial"/>
          <w:b w:val="true"/>
          <w:sz w:val="36"/>
        </w:rPr>
        <w:t>可靠性需求</w:t>
      </w:r>
      <w:bookmarkEnd w:id="50"/>
    </w:p>
    <w:p>
      <w:pPr>
        <w:spacing w:before="120" w:after="120" w:line="288" w:lineRule="auto"/>
        <w:ind w:left="0" w:firstLine="420"/>
        <w:jc w:val="left"/>
      </w:pPr>
      <w:r>
        <w:rPr>
          <w:rFonts w:eastAsia="等线" w:ascii="Arial" w:cs="Arial" w:hAnsi="Arial"/>
          <w:sz w:val="22"/>
        </w:rPr>
        <w:t>本系统作为模拟外卖平台，需保障在复杂网络环境、高并发访问及软硬件异常情况下，核心业务（如订单流转、库存扣减）的连续性与数据的准确性。结合 C++ 后端与 Vue3 前端的技术特性，系统的可靠性需求主要涵盖数据一致性、系统容错、资源管理及并发安全等维度。</w:t>
      </w:r>
    </w:p>
    <w:p>
      <w:pPr>
        <w:pStyle w:val="2"/>
        <w:spacing w:before="320" w:after="120" w:line="288" w:lineRule="auto"/>
        <w:ind w:left="0"/>
        <w:jc w:val="left"/>
        <w:outlineLvl w:val="1"/>
      </w:pPr>
      <w:bookmarkStart w:name="heading_51" w:id="51"/>
      <w:r>
        <w:rPr>
          <w:rFonts w:eastAsia="等线" w:ascii="Arial" w:cs="Arial" w:hAnsi="Arial"/>
          <w:b w:val="true"/>
          <w:sz w:val="32"/>
        </w:rPr>
        <w:t>9.1 数据一致性与事务可靠性</w:t>
      </w:r>
      <w:bookmarkEnd w:id="51"/>
    </w:p>
    <w:p>
      <w:pPr>
        <w:numPr>
          <w:numId w:val="109"/>
        </w:numPr>
        <w:spacing w:before="120" w:after="120" w:line="288" w:lineRule="auto"/>
        <w:ind w:left="0"/>
        <w:jc w:val="left"/>
      </w:pPr>
      <w:r>
        <w:rPr>
          <w:rFonts w:eastAsia="等线" w:ascii="Arial" w:cs="Arial" w:hAnsi="Arial"/>
          <w:sz w:val="22"/>
        </w:rPr>
        <w:t>核心交易事务：在“提交订单”与“模拟支付”等核心链路中，涉及订单生成、库存扣减与状态流转。后端必须严格依赖 MySQL 的事务机制（Transaction），确保上述操作的原子性。若任一环节失败（如库存不足、网络中断），必须整体回滚，坚决杜绝“订单生成但库存未扣”或“脏数据”现象。</w:t>
      </w:r>
    </w:p>
    <w:p>
      <w:pPr>
        <w:numPr>
          <w:numId w:val="110"/>
        </w:numPr>
        <w:spacing w:before="120" w:after="120" w:line="288" w:lineRule="auto"/>
        <w:ind w:left="0"/>
        <w:jc w:val="left"/>
      </w:pPr>
      <w:r>
        <w:rPr>
          <w:rFonts w:eastAsia="等线" w:ascii="Arial" w:cs="Arial" w:hAnsi="Arial"/>
          <w:sz w:val="22"/>
        </w:rPr>
        <w:t>状态流转严密性：订单状态机（待支付→待接单→配送中→已完成/已取消）的流转必须具备严格的前置条件校验。后端接口需拦截非法的状态跳跃（如直接由“待支付”变更为“已完成”），确保业务生命周期的逻辑闭环与数据可靠。</w:t>
      </w:r>
    </w:p>
    <w:p>
      <w:pPr>
        <w:pStyle w:val="2"/>
        <w:spacing w:before="320" w:after="120" w:line="288" w:lineRule="auto"/>
        <w:ind w:left="0"/>
        <w:jc w:val="left"/>
        <w:outlineLvl w:val="1"/>
      </w:pPr>
      <w:bookmarkStart w:name="heading_52" w:id="52"/>
      <w:r>
        <w:rPr>
          <w:rFonts w:eastAsia="等线" w:ascii="Arial" w:cs="Arial" w:hAnsi="Arial"/>
          <w:b w:val="true"/>
          <w:sz w:val="32"/>
        </w:rPr>
        <w:t>9.2 系统容错与异常处理</w:t>
      </w:r>
      <w:bookmarkEnd w:id="52"/>
    </w:p>
    <w:p>
      <w:pPr>
        <w:numPr>
          <w:numId w:val="111"/>
        </w:numPr>
        <w:spacing w:before="120" w:after="120" w:line="288" w:lineRule="auto"/>
        <w:ind w:left="0"/>
        <w:jc w:val="left"/>
      </w:pPr>
      <w:r>
        <w:rPr>
          <w:rFonts w:eastAsia="等线" w:ascii="Arial" w:cs="Arial" w:hAnsi="Arial"/>
          <w:sz w:val="22"/>
        </w:rPr>
        <w:t>后端防崩溃机制：基于 cpp-httplib 构建的 C++ 后端服务，必须具备全局异常捕获能力。当业务层抛出未预期异常（如空指针、除零错误、数据库查询异常）时，系统需拦截异常并返回标准化的 JSON 错误响应，严禁导致整个服务进程崩溃（Core Dump）或线程池阻塞。</w:t>
      </w:r>
    </w:p>
    <w:p>
      <w:pPr>
        <w:numPr>
          <w:numId w:val="112"/>
        </w:numPr>
        <w:spacing w:before="120" w:after="120" w:line="288" w:lineRule="auto"/>
        <w:ind w:left="0"/>
        <w:jc w:val="left"/>
      </w:pPr>
      <w:r>
        <w:rPr>
          <w:rFonts w:eastAsia="等线" w:ascii="Arial" w:cs="Arial" w:hAnsi="Arial"/>
          <w:sz w:val="22"/>
        </w:rPr>
        <w:t>前端优雅降级与提示：前端 Axios 网络请求层需配置完善的响应拦截器。针对网络超时、后端 500 内部错误等异常情况，需通过 Element Plus 的全局消息提示给予用户友好反馈，避免页面白屏或交互卡死。</w:t>
      </w:r>
    </w:p>
    <w:p>
      <w:pPr>
        <w:pStyle w:val="2"/>
        <w:spacing w:before="320" w:after="120" w:line="288" w:lineRule="auto"/>
        <w:ind w:left="0"/>
        <w:jc w:val="left"/>
        <w:outlineLvl w:val="1"/>
      </w:pPr>
      <w:bookmarkStart w:name="heading_53" w:id="53"/>
      <w:r>
        <w:rPr>
          <w:rFonts w:eastAsia="等线" w:ascii="Arial" w:cs="Arial" w:hAnsi="Arial"/>
          <w:b w:val="true"/>
          <w:sz w:val="32"/>
        </w:rPr>
        <w:t>9.3 资源管理与连接池可靠性</w:t>
      </w:r>
      <w:bookmarkEnd w:id="53"/>
    </w:p>
    <w:p>
      <w:pPr>
        <w:numPr>
          <w:numId w:val="113"/>
        </w:numPr>
        <w:spacing w:before="120" w:after="120" w:line="288" w:lineRule="auto"/>
        <w:ind w:left="0"/>
        <w:jc w:val="left"/>
      </w:pPr>
      <w:r>
        <w:rPr>
          <w:rFonts w:eastAsia="等线" w:ascii="Arial" w:cs="Arial" w:hAnsi="Arial"/>
          <w:sz w:val="22"/>
        </w:rPr>
        <w:t>数据库连接池探活：基于 MySQL Connector/C++ 封装的连接池，需具备连接有效性检测（Keep-Alive）与自动剔除机制。当数据库发生短暂网络抖动或连接意外断开时，连接池能自动回收失效连接并动态补充新连接，保障业务请求的连续性。</w:t>
      </w:r>
    </w:p>
    <w:p>
      <w:pPr>
        <w:numPr>
          <w:numId w:val="114"/>
        </w:numPr>
        <w:spacing w:before="120" w:after="120" w:line="288" w:lineRule="auto"/>
        <w:ind w:left="0"/>
        <w:jc w:val="left"/>
      </w:pPr>
      <w:r>
        <w:rPr>
          <w:rFonts w:eastAsia="等线" w:ascii="Arial" w:cs="Arial" w:hAnsi="Arial"/>
          <w:sz w:val="22"/>
        </w:rPr>
        <w:t>RAII 与资源防泄漏：充分发挥现代 C++（C++11/14/17）的 RAII（资源获取即初始化）特性与智能指针机制。确保在请求中断、异常抛出或并发竞争等极端场景下，内存、数据库连接、文件句柄等系统资源均能被可靠释放，防止长时间运行后因资源耗尽导致系统不可用。</w:t>
      </w:r>
    </w:p>
    <w:p>
      <w:pPr>
        <w:pStyle w:val="2"/>
        <w:spacing w:before="320" w:after="120" w:line="288" w:lineRule="auto"/>
        <w:ind w:left="0"/>
        <w:jc w:val="left"/>
        <w:outlineLvl w:val="1"/>
      </w:pPr>
      <w:bookmarkStart w:name="heading_54" w:id="54"/>
      <w:r>
        <w:rPr>
          <w:rFonts w:eastAsia="等线" w:ascii="Arial" w:cs="Arial" w:hAnsi="Arial"/>
          <w:b w:val="true"/>
          <w:sz w:val="32"/>
        </w:rPr>
        <w:t>9.4 并发安全与防超卖机制</w:t>
      </w:r>
      <w:bookmarkEnd w:id="54"/>
    </w:p>
    <w:p>
      <w:pPr>
        <w:numPr>
          <w:numId w:val="115"/>
        </w:numPr>
        <w:spacing w:before="120" w:after="120" w:line="288" w:lineRule="auto"/>
        <w:ind w:left="0"/>
        <w:jc w:val="left"/>
      </w:pPr>
      <w:r>
        <w:rPr>
          <w:rFonts w:eastAsia="等线" w:ascii="Arial" w:cs="Arial" w:hAnsi="Arial"/>
          <w:sz w:val="22"/>
        </w:rPr>
        <w:t>线程安全控制：C++ 后端在处理午晚高峰的高并发请求时，对于全局共享资源（如系统配置缓存、全局计数器等）的读写，必须采用互斥锁（std::mutex）或原子操作（std::atomic）进行保护，严防数据竞争（Data Race）导致的数据错乱。</w:t>
      </w:r>
    </w:p>
    <w:p>
      <w:pPr>
        <w:numPr>
          <w:numId w:val="116"/>
        </w:numPr>
        <w:spacing w:before="120" w:after="120" w:line="288" w:lineRule="auto"/>
        <w:ind w:left="0"/>
        <w:jc w:val="left"/>
      </w:pPr>
      <w:r>
        <w:rPr>
          <w:rFonts w:eastAsia="等线" w:ascii="Arial" w:cs="Arial" w:hAnsi="Arial"/>
          <w:sz w:val="22"/>
        </w:rPr>
        <w:t xml:space="preserve">库存防超卖：针对热销菜品的抢购场景，库存扣减操作需依赖数据库层面的行级锁（如 </w:t>
      </w:r>
      <w:r>
        <w:rPr>
          <w:rFonts w:eastAsia="Consolas" w:ascii="Consolas" w:cs="Consolas" w:hAnsi="Consolas"/>
          <w:sz w:val="22"/>
          <w:shd w:fill="EFF0F1"/>
        </w:rPr>
        <w:t>SELECT ... FOR UPDATE</w:t>
      </w:r>
      <w:r>
        <w:rPr>
          <w:rFonts w:eastAsia="等线" w:ascii="Arial" w:cs="Arial" w:hAnsi="Arial"/>
          <w:sz w:val="22"/>
        </w:rPr>
        <w:t>）或乐观锁机制，确保在极高并发下库存数量不会被扣减为负数，保障商家资产数据的绝对可靠。</w:t>
      </w:r>
    </w:p>
    <w:p>
      <w:pPr>
        <w:pStyle w:val="2"/>
        <w:spacing w:before="320" w:after="120" w:line="288" w:lineRule="auto"/>
        <w:ind w:left="0"/>
        <w:jc w:val="left"/>
        <w:outlineLvl w:val="1"/>
      </w:pPr>
      <w:bookmarkStart w:name="heading_55" w:id="55"/>
      <w:r>
        <w:rPr>
          <w:rFonts w:eastAsia="等线" w:ascii="Arial" w:cs="Arial" w:hAnsi="Arial"/>
          <w:b w:val="true"/>
          <w:sz w:val="32"/>
        </w:rPr>
        <w:t>9.5 身份鉴权与访问控制可靠性</w:t>
      </w:r>
      <w:bookmarkEnd w:id="55"/>
    </w:p>
    <w:p>
      <w:pPr>
        <w:numPr>
          <w:numId w:val="117"/>
        </w:numPr>
        <w:spacing w:before="120" w:after="120" w:line="288" w:lineRule="auto"/>
        <w:ind w:left="0"/>
        <w:jc w:val="left"/>
      </w:pPr>
      <w:r>
        <w:rPr>
          <w:rFonts w:eastAsia="等线" w:ascii="Arial" w:cs="Arial" w:hAnsi="Arial"/>
          <w:sz w:val="22"/>
        </w:rPr>
        <w:t>Token 鉴权闭环：前端 Vue Router 的路由守卫与后端 cpp-httplib 的接口拦截器需形成双重校验。对于 Token 过期、伪造或越权访问（如普通用户尝试调用商家管理接口），系统需可靠拦截，清除前端无效状态，并强制引导用户重新登录。</w:t>
      </w:r>
    </w:p>
    <w:p>
      <w:pPr>
        <w:numPr>
          <w:numId w:val="118"/>
        </w:numPr>
        <w:spacing w:before="120" w:after="120" w:line="288" w:lineRule="auto"/>
        <w:ind w:left="0"/>
        <w:jc w:val="left"/>
      </w:pPr>
      <w:r>
        <w:rPr>
          <w:rFonts w:eastAsia="等线" w:ascii="Arial" w:cs="Arial" w:hAnsi="Arial"/>
          <w:sz w:val="22"/>
        </w:rPr>
        <w:t>敏感数据保护：用户的密码等敏感信息在数据库中必须采用加盐哈希（如 bcrypt/SHA-256）存储，严禁明文落库；前后端传输的敏感数据需通过 HTTPS 或接口层加密机制保障，防止中间人攻击或数据泄露。</w:t>
      </w:r>
    </w:p>
    <w:sectPr>
      <w:footerReference w:type="default" r:id="rId3"/>
      <w:headerReference w:type="default" r:id="rId12"/>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334627">
    <w:lvl>
      <w:numFmt w:val="bullet"/>
      <w:suff w:val="tab"/>
      <w:lvlText w:val="•"/>
      <w:rPr>
        <w:color w:val="3370ff"/>
      </w:rPr>
    </w:lvl>
  </w:abstractNum>
  <w:abstractNum w:abstractNumId="334628">
    <w:lvl>
      <w:numFmt w:val="bullet"/>
      <w:suff w:val="tab"/>
      <w:lvlText w:val="•"/>
      <w:rPr>
        <w:color w:val="3370ff"/>
      </w:rPr>
    </w:lvl>
  </w:abstractNum>
  <w:abstractNum w:abstractNumId="334629">
    <w:lvl>
      <w:numFmt w:val="bullet"/>
      <w:suff w:val="tab"/>
      <w:lvlText w:val="•"/>
      <w:rPr>
        <w:color w:val="3370ff"/>
      </w:rPr>
    </w:lvl>
  </w:abstractNum>
  <w:abstractNum w:abstractNumId="334630">
    <w:lvl>
      <w:numFmt w:val="bullet"/>
      <w:suff w:val="tab"/>
      <w:lvlText w:val="•"/>
      <w:rPr>
        <w:color w:val="3370ff"/>
      </w:rPr>
    </w:lvl>
  </w:abstractNum>
  <w:abstractNum w:abstractNumId="334631">
    <w:lvl>
      <w:numFmt w:val="bullet"/>
      <w:suff w:val="tab"/>
      <w:lvlText w:val="•"/>
      <w:rPr>
        <w:color w:val="3370ff"/>
      </w:rPr>
    </w:lvl>
  </w:abstractNum>
  <w:abstractNum w:abstractNumId="334632">
    <w:lvl>
      <w:numFmt w:val="bullet"/>
      <w:suff w:val="tab"/>
      <w:lvlText w:val="•"/>
      <w:rPr>
        <w:color w:val="3370ff"/>
      </w:rPr>
    </w:lvl>
  </w:abstractNum>
  <w:abstractNum w:abstractNumId="334633">
    <w:lvl>
      <w:numFmt w:val="bullet"/>
      <w:suff w:val="tab"/>
      <w:lvlText w:val="•"/>
      <w:rPr>
        <w:color w:val="3370ff"/>
      </w:rPr>
    </w:lvl>
  </w:abstractNum>
  <w:abstractNum w:abstractNumId="334634">
    <w:lvl>
      <w:numFmt w:val="bullet"/>
      <w:suff w:val="tab"/>
      <w:lvlText w:val="•"/>
      <w:rPr>
        <w:color w:val="3370ff"/>
      </w:rPr>
    </w:lvl>
  </w:abstractNum>
  <w:abstractNum w:abstractNumId="334635">
    <w:lvl>
      <w:numFmt w:val="bullet"/>
      <w:suff w:val="tab"/>
      <w:lvlText w:val="•"/>
      <w:rPr>
        <w:color w:val="3370ff"/>
      </w:rPr>
    </w:lvl>
  </w:abstractNum>
  <w:abstractNum w:abstractNumId="334636">
    <w:lvl>
      <w:numFmt w:val="bullet"/>
      <w:suff w:val="tab"/>
      <w:lvlText w:val="•"/>
      <w:rPr>
        <w:color w:val="3370ff"/>
      </w:rPr>
    </w:lvl>
  </w:abstractNum>
  <w:abstractNum w:abstractNumId="334637">
    <w:lvl>
      <w:numFmt w:val="bullet"/>
      <w:suff w:val="tab"/>
      <w:lvlText w:val="•"/>
      <w:rPr>
        <w:color w:val="3370ff"/>
      </w:rPr>
    </w:lvl>
  </w:abstractNum>
  <w:abstractNum w:abstractNumId="334638">
    <w:lvl>
      <w:numFmt w:val="bullet"/>
      <w:suff w:val="tab"/>
      <w:lvlText w:val="•"/>
      <w:rPr>
        <w:color w:val="3370ff"/>
      </w:rPr>
    </w:lvl>
  </w:abstractNum>
  <w:abstractNum w:abstractNumId="334639">
    <w:lvl>
      <w:numFmt w:val="bullet"/>
      <w:suff w:val="tab"/>
      <w:lvlText w:val="•"/>
      <w:rPr>
        <w:color w:val="3370ff"/>
      </w:rPr>
    </w:lvl>
  </w:abstractNum>
  <w:abstractNum w:abstractNumId="334640">
    <w:lvl>
      <w:numFmt w:val="bullet"/>
      <w:suff w:val="tab"/>
      <w:lvlText w:val="•"/>
      <w:rPr>
        <w:color w:val="3370ff"/>
      </w:rPr>
    </w:lvl>
  </w:abstractNum>
  <w:abstractNum w:abstractNumId="334641">
    <w:lvl>
      <w:numFmt w:val="bullet"/>
      <w:suff w:val="tab"/>
      <w:lvlText w:val="•"/>
      <w:rPr>
        <w:color w:val="3370ff"/>
      </w:rPr>
    </w:lvl>
  </w:abstractNum>
  <w:abstractNum w:abstractNumId="334642">
    <w:lvl>
      <w:numFmt w:val="bullet"/>
      <w:suff w:val="tab"/>
      <w:lvlText w:val="•"/>
      <w:rPr>
        <w:color w:val="3370ff"/>
      </w:rPr>
    </w:lvl>
  </w:abstractNum>
  <w:abstractNum w:abstractNumId="334643">
    <w:lvl>
      <w:start w:val="1"/>
      <w:numFmt w:val="decimal"/>
      <w:suff w:val="tab"/>
      <w:lvlText w:val="%1."/>
      <w:rPr>
        <w:color w:val="3370ff"/>
      </w:rPr>
    </w:lvl>
  </w:abstractNum>
  <w:abstractNum w:abstractNumId="334644">
    <w:lvl>
      <w:numFmt w:val="bullet"/>
      <w:suff w:val="tab"/>
      <w:lvlText w:val="￮"/>
      <w:rPr>
        <w:color w:val="3370ff"/>
      </w:rPr>
    </w:lvl>
  </w:abstractNum>
  <w:abstractNum w:abstractNumId="334645">
    <w:lvl>
      <w:numFmt w:val="bullet"/>
      <w:suff w:val="tab"/>
      <w:lvlText w:val="￮"/>
      <w:rPr>
        <w:color w:val="3370ff"/>
      </w:rPr>
    </w:lvl>
  </w:abstractNum>
  <w:abstractNum w:abstractNumId="334646">
    <w:lvl>
      <w:numFmt w:val="bullet"/>
      <w:suff w:val="tab"/>
      <w:lvlText w:val="￮"/>
      <w:rPr>
        <w:color w:val="3370ff"/>
      </w:rPr>
    </w:lvl>
  </w:abstractNum>
  <w:abstractNum w:abstractNumId="334647">
    <w:lvl>
      <w:numFmt w:val="bullet"/>
      <w:suff w:val="tab"/>
      <w:lvlText w:val="￮"/>
      <w:rPr>
        <w:color w:val="3370ff"/>
      </w:rPr>
    </w:lvl>
  </w:abstractNum>
  <w:abstractNum w:abstractNumId="334648">
    <w:lvl>
      <w:start w:val="2"/>
      <w:numFmt w:val="decimal"/>
      <w:suff w:val="tab"/>
      <w:lvlText w:val="%1."/>
      <w:rPr>
        <w:color w:val="3370ff"/>
      </w:rPr>
    </w:lvl>
  </w:abstractNum>
  <w:abstractNum w:abstractNumId="334649">
    <w:lvl>
      <w:numFmt w:val="bullet"/>
      <w:suff w:val="tab"/>
      <w:lvlText w:val="￮"/>
      <w:rPr>
        <w:color w:val="3370ff"/>
      </w:rPr>
    </w:lvl>
  </w:abstractNum>
  <w:abstractNum w:abstractNumId="334650">
    <w:lvl>
      <w:numFmt w:val="bullet"/>
      <w:suff w:val="tab"/>
      <w:lvlText w:val="￮"/>
      <w:rPr>
        <w:color w:val="3370ff"/>
      </w:rPr>
    </w:lvl>
  </w:abstractNum>
  <w:abstractNum w:abstractNumId="334651">
    <w:lvl>
      <w:numFmt w:val="bullet"/>
      <w:suff w:val="tab"/>
      <w:lvlText w:val="￮"/>
      <w:rPr>
        <w:color w:val="3370ff"/>
      </w:rPr>
    </w:lvl>
  </w:abstractNum>
  <w:abstractNum w:abstractNumId="334652">
    <w:lvl>
      <w:numFmt w:val="bullet"/>
      <w:suff w:val="tab"/>
      <w:lvlText w:val="￮"/>
      <w:rPr>
        <w:color w:val="3370ff"/>
      </w:rPr>
    </w:lvl>
  </w:abstractNum>
  <w:abstractNum w:abstractNumId="334653">
    <w:lvl>
      <w:start w:val="3"/>
      <w:numFmt w:val="decimal"/>
      <w:suff w:val="tab"/>
      <w:lvlText w:val="%1."/>
      <w:rPr>
        <w:color w:val="3370ff"/>
      </w:rPr>
    </w:lvl>
  </w:abstractNum>
  <w:abstractNum w:abstractNumId="334654">
    <w:lvl>
      <w:numFmt w:val="bullet"/>
      <w:suff w:val="tab"/>
      <w:lvlText w:val="￮"/>
      <w:rPr>
        <w:color w:val="3370ff"/>
      </w:rPr>
    </w:lvl>
  </w:abstractNum>
  <w:abstractNum w:abstractNumId="334655">
    <w:lvl>
      <w:numFmt w:val="bullet"/>
      <w:suff w:val="tab"/>
      <w:lvlText w:val="￮"/>
      <w:rPr>
        <w:color w:val="3370ff"/>
      </w:rPr>
    </w:lvl>
  </w:abstractNum>
  <w:abstractNum w:abstractNumId="334656">
    <w:lvl>
      <w:numFmt w:val="bullet"/>
      <w:suff w:val="tab"/>
      <w:lvlText w:val="￮"/>
      <w:rPr>
        <w:color w:val="3370ff"/>
      </w:rPr>
    </w:lvl>
  </w:abstractNum>
  <w:abstractNum w:abstractNumId="334657">
    <w:lvl>
      <w:numFmt w:val="bullet"/>
      <w:suff w:val="tab"/>
      <w:lvlText w:val="￮"/>
      <w:rPr>
        <w:color w:val="3370ff"/>
      </w:rPr>
    </w:lvl>
  </w:abstractNum>
  <w:abstractNum w:abstractNumId="334658">
    <w:lvl>
      <w:start w:val="4"/>
      <w:numFmt w:val="decimal"/>
      <w:suff w:val="tab"/>
      <w:lvlText w:val="%1."/>
      <w:rPr>
        <w:color w:val="3370ff"/>
      </w:rPr>
    </w:lvl>
  </w:abstractNum>
  <w:abstractNum w:abstractNumId="334659">
    <w:lvl>
      <w:numFmt w:val="bullet"/>
      <w:suff w:val="tab"/>
      <w:lvlText w:val="￮"/>
      <w:rPr>
        <w:color w:val="3370ff"/>
      </w:rPr>
    </w:lvl>
  </w:abstractNum>
  <w:abstractNum w:abstractNumId="334660">
    <w:lvl>
      <w:numFmt w:val="bullet"/>
      <w:suff w:val="tab"/>
      <w:lvlText w:val="￮"/>
      <w:rPr>
        <w:color w:val="3370ff"/>
      </w:rPr>
    </w:lvl>
  </w:abstractNum>
  <w:abstractNum w:abstractNumId="334661">
    <w:lvl>
      <w:numFmt w:val="bullet"/>
      <w:suff w:val="tab"/>
      <w:lvlText w:val="￮"/>
      <w:rPr>
        <w:color w:val="3370ff"/>
      </w:rPr>
    </w:lvl>
  </w:abstractNum>
  <w:abstractNum w:abstractNumId="334662">
    <w:lvl>
      <w:numFmt w:val="bullet"/>
      <w:suff w:val="tab"/>
      <w:lvlText w:val="￮"/>
      <w:rPr>
        <w:color w:val="3370ff"/>
      </w:rPr>
    </w:lvl>
  </w:abstractNum>
  <w:abstractNum w:abstractNumId="334663">
    <w:lvl>
      <w:numFmt w:val="bullet"/>
      <w:suff w:val="tab"/>
      <w:lvlText w:val="•"/>
      <w:rPr>
        <w:color w:val="3370ff"/>
      </w:rPr>
    </w:lvl>
  </w:abstractNum>
  <w:abstractNum w:abstractNumId="334664">
    <w:lvl>
      <w:numFmt w:val="bullet"/>
      <w:suff w:val="tab"/>
      <w:lvlText w:val="•"/>
      <w:rPr>
        <w:color w:val="3370ff"/>
      </w:rPr>
    </w:lvl>
  </w:abstractNum>
  <w:abstractNum w:abstractNumId="334665">
    <w:lvl>
      <w:numFmt w:val="bullet"/>
      <w:suff w:val="tab"/>
      <w:lvlText w:val="•"/>
      <w:rPr>
        <w:color w:val="3370ff"/>
      </w:rPr>
    </w:lvl>
  </w:abstractNum>
  <w:abstractNum w:abstractNumId="334666">
    <w:lvl>
      <w:numFmt w:val="bullet"/>
      <w:suff w:val="tab"/>
      <w:lvlText w:val="•"/>
      <w:rPr>
        <w:color w:val="3370ff"/>
      </w:rPr>
    </w:lvl>
  </w:abstractNum>
  <w:abstractNum w:abstractNumId="334667">
    <w:lvl>
      <w:numFmt w:val="bullet"/>
      <w:suff w:val="tab"/>
      <w:lvlText w:val="•"/>
      <w:rPr>
        <w:color w:val="3370ff"/>
      </w:rPr>
    </w:lvl>
  </w:abstractNum>
  <w:abstractNum w:abstractNumId="334668">
    <w:lvl>
      <w:numFmt w:val="bullet"/>
      <w:suff w:val="tab"/>
      <w:lvlText w:val="•"/>
      <w:rPr>
        <w:color w:val="3370ff"/>
      </w:rPr>
    </w:lvl>
  </w:abstractNum>
  <w:abstractNum w:abstractNumId="334669">
    <w:lvl>
      <w:numFmt w:val="bullet"/>
      <w:suff w:val="tab"/>
      <w:lvlText w:val="•"/>
      <w:rPr>
        <w:color w:val="3370ff"/>
      </w:rPr>
    </w:lvl>
  </w:abstractNum>
  <w:abstractNum w:abstractNumId="334670">
    <w:lvl>
      <w:numFmt w:val="bullet"/>
      <w:suff w:val="tab"/>
      <w:lvlText w:val="•"/>
      <w:rPr>
        <w:color w:val="3370ff"/>
      </w:rPr>
    </w:lvl>
  </w:abstractNum>
  <w:abstractNum w:abstractNumId="334671">
    <w:lvl>
      <w:numFmt w:val="bullet"/>
      <w:suff w:val="tab"/>
      <w:lvlText w:val="•"/>
      <w:rPr>
        <w:color w:val="3370ff"/>
      </w:rPr>
    </w:lvl>
  </w:abstractNum>
  <w:abstractNum w:abstractNumId="334672">
    <w:lvl>
      <w:numFmt w:val="bullet"/>
      <w:suff w:val="tab"/>
      <w:lvlText w:val="•"/>
      <w:rPr>
        <w:color w:val="3370ff"/>
      </w:rPr>
    </w:lvl>
  </w:abstractNum>
  <w:abstractNum w:abstractNumId="334673">
    <w:lvl>
      <w:numFmt w:val="bullet"/>
      <w:suff w:val="tab"/>
      <w:lvlText w:val="•"/>
      <w:rPr>
        <w:color w:val="3370ff"/>
      </w:rPr>
    </w:lvl>
  </w:abstractNum>
  <w:abstractNum w:abstractNumId="334674">
    <w:lvl>
      <w:numFmt w:val="bullet"/>
      <w:suff w:val="tab"/>
      <w:lvlText w:val="•"/>
      <w:rPr>
        <w:color w:val="3370ff"/>
      </w:rPr>
    </w:lvl>
  </w:abstractNum>
  <w:abstractNum w:abstractNumId="334675">
    <w:lvl>
      <w:numFmt w:val="bullet"/>
      <w:suff w:val="tab"/>
      <w:lvlText w:val="•"/>
      <w:rPr>
        <w:color w:val="3370ff"/>
      </w:rPr>
    </w:lvl>
  </w:abstractNum>
  <w:abstractNum w:abstractNumId="334676">
    <w:lvl>
      <w:numFmt w:val="bullet"/>
      <w:suff w:val="tab"/>
      <w:lvlText w:val="•"/>
      <w:rPr>
        <w:color w:val="3370ff"/>
      </w:rPr>
    </w:lvl>
  </w:abstractNum>
  <w:abstractNum w:abstractNumId="334677">
    <w:lvl>
      <w:numFmt w:val="bullet"/>
      <w:suff w:val="tab"/>
      <w:lvlText w:val="•"/>
      <w:rPr>
        <w:color w:val="3370ff"/>
      </w:rPr>
    </w:lvl>
  </w:abstractNum>
  <w:abstractNum w:abstractNumId="334678">
    <w:lvl>
      <w:numFmt w:val="bullet"/>
      <w:suff w:val="tab"/>
      <w:lvlText w:val="•"/>
      <w:rPr>
        <w:color w:val="3370ff"/>
      </w:rPr>
    </w:lvl>
  </w:abstractNum>
  <w:abstractNum w:abstractNumId="334679">
    <w:lvl>
      <w:numFmt w:val="bullet"/>
      <w:suff w:val="tab"/>
      <w:lvlText w:val="•"/>
      <w:rPr>
        <w:color w:val="3370ff"/>
      </w:rPr>
    </w:lvl>
  </w:abstractNum>
  <w:abstractNum w:abstractNumId="334680">
    <w:lvl>
      <w:numFmt w:val="bullet"/>
      <w:suff w:val="tab"/>
      <w:lvlText w:val="•"/>
      <w:rPr>
        <w:color w:val="3370ff"/>
      </w:rPr>
    </w:lvl>
  </w:abstractNum>
  <w:abstractNum w:abstractNumId="334681">
    <w:lvl>
      <w:numFmt w:val="bullet"/>
      <w:suff w:val="tab"/>
      <w:lvlText w:val="•"/>
      <w:rPr>
        <w:color w:val="3370ff"/>
      </w:rPr>
    </w:lvl>
  </w:abstractNum>
  <w:abstractNum w:abstractNumId="334682">
    <w:lvl>
      <w:numFmt w:val="bullet"/>
      <w:suff w:val="tab"/>
      <w:lvlText w:val="•"/>
      <w:rPr>
        <w:color w:val="3370ff"/>
      </w:rPr>
    </w:lvl>
  </w:abstractNum>
  <w:abstractNum w:abstractNumId="334683">
    <w:lvl>
      <w:numFmt w:val="bullet"/>
      <w:suff w:val="tab"/>
      <w:lvlText w:val="•"/>
      <w:rPr>
        <w:color w:val="3370ff"/>
      </w:rPr>
    </w:lvl>
  </w:abstractNum>
  <w:abstractNum w:abstractNumId="334684">
    <w:lvl>
      <w:numFmt w:val="bullet"/>
      <w:suff w:val="tab"/>
      <w:lvlText w:val="•"/>
      <w:rPr>
        <w:color w:val="3370ff"/>
      </w:rPr>
    </w:lvl>
  </w:abstractNum>
  <w:abstractNum w:abstractNumId="334685">
    <w:lvl>
      <w:numFmt w:val="bullet"/>
      <w:suff w:val="tab"/>
      <w:lvlText w:val="•"/>
      <w:rPr>
        <w:color w:val="3370ff"/>
      </w:rPr>
    </w:lvl>
  </w:abstractNum>
  <w:abstractNum w:abstractNumId="334686">
    <w:lvl>
      <w:start w:val="1"/>
      <w:numFmt w:val="decimal"/>
      <w:suff w:val="tab"/>
      <w:lvlText w:val="%1."/>
      <w:rPr>
        <w:color w:val="3370ff"/>
      </w:rPr>
    </w:lvl>
  </w:abstractNum>
  <w:abstractNum w:abstractNumId="334687">
    <w:lvl>
      <w:start w:val="2"/>
      <w:numFmt w:val="decimal"/>
      <w:suff w:val="tab"/>
      <w:lvlText w:val="%1."/>
      <w:rPr>
        <w:color w:val="3370ff"/>
      </w:rPr>
    </w:lvl>
  </w:abstractNum>
  <w:abstractNum w:abstractNumId="334688">
    <w:lvl>
      <w:start w:val="3"/>
      <w:numFmt w:val="decimal"/>
      <w:suff w:val="tab"/>
      <w:lvlText w:val="%1."/>
      <w:rPr>
        <w:color w:val="3370ff"/>
      </w:rPr>
    </w:lvl>
  </w:abstractNum>
  <w:abstractNum w:abstractNumId="334689">
    <w:lvl>
      <w:start w:val="4"/>
      <w:numFmt w:val="decimal"/>
      <w:suff w:val="tab"/>
      <w:lvlText w:val="%1."/>
      <w:rPr>
        <w:color w:val="3370ff"/>
      </w:rPr>
    </w:lvl>
  </w:abstractNum>
  <w:abstractNum w:abstractNumId="334690">
    <w:lvl>
      <w:start w:val="1"/>
      <w:numFmt w:val="decimal"/>
      <w:suff w:val="tab"/>
      <w:lvlText w:val="%1."/>
      <w:rPr>
        <w:color w:val="3370ff"/>
      </w:rPr>
    </w:lvl>
  </w:abstractNum>
  <w:abstractNum w:abstractNumId="334691">
    <w:lvl>
      <w:start w:val="2"/>
      <w:numFmt w:val="decimal"/>
      <w:suff w:val="tab"/>
      <w:lvlText w:val="%1."/>
      <w:rPr>
        <w:color w:val="3370ff"/>
      </w:rPr>
    </w:lvl>
  </w:abstractNum>
  <w:abstractNum w:abstractNumId="334692">
    <w:lvl>
      <w:start w:val="3"/>
      <w:numFmt w:val="decimal"/>
      <w:suff w:val="tab"/>
      <w:lvlText w:val="%1."/>
      <w:rPr>
        <w:color w:val="3370ff"/>
      </w:rPr>
    </w:lvl>
  </w:abstractNum>
  <w:abstractNum w:abstractNumId="334693">
    <w:lvl>
      <w:start w:val="1"/>
      <w:numFmt w:val="decimal"/>
      <w:suff w:val="tab"/>
      <w:lvlText w:val="%1."/>
      <w:rPr>
        <w:color w:val="3370ff"/>
      </w:rPr>
    </w:lvl>
  </w:abstractNum>
  <w:abstractNum w:abstractNumId="334694">
    <w:lvl>
      <w:start w:val="2"/>
      <w:numFmt w:val="decimal"/>
      <w:suff w:val="tab"/>
      <w:lvlText w:val="%1."/>
      <w:rPr>
        <w:color w:val="3370ff"/>
      </w:rPr>
    </w:lvl>
  </w:abstractNum>
  <w:abstractNum w:abstractNumId="334695">
    <w:lvl>
      <w:start w:val="3"/>
      <w:numFmt w:val="decimal"/>
      <w:suff w:val="tab"/>
      <w:lvlText w:val="%1."/>
      <w:rPr>
        <w:color w:val="3370ff"/>
      </w:rPr>
    </w:lvl>
  </w:abstractNum>
  <w:abstractNum w:abstractNumId="334696">
    <w:lvl>
      <w:numFmt w:val="bullet"/>
      <w:suff w:val="tab"/>
      <w:lvlText w:val="•"/>
      <w:rPr>
        <w:color w:val="3370ff"/>
      </w:rPr>
    </w:lvl>
  </w:abstractNum>
  <w:abstractNum w:abstractNumId="334697">
    <w:lvl>
      <w:numFmt w:val="bullet"/>
      <w:suff w:val="tab"/>
      <w:lvlText w:val="•"/>
      <w:rPr>
        <w:color w:val="3370ff"/>
      </w:rPr>
    </w:lvl>
  </w:abstractNum>
  <w:abstractNum w:abstractNumId="334698">
    <w:lvl>
      <w:numFmt w:val="bullet"/>
      <w:suff w:val="tab"/>
      <w:lvlText w:val="•"/>
      <w:rPr>
        <w:color w:val="3370ff"/>
      </w:rPr>
    </w:lvl>
  </w:abstractNum>
  <w:abstractNum w:abstractNumId="334699">
    <w:lvl>
      <w:numFmt w:val="bullet"/>
      <w:suff w:val="tab"/>
      <w:lvlText w:val="•"/>
      <w:rPr>
        <w:color w:val="3370ff"/>
      </w:rPr>
    </w:lvl>
  </w:abstractNum>
  <w:abstractNum w:abstractNumId="334700">
    <w:lvl>
      <w:numFmt w:val="bullet"/>
      <w:suff w:val="tab"/>
      <w:lvlText w:val="•"/>
      <w:rPr>
        <w:color w:val="3370ff"/>
      </w:rPr>
    </w:lvl>
  </w:abstractNum>
  <w:abstractNum w:abstractNumId="334701">
    <w:lvl>
      <w:numFmt w:val="bullet"/>
      <w:suff w:val="tab"/>
      <w:lvlText w:val="•"/>
      <w:rPr>
        <w:color w:val="3370ff"/>
      </w:rPr>
    </w:lvl>
  </w:abstractNum>
  <w:abstractNum w:abstractNumId="334702">
    <w:lvl>
      <w:numFmt w:val="bullet"/>
      <w:suff w:val="tab"/>
      <w:lvlText w:val="•"/>
      <w:rPr>
        <w:color w:val="3370ff"/>
      </w:rPr>
    </w:lvl>
  </w:abstractNum>
  <w:abstractNum w:abstractNumId="334703">
    <w:lvl>
      <w:numFmt w:val="bullet"/>
      <w:suff w:val="tab"/>
      <w:lvlText w:val="•"/>
      <w:rPr>
        <w:color w:val="3370ff"/>
      </w:rPr>
    </w:lvl>
  </w:abstractNum>
  <w:abstractNum w:abstractNumId="334704">
    <w:lvl>
      <w:numFmt w:val="bullet"/>
      <w:suff w:val="tab"/>
      <w:lvlText w:val="•"/>
      <w:rPr>
        <w:color w:val="3370ff"/>
      </w:rPr>
    </w:lvl>
  </w:abstractNum>
  <w:abstractNum w:abstractNumId="334705">
    <w:lvl>
      <w:numFmt w:val="bullet"/>
      <w:suff w:val="tab"/>
      <w:lvlText w:val="•"/>
      <w:rPr>
        <w:color w:val="3370ff"/>
      </w:rPr>
    </w:lvl>
  </w:abstractNum>
  <w:abstractNum w:abstractNumId="334706">
    <w:lvl>
      <w:numFmt w:val="bullet"/>
      <w:suff w:val="tab"/>
      <w:lvlText w:val="•"/>
      <w:rPr>
        <w:color w:val="3370ff"/>
      </w:rPr>
    </w:lvl>
  </w:abstractNum>
  <w:abstractNum w:abstractNumId="334707">
    <w:lvl>
      <w:numFmt w:val="bullet"/>
      <w:suff w:val="tab"/>
      <w:lvlText w:val="•"/>
      <w:rPr>
        <w:color w:val="3370ff"/>
      </w:rPr>
    </w:lvl>
  </w:abstractNum>
  <w:abstractNum w:abstractNumId="334708">
    <w:lvl>
      <w:numFmt w:val="bullet"/>
      <w:suff w:val="tab"/>
      <w:lvlText w:val="•"/>
      <w:rPr>
        <w:color w:val="3370ff"/>
      </w:rPr>
    </w:lvl>
  </w:abstractNum>
  <w:abstractNum w:abstractNumId="334709">
    <w:lvl>
      <w:numFmt w:val="bullet"/>
      <w:suff w:val="tab"/>
      <w:lvlText w:val="•"/>
      <w:rPr>
        <w:color w:val="3370ff"/>
      </w:rPr>
    </w:lvl>
  </w:abstractNum>
  <w:abstractNum w:abstractNumId="334710">
    <w:lvl>
      <w:numFmt w:val="bullet"/>
      <w:suff w:val="tab"/>
      <w:lvlText w:val="•"/>
      <w:rPr>
        <w:color w:val="3370ff"/>
      </w:rPr>
    </w:lvl>
  </w:abstractNum>
  <w:abstractNum w:abstractNumId="334711">
    <w:lvl>
      <w:numFmt w:val="bullet"/>
      <w:suff w:val="tab"/>
      <w:lvlText w:val="•"/>
      <w:rPr>
        <w:color w:val="3370ff"/>
      </w:rPr>
    </w:lvl>
  </w:abstractNum>
  <w:abstractNum w:abstractNumId="334712">
    <w:lvl>
      <w:numFmt w:val="bullet"/>
      <w:suff w:val="tab"/>
      <w:lvlText w:val="•"/>
      <w:rPr>
        <w:color w:val="3370ff"/>
      </w:rPr>
    </w:lvl>
  </w:abstractNum>
  <w:abstractNum w:abstractNumId="334713">
    <w:lvl>
      <w:numFmt w:val="bullet"/>
      <w:suff w:val="tab"/>
      <w:lvlText w:val="•"/>
      <w:rPr>
        <w:color w:val="3370ff"/>
      </w:rPr>
    </w:lvl>
  </w:abstractNum>
  <w:abstractNum w:abstractNumId="334714">
    <w:lvl>
      <w:numFmt w:val="bullet"/>
      <w:suff w:val="tab"/>
      <w:lvlText w:val="•"/>
      <w:rPr>
        <w:color w:val="3370ff"/>
      </w:rPr>
    </w:lvl>
  </w:abstractNum>
  <w:abstractNum w:abstractNumId="334715">
    <w:lvl>
      <w:numFmt w:val="bullet"/>
      <w:suff w:val="tab"/>
      <w:lvlText w:val="•"/>
      <w:rPr>
        <w:color w:val="3370ff"/>
      </w:rPr>
    </w:lvl>
  </w:abstractNum>
  <w:abstractNum w:abstractNumId="334716">
    <w:lvl>
      <w:numFmt w:val="bullet"/>
      <w:suff w:val="tab"/>
      <w:lvlText w:val="•"/>
      <w:rPr>
        <w:color w:val="3370ff"/>
      </w:rPr>
    </w:lvl>
  </w:abstractNum>
  <w:abstractNum w:abstractNumId="334717">
    <w:lvl>
      <w:numFmt w:val="bullet"/>
      <w:suff w:val="tab"/>
      <w:lvlText w:val="•"/>
      <w:rPr>
        <w:color w:val="3370ff"/>
      </w:rPr>
    </w:lvl>
  </w:abstractNum>
  <w:abstractNum w:abstractNumId="334718">
    <w:lvl>
      <w:numFmt w:val="bullet"/>
      <w:suff w:val="tab"/>
      <w:lvlText w:val="•"/>
      <w:rPr>
        <w:color w:val="3370ff"/>
      </w:rPr>
    </w:lvl>
  </w:abstractNum>
  <w:abstractNum w:abstractNumId="334719">
    <w:lvl>
      <w:numFmt w:val="bullet"/>
      <w:suff w:val="tab"/>
      <w:lvlText w:val="•"/>
      <w:rPr>
        <w:color w:val="3370ff"/>
      </w:rPr>
    </w:lvl>
  </w:abstractNum>
  <w:abstractNum w:abstractNumId="334720">
    <w:lvl>
      <w:numFmt w:val="bullet"/>
      <w:suff w:val="tab"/>
      <w:lvlText w:val="•"/>
      <w:rPr>
        <w:color w:val="3370ff"/>
      </w:rPr>
    </w:lvl>
  </w:abstractNum>
  <w:abstractNum w:abstractNumId="334721">
    <w:lvl>
      <w:numFmt w:val="bullet"/>
      <w:suff w:val="tab"/>
      <w:lvlText w:val="•"/>
      <w:rPr>
        <w:color w:val="3370ff"/>
      </w:rPr>
    </w:lvl>
  </w:abstractNum>
  <w:abstractNum w:abstractNumId="334722">
    <w:lvl>
      <w:numFmt w:val="bullet"/>
      <w:suff w:val="tab"/>
      <w:lvlText w:val="•"/>
      <w:rPr>
        <w:color w:val="3370ff"/>
      </w:rPr>
    </w:lvl>
  </w:abstractNum>
  <w:abstractNum w:abstractNumId="334723">
    <w:lvl>
      <w:numFmt w:val="bullet"/>
      <w:suff w:val="tab"/>
      <w:lvlText w:val="•"/>
      <w:rPr>
        <w:color w:val="3370ff"/>
      </w:rPr>
    </w:lvl>
  </w:abstractNum>
  <w:abstractNum w:abstractNumId="334724">
    <w:lvl>
      <w:numFmt w:val="bullet"/>
      <w:suff w:val="tab"/>
      <w:lvlText w:val="•"/>
      <w:rPr>
        <w:color w:val="3370ff"/>
      </w:rPr>
    </w:lvl>
  </w:abstractNum>
  <w:abstractNum w:abstractNumId="334725">
    <w:lvl>
      <w:numFmt w:val="bullet"/>
      <w:suff w:val="tab"/>
      <w:lvlText w:val="•"/>
      <w:rPr>
        <w:color w:val="3370ff"/>
      </w:rPr>
    </w:lvl>
  </w:abstractNum>
  <w:abstractNum w:abstractNumId="334726">
    <w:lvl>
      <w:numFmt w:val="bullet"/>
      <w:suff w:val="tab"/>
      <w:lvlText w:val="•"/>
      <w:rPr>
        <w:color w:val="3370ff"/>
      </w:rPr>
    </w:lvl>
  </w:abstractNum>
  <w:abstractNum w:abstractNumId="334727">
    <w:lvl>
      <w:numFmt w:val="bullet"/>
      <w:suff w:val="tab"/>
      <w:lvlText w:val="•"/>
      <w:rPr>
        <w:color w:val="3370ff"/>
      </w:rPr>
    </w:lvl>
  </w:abstractNum>
  <w:abstractNum w:abstractNumId="334728">
    <w:lvl>
      <w:numFmt w:val="bullet"/>
      <w:suff w:val="tab"/>
      <w:lvlText w:val="•"/>
      <w:rPr>
        <w:color w:val="3370ff"/>
      </w:rPr>
    </w:lvl>
  </w:abstractNum>
  <w:abstractNum w:abstractNumId="334729">
    <w:lvl>
      <w:numFmt w:val="bullet"/>
      <w:suff w:val="tab"/>
      <w:lvlText w:val="•"/>
      <w:rPr>
        <w:color w:val="3370ff"/>
      </w:rPr>
    </w:lvl>
  </w:abstractNum>
  <w:abstractNum w:abstractNumId="334730">
    <w:lvl>
      <w:numFmt w:val="bullet"/>
      <w:suff w:val="tab"/>
      <w:lvlText w:val="•"/>
      <w:rPr>
        <w:color w:val="3370ff"/>
      </w:rPr>
    </w:lvl>
  </w:abstractNum>
  <w:abstractNum w:abstractNumId="334731">
    <w:lvl>
      <w:numFmt w:val="bullet"/>
      <w:suff w:val="tab"/>
      <w:lvlText w:val="•"/>
      <w:rPr>
        <w:color w:val="3370ff"/>
      </w:rPr>
    </w:lvl>
  </w:abstractNum>
  <w:abstractNum w:abstractNumId="334732">
    <w:lvl>
      <w:numFmt w:val="bullet"/>
      <w:suff w:val="tab"/>
      <w:lvlText w:val="•"/>
      <w:rPr>
        <w:color w:val="3370ff"/>
      </w:rPr>
    </w:lvl>
  </w:abstractNum>
  <w:abstractNum w:abstractNumId="334733">
    <w:lvl>
      <w:numFmt w:val="bullet"/>
      <w:suff w:val="tab"/>
      <w:lvlText w:val="•"/>
      <w:rPr>
        <w:color w:val="3370ff"/>
      </w:rPr>
    </w:lvl>
  </w:abstractNum>
  <w:abstractNum w:abstractNumId="334734">
    <w:lvl>
      <w:numFmt w:val="bullet"/>
      <w:suff w:val="tab"/>
      <w:lvlText w:val="•"/>
      <w:rPr>
        <w:color w:val="3370ff"/>
      </w:rPr>
    </w:lvl>
  </w:abstractNum>
  <w:abstractNum w:abstractNumId="334735">
    <w:lvl>
      <w:numFmt w:val="bullet"/>
      <w:suff w:val="tab"/>
      <w:lvlText w:val="•"/>
      <w:rPr>
        <w:color w:val="3370ff"/>
      </w:rPr>
    </w:lvl>
  </w:abstractNum>
  <w:abstractNum w:abstractNumId="334736">
    <w:lvl>
      <w:numFmt w:val="bullet"/>
      <w:suff w:val="tab"/>
      <w:lvlText w:val="•"/>
      <w:rPr>
        <w:color w:val="3370ff"/>
      </w:rPr>
    </w:lvl>
  </w:abstractNum>
  <w:abstractNum w:abstractNumId="334737">
    <w:lvl>
      <w:numFmt w:val="bullet"/>
      <w:suff w:val="tab"/>
      <w:lvlText w:val="•"/>
      <w:rPr>
        <w:color w:val="3370ff"/>
      </w:rPr>
    </w:lvl>
  </w:abstractNum>
  <w:abstractNum w:abstractNumId="334738">
    <w:lvl>
      <w:numFmt w:val="bullet"/>
      <w:suff w:val="tab"/>
      <w:lvlText w:val="•"/>
      <w:rPr>
        <w:color w:val="3370ff"/>
      </w:rPr>
    </w:lvl>
  </w:abstractNum>
  <w:abstractNum w:abstractNumId="334739">
    <w:lvl>
      <w:numFmt w:val="bullet"/>
      <w:suff w:val="tab"/>
      <w:lvlText w:val="•"/>
      <w:rPr>
        <w:color w:val="3370ff"/>
      </w:rPr>
    </w:lvl>
  </w:abstractNum>
  <w:abstractNum w:abstractNumId="334740">
    <w:lvl>
      <w:numFmt w:val="bullet"/>
      <w:suff w:val="tab"/>
      <w:lvlText w:val="•"/>
      <w:rPr>
        <w:color w:val="3370ff"/>
      </w:rPr>
    </w:lvl>
  </w:abstractNum>
  <w:abstractNum w:abstractNumId="334741">
    <w:lvl>
      <w:numFmt w:val="bullet"/>
      <w:suff w:val="tab"/>
      <w:lvlText w:val="•"/>
      <w:rPr>
        <w:color w:val="3370ff"/>
      </w:rPr>
    </w:lvl>
  </w:abstractNum>
  <w:abstractNum w:abstractNumId="334742">
    <w:lvl>
      <w:numFmt w:val="bullet"/>
      <w:suff w:val="tab"/>
      <w:lvlText w:val="•"/>
      <w:rPr>
        <w:color w:val="3370ff"/>
      </w:rPr>
    </w:lvl>
  </w:abstractNum>
  <w:abstractNum w:abstractNumId="334743">
    <w:lvl>
      <w:numFmt w:val="bullet"/>
      <w:suff w:val="tab"/>
      <w:lvlText w:val="•"/>
      <w:rPr>
        <w:color w:val="3370ff"/>
      </w:rPr>
    </w:lvl>
  </w:abstractNum>
  <w:abstractNum w:abstractNumId="334744">
    <w:lvl>
      <w:numFmt w:val="bullet"/>
      <w:suff w:val="tab"/>
      <w:lvlText w:val="•"/>
      <w:rPr>
        <w:color w:val="3370ff"/>
      </w:rPr>
    </w:lvl>
  </w:abstractNum>
  <w:num w:numId="1">
    <w:abstractNumId w:val="334627"/>
  </w:num>
  <w:num w:numId="2">
    <w:abstractNumId w:val="334628"/>
  </w:num>
  <w:num w:numId="3">
    <w:abstractNumId w:val="334629"/>
  </w:num>
  <w:num w:numId="4">
    <w:abstractNumId w:val="334630"/>
  </w:num>
  <w:num w:numId="5">
    <w:abstractNumId w:val="334631"/>
  </w:num>
  <w:num w:numId="6">
    <w:abstractNumId w:val="334632"/>
  </w:num>
  <w:num w:numId="7">
    <w:abstractNumId w:val="334633"/>
  </w:num>
  <w:num w:numId="8">
    <w:abstractNumId w:val="334634"/>
  </w:num>
  <w:num w:numId="9">
    <w:abstractNumId w:val="334635"/>
  </w:num>
  <w:num w:numId="10">
    <w:abstractNumId w:val="334636"/>
  </w:num>
  <w:num w:numId="11">
    <w:abstractNumId w:val="334637"/>
  </w:num>
  <w:num w:numId="12">
    <w:abstractNumId w:val="334638"/>
  </w:num>
  <w:num w:numId="13">
    <w:abstractNumId w:val="334639"/>
  </w:num>
  <w:num w:numId="14">
    <w:abstractNumId w:val="334640"/>
  </w:num>
  <w:num w:numId="15">
    <w:abstractNumId w:val="334641"/>
  </w:num>
  <w:num w:numId="16">
    <w:abstractNumId w:val="334642"/>
  </w:num>
  <w:num w:numId="17">
    <w:abstractNumId w:val="334643"/>
  </w:num>
  <w:num w:numId="18">
    <w:abstractNumId w:val="334644"/>
  </w:num>
  <w:num w:numId="19">
    <w:abstractNumId w:val="334645"/>
  </w:num>
  <w:num w:numId="20">
    <w:abstractNumId w:val="334646"/>
  </w:num>
  <w:num w:numId="21">
    <w:abstractNumId w:val="334647"/>
  </w:num>
  <w:num w:numId="22">
    <w:abstractNumId w:val="334648"/>
  </w:num>
  <w:num w:numId="23">
    <w:abstractNumId w:val="334649"/>
  </w:num>
  <w:num w:numId="24">
    <w:abstractNumId w:val="334650"/>
  </w:num>
  <w:num w:numId="25">
    <w:abstractNumId w:val="334651"/>
  </w:num>
  <w:num w:numId="26">
    <w:abstractNumId w:val="334652"/>
  </w:num>
  <w:num w:numId="27">
    <w:abstractNumId w:val="334653"/>
  </w:num>
  <w:num w:numId="28">
    <w:abstractNumId w:val="334654"/>
  </w:num>
  <w:num w:numId="29">
    <w:abstractNumId w:val="334655"/>
  </w:num>
  <w:num w:numId="30">
    <w:abstractNumId w:val="334656"/>
  </w:num>
  <w:num w:numId="31">
    <w:abstractNumId w:val="334657"/>
  </w:num>
  <w:num w:numId="32">
    <w:abstractNumId w:val="334658"/>
  </w:num>
  <w:num w:numId="33">
    <w:abstractNumId w:val="334659"/>
  </w:num>
  <w:num w:numId="34">
    <w:abstractNumId w:val="334660"/>
  </w:num>
  <w:num w:numId="35">
    <w:abstractNumId w:val="334661"/>
  </w:num>
  <w:num w:numId="36">
    <w:abstractNumId w:val="334662"/>
  </w:num>
  <w:num w:numId="37">
    <w:abstractNumId w:val="334663"/>
  </w:num>
  <w:num w:numId="38">
    <w:abstractNumId w:val="334664"/>
  </w:num>
  <w:num w:numId="39">
    <w:abstractNumId w:val="334665"/>
  </w:num>
  <w:num w:numId="40">
    <w:abstractNumId w:val="334666"/>
  </w:num>
  <w:num w:numId="41">
    <w:abstractNumId w:val="334667"/>
  </w:num>
  <w:num w:numId="42">
    <w:abstractNumId w:val="334668"/>
  </w:num>
  <w:num w:numId="43">
    <w:abstractNumId w:val="334669"/>
  </w:num>
  <w:num w:numId="44">
    <w:abstractNumId w:val="334670"/>
  </w:num>
  <w:num w:numId="45">
    <w:abstractNumId w:val="334671"/>
  </w:num>
  <w:num w:numId="46">
    <w:abstractNumId w:val="334672"/>
  </w:num>
  <w:num w:numId="47">
    <w:abstractNumId w:val="334673"/>
  </w:num>
  <w:num w:numId="48">
    <w:abstractNumId w:val="334674"/>
  </w:num>
  <w:num w:numId="49">
    <w:abstractNumId w:val="334675"/>
  </w:num>
  <w:num w:numId="50">
    <w:abstractNumId w:val="334676"/>
  </w:num>
  <w:num w:numId="51">
    <w:abstractNumId w:val="334677"/>
  </w:num>
  <w:num w:numId="52">
    <w:abstractNumId w:val="334678"/>
  </w:num>
  <w:num w:numId="53">
    <w:abstractNumId w:val="334679"/>
  </w:num>
  <w:num w:numId="54">
    <w:abstractNumId w:val="334680"/>
  </w:num>
  <w:num w:numId="55">
    <w:abstractNumId w:val="334681"/>
  </w:num>
  <w:num w:numId="56">
    <w:abstractNumId w:val="334682"/>
  </w:num>
  <w:num w:numId="57">
    <w:abstractNumId w:val="334683"/>
  </w:num>
  <w:num w:numId="58">
    <w:abstractNumId w:val="334684"/>
  </w:num>
  <w:num w:numId="59">
    <w:abstractNumId w:val="334685"/>
  </w:num>
  <w:num w:numId="60">
    <w:abstractNumId w:val="334686"/>
  </w:num>
  <w:num w:numId="61">
    <w:abstractNumId w:val="334687"/>
  </w:num>
  <w:num w:numId="62">
    <w:abstractNumId w:val="334688"/>
  </w:num>
  <w:num w:numId="63">
    <w:abstractNumId w:val="334689"/>
  </w:num>
  <w:num w:numId="64">
    <w:abstractNumId w:val="334690"/>
  </w:num>
  <w:num w:numId="65">
    <w:abstractNumId w:val="334691"/>
  </w:num>
  <w:num w:numId="66">
    <w:abstractNumId w:val="334692"/>
  </w:num>
  <w:num w:numId="67">
    <w:abstractNumId w:val="334693"/>
  </w:num>
  <w:num w:numId="68">
    <w:abstractNumId w:val="334694"/>
  </w:num>
  <w:num w:numId="69">
    <w:abstractNumId w:val="334695"/>
  </w:num>
  <w:num w:numId="70">
    <w:abstractNumId w:val="334696"/>
  </w:num>
  <w:num w:numId="71">
    <w:abstractNumId w:val="334697"/>
  </w:num>
  <w:num w:numId="72">
    <w:abstractNumId w:val="334698"/>
  </w:num>
  <w:num w:numId="73">
    <w:abstractNumId w:val="334699"/>
  </w:num>
  <w:num w:numId="74">
    <w:abstractNumId w:val="334700"/>
  </w:num>
  <w:num w:numId="75">
    <w:abstractNumId w:val="334701"/>
  </w:num>
  <w:num w:numId="76">
    <w:abstractNumId w:val="334702"/>
  </w:num>
  <w:num w:numId="77">
    <w:abstractNumId w:val="334703"/>
  </w:num>
  <w:num w:numId="78">
    <w:abstractNumId w:val="334704"/>
  </w:num>
  <w:num w:numId="79">
    <w:abstractNumId w:val="334705"/>
  </w:num>
  <w:num w:numId="80">
    <w:abstractNumId w:val="334706"/>
  </w:num>
  <w:num w:numId="81">
    <w:abstractNumId w:val="334707"/>
  </w:num>
  <w:num w:numId="82">
    <w:abstractNumId w:val="334708"/>
  </w:num>
  <w:num w:numId="83">
    <w:abstractNumId w:val="334709"/>
  </w:num>
  <w:num w:numId="84">
    <w:abstractNumId w:val="334710"/>
  </w:num>
  <w:num w:numId="85">
    <w:abstractNumId w:val="334711"/>
  </w:num>
  <w:num w:numId="86">
    <w:abstractNumId w:val="334712"/>
  </w:num>
  <w:num w:numId="87">
    <w:abstractNumId w:val="334713"/>
  </w:num>
  <w:num w:numId="88">
    <w:abstractNumId w:val="334714"/>
  </w:num>
  <w:num w:numId="89">
    <w:abstractNumId w:val="334715"/>
  </w:num>
  <w:num w:numId="90">
    <w:abstractNumId w:val="334716"/>
  </w:num>
  <w:num w:numId="91">
    <w:abstractNumId w:val="334717"/>
  </w:num>
  <w:num w:numId="92">
    <w:abstractNumId w:val="334718"/>
  </w:num>
  <w:num w:numId="93">
    <w:abstractNumId w:val="334719"/>
  </w:num>
  <w:num w:numId="94">
    <w:abstractNumId w:val="334720"/>
  </w:num>
  <w:num w:numId="95">
    <w:abstractNumId w:val="334721"/>
  </w:num>
  <w:num w:numId="96">
    <w:abstractNumId w:val="334722"/>
  </w:num>
  <w:num w:numId="97">
    <w:abstractNumId w:val="334723"/>
  </w:num>
  <w:num w:numId="98">
    <w:abstractNumId w:val="334724"/>
  </w:num>
  <w:num w:numId="99">
    <w:abstractNumId w:val="334725"/>
  </w:num>
  <w:num w:numId="100">
    <w:abstractNumId w:val="334726"/>
  </w:num>
  <w:num w:numId="101">
    <w:abstractNumId w:val="334727"/>
  </w:num>
  <w:num w:numId="102">
    <w:abstractNumId w:val="334728"/>
  </w:num>
  <w:num w:numId="103">
    <w:abstractNumId w:val="334729"/>
  </w:num>
  <w:num w:numId="104">
    <w:abstractNumId w:val="334730"/>
  </w:num>
  <w:num w:numId="105">
    <w:abstractNumId w:val="334731"/>
  </w:num>
  <w:num w:numId="106">
    <w:abstractNumId w:val="334732"/>
  </w:num>
  <w:num w:numId="107">
    <w:abstractNumId w:val="334733"/>
  </w:num>
  <w:num w:numId="108">
    <w:abstractNumId w:val="334734"/>
  </w:num>
  <w:num w:numId="109">
    <w:abstractNumId w:val="334735"/>
  </w:num>
  <w:num w:numId="110">
    <w:abstractNumId w:val="334736"/>
  </w:num>
  <w:num w:numId="111">
    <w:abstractNumId w:val="334737"/>
  </w:num>
  <w:num w:numId="112">
    <w:abstractNumId w:val="334738"/>
  </w:num>
  <w:num w:numId="113">
    <w:abstractNumId w:val="334739"/>
  </w:num>
  <w:num w:numId="114">
    <w:abstractNumId w:val="334740"/>
  </w:num>
  <w:num w:numId="115">
    <w:abstractNumId w:val="334741"/>
  </w:num>
  <w:num w:numId="116">
    <w:abstractNumId w:val="334742"/>
  </w:num>
  <w:num w:numId="117">
    <w:abstractNumId w:val="334743"/>
  </w:num>
  <w:num w:numId="118">
    <w:abstractNumId w:val="33474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5.jpeg" Type="http://schemas.openxmlformats.org/officeDocument/2006/relationships/image"/><Relationship Id="rId11" Target="media/image6.jpeg" Type="http://schemas.openxmlformats.org/officeDocument/2006/relationships/image"/><Relationship Id="rId12"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media/image1.jpeg" Type="http://schemas.openxmlformats.org/officeDocument/2006/relationships/image"/><Relationship Id="rId5" Target="numbering.xml" Type="http://schemas.openxmlformats.org/officeDocument/2006/relationships/numbering"/><Relationship Id="rId6" Target="media/image2.jpeg" Type="http://schemas.openxmlformats.org/officeDocument/2006/relationships/image"/><Relationship Id="rId7" Target="media/image3.jpeg" Type="http://schemas.openxmlformats.org/officeDocument/2006/relationships/image"/><Relationship Id="rId8" Target="https://my.feishu.cn/wiki/Hmnnwx3WOiph9akQqZ6c9nudnId#share-VgiwdUmWvolzp6xZS5WcOQdInef" TargetMode="External" Type="http://schemas.openxmlformats.org/officeDocument/2006/relationships/hyperlink"/><Relationship Id="rId9" Target="media/image4.jpe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2026-07-08T06:23:45Z</dcterms:created>
  <dc:creator>Apache POI</dc:creator>
</cp:coreProperties>
</file>