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1"/>
      </w:pPr>
      <w:r>
        <w:t xml:space="preserve">浙江省杭州市中级人民法院</w:t>
      </w:r>
    </w:p>
    <w:sectPr>
      <w:footerReference w:type="default" r:id="rId5"/>
      <w:pgSz w:w="11906" w:h="16838" w:orient="portrait"/>
      <w:pgMar w:top="1440" w:right="1802" w:bottom="1440" w:left="1802" w:header="708" w:footer="708" w:gutter="0"/>
      <w:pgNumType w:start="1" w:fmt="decimal"/>
      <w:docGrid w:type="lines" w:linePitch="312"/>
    </w:sectPr>
  </w:body>
  <w:p>
    <w:pPr>
      <w:pStyle w:val="Heading2"/>
    </w:pPr>
    <w:r>
      <w:t xml:space="preserve">民  事  裁  定  书</w:t>
    </w:r>
  </w:p>
  <w:p>
    <w:pPr>
      <w:pStyle w:val="maintext"/>
    </w:pPr>
  </w:p>
  <w:p>
    <w:pPr>
      <w:pStyle w:val="righttext"/>
    </w:pPr>
    <w:r>
      <w:t xml:space="preserve">（2022）浙01民辖终105号</w:t>
    </w:r>
  </w:p>
  <w:p>
    <w:pPr>
      <w:pStyle w:val="maintext"/>
    </w:pPr>
    <w:r>
      <w:t xml:space="preserve">沈少骅上诉称，</w:t>
    </w:r>
  </w:p>
  <w:p>
    <w:pPr>
      <w:pStyle w:val="maintext"/>
    </w:pPr>
    <w:r>
      <w:t xml:space="preserve">杭州红土创业投资有限公司答辩称，</w:t>
    </w:r>
  </w:p>
  <w:p>
    <w:pPr>
      <w:pStyle w:val="maintext"/>
    </w:pPr>
    <w:r>
      <w:t xml:space="preserve">本院经审查认为，因合同纠纷提起的诉讼，由被告住所地或者合同履行地人民法院管辖，被告住所地和经常居住地不一致，由经常居住地人民法院管辖；公民的经常居住地是指公民离开住所地至起诉时已连续居住一年以上的地方。综上，XXX的上诉理由不能成立，其上诉请求本院不予支持。依照《中华人民共和国民事诉讼法》第一百七十七条第一款第（一）项、第一百七十八条规定，裁定如下：</w:t>
    </w:r>
  </w:p>
  <w:p>
    <w:pPr>
      <w:pStyle w:val="maintext"/>
    </w:pPr>
    <w:r>
      <w:t xml:space="preserve">驳回上诉，维持原裁定。</w:t>
    </w:r>
  </w:p>
  <w:p>
    <w:pPr>
      <w:pStyle w:val="maintext"/>
    </w:pPr>
    <w:r>
      <w:t xml:space="preserve">本裁定为终审裁定。</w:t>
    </w:r>
  </w:p>
  <w:p>
    <w:pPr>
      <w:pStyle w:val="righttext"/>
    </w:pPr>
    <w:r>
      <w:t xml:space="preserve">审 判 长  陈  刚</w:t>
    </w:r>
  </w:p>
  <w:p>
    <w:pPr>
      <w:pStyle w:val="righttext"/>
    </w:pPr>
    <w:r>
      <w:t xml:space="preserve">审 判 员  缪  蕾</w:t>
    </w:r>
  </w:p>
  <w:p>
    <w:pPr>
      <w:pStyle w:val="righttext"/>
    </w:pPr>
    <w:r>
      <w:t xml:space="preserve">审 判 员  茹  愿</w:t>
    </w:r>
  </w:p>
  <w:p>
    <w:pPr>
      <w:pStyle w:val="righttext"/>
    </w:pPr>
    <w:r>
      <w:t xml:space="preserve"> </w:t>
    </w:r>
  </w:p>
  <w:p>
    <w:pPr>
      <w:pStyle w:val="righttext"/>
    </w:pPr>
    <w:r>
      <w:t xml:space="preserve">二〇二二年二月十一日</w:t>
    </w:r>
  </w:p>
  <w:p>
    <w:pPr>
      <w:pStyle w:val="indent0text"/>
    </w:pPr>
    <w:r>
      <w:t xml:space="preserve">本件与原本核对无异</w:t>
    </w:r>
  </w:p>
  <w:p>
    <w:pPr>
      <w:pStyle w:val="indent0text"/>
    </w:pPr>
  </w:p>
  <w:p>
    <w:pPr>
      <w:pStyle w:val="righttext"/>
    </w:pPr>
    <w:r>
      <w:t xml:space="preserve">法官助理  翁文杰</w:t>
    </w:r>
  </w:p>
  <w:p>
    <w:pPr>
      <w:pStyle w:val="righttext"/>
    </w:pPr>
    <w:r>
      <w:t xml:space="preserve">书 记 员  张盼兮</w:t>
    </w:r>
  </w:p>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pagenumber"/>
      <w:jc w:val="center"/>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pPr>
      <w:spacing w:line="240"/>
      <w:jc w:val="distribute"/>
    </w:pPr>
    <w:rPr>
      <w:sz w:val="44"/>
      <w:szCs w:val="44"/>
      <w:rFonts w:eastAsia="方正小标宋简体"/>
    </w:rPr>
  </w:style>
  <w:style w:type="paragraph" w:styleId="Heading2">
    <w:name w:val="Heading 2"/>
    <w:basedOn w:val="Normal"/>
    <w:next w:val="Normal"/>
    <w:qFormat/>
    <w:pPr>
      <w:spacing w:line="240"/>
      <w:jc w:val="center"/>
    </w:pPr>
    <w:rPr>
      <w:b/>
      <w:bCs/>
      <w:sz w:val="52"/>
      <w:szCs w:val="52"/>
      <w:rFonts w:ascii="华文中宋" w:eastAsia="华文中宋"/>
      <w:spacing w:val="120"/>
    </w:rPr>
  </w:style>
  <w:style w:type="paragraph" w:styleId="righttext">
    <w:name w:val="righttext"/>
    <w:basedOn w:val="Normal"/>
    <w:next w:val="Normal"/>
    <w:pPr>
      <w:spacing w:line="240"/>
      <w:jc w:val="right"/>
    </w:pPr>
    <w:rPr>
      <w:sz w:val="32"/>
      <w:szCs w:val="32"/>
      <w:rFonts w:ascii="仿宋_GB2312" w:eastAsia="仿宋_GB2312"/>
    </w:rPr>
  </w:style>
  <w:style w:type="paragraph" w:styleId="maintext">
    <w:name w:val="maintext"/>
    <w:basedOn w:val="Normal"/>
    <w:next w:val="Normal"/>
    <w:pPr>
      <w:spacing w:line="240"/>
      <w:ind w:firstLine="640"/>
      <w:jc w:val="both"/>
    </w:pPr>
    <w:rPr>
      <w:sz w:val="32"/>
      <w:szCs w:val="32"/>
      <w:rFonts w:ascii="仿宋_GB2312" w:eastAsia="仿宋_GB2312"/>
    </w:rPr>
  </w:style>
  <w:style w:type="paragraph" w:styleId="indent0text">
    <w:name w:val="indent0text"/>
    <w:basedOn w:val="Normal"/>
    <w:next w:val="Normal"/>
    <w:pPr>
      <w:spacing w:line="240"/>
      <w:jc w:val="left"/>
    </w:pPr>
    <w:rPr>
      <w:sz w:val="32"/>
      <w:szCs w:val="32"/>
      <w:rFonts w:ascii="仿宋_GB2312" w:eastAsia="仿宋_GB2312"/>
    </w:rPr>
  </w:style>
  <w:style w:type="paragraph" w:styleId="pagenumber">
    <w:name w:val="pagenumber"/>
    <w:basedOn w:val="Normal"/>
    <w:next w:val="Normal"/>
    <w:rPr>
      <w:sz w:val="18"/>
      <w:szCs w:val="18"/>
      <w:rFonts w:ascii="仿宋_GB2312" w:eastAsia="仿宋_GB2312"/>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Document</dc:title>
  <dc:creator>ZiGma</dc:creator>
  <dc:description>A docx export from DOX</dc:description>
  <cp:lastModifiedBy>Un-named</cp:lastModifiedBy>
  <cp:revision>1</cp:revision>
  <dcterms:created xsi:type="dcterms:W3CDTF">2022-03-01T07:33:41.436Z</dcterms:created>
  <dcterms:modified xsi:type="dcterms:W3CDTF">2022-03-01T07:33:41.436Z</dcterms:modified>
</cp:coreProperties>
</file>

<file path=docProps/custom.xml><?xml version="1.0" encoding="utf-8"?>
<Properties xmlns="http://schemas.openxmlformats.org/officeDocument/2006/custom-properties" xmlns:vt="http://schemas.openxmlformats.org/officeDocument/2006/docPropsVTypes"/>
</file>