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B76CD6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关于适用行政诉讼起诉期限若干问题的解释</w:t>
      </w:r>
    </w:p>
    <w:p w14:paraId="6294AA4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（2026年1月12日最高人民法院审判委员会第1965次会议通过　自2026年5月1日起施行）</w:t>
      </w:r>
    </w:p>
    <w:p w14:paraId="51B82918">
      <w:pPr>
        <w:rPr>
          <w:rFonts w:ascii="Times New Roman" w:hAnsi="Times New Roman" w:eastAsia="仿宋" w:cs="仿宋"/>
          <w:sz w:val="32"/>
          <w:szCs w:val="32"/>
        </w:rPr>
      </w:pPr>
    </w:p>
    <w:p w14:paraId="46625C96">
      <w:pPr>
        <w:jc w:val="center"/>
        <w:rPr>
          <w:rFonts w:hint="eastAsia" w:ascii="Times New Roman" w:hAnsi="Times New Roman" w:cs="仿宋_GB2312"/>
          <w:sz w:val="32"/>
          <w:szCs w:val="32"/>
          <w:lang w:val="en-US" w:eastAsia="zh-CN"/>
        </w:rPr>
      </w:pPr>
      <w:r>
        <w:rPr>
          <w:rFonts w:hint="eastAsia" w:ascii="Times New Roman" w:hAnsi="Times New Roman" w:eastAsia="仿宋" w:cs="仿宋"/>
          <w:sz w:val="32"/>
          <w:szCs w:val="32"/>
          <w:lang w:val="en-US" w:eastAsia="zh-CN"/>
        </w:rPr>
        <w:t>法释〔2026〕3号</w:t>
      </w:r>
    </w:p>
    <w:p w14:paraId="5CEA08BA">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为正确适用行政诉讼起诉期限的规定，保障公民、法人或者其他组织依法及时行使诉权，根据《中华人民共和国行政诉讼法》等法律规定，结合审判实践，制定本解释。</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公民、法人或者其他组织提起诉讼，符合行政诉讼法第四十九条规定的起诉条件，且未超过法定起诉期限的，人民法院应当依法立案。</w:t>
      </w:r>
    </w:p>
    <w:p w14:paraId="742FB7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行政诉讼法第四十六条第一款规定的六个月起诉期限与《最高人民法院关于适用〈中华人民共和国行政诉讼法〉的解释》（以下简称行政诉讼法司法解释）第六十四条第一款规定的最长不得超过一年起诉期限，从公民、法人或者其他组织知道或者应当知道行政行为的内容和实施主体之日起计算。</w:t>
      </w:r>
    </w:p>
    <w:p w14:paraId="73F850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因不动产提起诉讼的案件自行政行为作出之日起超过二十年，其他案件自行政行为作出之日起超过五年提起诉讼的，人民法院不予立案。</w:t>
      </w:r>
    </w:p>
    <w:p w14:paraId="0A365C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前款规定的“因不动产提起诉讼”，是指因行政行为导致不动产所有权、用益物权或者担保物权的设立、变更、转让、消灭而直接提起的诉讼。</w:t>
      </w:r>
    </w:p>
    <w:p w14:paraId="394F2C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有下列情形之一的，属于行政诉讼法第四十八条第一款规定的“其他不属于其自身的原因耽误起诉期限”，被耽误的时间不计算在起诉期限内：</w:t>
      </w:r>
    </w:p>
    <w:p w14:paraId="0399A9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（一）行政机关承诺作出或者改变行政行为；</w:t>
      </w:r>
    </w:p>
    <w:p w14:paraId="52826F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（二）因行政机关承诺作出或者改变行政行为而撤回行政复议申请；</w:t>
      </w:r>
    </w:p>
    <w:p w14:paraId="4334EA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（三）参与社会治安综合治理中心、行政争议协调化解中心等矛盾纠纷多元化解机制解决行政争议；</w:t>
      </w:r>
    </w:p>
    <w:p w14:paraId="1125F5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（四）无诉讼行为能力人没有法定代理人，或者法定代理人丧失诉讼行为能力或者代理权；</w:t>
      </w:r>
    </w:p>
    <w:p w14:paraId="34BCA3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（五）其他不属于公民、法人或者其他组织自身原因耽误起诉期限的情形。</w:t>
      </w:r>
    </w:p>
    <w:p w14:paraId="198A3C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公民、法人或者其他组织因申请行政复议等其他特殊情况耽误起诉期限，依据行政诉讼法第四十八条第二款的规定申请延长起诉期限的，人民法院应当准许。</w:t>
      </w:r>
    </w:p>
    <w:p w14:paraId="05CE5F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公民、法人或者其他组织主张存在行政诉讼法第四十八条规定不属于其自身的原因耽误起诉期限情形的，应当提供相应的证据。</w:t>
      </w:r>
    </w:p>
    <w:p w14:paraId="505C91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公民、法人或者其他组织因行政机关告知的起诉期限长于法定起诉期限导致提起诉讼超过法定期限的，属于行政诉讼法第四十八条第一款规定的“其他不属于其自身的原因耽误起诉期限”，被耽误的时间不计算在起诉期限内；行政机关告知起诉期限短于法定起诉期限的，按照法定期限执行。</w:t>
      </w:r>
    </w:p>
    <w:p w14:paraId="69F4E1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行政法律文书依法需要向不同公民、法人或者其他组织送达但送达时间不同或者告知起诉期限不同的，起诉期限分别计算，但法律、法规、规章另有规定的除外。</w:t>
      </w:r>
    </w:p>
    <w:p w14:paraId="435F57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复议机关作出不予受理决定、驳回申请决定或者复议决定后，公民、法人或者其他组织对不予受理决定、驳回申请决定和复议决定提起诉讼的期限为十五日，从决定书送达之日起计算。法律另有规定的除外。</w:t>
      </w:r>
    </w:p>
    <w:p w14:paraId="01F188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复议机关作出前款规定的不予受理决定、驳回申请决定或者复议决定时，应当告知而未告知公民、法人或者其他组织提起诉讼的权利或者期限的，起诉期限适用行政诉讼法司法解释第六十四条第一款的规定。</w:t>
      </w:r>
    </w:p>
    <w:p w14:paraId="02C0F5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行政机关对履行法定职责申请既不答复也不履行职责的，公民、法人或者其他组织可以在行政机关接到申请的两个月后提起诉讼。但是，法律、法规规定应当先向行政机关申请复议或者对行政机关履行职责期限另有规定的，从其规定。</w:t>
      </w:r>
    </w:p>
    <w:p w14:paraId="773C26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公民、法人或者其他组织在紧急情况下请求行政机关履行保护其人身权、财产权等合法权益的法定职责，行政机关不履行的，提起诉讼不受前款规定期限的限制。</w:t>
      </w:r>
    </w:p>
    <w:p w14:paraId="5C1CD9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公民、法人或者其他组织申请行政机关更正已超过法定起诉期限的行政行为后，起诉行政机关不履行更正职责的，人民法院依法不予立案，但法律、法规、规章有特别规定的除外。</w:t>
      </w:r>
    </w:p>
    <w:p w14:paraId="69A1E1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公民、法人或者其他组织有证据证明行政登记记载的有关名称、公民身份号码等身份信息确有错误并向行政机关申请更正，行政机关在接到申请后拒绝履行更正职责的，公民、法人或者其他组织可以从行政机关拒绝履行更正职责之日起提起诉讼。</w:t>
      </w:r>
    </w:p>
    <w:p w14:paraId="4F1F01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对冒名顶替等利用虚假身份信息办理的婚姻登记，相关当事人可以自知道或者应当知道婚姻登记之日起提起诉讼。</w:t>
      </w:r>
    </w:p>
    <w:p w14:paraId="7C015E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本解释自2026年5月1日起施行。</w:t>
      </w:r>
    </w:p>
    <w:p w14:paraId="0BC3B8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最高人民法院此前发布的相关司法解释与本解释不一致的，以本解释为准。</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AE7EFA"/>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1682</Words>
  <Characters>1698</Characters>
  <Lines>87</Lines>
  <Paragraphs>24</Paragraphs>
  <TotalTime>131</TotalTime>
  <ScaleCrop>false</ScaleCrop>
  <LinksUpToDate>false</LinksUpToDate>
  <CharactersWithSpaces>1710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2026-06-17T03:57:48Z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eyJoZGlkIjoiODM0YzQzMGFjMjUzMGYwODMwZjhmZTEzMTA0N2U0NTciLCJ1c2VySWQiOiI5OTQyMTQ2OTgifQ==</vt:lpwstr>
  </property>
</Properties>
</file>