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02B2" w14:textId="1FB6E875" w:rsidR="0098045A" w:rsidRPr="0098045A" w:rsidRDefault="0098045A" w:rsidP="0098045A">
      <w:pPr>
        <w:rPr>
          <w:sz w:val="30"/>
          <w:szCs w:val="30"/>
        </w:rPr>
      </w:pPr>
      <w:r w:rsidRPr="0098045A">
        <w:rPr>
          <w:color w:val="FF0000"/>
          <w:sz w:val="30"/>
          <w:szCs w:val="30"/>
        </w:rPr>
        <w:t>CLR支持</w:t>
      </w:r>
      <w:r w:rsidRPr="0098045A">
        <w:rPr>
          <w:rFonts w:hint="eastAsia"/>
          <w:color w:val="FF0000"/>
          <w:sz w:val="30"/>
          <w:szCs w:val="30"/>
        </w:rPr>
        <w:t>的程序集类型。</w:t>
      </w:r>
      <w:r w:rsidRPr="0098045A">
        <w:rPr>
          <w:sz w:val="30"/>
          <w:szCs w:val="30"/>
        </w:rPr>
        <w:t>弱命名程序集（weakly named assembly）和强命名程序集（strongly named assembly）。</w:t>
      </w:r>
      <w:r w:rsidR="00492477">
        <w:rPr>
          <w:rFonts w:hint="eastAsia"/>
          <w:sz w:val="30"/>
          <w:szCs w:val="30"/>
        </w:rPr>
        <w:t>两者结构相同，都使用P</w:t>
      </w:r>
      <w:r w:rsidR="00492477">
        <w:rPr>
          <w:sz w:val="30"/>
          <w:szCs w:val="30"/>
        </w:rPr>
        <w:t>E</w:t>
      </w:r>
      <w:r w:rsidR="00492477">
        <w:rPr>
          <w:rFonts w:hint="eastAsia"/>
          <w:sz w:val="30"/>
          <w:szCs w:val="30"/>
        </w:rPr>
        <w:t>文件格式、P</w:t>
      </w:r>
      <w:r w:rsidR="00492477">
        <w:rPr>
          <w:sz w:val="30"/>
          <w:szCs w:val="30"/>
        </w:rPr>
        <w:t>E32(+)</w:t>
      </w:r>
      <w:r w:rsidR="00492477">
        <w:rPr>
          <w:rFonts w:hint="eastAsia"/>
          <w:sz w:val="30"/>
          <w:szCs w:val="30"/>
        </w:rPr>
        <w:t>头、C</w:t>
      </w:r>
      <w:r w:rsidR="00492477">
        <w:rPr>
          <w:sz w:val="30"/>
          <w:szCs w:val="30"/>
        </w:rPr>
        <w:t>LR</w:t>
      </w:r>
      <w:r w:rsidR="00492477">
        <w:rPr>
          <w:rFonts w:hint="eastAsia"/>
          <w:sz w:val="30"/>
          <w:szCs w:val="30"/>
        </w:rPr>
        <w:t>头、元数据、清单表、I</w:t>
      </w:r>
      <w:r w:rsidR="00492477">
        <w:rPr>
          <w:sz w:val="30"/>
          <w:szCs w:val="30"/>
        </w:rPr>
        <w:t>L</w:t>
      </w:r>
      <w:r w:rsidR="00492477">
        <w:rPr>
          <w:rFonts w:hint="eastAsia"/>
          <w:sz w:val="30"/>
          <w:szCs w:val="30"/>
        </w:rPr>
        <w:t>，生成工具也相同。</w:t>
      </w:r>
      <w:r w:rsidRPr="0098045A">
        <w:rPr>
          <w:sz w:val="30"/>
          <w:szCs w:val="30"/>
        </w:rPr>
        <w:t>二者的区别：强命名程序集使用发布者的公钥/私钥进行了签名。这一堆密钥允许对程序集进行唯一性的标识、保护和版本控制。</w:t>
      </w:r>
    </w:p>
    <w:p w14:paraId="39EB482F" w14:textId="77777777" w:rsidR="0098045A" w:rsidRPr="0098045A" w:rsidRDefault="0098045A" w:rsidP="0098045A">
      <w:pPr>
        <w:rPr>
          <w:sz w:val="30"/>
          <w:szCs w:val="30"/>
        </w:rPr>
      </w:pPr>
    </w:p>
    <w:p w14:paraId="1B5A5054" w14:textId="41D5D4FA" w:rsidR="00FF1520" w:rsidRDefault="0098045A" w:rsidP="0098045A">
      <w:pPr>
        <w:rPr>
          <w:sz w:val="30"/>
          <w:szCs w:val="30"/>
        </w:rPr>
      </w:pPr>
      <w:r w:rsidRPr="0098045A">
        <w:rPr>
          <w:rFonts w:hint="eastAsia"/>
          <w:color w:val="FF0000"/>
          <w:sz w:val="30"/>
          <w:szCs w:val="30"/>
        </w:rPr>
        <w:t>程序集的部署方式。</w:t>
      </w:r>
      <w:r w:rsidRPr="0098045A">
        <w:rPr>
          <w:rFonts w:hint="eastAsia"/>
          <w:sz w:val="30"/>
          <w:szCs w:val="30"/>
        </w:rPr>
        <w:t>私有或全局。私有部署的程序集是指部署到应用程序基目录或子目录的程序集，弱命名程序集只能以私有方式部署。全局部署的程序集是指部署到一些公认位置的程序集（</w:t>
      </w:r>
      <w:r w:rsidRPr="0098045A">
        <w:rPr>
          <w:sz w:val="30"/>
          <w:szCs w:val="30"/>
        </w:rPr>
        <w:t>GAC），CLR在查找程序集时，会检查这些位置，</w:t>
      </w:r>
      <w:r w:rsidRPr="00492477">
        <w:rPr>
          <w:color w:val="FF0000"/>
          <w:sz w:val="30"/>
          <w:szCs w:val="30"/>
        </w:rPr>
        <w:t>强命名程序集既可以私有部署，也可以全局部署</w:t>
      </w:r>
      <w:r w:rsidR="00492477">
        <w:rPr>
          <w:rFonts w:hint="eastAsia"/>
          <w:color w:val="FF0000"/>
          <w:sz w:val="30"/>
          <w:szCs w:val="30"/>
        </w:rPr>
        <w:t>，弱命名程序集只能进行私有部署</w:t>
      </w:r>
      <w:r w:rsidRPr="0098045A">
        <w:rPr>
          <w:sz w:val="30"/>
          <w:szCs w:val="30"/>
        </w:rPr>
        <w:t>。</w:t>
      </w:r>
    </w:p>
    <w:p w14:paraId="2FE27B7D" w14:textId="77777777" w:rsidR="00912941" w:rsidRDefault="00912941" w:rsidP="0098045A">
      <w:pPr>
        <w:rPr>
          <w:sz w:val="30"/>
          <w:szCs w:val="30"/>
        </w:rPr>
      </w:pPr>
    </w:p>
    <w:p w14:paraId="01EE835A" w14:textId="77777777" w:rsidR="00912941" w:rsidRDefault="00912941" w:rsidP="0098045A">
      <w:pPr>
        <w:rPr>
          <w:sz w:val="30"/>
          <w:szCs w:val="30"/>
        </w:rPr>
      </w:pPr>
    </w:p>
    <w:p w14:paraId="7716490F" w14:textId="77777777" w:rsidR="00912941" w:rsidRPr="00912941" w:rsidRDefault="00912941" w:rsidP="00912941">
      <w:pPr>
        <w:rPr>
          <w:sz w:val="30"/>
          <w:szCs w:val="30"/>
        </w:rPr>
      </w:pPr>
      <w:r w:rsidRPr="00912941">
        <w:rPr>
          <w:rFonts w:hint="eastAsia"/>
          <w:sz w:val="30"/>
          <w:szCs w:val="30"/>
        </w:rPr>
        <w:t>强命名程序集有</w:t>
      </w:r>
      <w:r w:rsidRPr="00912941">
        <w:rPr>
          <w:sz w:val="30"/>
          <w:szCs w:val="30"/>
        </w:rPr>
        <w:t>4个重要特性：文件名、版本号、语言文化和公钥（由于公钥数字很大，所以通常使用从公钥派生的小哈希值，称为公钥标记）。以下是一个强命名程序集标识字符串及说明：</w:t>
      </w:r>
    </w:p>
    <w:p w14:paraId="3A1DE2A3" w14:textId="74892C66" w:rsidR="00912941" w:rsidRDefault="00912941" w:rsidP="0098045A">
      <w:pPr>
        <w:rPr>
          <w:sz w:val="30"/>
          <w:szCs w:val="3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4D793047" wp14:editId="67D42876">
            <wp:extent cx="5274310" cy="1113155"/>
            <wp:effectExtent l="0" t="0" r="2540" b="0"/>
            <wp:docPr id="306142210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2210" name="图片 5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5877" w14:textId="77777777" w:rsidR="00912941" w:rsidRDefault="00912941" w:rsidP="0098045A">
      <w:pPr>
        <w:rPr>
          <w:sz w:val="30"/>
          <w:szCs w:val="30"/>
        </w:rPr>
      </w:pPr>
    </w:p>
    <w:p w14:paraId="547343F5" w14:textId="510206DE" w:rsidR="00912941" w:rsidRDefault="00F0297A" w:rsidP="009804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对文件进行签名的含义：生成强命名程序集时，程序集的File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ef清单元数据表列出构成程序集的所有文件。每将一个文件名添加到清单，都对文件内容进行哈希处理。哈希值和文件名一道存储到File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ef表中。</w:t>
      </w:r>
    </w:p>
    <w:p w14:paraId="537C05B2" w14:textId="5164586B" w:rsidR="00F0297A" w:rsidRDefault="00F0297A" w:rsidP="0098045A">
      <w:pPr>
        <w:rPr>
          <w:rFonts w:hint="eastAsia"/>
          <w:sz w:val="30"/>
          <w:szCs w:val="30"/>
        </w:rPr>
      </w:pPr>
    </w:p>
    <w:p w14:paraId="352C53CA" w14:textId="77777777" w:rsidR="00717314" w:rsidRDefault="00717314" w:rsidP="0098045A">
      <w:pPr>
        <w:rPr>
          <w:rFonts w:hint="eastAsia"/>
          <w:sz w:val="30"/>
          <w:szCs w:val="30"/>
        </w:rPr>
      </w:pPr>
    </w:p>
    <w:p w14:paraId="6FFEDEAC" w14:textId="046639F6" w:rsidR="00912941" w:rsidRPr="00912941" w:rsidRDefault="00912941" w:rsidP="00912941">
      <w:pPr>
        <w:rPr>
          <w:color w:val="FF0000"/>
          <w:sz w:val="30"/>
          <w:szCs w:val="30"/>
        </w:rPr>
      </w:pPr>
      <w:r w:rsidRPr="00912941">
        <w:rPr>
          <w:color w:val="FF0000"/>
          <w:sz w:val="30"/>
          <w:szCs w:val="30"/>
        </w:rPr>
        <w:t>强命名程序集的引用</w:t>
      </w:r>
      <w:r>
        <w:rPr>
          <w:rFonts w:hint="eastAsia"/>
          <w:color w:val="FF0000"/>
          <w:sz w:val="30"/>
          <w:szCs w:val="30"/>
        </w:rPr>
        <w:t>：</w:t>
      </w:r>
    </w:p>
    <w:p w14:paraId="73759B56" w14:textId="60CA54FA" w:rsidR="00912941" w:rsidRPr="00912941" w:rsidRDefault="00912941" w:rsidP="00912941">
      <w:pPr>
        <w:rPr>
          <w:sz w:val="30"/>
          <w:szCs w:val="30"/>
        </w:rPr>
      </w:pPr>
      <w:r w:rsidRPr="00912941">
        <w:rPr>
          <w:rFonts w:hint="eastAsia"/>
          <w:sz w:val="30"/>
          <w:szCs w:val="30"/>
        </w:rPr>
        <w:t>任何程序集都包含对其他强命名程序集的引用，因为</w:t>
      </w:r>
      <w:r w:rsidRPr="00912941">
        <w:rPr>
          <w:sz w:val="30"/>
          <w:szCs w:val="30"/>
        </w:rPr>
        <w:t>System.Object定义在MSCorLib.dll中，MSCorLib.dll就是强命名程序集。使用csc.exe的/reference编译器开关指定想引用的程序集文件时，若提供完整路径，csc.exe会加载指定文件，并根据它的元数据生成程序集；若指定不包含路径的文件名，csc.exe会在如下目录查找程序集：</w:t>
      </w:r>
    </w:p>
    <w:p w14:paraId="01D5244A" w14:textId="77777777" w:rsidR="00912941" w:rsidRPr="00912941" w:rsidRDefault="00912941" w:rsidP="00912941">
      <w:pPr>
        <w:rPr>
          <w:sz w:val="30"/>
          <w:szCs w:val="30"/>
        </w:rPr>
      </w:pPr>
      <w:r w:rsidRPr="00912941">
        <w:rPr>
          <w:rFonts w:hint="eastAsia"/>
          <w:sz w:val="30"/>
          <w:szCs w:val="30"/>
        </w:rPr>
        <w:t>工作目录</w:t>
      </w:r>
    </w:p>
    <w:p w14:paraId="68DDC9AD" w14:textId="77777777" w:rsidR="00912941" w:rsidRPr="00912941" w:rsidRDefault="00912941" w:rsidP="00912941">
      <w:pPr>
        <w:rPr>
          <w:sz w:val="30"/>
          <w:szCs w:val="30"/>
        </w:rPr>
      </w:pPr>
      <w:r w:rsidRPr="00912941">
        <w:rPr>
          <w:sz w:val="30"/>
          <w:szCs w:val="30"/>
        </w:rPr>
        <w:t>csc.exe所在目录，目录中还包含CLR的各种DLL文件</w:t>
      </w:r>
    </w:p>
    <w:p w14:paraId="1F8EE4CB" w14:textId="77777777" w:rsidR="00912941" w:rsidRPr="00912941" w:rsidRDefault="00912941" w:rsidP="00912941">
      <w:pPr>
        <w:rPr>
          <w:sz w:val="30"/>
          <w:szCs w:val="30"/>
        </w:rPr>
      </w:pPr>
      <w:r w:rsidRPr="00912941">
        <w:rPr>
          <w:rFonts w:hint="eastAsia"/>
          <w:sz w:val="30"/>
          <w:szCs w:val="30"/>
        </w:rPr>
        <w:t>使用</w:t>
      </w:r>
      <w:r w:rsidRPr="00912941">
        <w:rPr>
          <w:sz w:val="30"/>
          <w:szCs w:val="30"/>
        </w:rPr>
        <w:t>/lib编译器开关指定的任何目录</w:t>
      </w:r>
    </w:p>
    <w:p w14:paraId="47EBFC4A" w14:textId="77777777" w:rsidR="00912941" w:rsidRPr="00912941" w:rsidRDefault="00912941" w:rsidP="00912941">
      <w:pPr>
        <w:rPr>
          <w:sz w:val="30"/>
          <w:szCs w:val="30"/>
        </w:rPr>
      </w:pPr>
      <w:r w:rsidRPr="00912941">
        <w:rPr>
          <w:rFonts w:hint="eastAsia"/>
          <w:sz w:val="30"/>
          <w:szCs w:val="30"/>
        </w:rPr>
        <w:t>使用</w:t>
      </w:r>
      <w:r w:rsidRPr="00912941">
        <w:rPr>
          <w:sz w:val="30"/>
          <w:szCs w:val="30"/>
        </w:rPr>
        <w:t>LIB环境变量指定的任何目录</w:t>
      </w:r>
    </w:p>
    <w:p w14:paraId="3F36DC0F" w14:textId="433A73BB" w:rsidR="00912941" w:rsidRDefault="00912941" w:rsidP="00912941">
      <w:pPr>
        <w:rPr>
          <w:color w:val="FF0000"/>
          <w:sz w:val="30"/>
          <w:szCs w:val="30"/>
        </w:rPr>
      </w:pPr>
      <w:r w:rsidRPr="00912941">
        <w:rPr>
          <w:rFonts w:hint="eastAsia"/>
          <w:color w:val="FF0000"/>
          <w:sz w:val="30"/>
          <w:szCs w:val="30"/>
        </w:rPr>
        <w:t>虽然编译时会在这里查找程序集，但运行时不会在这里加载程序集。安装</w:t>
      </w:r>
      <w:r w:rsidRPr="00912941">
        <w:rPr>
          <w:color w:val="FF0000"/>
          <w:sz w:val="30"/>
          <w:szCs w:val="30"/>
        </w:rPr>
        <w:t>.NET Framework时，实际会安装两套程序集文件。一套在CLR目录，另一套在GAC的子目录。CLR目录下的文件便于生成程序集，而GAC中的文件便于运行时加载。</w:t>
      </w:r>
    </w:p>
    <w:p w14:paraId="6C1955AA" w14:textId="77777777" w:rsidR="00DB5CF4" w:rsidRDefault="00DB5CF4" w:rsidP="00912941">
      <w:pPr>
        <w:rPr>
          <w:color w:val="FF0000"/>
          <w:sz w:val="30"/>
          <w:szCs w:val="30"/>
        </w:rPr>
      </w:pPr>
    </w:p>
    <w:p w14:paraId="294B4935" w14:textId="1DB0724D" w:rsidR="00DB5CF4" w:rsidRDefault="00DB5CF4" w:rsidP="00912941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强命名程序集防</w:t>
      </w:r>
      <w:r w:rsidR="003A1995">
        <w:rPr>
          <w:rFonts w:hint="eastAsia"/>
          <w:color w:val="FF0000"/>
          <w:sz w:val="30"/>
          <w:szCs w:val="30"/>
        </w:rPr>
        <w:t>能</w:t>
      </w:r>
      <w:r>
        <w:rPr>
          <w:rFonts w:hint="eastAsia"/>
          <w:color w:val="FF0000"/>
          <w:sz w:val="30"/>
          <w:szCs w:val="30"/>
        </w:rPr>
        <w:t>篡改</w:t>
      </w:r>
    </w:p>
    <w:p w14:paraId="7CB67D6F" w14:textId="64EC0BF7" w:rsidR="00DB5CF4" w:rsidRDefault="00DB5CF4" w:rsidP="00912941">
      <w:pPr>
        <w:rPr>
          <w:sz w:val="30"/>
          <w:szCs w:val="30"/>
        </w:rPr>
      </w:pPr>
      <w:r w:rsidRPr="00DB5CF4">
        <w:rPr>
          <w:rFonts w:hint="eastAsia"/>
          <w:sz w:val="30"/>
          <w:szCs w:val="30"/>
        </w:rPr>
        <w:t>用私钥对程序集进行签名，并将公钥嵌入程序集中，</w:t>
      </w:r>
      <w:r w:rsidRPr="00DB5CF4">
        <w:rPr>
          <w:sz w:val="30"/>
          <w:szCs w:val="30"/>
        </w:rPr>
        <w:t>CLR就可以验证程序集是否被修改或破坏。程序集安装到GAC时，系统对包含清单的那个文件的内容进行哈希处理，将哈希值与PE文件中嵌入的RSA数字签名进行比较，值完全相同则表明文件内容未被篡改。此外，系统还会对程序集的其他内容进行哈希处理，并与清单文件的FileDef表进行比较。</w:t>
      </w:r>
    </w:p>
    <w:p w14:paraId="2C773E32" w14:textId="77777777" w:rsidR="00985DF8" w:rsidRDefault="00985DF8" w:rsidP="00912941">
      <w:pPr>
        <w:rPr>
          <w:sz w:val="30"/>
          <w:szCs w:val="30"/>
        </w:rPr>
      </w:pPr>
    </w:p>
    <w:p w14:paraId="270F8A44" w14:textId="77777777" w:rsidR="00985DF8" w:rsidRDefault="00985DF8" w:rsidP="00912941">
      <w:pPr>
        <w:rPr>
          <w:sz w:val="30"/>
          <w:szCs w:val="30"/>
        </w:rPr>
      </w:pPr>
    </w:p>
    <w:p w14:paraId="767F3445" w14:textId="19C118C7" w:rsidR="00985DF8" w:rsidRDefault="00985DF8" w:rsidP="0091294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A1B6A03" wp14:editId="1DFD7D7F">
            <wp:extent cx="5274310" cy="3705860"/>
            <wp:effectExtent l="0" t="0" r="2540" b="8890"/>
            <wp:docPr id="1252062083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2083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8156" w14:textId="6D5C4841" w:rsidR="002B0584" w:rsidRDefault="002B0584" w:rsidP="00912941">
      <w:pPr>
        <w:rPr>
          <w:sz w:val="30"/>
          <w:szCs w:val="30"/>
        </w:rPr>
      </w:pPr>
    </w:p>
    <w:p w14:paraId="044B0C07" w14:textId="77777777" w:rsidR="00717314" w:rsidRDefault="00717314" w:rsidP="00912941">
      <w:pPr>
        <w:rPr>
          <w:rFonts w:hint="eastAsia"/>
          <w:sz w:val="30"/>
          <w:szCs w:val="30"/>
        </w:rPr>
      </w:pPr>
    </w:p>
    <w:p w14:paraId="420F64D5" w14:textId="77777777" w:rsidR="002B0584" w:rsidRDefault="002B0584" w:rsidP="00912941">
      <w:pPr>
        <w:rPr>
          <w:sz w:val="30"/>
          <w:szCs w:val="30"/>
        </w:rPr>
      </w:pPr>
    </w:p>
    <w:p w14:paraId="56CCEBFB" w14:textId="77777777" w:rsidR="002B0584" w:rsidRDefault="002B0584" w:rsidP="00912941">
      <w:pPr>
        <w:rPr>
          <w:sz w:val="30"/>
          <w:szCs w:val="30"/>
        </w:rPr>
      </w:pPr>
    </w:p>
    <w:p w14:paraId="432DAAC9" w14:textId="3EE2D926" w:rsidR="002B0584" w:rsidRDefault="002B0584" w:rsidP="00912941">
      <w:pPr>
        <w:rPr>
          <w:color w:val="FF0000"/>
          <w:sz w:val="30"/>
          <w:szCs w:val="30"/>
        </w:rPr>
      </w:pPr>
      <w:r w:rsidRPr="002B0584">
        <w:rPr>
          <w:rFonts w:hint="eastAsia"/>
          <w:color w:val="FF0000"/>
          <w:sz w:val="30"/>
          <w:szCs w:val="30"/>
        </w:rPr>
        <w:lastRenderedPageBreak/>
        <w:t>C</w:t>
      </w:r>
      <w:r w:rsidRPr="002B0584">
        <w:rPr>
          <w:color w:val="FF0000"/>
          <w:sz w:val="30"/>
          <w:szCs w:val="30"/>
        </w:rPr>
        <w:t>LR</w:t>
      </w:r>
      <w:r w:rsidRPr="002B0584">
        <w:rPr>
          <w:rFonts w:hint="eastAsia"/>
          <w:color w:val="FF0000"/>
          <w:sz w:val="30"/>
          <w:szCs w:val="30"/>
        </w:rPr>
        <w:t>如何加载程序集：</w:t>
      </w:r>
    </w:p>
    <w:p w14:paraId="62F3EFB4" w14:textId="688241A2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2B0584">
        <w:rPr>
          <w:rFonts w:hint="eastAsia"/>
          <w:sz w:val="30"/>
          <w:szCs w:val="30"/>
        </w:rPr>
        <w:t>定位程序集</w:t>
      </w:r>
      <w:r w:rsidR="00470893">
        <w:rPr>
          <w:rFonts w:hint="eastAsia"/>
          <w:sz w:val="30"/>
          <w:szCs w:val="30"/>
        </w:rPr>
        <w:t>（搜索程序集）</w:t>
      </w:r>
      <w:r w:rsidRPr="002B0584">
        <w:rPr>
          <w:rFonts w:hint="eastAsia"/>
          <w:sz w:val="30"/>
          <w:szCs w:val="30"/>
        </w:rPr>
        <w:t>：</w:t>
      </w:r>
      <w:r w:rsidRPr="002B0584">
        <w:rPr>
          <w:sz w:val="30"/>
          <w:szCs w:val="30"/>
        </w:rPr>
        <w:t>CLR需要知道程序集的位置才能加载它。程序集可以位于本地文件系统、网络共享或者在内存中。CLR使用程序集的名称、版本号和公钥标记来定位程序集。</w:t>
      </w:r>
    </w:p>
    <w:p w14:paraId="433FBF1B" w14:textId="77777777" w:rsidR="002B0584" w:rsidRPr="002B0584" w:rsidRDefault="002B0584" w:rsidP="002B0584">
      <w:pPr>
        <w:rPr>
          <w:sz w:val="30"/>
          <w:szCs w:val="30"/>
        </w:rPr>
      </w:pPr>
    </w:p>
    <w:p w14:paraId="7F934C2A" w14:textId="4B5A9E2A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2B0584">
        <w:rPr>
          <w:rFonts w:hint="eastAsia"/>
          <w:sz w:val="30"/>
          <w:szCs w:val="30"/>
        </w:rPr>
        <w:t>加载程序集：一旦程序集被定位，</w:t>
      </w:r>
      <w:r w:rsidRPr="002B0584">
        <w:rPr>
          <w:sz w:val="30"/>
          <w:szCs w:val="30"/>
        </w:rPr>
        <w:t>CLR会将其加载到内存中。</w:t>
      </w:r>
      <w:r w:rsidRPr="00470893">
        <w:rPr>
          <w:color w:val="FF0000"/>
          <w:sz w:val="30"/>
          <w:szCs w:val="30"/>
        </w:rPr>
        <w:t>CLR会读取程序集的元数据，包括程序集的结构、类型定义、方法、属性等信息。</w:t>
      </w:r>
    </w:p>
    <w:p w14:paraId="50DDF3E6" w14:textId="77777777" w:rsidR="002B0584" w:rsidRPr="002B0584" w:rsidRDefault="002B0584" w:rsidP="002B0584">
      <w:pPr>
        <w:rPr>
          <w:sz w:val="30"/>
          <w:szCs w:val="30"/>
        </w:rPr>
      </w:pPr>
    </w:p>
    <w:p w14:paraId="6DE29625" w14:textId="6E727D4F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2B0584">
        <w:rPr>
          <w:rFonts w:hint="eastAsia"/>
          <w:sz w:val="30"/>
          <w:szCs w:val="30"/>
        </w:rPr>
        <w:t>验证程序集：</w:t>
      </w:r>
      <w:r w:rsidRPr="002B0584">
        <w:rPr>
          <w:sz w:val="30"/>
          <w:szCs w:val="30"/>
        </w:rPr>
        <w:t>CLR会对程序集进行验证，以确保其符合.NET的安全和类型安全规范。验证过程包括检查代码的正确性、访问权限以及类型的一致性等。</w:t>
      </w:r>
    </w:p>
    <w:p w14:paraId="28A6F03F" w14:textId="77777777" w:rsidR="002B0584" w:rsidRPr="002B0584" w:rsidRDefault="002B0584" w:rsidP="002B0584">
      <w:pPr>
        <w:rPr>
          <w:sz w:val="30"/>
          <w:szCs w:val="30"/>
        </w:rPr>
      </w:pPr>
    </w:p>
    <w:p w14:paraId="275B5C75" w14:textId="393E278D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2B0584">
        <w:rPr>
          <w:rFonts w:hint="eastAsia"/>
          <w:sz w:val="30"/>
          <w:szCs w:val="30"/>
        </w:rPr>
        <w:t>分配内存：一旦程序集通过验证，</w:t>
      </w:r>
      <w:r w:rsidRPr="002B0584">
        <w:rPr>
          <w:sz w:val="30"/>
          <w:szCs w:val="30"/>
        </w:rPr>
        <w:t>CLR会为程序集分配内存空间。这包括分配内存来存储程序集的类型、方法、字段和其他数据。</w:t>
      </w:r>
    </w:p>
    <w:p w14:paraId="76F6B77D" w14:textId="77777777" w:rsidR="002B0584" w:rsidRPr="002B0584" w:rsidRDefault="002B0584" w:rsidP="002B0584">
      <w:pPr>
        <w:rPr>
          <w:sz w:val="30"/>
          <w:szCs w:val="30"/>
        </w:rPr>
      </w:pPr>
    </w:p>
    <w:p w14:paraId="71EA1F15" w14:textId="20801CC6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2B0584">
        <w:rPr>
          <w:rFonts w:hint="eastAsia"/>
          <w:sz w:val="30"/>
          <w:szCs w:val="30"/>
        </w:rPr>
        <w:t>解析依赖项：程序集可能引用其他程序集或库，</w:t>
      </w:r>
      <w:r w:rsidRPr="002B0584">
        <w:rPr>
          <w:sz w:val="30"/>
          <w:szCs w:val="30"/>
        </w:rPr>
        <w:t>CLR会解析这些依赖项并加载它们。CLR会检查程序集的元数据，找到所需的依赖项，并加载它们。</w:t>
      </w:r>
    </w:p>
    <w:p w14:paraId="3DB75F64" w14:textId="77777777" w:rsidR="002B0584" w:rsidRPr="002B0584" w:rsidRDefault="002B0584" w:rsidP="002B0584">
      <w:pPr>
        <w:rPr>
          <w:sz w:val="30"/>
          <w:szCs w:val="30"/>
        </w:rPr>
      </w:pPr>
    </w:p>
    <w:p w14:paraId="3ED3556C" w14:textId="6DDC9585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Pr="002B0584">
        <w:rPr>
          <w:rFonts w:hint="eastAsia"/>
          <w:sz w:val="30"/>
          <w:szCs w:val="30"/>
        </w:rPr>
        <w:t>执行静态初始化：</w:t>
      </w:r>
      <w:r w:rsidRPr="002B0584">
        <w:rPr>
          <w:sz w:val="30"/>
          <w:szCs w:val="30"/>
        </w:rPr>
        <w:t>CLR会执行程序集中的静态初始化代码。静</w:t>
      </w:r>
      <w:r w:rsidRPr="002B0584">
        <w:rPr>
          <w:sz w:val="30"/>
          <w:szCs w:val="30"/>
        </w:rPr>
        <w:lastRenderedPageBreak/>
        <w:t>态初始化代码用于初始化静态字段和执行其他静态操作。这些代码在程序集加载时执行，以确保在使用程序集之前，静态资源已经准备就绪。</w:t>
      </w:r>
    </w:p>
    <w:p w14:paraId="4C80DEC2" w14:textId="77777777" w:rsidR="002B0584" w:rsidRPr="002B0584" w:rsidRDefault="002B0584" w:rsidP="002B0584">
      <w:pPr>
        <w:rPr>
          <w:sz w:val="30"/>
          <w:szCs w:val="30"/>
        </w:rPr>
      </w:pPr>
    </w:p>
    <w:p w14:paraId="06EEA01B" w14:textId="4260F4FF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Pr="002B0584">
        <w:rPr>
          <w:rFonts w:hint="eastAsia"/>
          <w:sz w:val="30"/>
          <w:szCs w:val="30"/>
        </w:rPr>
        <w:t>创建类型：</w:t>
      </w:r>
      <w:r w:rsidRPr="002B0584">
        <w:rPr>
          <w:sz w:val="30"/>
          <w:szCs w:val="30"/>
        </w:rPr>
        <w:t>CLR会根据程序集中的元数据创建类型。这包括创建类、结构体、接口等。CLR会为每个类型分配内存，并初始化其字段和方法。</w:t>
      </w:r>
    </w:p>
    <w:p w14:paraId="0B80E74E" w14:textId="77777777" w:rsidR="002B0584" w:rsidRPr="002B0584" w:rsidRDefault="002B0584" w:rsidP="002B0584">
      <w:pPr>
        <w:rPr>
          <w:sz w:val="30"/>
          <w:szCs w:val="30"/>
        </w:rPr>
      </w:pPr>
    </w:p>
    <w:p w14:paraId="6B36575A" w14:textId="1CA3A0D9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Pr="002B0584">
        <w:rPr>
          <w:rFonts w:hint="eastAsia"/>
          <w:sz w:val="30"/>
          <w:szCs w:val="30"/>
        </w:rPr>
        <w:t>执行代码：一旦类型和相关资源准备就绪，</w:t>
      </w:r>
      <w:r w:rsidRPr="002B0584">
        <w:rPr>
          <w:sz w:val="30"/>
          <w:szCs w:val="30"/>
        </w:rPr>
        <w:t>CLR就可以执行程序集中的代码。CLR使用即时编译（JIT）技术将中间语言（IL）代码转换为本机机器码，并执行这些机器码。</w:t>
      </w:r>
    </w:p>
    <w:p w14:paraId="1EC2047E" w14:textId="77777777" w:rsidR="002B0584" w:rsidRPr="002B0584" w:rsidRDefault="002B0584" w:rsidP="002B0584">
      <w:pPr>
        <w:rPr>
          <w:sz w:val="30"/>
          <w:szCs w:val="30"/>
        </w:rPr>
      </w:pPr>
    </w:p>
    <w:p w14:paraId="143325BA" w14:textId="4C5E5FE0" w:rsidR="002B0584" w:rsidRPr="002B0584" w:rsidRDefault="002B0584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 w:rsidRPr="002B0584">
        <w:rPr>
          <w:rFonts w:hint="eastAsia"/>
          <w:sz w:val="30"/>
          <w:szCs w:val="30"/>
        </w:rPr>
        <w:t>处理异常：在执行代码期间，如果发生异常，</w:t>
      </w:r>
      <w:r w:rsidRPr="002B0584">
        <w:rPr>
          <w:sz w:val="30"/>
          <w:szCs w:val="30"/>
        </w:rPr>
        <w:t>CLR会捕获并处理它们。CLR提供了异常处理机制，可以捕获和处理各种类型的异常，以确保程序的稳定性和可靠性。</w:t>
      </w:r>
    </w:p>
    <w:p w14:paraId="77DC1B5D" w14:textId="288B5D95" w:rsidR="002B0584" w:rsidRDefault="002B0584" w:rsidP="002B0584">
      <w:pPr>
        <w:rPr>
          <w:color w:val="FF0000"/>
          <w:sz w:val="30"/>
          <w:szCs w:val="30"/>
        </w:rPr>
      </w:pPr>
    </w:p>
    <w:p w14:paraId="7F2B4472" w14:textId="77777777" w:rsidR="00FB60C1" w:rsidRDefault="00FB60C1" w:rsidP="002B0584">
      <w:pPr>
        <w:rPr>
          <w:color w:val="FF0000"/>
          <w:sz w:val="30"/>
          <w:szCs w:val="30"/>
        </w:rPr>
      </w:pPr>
    </w:p>
    <w:p w14:paraId="138F6955" w14:textId="77777777" w:rsidR="00FB60C1" w:rsidRDefault="00FB60C1" w:rsidP="002B0584">
      <w:pPr>
        <w:rPr>
          <w:color w:val="FF0000"/>
          <w:sz w:val="30"/>
          <w:szCs w:val="30"/>
        </w:rPr>
      </w:pPr>
    </w:p>
    <w:p w14:paraId="4F8099ED" w14:textId="77777777" w:rsidR="00FB60C1" w:rsidRDefault="00FB60C1" w:rsidP="002B0584">
      <w:pPr>
        <w:rPr>
          <w:color w:val="FF0000"/>
          <w:sz w:val="30"/>
          <w:szCs w:val="30"/>
        </w:rPr>
      </w:pPr>
    </w:p>
    <w:p w14:paraId="2CE279D8" w14:textId="77777777" w:rsidR="00FB60C1" w:rsidRDefault="00FB60C1" w:rsidP="002B0584">
      <w:pPr>
        <w:rPr>
          <w:color w:val="FF0000"/>
          <w:sz w:val="30"/>
          <w:szCs w:val="30"/>
        </w:rPr>
      </w:pPr>
    </w:p>
    <w:p w14:paraId="67C58F56" w14:textId="77777777" w:rsidR="00FB60C1" w:rsidRDefault="00FB60C1" w:rsidP="002B0584">
      <w:pPr>
        <w:rPr>
          <w:color w:val="FF0000"/>
          <w:sz w:val="30"/>
          <w:szCs w:val="30"/>
        </w:rPr>
      </w:pPr>
    </w:p>
    <w:p w14:paraId="4E8C003E" w14:textId="77777777" w:rsidR="00FB60C1" w:rsidRDefault="00FB60C1" w:rsidP="002B0584">
      <w:pPr>
        <w:rPr>
          <w:rFonts w:hint="eastAsia"/>
          <w:color w:val="FF0000"/>
          <w:sz w:val="30"/>
          <w:szCs w:val="30"/>
        </w:rPr>
      </w:pPr>
    </w:p>
    <w:p w14:paraId="7308FC62" w14:textId="4C47B83E" w:rsidR="00FB60C1" w:rsidRPr="00FB60C1" w:rsidRDefault="00FB60C1" w:rsidP="002B0584">
      <w:pPr>
        <w:rPr>
          <w:sz w:val="30"/>
          <w:szCs w:val="30"/>
        </w:rPr>
      </w:pPr>
      <w:r w:rsidRPr="00FB60C1">
        <w:rPr>
          <w:rFonts w:hint="eastAsia"/>
          <w:sz w:val="30"/>
          <w:szCs w:val="30"/>
        </w:rPr>
        <w:lastRenderedPageBreak/>
        <w:t>第2</w:t>
      </w:r>
      <w:r w:rsidRPr="00FB60C1">
        <w:rPr>
          <w:sz w:val="30"/>
          <w:szCs w:val="30"/>
        </w:rPr>
        <w:t>3</w:t>
      </w:r>
      <w:r w:rsidRPr="00FB60C1">
        <w:rPr>
          <w:rFonts w:hint="eastAsia"/>
          <w:sz w:val="30"/>
          <w:szCs w:val="30"/>
        </w:rPr>
        <w:t>章查漏补缺</w:t>
      </w:r>
    </w:p>
    <w:p w14:paraId="5A353280" w14:textId="73E83B6D" w:rsidR="00FB60C1" w:rsidRDefault="00FB60C1" w:rsidP="002B0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版本重定向：</w:t>
      </w:r>
    </w:p>
    <w:p w14:paraId="462C22B0" w14:textId="33A8DB8F" w:rsidR="00FB60C1" w:rsidRPr="00FB60C1" w:rsidRDefault="00FB60C1" w:rsidP="002B0584">
      <w:pPr>
        <w:rPr>
          <w:rFonts w:hint="eastAsia"/>
          <w:sz w:val="30"/>
          <w:szCs w:val="30"/>
        </w:rPr>
      </w:pPr>
      <w:r w:rsidRPr="00FB60C1">
        <w:rPr>
          <w:sz w:val="30"/>
          <w:szCs w:val="30"/>
        </w:rPr>
        <w:drawing>
          <wp:inline distT="0" distB="0" distL="0" distR="0" wp14:anchorId="6FFBBA03" wp14:editId="79E3B5D8">
            <wp:extent cx="5274310" cy="1420495"/>
            <wp:effectExtent l="0" t="0" r="2540" b="8255"/>
            <wp:docPr id="151304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4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962" w14:textId="622E89E9" w:rsidR="00FB60C1" w:rsidRPr="00FB60C1" w:rsidRDefault="00FB60C1" w:rsidP="002B05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如果没有使用版本重定向就需要重新编译程序来改变程序集的版本。</w:t>
      </w:r>
    </w:p>
    <w:sectPr w:rsidR="00FB60C1" w:rsidRPr="00FB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CA02" w14:textId="77777777" w:rsidR="00063D7E" w:rsidRDefault="00063D7E" w:rsidP="003A1995">
      <w:r>
        <w:separator/>
      </w:r>
    </w:p>
  </w:endnote>
  <w:endnote w:type="continuationSeparator" w:id="0">
    <w:p w14:paraId="191F4B8F" w14:textId="77777777" w:rsidR="00063D7E" w:rsidRDefault="00063D7E" w:rsidP="003A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D668" w14:textId="77777777" w:rsidR="00063D7E" w:rsidRDefault="00063D7E" w:rsidP="003A1995">
      <w:r>
        <w:separator/>
      </w:r>
    </w:p>
  </w:footnote>
  <w:footnote w:type="continuationSeparator" w:id="0">
    <w:p w14:paraId="3AB2F425" w14:textId="77777777" w:rsidR="00063D7E" w:rsidRDefault="00063D7E" w:rsidP="003A1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A9"/>
    <w:rsid w:val="00063D7E"/>
    <w:rsid w:val="00136168"/>
    <w:rsid w:val="002B0584"/>
    <w:rsid w:val="003603D4"/>
    <w:rsid w:val="00376746"/>
    <w:rsid w:val="003A1995"/>
    <w:rsid w:val="00470893"/>
    <w:rsid w:val="00492477"/>
    <w:rsid w:val="006B047A"/>
    <w:rsid w:val="006C32D4"/>
    <w:rsid w:val="006D6A1D"/>
    <w:rsid w:val="00717314"/>
    <w:rsid w:val="00790D7D"/>
    <w:rsid w:val="00912941"/>
    <w:rsid w:val="0098045A"/>
    <w:rsid w:val="00985DF8"/>
    <w:rsid w:val="00C70DA9"/>
    <w:rsid w:val="00DB5CF4"/>
    <w:rsid w:val="00EB006E"/>
    <w:rsid w:val="00F0297A"/>
    <w:rsid w:val="00FB60C1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46FA3"/>
  <w15:chartTrackingRefBased/>
  <w15:docId w15:val="{F5AD9D60-A010-4BF8-B400-C3819FB5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A19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9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1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19DF-8CDD-4B67-9C6B-BF994E18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14</cp:revision>
  <dcterms:created xsi:type="dcterms:W3CDTF">2023-06-03T05:09:00Z</dcterms:created>
  <dcterms:modified xsi:type="dcterms:W3CDTF">2023-09-09T08:18:00Z</dcterms:modified>
</cp:coreProperties>
</file>