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B7B5" w14:textId="32800F7C" w:rsidR="002A1BA2" w:rsidRDefault="002A1BA2" w:rsidP="002A1BA2">
      <w:r>
        <w:t xml:space="preserve">Inject Number: </w:t>
      </w:r>
      <w:r>
        <w:t>29</w:t>
      </w:r>
    </w:p>
    <w:p w14:paraId="133D5DBE" w14:textId="77777777" w:rsidR="002A1BA2" w:rsidRDefault="002A1BA2" w:rsidP="002A1BA2">
      <w:r>
        <w:t>From: Team X</w:t>
      </w:r>
    </w:p>
    <w:p w14:paraId="34420456" w14:textId="26B50CF1" w:rsidR="002A1BA2" w:rsidRDefault="002A1BA2" w:rsidP="002A1BA2">
      <w:r>
        <w:t xml:space="preserve">To: </w:t>
      </w:r>
      <w:r>
        <w:t>Director – Information Security</w:t>
      </w:r>
    </w:p>
    <w:p w14:paraId="63AD2790" w14:textId="59459106" w:rsidR="002A1BA2" w:rsidRDefault="002A1BA2" w:rsidP="002A1BA2">
      <w:r>
        <w:t xml:space="preserve">Subject: </w:t>
      </w:r>
      <w:r>
        <w:t>Social Networking Policy</w:t>
      </w:r>
    </w:p>
    <w:p w14:paraId="04D3B4BB" w14:textId="77777777" w:rsidR="002A1BA2" w:rsidRDefault="002A1BA2" w:rsidP="002A1BA2"/>
    <w:p w14:paraId="48C90F3F" w14:textId="62E396C9" w:rsidR="002A1BA2" w:rsidRDefault="002A1BA2" w:rsidP="002A1BA2">
      <w:r>
        <w:t>Director,</w:t>
      </w:r>
    </w:p>
    <w:p w14:paraId="0ACDFBFC" w14:textId="5AECEC98" w:rsidR="002A1BA2" w:rsidRDefault="002A1BA2" w:rsidP="002A1BA2">
      <w:r>
        <w:t xml:space="preserve">The following is our </w:t>
      </w:r>
      <w:r>
        <w:t>Social Networking</w:t>
      </w:r>
      <w:r>
        <w:t xml:space="preserve"> policy that you’ve requested t</w:t>
      </w:r>
      <w:bookmarkStart w:id="0" w:name="_Hlk502687531"/>
      <w:r>
        <w:t>hat you have requested.</w:t>
      </w:r>
    </w:p>
    <w:bookmarkEnd w:id="0"/>
    <w:p w14:paraId="1B48A055" w14:textId="77777777" w:rsidR="002A1BA2" w:rsidRDefault="002A1BA2" w:rsidP="002A1BA2"/>
    <w:p w14:paraId="4C3B8FAE" w14:textId="77777777" w:rsidR="002A1BA2" w:rsidRDefault="002A1BA2" w:rsidP="002A1BA2">
      <w:r>
        <w:t>Regards,</w:t>
      </w:r>
    </w:p>
    <w:p w14:paraId="2403E5E5" w14:textId="77777777" w:rsidR="002A1BA2" w:rsidRDefault="002A1BA2" w:rsidP="002A1BA2">
      <w:r>
        <w:t>-Team X</w:t>
      </w:r>
    </w:p>
    <w:p w14:paraId="44975A4F" w14:textId="77777777" w:rsidR="002A1BA2" w:rsidRDefault="002A1BA2" w:rsidP="002A1BA2"/>
    <w:p w14:paraId="20879980" w14:textId="1850D001" w:rsidR="002A1BA2" w:rsidRPr="002A1BA2" w:rsidRDefault="002A1BA2" w:rsidP="002A1BA2">
      <w:pPr>
        <w:jc w:val="center"/>
        <w:rPr>
          <w:b/>
          <w:sz w:val="36"/>
          <w:szCs w:val="36"/>
        </w:rPr>
      </w:pPr>
      <w:r>
        <w:rPr>
          <w:b/>
          <w:sz w:val="36"/>
          <w:szCs w:val="36"/>
        </w:rPr>
        <w:t>Social Networking</w:t>
      </w:r>
      <w:r w:rsidRPr="004044C2">
        <w:rPr>
          <w:b/>
          <w:sz w:val="36"/>
          <w:szCs w:val="36"/>
        </w:rPr>
        <w:t xml:space="preserve"> Policy</w:t>
      </w:r>
    </w:p>
    <w:p w14:paraId="7CF2D009" w14:textId="461C9D24" w:rsidR="002A1BA2" w:rsidRPr="004044C2" w:rsidRDefault="002A1BA2" w:rsidP="002A1BA2">
      <w:pPr>
        <w:pStyle w:val="Heading1"/>
      </w:pPr>
      <w:r w:rsidRPr="004044C2">
        <w:t>Social Media</w:t>
      </w:r>
    </w:p>
    <w:p w14:paraId="0A23E5E1" w14:textId="50D3C502" w:rsidR="002A1BA2" w:rsidRPr="004044C2" w:rsidRDefault="002A1BA2" w:rsidP="002A1BA2">
      <w:pPr>
        <w:numPr>
          <w:ilvl w:val="0"/>
          <w:numId w:val="2"/>
        </w:numPr>
        <w:spacing w:after="0" w:line="240" w:lineRule="auto"/>
        <w:ind w:left="720"/>
        <w:rPr>
          <w:rFonts w:eastAsia="MS Mincho" w:cstheme="minorHAnsi"/>
          <w:sz w:val="24"/>
          <w:szCs w:val="24"/>
        </w:rPr>
      </w:pPr>
      <w:r>
        <w:rPr>
          <w:rFonts w:eastAsia="MS Mincho" w:cstheme="minorHAnsi"/>
          <w:sz w:val="24"/>
          <w:szCs w:val="24"/>
        </w:rPr>
        <w:t xml:space="preserve">In accordance to our acceptable use policy, </w:t>
      </w:r>
      <w:r w:rsidRPr="004044C2">
        <w:rPr>
          <w:rFonts w:eastAsia="MS Mincho" w:cstheme="minorHAnsi"/>
          <w:sz w:val="24"/>
          <w:szCs w:val="24"/>
        </w:rPr>
        <w:t xml:space="preserve">use of CCDC’s systems to engage in </w:t>
      </w:r>
      <w:r>
        <w:rPr>
          <w:rFonts w:eastAsia="MS Mincho" w:cstheme="minorHAnsi"/>
          <w:sz w:val="24"/>
          <w:szCs w:val="24"/>
        </w:rPr>
        <w:t>social networking</w:t>
      </w:r>
      <w:r w:rsidRPr="004044C2">
        <w:rPr>
          <w:rFonts w:eastAsia="MS Mincho" w:cstheme="minorHAnsi"/>
          <w:sz w:val="24"/>
          <w:szCs w:val="24"/>
        </w:rPr>
        <w:t xml:space="preserve"> is</w:t>
      </w:r>
      <w:r>
        <w:rPr>
          <w:rFonts w:eastAsia="MS Mincho" w:cstheme="minorHAnsi"/>
          <w:sz w:val="24"/>
          <w:szCs w:val="24"/>
        </w:rPr>
        <w:t xml:space="preserve"> NOT</w:t>
      </w:r>
      <w:r w:rsidRPr="004044C2">
        <w:rPr>
          <w:rFonts w:eastAsia="MS Mincho" w:cstheme="minorHAnsi"/>
          <w:sz w:val="24"/>
          <w:szCs w:val="24"/>
        </w:rPr>
        <w:t xml:space="preserve"> acceptable</w:t>
      </w:r>
      <w:r>
        <w:rPr>
          <w:rFonts w:eastAsia="MS Mincho" w:cstheme="minorHAnsi"/>
          <w:sz w:val="24"/>
          <w:szCs w:val="24"/>
        </w:rPr>
        <w:t>.</w:t>
      </w:r>
    </w:p>
    <w:p w14:paraId="1E369EEA" w14:textId="77777777" w:rsidR="002A1BA2" w:rsidRDefault="002A1BA2" w:rsidP="002A1BA2">
      <w:pPr>
        <w:spacing w:after="0" w:line="240" w:lineRule="auto"/>
        <w:ind w:left="720"/>
        <w:rPr>
          <w:rFonts w:ascii="Times New Roman" w:eastAsia="MS Mincho" w:hAnsi="Times New Roman" w:cs="Times New Roman"/>
          <w:sz w:val="24"/>
          <w:szCs w:val="24"/>
        </w:rPr>
      </w:pPr>
    </w:p>
    <w:p w14:paraId="307B36FF" w14:textId="6739AD39" w:rsidR="002A1BA2" w:rsidRPr="004044C2" w:rsidRDefault="002A1BA2" w:rsidP="002A1BA2">
      <w:pPr>
        <w:numPr>
          <w:ilvl w:val="0"/>
          <w:numId w:val="2"/>
        </w:numPr>
        <w:spacing w:after="0" w:line="240" w:lineRule="auto"/>
        <w:ind w:left="720"/>
        <w:rPr>
          <w:rFonts w:eastAsia="MS Mincho" w:cstheme="minorHAnsi"/>
          <w:sz w:val="24"/>
          <w:szCs w:val="24"/>
        </w:rPr>
      </w:pPr>
      <w:r w:rsidRPr="004044C2">
        <w:rPr>
          <w:rFonts w:eastAsia="MS Mincho" w:cstheme="minorHAnsi"/>
          <w:sz w:val="24"/>
          <w:szCs w:val="24"/>
        </w:rPr>
        <w:t>As such, Employees are prohibited from revealing any CCDC confidential or proprietary information, trade secrets or any other material.</w:t>
      </w:r>
    </w:p>
    <w:p w14:paraId="01F9B320" w14:textId="77777777" w:rsidR="002A1BA2" w:rsidRDefault="002A1BA2" w:rsidP="002A1BA2">
      <w:pPr>
        <w:spacing w:after="0" w:line="240" w:lineRule="auto"/>
        <w:ind w:left="360"/>
        <w:rPr>
          <w:rFonts w:ascii="Times New Roman" w:eastAsia="MS Mincho" w:hAnsi="Times New Roman" w:cs="Times New Roman"/>
          <w:sz w:val="24"/>
          <w:szCs w:val="24"/>
        </w:rPr>
      </w:pPr>
    </w:p>
    <w:p w14:paraId="635987F9" w14:textId="67D9EE79" w:rsidR="002A1BA2" w:rsidRPr="004044C2" w:rsidRDefault="002A1BA2" w:rsidP="002A1BA2">
      <w:pPr>
        <w:numPr>
          <w:ilvl w:val="0"/>
          <w:numId w:val="2"/>
        </w:numPr>
        <w:spacing w:after="0" w:line="240" w:lineRule="auto"/>
        <w:ind w:left="720"/>
        <w:rPr>
          <w:rFonts w:eastAsia="MS Mincho" w:cstheme="minorHAnsi"/>
          <w:sz w:val="24"/>
          <w:szCs w:val="24"/>
        </w:rPr>
      </w:pPr>
      <w:r w:rsidRPr="004044C2">
        <w:rPr>
          <w:rFonts w:eastAsia="MS Mincho" w:cstheme="minorHAnsi"/>
          <w:sz w:val="24"/>
          <w:szCs w:val="24"/>
        </w:rPr>
        <w:t xml:space="preserve">Employees shall not engage in any </w:t>
      </w:r>
      <w:r>
        <w:rPr>
          <w:rFonts w:eastAsia="MS Mincho" w:cstheme="minorHAnsi"/>
          <w:sz w:val="24"/>
          <w:szCs w:val="24"/>
        </w:rPr>
        <w:t>social networking</w:t>
      </w:r>
      <w:r w:rsidRPr="004044C2">
        <w:rPr>
          <w:rFonts w:eastAsia="MS Mincho" w:cstheme="minorHAnsi"/>
          <w:sz w:val="24"/>
          <w:szCs w:val="24"/>
        </w:rPr>
        <w:t xml:space="preserve"> that may harm or tarnish the image, reputation and/or goodwill of CCDC and/or any of its employees. Employees are also prohibited from making any discriminatory, disparaging, defamatory or harassing comments when blogging or otherwise engaging in any poor conduct.</w:t>
      </w:r>
    </w:p>
    <w:p w14:paraId="7CC241E2" w14:textId="77777777" w:rsidR="002A1BA2" w:rsidRDefault="002A1BA2" w:rsidP="002A1BA2">
      <w:pPr>
        <w:spacing w:after="0" w:line="240" w:lineRule="auto"/>
        <w:ind w:left="360"/>
        <w:rPr>
          <w:rFonts w:ascii="Times New Roman" w:eastAsia="MS Mincho" w:hAnsi="Times New Roman" w:cs="Times New Roman"/>
          <w:sz w:val="24"/>
          <w:szCs w:val="24"/>
        </w:rPr>
      </w:pPr>
    </w:p>
    <w:p w14:paraId="4366778F" w14:textId="15E46817" w:rsidR="002A1BA2" w:rsidRPr="004044C2" w:rsidRDefault="002A1BA2" w:rsidP="002A1BA2">
      <w:pPr>
        <w:numPr>
          <w:ilvl w:val="0"/>
          <w:numId w:val="2"/>
        </w:numPr>
        <w:spacing w:after="0" w:line="240" w:lineRule="auto"/>
        <w:ind w:left="720"/>
        <w:rPr>
          <w:rFonts w:eastAsia="MS Mincho" w:cstheme="minorHAnsi"/>
          <w:sz w:val="24"/>
          <w:szCs w:val="24"/>
        </w:rPr>
      </w:pPr>
      <w:r w:rsidRPr="004044C2">
        <w:rPr>
          <w:rFonts w:eastAsia="MS Mincho" w:cstheme="minorHAnsi"/>
          <w:sz w:val="24"/>
          <w:szCs w:val="24"/>
        </w:rPr>
        <w:t xml:space="preserve">Employees may also not attribute personal statements, opinions or beliefs to CCDC. If an employee is expressing his or her beliefs and/or opinions </w:t>
      </w:r>
      <w:r w:rsidR="00D6076C">
        <w:rPr>
          <w:rFonts w:eastAsia="MS Mincho" w:cstheme="minorHAnsi"/>
          <w:sz w:val="24"/>
          <w:szCs w:val="24"/>
        </w:rPr>
        <w:t>online</w:t>
      </w:r>
      <w:r w:rsidRPr="004044C2">
        <w:rPr>
          <w:rFonts w:eastAsia="MS Mincho" w:cstheme="minorHAnsi"/>
          <w:sz w:val="24"/>
          <w:szCs w:val="24"/>
        </w:rPr>
        <w:t xml:space="preserve">, the employee may not, expressly or implicitly, represent themselves as an employee or representative of CCDC. Employees assume </w:t>
      </w:r>
      <w:r w:rsidR="00D6076C" w:rsidRPr="004044C2">
        <w:rPr>
          <w:rFonts w:eastAsia="MS Mincho" w:cstheme="minorHAnsi"/>
          <w:sz w:val="24"/>
          <w:szCs w:val="24"/>
        </w:rPr>
        <w:t>all</w:t>
      </w:r>
      <w:r w:rsidRPr="004044C2">
        <w:rPr>
          <w:rFonts w:eastAsia="MS Mincho" w:cstheme="minorHAnsi"/>
          <w:sz w:val="24"/>
          <w:szCs w:val="24"/>
        </w:rPr>
        <w:t xml:space="preserve"> risk associated with </w:t>
      </w:r>
      <w:r w:rsidR="00D6076C">
        <w:rPr>
          <w:rFonts w:eastAsia="MS Mincho" w:cstheme="minorHAnsi"/>
          <w:sz w:val="24"/>
          <w:szCs w:val="24"/>
        </w:rPr>
        <w:t>social networking which violates company policy</w:t>
      </w:r>
      <w:r w:rsidRPr="004044C2">
        <w:rPr>
          <w:rFonts w:eastAsia="MS Mincho" w:cstheme="minorHAnsi"/>
          <w:sz w:val="24"/>
          <w:szCs w:val="24"/>
        </w:rPr>
        <w:t>.</w:t>
      </w:r>
    </w:p>
    <w:p w14:paraId="4D05778C" w14:textId="77777777" w:rsidR="002A1BA2" w:rsidRDefault="002A1BA2" w:rsidP="002A1BA2">
      <w:pPr>
        <w:spacing w:after="0" w:line="240" w:lineRule="auto"/>
        <w:ind w:left="360"/>
        <w:rPr>
          <w:rFonts w:ascii="Times New Roman" w:eastAsia="MS Mincho" w:hAnsi="Times New Roman" w:cs="Times New Roman"/>
          <w:sz w:val="24"/>
          <w:szCs w:val="24"/>
        </w:rPr>
      </w:pPr>
    </w:p>
    <w:p w14:paraId="65C82474" w14:textId="7679EBCE" w:rsidR="002A1BA2" w:rsidRPr="00D6076C" w:rsidRDefault="002A1BA2" w:rsidP="002A1BA2">
      <w:pPr>
        <w:numPr>
          <w:ilvl w:val="0"/>
          <w:numId w:val="2"/>
        </w:numPr>
        <w:spacing w:after="0" w:line="240" w:lineRule="auto"/>
        <w:ind w:left="720"/>
        <w:rPr>
          <w:rFonts w:eastAsia="MS Mincho" w:cstheme="minorHAnsi"/>
          <w:b/>
          <w:sz w:val="24"/>
          <w:szCs w:val="24"/>
        </w:rPr>
      </w:pPr>
      <w:r w:rsidRPr="004044C2">
        <w:rPr>
          <w:rFonts w:eastAsia="MS Mincho" w:cstheme="minorHAnsi"/>
          <w:sz w:val="24"/>
          <w:szCs w:val="24"/>
        </w:rPr>
        <w:t xml:space="preserve">Apart from following all laws pertaining to the handling and disclosure of copyrighted or export controlled materials, CCDC’s trademarks, logos and any other CCDC intellectual property may also not be used in connection with any </w:t>
      </w:r>
      <w:r w:rsidR="00D6076C">
        <w:rPr>
          <w:rFonts w:eastAsia="MS Mincho" w:cstheme="minorHAnsi"/>
          <w:sz w:val="24"/>
          <w:szCs w:val="24"/>
        </w:rPr>
        <w:t>social networking</w:t>
      </w:r>
      <w:r w:rsidRPr="004044C2">
        <w:rPr>
          <w:rFonts w:eastAsia="MS Mincho" w:cstheme="minorHAnsi"/>
          <w:sz w:val="24"/>
          <w:szCs w:val="24"/>
        </w:rPr>
        <w:t xml:space="preserve"> activity</w:t>
      </w:r>
    </w:p>
    <w:p w14:paraId="59A45F23" w14:textId="77777777" w:rsidR="00D6076C" w:rsidRDefault="00D6076C" w:rsidP="00D6076C">
      <w:pPr>
        <w:pStyle w:val="ListParagraph"/>
        <w:rPr>
          <w:rFonts w:eastAsia="MS Mincho" w:cstheme="minorHAnsi"/>
          <w:b/>
          <w:sz w:val="24"/>
          <w:szCs w:val="24"/>
        </w:rPr>
      </w:pPr>
    </w:p>
    <w:p w14:paraId="3E58398B" w14:textId="2D6AEE64" w:rsidR="00D6076C" w:rsidRDefault="00D6076C" w:rsidP="00D6076C">
      <w:pPr>
        <w:pStyle w:val="Heading1"/>
        <w:rPr>
          <w:rFonts w:eastAsia="MS Mincho"/>
        </w:rPr>
      </w:pPr>
      <w:r>
        <w:rPr>
          <w:rFonts w:eastAsia="MS Mincho"/>
        </w:rPr>
        <w:lastRenderedPageBreak/>
        <w:t>Acceptable use</w:t>
      </w:r>
    </w:p>
    <w:p w14:paraId="7A484126" w14:textId="3B82EE21" w:rsidR="00D6076C" w:rsidRPr="00D6076C" w:rsidRDefault="00D6076C" w:rsidP="00D6076C">
      <w:pPr>
        <w:pStyle w:val="ListParagraph"/>
        <w:numPr>
          <w:ilvl w:val="0"/>
          <w:numId w:val="3"/>
        </w:numPr>
      </w:pPr>
      <w:r>
        <w:t>Acceptable use of Social Networking shall be strictly designated to Marketing only.</w:t>
      </w:r>
      <w:bookmarkStart w:id="1" w:name="_GoBack"/>
      <w:bookmarkEnd w:id="1"/>
    </w:p>
    <w:p w14:paraId="03700EC2" w14:textId="77777777" w:rsidR="002A1BA2" w:rsidRDefault="002A1BA2"/>
    <w:sectPr w:rsidR="002A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40F7117A"/>
    <w:multiLevelType w:val="hybridMultilevel"/>
    <w:tmpl w:val="3772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A5ED0"/>
    <w:multiLevelType w:val="multilevel"/>
    <w:tmpl w:val="AB1255E0"/>
    <w:lvl w:ilvl="0">
      <w:start w:val="1"/>
      <w:numFmt w:val="decimal"/>
      <w:lvlText w:val="%1."/>
      <w:lvlJc w:val="left"/>
      <w:pPr>
        <w:ind w:left="360" w:hanging="360"/>
      </w:pPr>
      <w:rPr>
        <w:b w:val="0"/>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A2"/>
    <w:rsid w:val="002A1BA2"/>
    <w:rsid w:val="00794A50"/>
    <w:rsid w:val="00D6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9D9A"/>
  <w15:chartTrackingRefBased/>
  <w15:docId w15:val="{FA491905-1EB6-4397-9CD0-08CA6CA4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BA2"/>
  </w:style>
  <w:style w:type="paragraph" w:styleId="Heading1">
    <w:name w:val="heading 1"/>
    <w:basedOn w:val="Normal"/>
    <w:next w:val="Normal"/>
    <w:link w:val="Heading1Char"/>
    <w:uiPriority w:val="9"/>
    <w:qFormat/>
    <w:rsid w:val="002A1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A2"/>
    <w:pPr>
      <w:spacing w:after="200" w:line="276" w:lineRule="auto"/>
      <w:ind w:left="720"/>
      <w:contextualSpacing/>
    </w:pPr>
  </w:style>
  <w:style w:type="character" w:styleId="Hyperlink">
    <w:name w:val="Hyperlink"/>
    <w:basedOn w:val="DefaultParagraphFont"/>
    <w:uiPriority w:val="99"/>
    <w:unhideWhenUsed/>
    <w:rsid w:val="002A1BA2"/>
    <w:rPr>
      <w:color w:val="0563C1" w:themeColor="hyperlink"/>
      <w:u w:val="single"/>
    </w:rPr>
  </w:style>
  <w:style w:type="character" w:customStyle="1" w:styleId="Heading1Char">
    <w:name w:val="Heading 1 Char"/>
    <w:basedOn w:val="DefaultParagraphFont"/>
    <w:link w:val="Heading1"/>
    <w:uiPriority w:val="9"/>
    <w:rsid w:val="002A1B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Trinh</dc:creator>
  <cp:keywords/>
  <dc:description/>
  <cp:lastModifiedBy>Michael Trinh</cp:lastModifiedBy>
  <cp:revision>1</cp:revision>
  <dcterms:created xsi:type="dcterms:W3CDTF">2018-02-10T08:43:00Z</dcterms:created>
  <dcterms:modified xsi:type="dcterms:W3CDTF">2018-02-10T08:58:00Z</dcterms:modified>
</cp:coreProperties>
</file>