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457EF" w:rsidRPr="00B457EF" w:rsidRDefault="00B457EF" w:rsidP="00B457EF">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B457EF">
        <w:rPr>
          <w:rFonts w:ascii="Times New Roman" w:eastAsia="Times New Roman" w:hAnsi="Times New Roman" w:cs="Times New Roman"/>
          <w:b/>
          <w:bCs/>
          <w:kern w:val="36"/>
          <w:sz w:val="24"/>
          <w:szCs w:val="24"/>
        </w:rPr>
        <w:t>Assignment</w:t>
      </w:r>
      <w:r w:rsidRPr="00B457EF">
        <w:rPr>
          <w:rFonts w:ascii="Times New Roman" w:eastAsia="Times New Roman" w:hAnsi="Times New Roman" w:cs="Times New Roman"/>
          <w:b/>
          <w:bCs/>
          <w:kern w:val="36"/>
          <w:sz w:val="24"/>
          <w:szCs w:val="24"/>
        </w:rPr>
        <w:t>:</w:t>
      </w:r>
      <w:r w:rsidRPr="00B457EF">
        <w:rPr>
          <w:rFonts w:ascii="Times New Roman" w:eastAsia="Times New Roman" w:hAnsi="Times New Roman" w:cs="Times New Roman"/>
          <w:b/>
          <w:bCs/>
          <w:kern w:val="36"/>
          <w:sz w:val="24"/>
          <w:szCs w:val="24"/>
        </w:rPr>
        <w:t xml:space="preserve"> 05</w:t>
      </w:r>
    </w:p>
    <w:p w:rsidR="00B457EF" w:rsidRPr="00B457EF" w:rsidRDefault="00B457EF" w:rsidP="00B457E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457EF">
        <w:rPr>
          <w:rFonts w:ascii="Times New Roman" w:eastAsia="Times New Roman" w:hAnsi="Times New Roman" w:cs="Times New Roman"/>
          <w:b/>
          <w:bCs/>
          <w:sz w:val="24"/>
          <w:szCs w:val="24"/>
        </w:rPr>
        <w:t>Title</w:t>
      </w:r>
      <w:r w:rsidRPr="00B457EF">
        <w:rPr>
          <w:rFonts w:ascii="Times New Roman" w:eastAsia="Times New Roman" w:hAnsi="Times New Roman" w:cs="Times New Roman"/>
          <w:b/>
          <w:bCs/>
          <w:sz w:val="24"/>
          <w:szCs w:val="24"/>
        </w:rPr>
        <w:t xml:space="preserve">: </w:t>
      </w:r>
      <w:r w:rsidRPr="00B457EF">
        <w:rPr>
          <w:rFonts w:ascii="Times New Roman" w:eastAsia="Times New Roman" w:hAnsi="Times New Roman" w:cs="Times New Roman"/>
          <w:b/>
          <w:bCs/>
          <w:sz w:val="24"/>
          <w:szCs w:val="24"/>
        </w:rPr>
        <w:t>Suffix Tree</w:t>
      </w:r>
    </w:p>
    <w:p w:rsidR="00B457EF" w:rsidRPr="00B457EF" w:rsidRDefault="00B457EF" w:rsidP="00B457E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457EF">
        <w:rPr>
          <w:rFonts w:ascii="Times New Roman" w:eastAsia="Times New Roman" w:hAnsi="Times New Roman" w:cs="Times New Roman"/>
          <w:b/>
          <w:bCs/>
          <w:kern w:val="36"/>
          <w:sz w:val="24"/>
          <w:szCs w:val="24"/>
        </w:rPr>
        <w:t>Introduction</w:t>
      </w:r>
    </w:p>
    <w:p w:rsidR="00B457EF" w:rsidRPr="00B457EF" w:rsidRDefault="00B457EF" w:rsidP="00B457EF">
      <w:p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 xml:space="preserve">A Suffix Tree is a specialized tree-based data structure used for efficient string processing and pattern matching. It represents all suffixes of a given string in a compressed </w:t>
      </w:r>
      <w:proofErr w:type="spellStart"/>
      <w:r w:rsidRPr="00B457EF">
        <w:rPr>
          <w:rFonts w:ascii="Times New Roman" w:eastAsia="Times New Roman" w:hAnsi="Times New Roman" w:cs="Times New Roman"/>
          <w:sz w:val="24"/>
          <w:szCs w:val="24"/>
        </w:rPr>
        <w:t>trie</w:t>
      </w:r>
      <w:proofErr w:type="spellEnd"/>
      <w:r w:rsidRPr="00B457EF">
        <w:rPr>
          <w:rFonts w:ascii="Times New Roman" w:eastAsia="Times New Roman" w:hAnsi="Times New Roman" w:cs="Times New Roman"/>
          <w:sz w:val="24"/>
          <w:szCs w:val="24"/>
        </w:rPr>
        <w:t>-like structure. Suffix trees are widely used in bioinformatics, text processing, data compression, and computational linguistics because they enable fast searching and analysis of large sequences.</w:t>
      </w:r>
    </w:p>
    <w:p w:rsidR="00B457EF" w:rsidRPr="00B457EF" w:rsidRDefault="00B457EF" w:rsidP="00B457EF">
      <w:p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In bioinformatics, DNA, RNA, and protein sequences can be extremely long. Searching for patterns, motifs, repeated subsequences, or similarities within these sequences using traditional methods can be computationally expensive. The suffix tree provides an efficient solution by organizing all suffixes of a sequence into a hierarchical structure, allowing many string operations to be performed in linear time.</w:t>
      </w:r>
    </w:p>
    <w:p w:rsidR="00B457EF" w:rsidRPr="00B457EF" w:rsidRDefault="00B457EF" w:rsidP="00B457EF">
      <w:p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 xml:space="preserve">A suffix of a string is any substring that starts at a particular position and extends to the end of the string. For example, the string </w:t>
      </w:r>
      <w:r w:rsidRPr="00B457EF">
        <w:rPr>
          <w:rFonts w:ascii="Times New Roman" w:eastAsia="Times New Roman" w:hAnsi="Times New Roman" w:cs="Times New Roman"/>
          <w:b/>
          <w:bCs/>
          <w:sz w:val="24"/>
          <w:szCs w:val="24"/>
        </w:rPr>
        <w:t>"BANANA$"</w:t>
      </w:r>
      <w:r w:rsidRPr="00B457EF">
        <w:rPr>
          <w:rFonts w:ascii="Times New Roman" w:eastAsia="Times New Roman" w:hAnsi="Times New Roman" w:cs="Times New Roman"/>
          <w:sz w:val="24"/>
          <w:szCs w:val="24"/>
        </w:rPr>
        <w:t xml:space="preserve"> has the following suffixes:</w:t>
      </w:r>
    </w:p>
    <w:p w:rsidR="00B457EF" w:rsidRPr="00B457EF" w:rsidRDefault="00B457EF" w:rsidP="00B457E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BANANA$</w:t>
      </w:r>
    </w:p>
    <w:p w:rsidR="00B457EF" w:rsidRPr="00B457EF" w:rsidRDefault="00B457EF" w:rsidP="00B457E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ANANA$</w:t>
      </w:r>
    </w:p>
    <w:p w:rsidR="00B457EF" w:rsidRPr="00B457EF" w:rsidRDefault="00B457EF" w:rsidP="00B457E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NANA$</w:t>
      </w:r>
    </w:p>
    <w:p w:rsidR="00B457EF" w:rsidRPr="00B457EF" w:rsidRDefault="00B457EF" w:rsidP="00B457E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ANA$</w:t>
      </w:r>
    </w:p>
    <w:p w:rsidR="00B457EF" w:rsidRPr="00B457EF" w:rsidRDefault="00B457EF" w:rsidP="00B457E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NA$</w:t>
      </w:r>
    </w:p>
    <w:p w:rsidR="00B457EF" w:rsidRPr="00B457EF" w:rsidRDefault="00B457EF" w:rsidP="00B457E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w:t>
      </w:r>
    </w:p>
    <w:p w:rsidR="00B457EF" w:rsidRPr="00B457EF" w:rsidRDefault="00B457EF" w:rsidP="00B457E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w:t>
      </w:r>
    </w:p>
    <w:p w:rsidR="00B457EF" w:rsidRPr="00B457EF" w:rsidRDefault="00B457EF" w:rsidP="00B457EF">
      <w:p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 suffix tree stores all these suffixes in a compact form, reducing redundancy and improving search efficiency.</w:t>
      </w:r>
    </w:p>
    <w:p w:rsidR="00B457EF" w:rsidRPr="00B457EF" w:rsidRDefault="00B457EF" w:rsidP="00B457EF">
      <w:p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The suffix tree was first introduced by Peter Weiner in 1973 and later improved by several researchers. Today, it is one of the most important data structures in computational biology and sequence analysis.</w:t>
      </w:r>
    </w:p>
    <w:p w:rsidR="00B457EF" w:rsidRPr="00B457EF" w:rsidRDefault="00B457EF" w:rsidP="00B457EF">
      <w:p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Applications of suffix trees include:</w:t>
      </w:r>
    </w:p>
    <w:p w:rsidR="00B457EF" w:rsidRPr="00B457EF" w:rsidRDefault="00B457EF" w:rsidP="00B457E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DNA and protein sequence matching</w:t>
      </w:r>
    </w:p>
    <w:p w:rsidR="00B457EF" w:rsidRPr="00B457EF" w:rsidRDefault="00B457EF" w:rsidP="00B457E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Genome assembly</w:t>
      </w:r>
    </w:p>
    <w:p w:rsidR="00B457EF" w:rsidRPr="00B457EF" w:rsidRDefault="00B457EF" w:rsidP="00B457E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Motif finding</w:t>
      </w:r>
    </w:p>
    <w:p w:rsidR="00B457EF" w:rsidRPr="00B457EF" w:rsidRDefault="00B457EF" w:rsidP="00B457E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Longest common substring detection</w:t>
      </w:r>
    </w:p>
    <w:p w:rsidR="00B457EF" w:rsidRPr="00B457EF" w:rsidRDefault="00B457EF" w:rsidP="00B457E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Data compression</w:t>
      </w:r>
    </w:p>
    <w:p w:rsidR="00B457EF" w:rsidRPr="00B457EF" w:rsidRDefault="00B457EF" w:rsidP="00B457E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Plagiarism detection</w:t>
      </w:r>
    </w:p>
    <w:p w:rsidR="00B457EF" w:rsidRPr="00B457EF" w:rsidRDefault="00B457EF" w:rsidP="00B457E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Pattern searching in large texts</w:t>
      </w:r>
    </w:p>
    <w:p w:rsidR="00B457EF" w:rsidRPr="00B457EF" w:rsidRDefault="00B457EF" w:rsidP="00B457EF">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B457EF">
        <w:rPr>
          <w:rFonts w:ascii="Times New Roman" w:eastAsia="Times New Roman" w:hAnsi="Times New Roman" w:cs="Times New Roman"/>
          <w:b/>
          <w:bCs/>
          <w:kern w:val="36"/>
          <w:sz w:val="24"/>
          <w:szCs w:val="24"/>
        </w:rPr>
        <w:t xml:space="preserve">Draw &amp; </w:t>
      </w:r>
      <w:r w:rsidRPr="00B457EF">
        <w:rPr>
          <w:rFonts w:ascii="Times New Roman" w:eastAsia="Times New Roman" w:hAnsi="Times New Roman" w:cs="Times New Roman"/>
          <w:b/>
          <w:bCs/>
          <w:kern w:val="36"/>
          <w:sz w:val="24"/>
          <w:szCs w:val="24"/>
        </w:rPr>
        <w:t xml:space="preserve">Explanation </w:t>
      </w:r>
    </w:p>
    <w:p w:rsidR="00B457EF" w:rsidRPr="00B457EF" w:rsidRDefault="00B457EF" w:rsidP="00B457EF">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B457EF">
        <w:rPr>
          <w:rFonts w:ascii="Times New Roman" w:eastAsia="Times New Roman" w:hAnsi="Times New Roman" w:cs="Times New Roman"/>
          <w:b/>
          <w:bCs/>
          <w:kern w:val="36"/>
          <w:sz w:val="24"/>
          <w:szCs w:val="24"/>
        </w:rPr>
        <w:lastRenderedPageBreak/>
        <w:drawing>
          <wp:inline distT="0" distB="0" distL="0" distR="0" wp14:anchorId="4D9F7E35" wp14:editId="3CC38E99">
            <wp:extent cx="4273770" cy="2559182"/>
            <wp:effectExtent l="0" t="0" r="0" b="0"/>
            <wp:docPr id="183700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09962" name=""/>
                    <pic:cNvPicPr/>
                  </pic:nvPicPr>
                  <pic:blipFill>
                    <a:blip r:embed="rId5"/>
                    <a:stretch>
                      <a:fillRect/>
                    </a:stretch>
                  </pic:blipFill>
                  <pic:spPr>
                    <a:xfrm>
                      <a:off x="0" y="0"/>
                      <a:ext cx="4273770" cy="2559182"/>
                    </a:xfrm>
                    <a:prstGeom prst="rect">
                      <a:avLst/>
                    </a:prstGeom>
                  </pic:spPr>
                </pic:pic>
              </a:graphicData>
            </a:graphic>
          </wp:inline>
        </w:drawing>
      </w:r>
    </w:p>
    <w:p w:rsidR="000C45C2" w:rsidRPr="00B457EF" w:rsidRDefault="00B457EF" w:rsidP="000C45C2">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B457EF">
        <w:rPr>
          <w:rFonts w:ascii="Times New Roman" w:eastAsia="Times New Roman" w:hAnsi="Times New Roman" w:cs="Times New Roman"/>
          <w:b/>
          <w:bCs/>
          <w:kern w:val="36"/>
          <w:sz w:val="24"/>
          <w:szCs w:val="24"/>
        </w:rPr>
        <w:t>Fig</w:t>
      </w:r>
      <w:r>
        <w:rPr>
          <w:rFonts w:ascii="Times New Roman" w:eastAsia="Times New Roman" w:hAnsi="Times New Roman" w:cs="Times New Roman"/>
          <w:b/>
          <w:bCs/>
          <w:kern w:val="36"/>
          <w:sz w:val="24"/>
          <w:szCs w:val="24"/>
        </w:rPr>
        <w:t xml:space="preserve"> </w:t>
      </w:r>
      <w:r w:rsidRPr="00B457EF">
        <w:rPr>
          <w:rFonts w:ascii="Times New Roman" w:eastAsia="Times New Roman" w:hAnsi="Times New Roman" w:cs="Times New Roman"/>
          <w:b/>
          <w:bCs/>
          <w:kern w:val="36"/>
          <w:sz w:val="24"/>
          <w:szCs w:val="24"/>
        </w:rPr>
        <w:t>1</w:t>
      </w:r>
      <w:r>
        <w:rPr>
          <w:rFonts w:ascii="Times New Roman" w:eastAsia="Times New Roman" w:hAnsi="Times New Roman" w:cs="Times New Roman"/>
          <w:b/>
          <w:bCs/>
          <w:kern w:val="36"/>
          <w:sz w:val="24"/>
          <w:szCs w:val="24"/>
        </w:rPr>
        <w:t xml:space="preserve">: </w:t>
      </w:r>
      <w:r w:rsidR="000C45C2">
        <w:rPr>
          <w:rFonts w:ascii="Times New Roman" w:eastAsia="Times New Roman" w:hAnsi="Times New Roman" w:cs="Times New Roman"/>
          <w:b/>
          <w:bCs/>
          <w:kern w:val="36"/>
          <w:sz w:val="24"/>
          <w:szCs w:val="24"/>
        </w:rPr>
        <w:t xml:space="preserve">Suffix tree for the text </w:t>
      </w:r>
      <w:r w:rsidR="000C45C2" w:rsidRPr="00B457EF">
        <w:rPr>
          <w:rFonts w:ascii="Times New Roman" w:eastAsia="Times New Roman" w:hAnsi="Times New Roman" w:cs="Times New Roman"/>
          <w:b/>
          <w:bCs/>
          <w:kern w:val="36"/>
          <w:sz w:val="24"/>
          <w:szCs w:val="24"/>
        </w:rPr>
        <w:t>ATGCATACATGG</w:t>
      </w:r>
    </w:p>
    <w:p w:rsidR="00B457EF" w:rsidRPr="00B457EF" w:rsidRDefault="00B457EF" w:rsidP="00B457EF">
      <w:pPr>
        <w:spacing w:before="100" w:beforeAutospacing="1" w:after="100" w:afterAutospacing="1" w:line="240" w:lineRule="auto"/>
        <w:outlineLvl w:val="2"/>
        <w:rPr>
          <w:rFonts w:ascii="Times New Roman" w:eastAsia="Times New Roman" w:hAnsi="Times New Roman" w:cs="Times New Roman"/>
          <w:b/>
          <w:bCs/>
          <w:sz w:val="24"/>
          <w:szCs w:val="24"/>
        </w:rPr>
      </w:pPr>
      <w:r w:rsidRPr="00B457EF">
        <w:rPr>
          <w:rFonts w:ascii="Times New Roman" w:eastAsia="Times New Roman" w:hAnsi="Times New Roman" w:cs="Times New Roman"/>
          <w:b/>
          <w:bCs/>
          <w:sz w:val="24"/>
          <w:szCs w:val="24"/>
        </w:rPr>
        <w:t>Step-by-Step Explanation of the Suffix Tree</w:t>
      </w:r>
    </w:p>
    <w:p w:rsidR="00B457EF" w:rsidRPr="00B457EF" w:rsidRDefault="00B457EF" w:rsidP="00B457EF">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The suffix tree is built for the text:</w:t>
      </w:r>
    </w:p>
    <w:p w:rsidR="00B457EF" w:rsidRPr="00B457EF" w:rsidRDefault="00B457EF" w:rsidP="00B45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ATGCATACATGG</w:t>
      </w:r>
    </w:p>
    <w:p w:rsidR="00B457EF" w:rsidRPr="00B457EF" w:rsidRDefault="00B457EF" w:rsidP="00B457EF">
      <w:pPr>
        <w:spacing w:before="100" w:beforeAutospacing="1" w:after="100" w:afterAutospacing="1" w:line="240" w:lineRule="auto"/>
        <w:outlineLvl w:val="1"/>
        <w:rPr>
          <w:rFonts w:ascii="Times New Roman" w:eastAsia="Times New Roman" w:hAnsi="Times New Roman" w:cs="Times New Roman"/>
          <w:b/>
          <w:bCs/>
          <w:sz w:val="24"/>
          <w:szCs w:val="24"/>
        </w:rPr>
      </w:pPr>
      <w:r w:rsidRPr="00B457EF">
        <w:rPr>
          <w:rFonts w:ascii="Times New Roman" w:eastAsia="Times New Roman" w:hAnsi="Times New Roman" w:cs="Times New Roman"/>
          <w:b/>
          <w:bCs/>
          <w:sz w:val="24"/>
          <w:szCs w:val="24"/>
        </w:rPr>
        <w:t>Step 1: Generate All Suffixes</w:t>
      </w:r>
    </w:p>
    <w:p w:rsidR="00B457EF" w:rsidRPr="00B457EF" w:rsidRDefault="00B457EF" w:rsidP="00B457EF">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 suffix is a substring that starts at a position and continues to the end of the string.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2049"/>
      </w:tblGrid>
      <w:tr w:rsidR="00B457EF" w:rsidRPr="00B457EF" w:rsidTr="00B457EF">
        <w:trPr>
          <w:tblHeader/>
          <w:tblCellSpacing w:w="15" w:type="dxa"/>
        </w:trPr>
        <w:tc>
          <w:tcPr>
            <w:tcW w:w="0" w:type="auto"/>
            <w:vAlign w:val="center"/>
            <w:hideMark/>
          </w:tcPr>
          <w:p w:rsidR="00B457EF" w:rsidRPr="00B457EF" w:rsidRDefault="00B457EF" w:rsidP="00B457EF">
            <w:pPr>
              <w:spacing w:after="0" w:line="240" w:lineRule="auto"/>
              <w:jc w:val="center"/>
              <w:rPr>
                <w:rFonts w:ascii="Times New Roman" w:eastAsia="Times New Roman" w:hAnsi="Times New Roman" w:cs="Times New Roman"/>
                <w:b/>
                <w:bCs/>
                <w:sz w:val="24"/>
                <w:szCs w:val="24"/>
              </w:rPr>
            </w:pPr>
            <w:r w:rsidRPr="00B457EF">
              <w:rPr>
                <w:rFonts w:ascii="Times New Roman" w:eastAsia="Times New Roman" w:hAnsi="Times New Roman" w:cs="Times New Roman"/>
                <w:b/>
                <w:bCs/>
                <w:sz w:val="24"/>
                <w:szCs w:val="24"/>
              </w:rPr>
              <w:t>Position</w:t>
            </w:r>
          </w:p>
        </w:tc>
        <w:tc>
          <w:tcPr>
            <w:tcW w:w="0" w:type="auto"/>
            <w:vAlign w:val="center"/>
            <w:hideMark/>
          </w:tcPr>
          <w:p w:rsidR="00B457EF" w:rsidRPr="00B457EF" w:rsidRDefault="00B457EF" w:rsidP="00B457EF">
            <w:pPr>
              <w:spacing w:after="0" w:line="240" w:lineRule="auto"/>
              <w:jc w:val="center"/>
              <w:rPr>
                <w:rFonts w:ascii="Times New Roman" w:eastAsia="Times New Roman" w:hAnsi="Times New Roman" w:cs="Times New Roman"/>
                <w:b/>
                <w:bCs/>
                <w:sz w:val="24"/>
                <w:szCs w:val="24"/>
              </w:rPr>
            </w:pPr>
            <w:r w:rsidRPr="00B457EF">
              <w:rPr>
                <w:rFonts w:ascii="Times New Roman" w:eastAsia="Times New Roman" w:hAnsi="Times New Roman" w:cs="Times New Roman"/>
                <w:b/>
                <w:bCs/>
                <w:sz w:val="24"/>
                <w:szCs w:val="24"/>
              </w:rPr>
              <w:t>Suffix</w:t>
            </w:r>
          </w:p>
        </w:tc>
      </w:tr>
      <w:tr w:rsidR="00B457EF" w:rsidRPr="00B457EF" w:rsidTr="00B457EF">
        <w:trPr>
          <w:tblCellSpacing w:w="15" w:type="dxa"/>
        </w:trPr>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1</w:t>
            </w:r>
          </w:p>
        </w:tc>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ATGCATACATGG</w:t>
            </w:r>
          </w:p>
        </w:tc>
      </w:tr>
      <w:tr w:rsidR="00B457EF" w:rsidRPr="00B457EF" w:rsidTr="00B457EF">
        <w:trPr>
          <w:tblCellSpacing w:w="15" w:type="dxa"/>
        </w:trPr>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2</w:t>
            </w:r>
          </w:p>
        </w:tc>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TGCATACATGG</w:t>
            </w:r>
          </w:p>
        </w:tc>
      </w:tr>
      <w:tr w:rsidR="00B457EF" w:rsidRPr="00B457EF" w:rsidTr="00B457EF">
        <w:trPr>
          <w:tblCellSpacing w:w="15" w:type="dxa"/>
        </w:trPr>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3</w:t>
            </w:r>
          </w:p>
        </w:tc>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GCATACATGG</w:t>
            </w:r>
          </w:p>
        </w:tc>
      </w:tr>
      <w:tr w:rsidR="00B457EF" w:rsidRPr="00B457EF" w:rsidTr="00B457EF">
        <w:trPr>
          <w:tblCellSpacing w:w="15" w:type="dxa"/>
        </w:trPr>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4</w:t>
            </w:r>
          </w:p>
        </w:tc>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CATACATGG</w:t>
            </w:r>
          </w:p>
        </w:tc>
      </w:tr>
      <w:tr w:rsidR="00B457EF" w:rsidRPr="00B457EF" w:rsidTr="00B457EF">
        <w:trPr>
          <w:tblCellSpacing w:w="15" w:type="dxa"/>
        </w:trPr>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5</w:t>
            </w:r>
          </w:p>
        </w:tc>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ATACATGG</w:t>
            </w:r>
          </w:p>
        </w:tc>
      </w:tr>
      <w:tr w:rsidR="00B457EF" w:rsidRPr="00B457EF" w:rsidTr="00B457EF">
        <w:trPr>
          <w:tblCellSpacing w:w="15" w:type="dxa"/>
        </w:trPr>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6</w:t>
            </w:r>
          </w:p>
        </w:tc>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TACATGG</w:t>
            </w:r>
          </w:p>
        </w:tc>
      </w:tr>
      <w:tr w:rsidR="00B457EF" w:rsidRPr="00B457EF" w:rsidTr="00B457EF">
        <w:trPr>
          <w:tblCellSpacing w:w="15" w:type="dxa"/>
        </w:trPr>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7</w:t>
            </w:r>
          </w:p>
        </w:tc>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ACATGG</w:t>
            </w:r>
          </w:p>
        </w:tc>
      </w:tr>
      <w:tr w:rsidR="00B457EF" w:rsidRPr="00B457EF" w:rsidTr="00B457EF">
        <w:trPr>
          <w:tblCellSpacing w:w="15" w:type="dxa"/>
        </w:trPr>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8</w:t>
            </w:r>
          </w:p>
        </w:tc>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CATGG</w:t>
            </w:r>
          </w:p>
        </w:tc>
      </w:tr>
      <w:tr w:rsidR="00B457EF" w:rsidRPr="00B457EF" w:rsidTr="00B457EF">
        <w:trPr>
          <w:tblCellSpacing w:w="15" w:type="dxa"/>
        </w:trPr>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9</w:t>
            </w:r>
          </w:p>
        </w:tc>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ATGG</w:t>
            </w:r>
          </w:p>
        </w:tc>
      </w:tr>
      <w:tr w:rsidR="00B457EF" w:rsidRPr="00B457EF" w:rsidTr="00B457EF">
        <w:trPr>
          <w:tblCellSpacing w:w="15" w:type="dxa"/>
        </w:trPr>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10</w:t>
            </w:r>
          </w:p>
        </w:tc>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TGG</w:t>
            </w:r>
          </w:p>
        </w:tc>
      </w:tr>
      <w:tr w:rsidR="00B457EF" w:rsidRPr="00B457EF" w:rsidTr="00B457EF">
        <w:trPr>
          <w:tblCellSpacing w:w="15" w:type="dxa"/>
        </w:trPr>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11</w:t>
            </w:r>
          </w:p>
        </w:tc>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GG</w:t>
            </w:r>
          </w:p>
        </w:tc>
      </w:tr>
      <w:tr w:rsidR="00B457EF" w:rsidRPr="00B457EF" w:rsidTr="00B457EF">
        <w:trPr>
          <w:tblCellSpacing w:w="15" w:type="dxa"/>
        </w:trPr>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12</w:t>
            </w:r>
          </w:p>
        </w:tc>
        <w:tc>
          <w:tcPr>
            <w:tcW w:w="0" w:type="auto"/>
            <w:vAlign w:val="center"/>
            <w:hideMark/>
          </w:tcPr>
          <w:p w:rsidR="00B457EF" w:rsidRPr="00B457EF" w:rsidRDefault="00B457EF" w:rsidP="00B457EF">
            <w:pPr>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G</w:t>
            </w:r>
          </w:p>
        </w:tc>
      </w:tr>
    </w:tbl>
    <w:p w:rsidR="00B457EF" w:rsidRPr="00B457EF" w:rsidRDefault="00B457EF" w:rsidP="00B457EF">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These suffixes are stored in a compressed tree structure.</w:t>
      </w:r>
    </w:p>
    <w:p w:rsidR="00B457EF" w:rsidRPr="00B457EF" w:rsidRDefault="00B457EF" w:rsidP="00B457EF">
      <w:pPr>
        <w:spacing w:before="100" w:beforeAutospacing="1" w:after="100" w:afterAutospacing="1" w:line="240" w:lineRule="auto"/>
        <w:outlineLvl w:val="1"/>
        <w:rPr>
          <w:rFonts w:ascii="Times New Roman" w:eastAsia="Times New Roman" w:hAnsi="Times New Roman" w:cs="Times New Roman"/>
          <w:b/>
          <w:bCs/>
          <w:sz w:val="24"/>
          <w:szCs w:val="24"/>
        </w:rPr>
      </w:pPr>
      <w:r w:rsidRPr="00B457EF">
        <w:rPr>
          <w:rFonts w:ascii="Times New Roman" w:eastAsia="Times New Roman" w:hAnsi="Times New Roman" w:cs="Times New Roman"/>
          <w:b/>
          <w:bCs/>
          <w:sz w:val="24"/>
          <w:szCs w:val="24"/>
        </w:rPr>
        <w:lastRenderedPageBreak/>
        <w:t>Step 2: Build the First Level</w:t>
      </w:r>
    </w:p>
    <w:p w:rsidR="00B457EF" w:rsidRPr="00B457EF" w:rsidRDefault="00B457EF" w:rsidP="00B457EF">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Look at the first character of each suffix.</w:t>
      </w:r>
    </w:p>
    <w:p w:rsidR="00B457EF" w:rsidRPr="00B457EF" w:rsidRDefault="00B457EF" w:rsidP="00B457EF">
      <w:pPr>
        <w:spacing w:before="100" w:beforeAutospacing="1" w:after="100" w:afterAutospacing="1" w:line="240" w:lineRule="auto"/>
        <w:outlineLvl w:val="2"/>
        <w:rPr>
          <w:rFonts w:ascii="Times New Roman" w:eastAsia="Times New Roman" w:hAnsi="Times New Roman" w:cs="Times New Roman"/>
          <w:b/>
          <w:bCs/>
          <w:sz w:val="24"/>
          <w:szCs w:val="24"/>
        </w:rPr>
      </w:pPr>
      <w:r w:rsidRPr="00B457EF">
        <w:rPr>
          <w:rFonts w:ascii="Times New Roman" w:eastAsia="Times New Roman" w:hAnsi="Times New Roman" w:cs="Times New Roman"/>
          <w:b/>
          <w:bCs/>
          <w:sz w:val="24"/>
          <w:szCs w:val="24"/>
        </w:rPr>
        <w:t>Starting with A</w:t>
      </w:r>
    </w:p>
    <w:p w:rsidR="00B457EF" w:rsidRPr="00B457EF" w:rsidRDefault="00B457EF" w:rsidP="00B457E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ATGCATACATGG</w:t>
      </w:r>
    </w:p>
    <w:p w:rsidR="00B457EF" w:rsidRPr="00B457EF" w:rsidRDefault="00B457EF" w:rsidP="00B457E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ATACATGG</w:t>
      </w:r>
    </w:p>
    <w:p w:rsidR="00B457EF" w:rsidRPr="00B457EF" w:rsidRDefault="00B457EF" w:rsidP="00B457E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ACATGG</w:t>
      </w:r>
    </w:p>
    <w:p w:rsidR="00B457EF" w:rsidRPr="00B457EF" w:rsidRDefault="00B457EF" w:rsidP="00B457E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ATGG</w:t>
      </w:r>
    </w:p>
    <w:p w:rsidR="00B457EF" w:rsidRPr="00B457EF" w:rsidRDefault="00B457EF" w:rsidP="00B457EF">
      <w:pPr>
        <w:spacing w:before="100" w:beforeAutospacing="1" w:after="100" w:afterAutospacing="1" w:line="240" w:lineRule="auto"/>
        <w:outlineLvl w:val="2"/>
        <w:rPr>
          <w:rFonts w:ascii="Times New Roman" w:eastAsia="Times New Roman" w:hAnsi="Times New Roman" w:cs="Times New Roman"/>
          <w:b/>
          <w:bCs/>
          <w:sz w:val="24"/>
          <w:szCs w:val="24"/>
        </w:rPr>
      </w:pPr>
      <w:r w:rsidRPr="00B457EF">
        <w:rPr>
          <w:rFonts w:ascii="Times New Roman" w:eastAsia="Times New Roman" w:hAnsi="Times New Roman" w:cs="Times New Roman"/>
          <w:b/>
          <w:bCs/>
          <w:sz w:val="24"/>
          <w:szCs w:val="24"/>
        </w:rPr>
        <w:t>Starting with T</w:t>
      </w:r>
    </w:p>
    <w:p w:rsidR="00B457EF" w:rsidRPr="00B457EF" w:rsidRDefault="00B457EF" w:rsidP="00B457E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TGCATACATGG</w:t>
      </w:r>
    </w:p>
    <w:p w:rsidR="00B457EF" w:rsidRPr="00B457EF" w:rsidRDefault="00B457EF" w:rsidP="00B457E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TACATGG</w:t>
      </w:r>
    </w:p>
    <w:p w:rsidR="00B457EF" w:rsidRPr="00B457EF" w:rsidRDefault="00B457EF" w:rsidP="00B457E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TGG</w:t>
      </w:r>
    </w:p>
    <w:p w:rsidR="00B457EF" w:rsidRPr="00B457EF" w:rsidRDefault="00B457EF" w:rsidP="00B457EF">
      <w:pPr>
        <w:spacing w:before="100" w:beforeAutospacing="1" w:after="100" w:afterAutospacing="1" w:line="240" w:lineRule="auto"/>
        <w:outlineLvl w:val="2"/>
        <w:rPr>
          <w:rFonts w:ascii="Times New Roman" w:eastAsia="Times New Roman" w:hAnsi="Times New Roman" w:cs="Times New Roman"/>
          <w:b/>
          <w:bCs/>
          <w:sz w:val="24"/>
          <w:szCs w:val="24"/>
        </w:rPr>
      </w:pPr>
      <w:r w:rsidRPr="00B457EF">
        <w:rPr>
          <w:rFonts w:ascii="Times New Roman" w:eastAsia="Times New Roman" w:hAnsi="Times New Roman" w:cs="Times New Roman"/>
          <w:b/>
          <w:bCs/>
          <w:sz w:val="24"/>
          <w:szCs w:val="24"/>
        </w:rPr>
        <w:t>Starting with G</w:t>
      </w:r>
    </w:p>
    <w:p w:rsidR="00B457EF" w:rsidRPr="00B457EF" w:rsidRDefault="00B457EF" w:rsidP="00B457E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GCATACATGG</w:t>
      </w:r>
    </w:p>
    <w:p w:rsidR="00B457EF" w:rsidRPr="00B457EF" w:rsidRDefault="00B457EF" w:rsidP="00B457E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GG</w:t>
      </w:r>
    </w:p>
    <w:p w:rsidR="00B457EF" w:rsidRPr="00B457EF" w:rsidRDefault="00B457EF" w:rsidP="00B457E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G</w:t>
      </w:r>
    </w:p>
    <w:p w:rsidR="00B457EF" w:rsidRPr="00B457EF" w:rsidRDefault="00B457EF" w:rsidP="00B457EF">
      <w:pPr>
        <w:spacing w:before="100" w:beforeAutospacing="1" w:after="100" w:afterAutospacing="1" w:line="240" w:lineRule="auto"/>
        <w:outlineLvl w:val="2"/>
        <w:rPr>
          <w:rFonts w:ascii="Times New Roman" w:eastAsia="Times New Roman" w:hAnsi="Times New Roman" w:cs="Times New Roman"/>
          <w:b/>
          <w:bCs/>
          <w:sz w:val="24"/>
          <w:szCs w:val="24"/>
        </w:rPr>
      </w:pPr>
      <w:r w:rsidRPr="00B457EF">
        <w:rPr>
          <w:rFonts w:ascii="Times New Roman" w:eastAsia="Times New Roman" w:hAnsi="Times New Roman" w:cs="Times New Roman"/>
          <w:b/>
          <w:bCs/>
          <w:sz w:val="24"/>
          <w:szCs w:val="24"/>
        </w:rPr>
        <w:t>Starting with C</w:t>
      </w:r>
    </w:p>
    <w:p w:rsidR="00B457EF" w:rsidRPr="00B457EF" w:rsidRDefault="00B457EF" w:rsidP="00B457E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CATACATGG</w:t>
      </w:r>
    </w:p>
    <w:p w:rsidR="00B457EF" w:rsidRPr="00B457EF" w:rsidRDefault="00B457EF" w:rsidP="00B457E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CATGG</w:t>
      </w:r>
    </w:p>
    <w:p w:rsidR="00B457EF" w:rsidRDefault="00B457EF" w:rsidP="00B457EF">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Notice that both suffixes starting with C begin with "CAT", so they are compressed into a single edge labeled CAT.</w:t>
      </w:r>
    </w:p>
    <w:p w:rsidR="00B457EF" w:rsidRPr="00B457EF" w:rsidRDefault="00B457EF" w:rsidP="00B457EF">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b/>
          <w:bCs/>
          <w:sz w:val="24"/>
          <w:szCs w:val="24"/>
        </w:rPr>
        <w:t>Step 3: Expand the A Branch</w:t>
      </w:r>
    </w:p>
    <w:p w:rsidR="00B457EF" w:rsidRPr="00B457EF" w:rsidRDefault="00B457EF" w:rsidP="00B457EF">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Suffixes beginning with A:</w:t>
      </w:r>
    </w:p>
    <w:p w:rsidR="00B457EF" w:rsidRPr="00B457EF" w:rsidRDefault="00B457EF" w:rsidP="00B45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ATGCATACATGG</w:t>
      </w:r>
    </w:p>
    <w:p w:rsidR="00B457EF" w:rsidRPr="00B457EF" w:rsidRDefault="00B457EF" w:rsidP="00B45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ATACATGG</w:t>
      </w:r>
    </w:p>
    <w:p w:rsidR="00B457EF" w:rsidRPr="00B457EF" w:rsidRDefault="00B457EF" w:rsidP="00B45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ACATGG</w:t>
      </w:r>
    </w:p>
    <w:p w:rsidR="00B457EF" w:rsidRPr="00B457EF" w:rsidRDefault="00B457EF" w:rsidP="00B45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ATGG</w:t>
      </w:r>
    </w:p>
    <w:p w:rsidR="00B457EF" w:rsidRPr="00B457EF" w:rsidRDefault="00B457EF" w:rsidP="00B457EF">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Among them:</w:t>
      </w:r>
    </w:p>
    <w:p w:rsidR="00B457EF" w:rsidRPr="00B457EF" w:rsidRDefault="00B457EF" w:rsidP="00B457E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Three begin with AT</w:t>
      </w:r>
    </w:p>
    <w:p w:rsidR="000C45C2" w:rsidRDefault="00B457EF" w:rsidP="00B457E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One begins with AC</w:t>
      </w:r>
    </w:p>
    <w:p w:rsidR="00B457EF" w:rsidRPr="00B457EF" w:rsidRDefault="00B457EF" w:rsidP="000C45C2">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The leaf labeled 7 corresponds to:</w:t>
      </w:r>
    </w:p>
    <w:p w:rsidR="00B457EF" w:rsidRPr="00B457EF" w:rsidRDefault="00B457EF" w:rsidP="00B45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lastRenderedPageBreak/>
        <w:t>ACATGG</w:t>
      </w:r>
    </w:p>
    <w:p w:rsidR="000C45C2" w:rsidRDefault="00B457EF" w:rsidP="000C45C2">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which starts at position 7.</w:t>
      </w:r>
    </w:p>
    <w:p w:rsidR="00B457EF" w:rsidRPr="00B457EF" w:rsidRDefault="00B457EF" w:rsidP="000C45C2">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b/>
          <w:bCs/>
          <w:sz w:val="24"/>
          <w:szCs w:val="24"/>
        </w:rPr>
        <w:t>Step 4: Expand the AT Branch</w:t>
      </w:r>
    </w:p>
    <w:p w:rsidR="00B457EF" w:rsidRPr="00B457EF" w:rsidRDefault="00B457EF" w:rsidP="00B457EF">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Remaining suffixes:</w:t>
      </w:r>
    </w:p>
    <w:p w:rsidR="00B457EF" w:rsidRPr="00B457EF" w:rsidRDefault="00B457EF" w:rsidP="00B45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ATGCATACATGG</w:t>
      </w:r>
    </w:p>
    <w:p w:rsidR="00B457EF" w:rsidRPr="00B457EF" w:rsidRDefault="00B457EF" w:rsidP="00B45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ATACATGG</w:t>
      </w:r>
    </w:p>
    <w:p w:rsidR="00B457EF" w:rsidRPr="00B457EF" w:rsidRDefault="00B457EF" w:rsidP="00B45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ATGG</w:t>
      </w:r>
    </w:p>
    <w:p w:rsidR="00B457EF" w:rsidRPr="00B457EF" w:rsidRDefault="00B457EF" w:rsidP="00B457EF">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After "AT":</w:t>
      </w:r>
    </w:p>
    <w:p w:rsidR="00B457EF" w:rsidRPr="00B457EF" w:rsidRDefault="00B457EF" w:rsidP="00B457E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Two continue with G</w:t>
      </w:r>
    </w:p>
    <w:p w:rsidR="00B457EF" w:rsidRPr="00B457EF" w:rsidRDefault="00B457EF" w:rsidP="00B457E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One continues with ACATGG</w:t>
      </w:r>
    </w:p>
    <w:p w:rsidR="00B457EF" w:rsidRPr="00B457EF" w:rsidRDefault="00B457EF" w:rsidP="00B457EF">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The leaf labeled 5 corresponds to:</w:t>
      </w:r>
    </w:p>
    <w:p w:rsidR="00B457EF" w:rsidRPr="00B457EF" w:rsidRDefault="00B457EF" w:rsidP="00B45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ATACATGG</w:t>
      </w:r>
    </w:p>
    <w:p w:rsidR="000C45C2" w:rsidRDefault="00B457EF" w:rsidP="000C45C2">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which starts at position 5.</w:t>
      </w:r>
    </w:p>
    <w:p w:rsidR="00B457EF" w:rsidRPr="00B457EF" w:rsidRDefault="00B457EF" w:rsidP="000C45C2">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b/>
          <w:bCs/>
          <w:sz w:val="24"/>
          <w:szCs w:val="24"/>
        </w:rPr>
        <w:t>Step 5: Expand the ATG Branch</w:t>
      </w:r>
    </w:p>
    <w:p w:rsidR="00B457EF" w:rsidRPr="00B457EF" w:rsidRDefault="00B457EF" w:rsidP="00B457EF">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Now we have:</w:t>
      </w:r>
    </w:p>
    <w:p w:rsidR="00B457EF" w:rsidRPr="00B457EF" w:rsidRDefault="00B457EF" w:rsidP="00B45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ATGCATACATGG</w:t>
      </w:r>
    </w:p>
    <w:p w:rsidR="00B457EF" w:rsidRPr="00B457EF" w:rsidRDefault="00B457EF" w:rsidP="00B45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ATGG</w:t>
      </w:r>
    </w:p>
    <w:p w:rsidR="00B457EF" w:rsidRPr="00B457EF" w:rsidRDefault="00B457EF" w:rsidP="00B457EF">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Both share "ATG".</w:t>
      </w:r>
    </w:p>
    <w:p w:rsidR="00B457EF" w:rsidRPr="00B457EF" w:rsidRDefault="00B457EF" w:rsidP="00B457EF">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After ATG:</w:t>
      </w:r>
    </w:p>
    <w:p w:rsidR="00B457EF" w:rsidRPr="00B457EF" w:rsidRDefault="00B457EF" w:rsidP="00B457E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One continues as CATACATGG</w:t>
      </w:r>
    </w:p>
    <w:p w:rsidR="00B457EF" w:rsidRPr="00B457EF" w:rsidRDefault="00B457EF" w:rsidP="00B457E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One ends as G</w:t>
      </w:r>
    </w:p>
    <w:p w:rsidR="00B457EF" w:rsidRPr="00B457EF" w:rsidRDefault="00B457EF" w:rsidP="00B457EF">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These become leaf nodes:</w:t>
      </w:r>
    </w:p>
    <w:p w:rsidR="00B457EF" w:rsidRPr="00B457EF" w:rsidRDefault="00B457EF" w:rsidP="00B45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Position 1</w:t>
      </w:r>
    </w:p>
    <w:p w:rsidR="00B457EF" w:rsidRPr="00B457EF" w:rsidRDefault="00B457EF" w:rsidP="00B45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Position 9</w:t>
      </w:r>
    </w:p>
    <w:p w:rsidR="000C45C2" w:rsidRDefault="00B457EF" w:rsidP="000C45C2">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which are highlighted in gray.</w:t>
      </w:r>
    </w:p>
    <w:p w:rsidR="00B457EF" w:rsidRPr="00B457EF" w:rsidRDefault="00B457EF" w:rsidP="000C45C2">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b/>
          <w:bCs/>
          <w:kern w:val="36"/>
          <w:sz w:val="24"/>
          <w:szCs w:val="24"/>
        </w:rPr>
        <w:t>Step 6: Pattern Search for "ATG"</w:t>
      </w:r>
    </w:p>
    <w:p w:rsidR="00B457EF" w:rsidRPr="00B457EF" w:rsidRDefault="00B457EF" w:rsidP="00B457EF">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lastRenderedPageBreak/>
        <w:t>The figure demonstrates searching for:</w:t>
      </w:r>
    </w:p>
    <w:p w:rsidR="00B457EF" w:rsidRPr="00B457EF" w:rsidRDefault="00B457EF" w:rsidP="00B45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Pattern = ATG</w:t>
      </w:r>
    </w:p>
    <w:p w:rsidR="00B457EF" w:rsidRPr="00B457EF" w:rsidRDefault="00B457EF" w:rsidP="00B457EF">
      <w:pPr>
        <w:spacing w:before="100" w:beforeAutospacing="1" w:after="100" w:afterAutospacing="1" w:line="240" w:lineRule="auto"/>
        <w:outlineLvl w:val="2"/>
        <w:rPr>
          <w:rFonts w:ascii="Times New Roman" w:eastAsia="Times New Roman" w:hAnsi="Times New Roman" w:cs="Times New Roman"/>
          <w:b/>
          <w:bCs/>
          <w:sz w:val="24"/>
          <w:szCs w:val="24"/>
        </w:rPr>
      </w:pPr>
      <w:r w:rsidRPr="00B457EF">
        <w:rPr>
          <w:rFonts w:ascii="Times New Roman" w:eastAsia="Times New Roman" w:hAnsi="Times New Roman" w:cs="Times New Roman"/>
          <w:b/>
          <w:bCs/>
          <w:sz w:val="24"/>
          <w:szCs w:val="24"/>
        </w:rPr>
        <w:t>Move 1</w:t>
      </w:r>
    </w:p>
    <w:p w:rsidR="00B457EF" w:rsidRPr="00B457EF" w:rsidRDefault="00B457EF" w:rsidP="00B457EF">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Start at Root.</w:t>
      </w:r>
    </w:p>
    <w:p w:rsidR="00B457EF" w:rsidRPr="00B457EF" w:rsidRDefault="00B457EF" w:rsidP="00B45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Root → A</w:t>
      </w:r>
    </w:p>
    <w:p w:rsidR="000C45C2" w:rsidRDefault="00B457EF" w:rsidP="000C45C2">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Pattern remaining:</w:t>
      </w:r>
      <w:r w:rsidR="000C45C2">
        <w:rPr>
          <w:rFonts w:ascii="Times New Roman" w:eastAsia="Times New Roman" w:hAnsi="Times New Roman" w:cs="Times New Roman"/>
          <w:sz w:val="24"/>
          <w:szCs w:val="24"/>
        </w:rPr>
        <w:t xml:space="preserve"> </w:t>
      </w:r>
      <w:r w:rsidRPr="00B457EF">
        <w:rPr>
          <w:rFonts w:ascii="Times New Roman" w:eastAsia="Times New Roman" w:hAnsi="Times New Roman" w:cs="Times New Roman"/>
          <w:sz w:val="24"/>
          <w:szCs w:val="24"/>
        </w:rPr>
        <w:t>TG</w:t>
      </w:r>
    </w:p>
    <w:p w:rsidR="00B457EF" w:rsidRPr="00B457EF" w:rsidRDefault="00B457EF" w:rsidP="000C45C2">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b/>
          <w:bCs/>
          <w:sz w:val="24"/>
          <w:szCs w:val="24"/>
        </w:rPr>
        <w:t>Move 2</w:t>
      </w:r>
    </w:p>
    <w:p w:rsidR="00B457EF" w:rsidRPr="00B457EF" w:rsidRDefault="00B457EF" w:rsidP="00B457EF">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Follow edge:</w:t>
      </w:r>
    </w:p>
    <w:p w:rsidR="00B457EF" w:rsidRPr="00B457EF" w:rsidRDefault="00B457EF" w:rsidP="00B45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 → T</w:t>
      </w:r>
    </w:p>
    <w:p w:rsidR="00B457EF" w:rsidRPr="00B457EF" w:rsidRDefault="00B457EF" w:rsidP="000C45C2">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Pattern remaining:</w:t>
      </w:r>
      <w:r w:rsidR="000C45C2">
        <w:rPr>
          <w:rFonts w:ascii="Times New Roman" w:eastAsia="Times New Roman" w:hAnsi="Times New Roman" w:cs="Times New Roman"/>
          <w:sz w:val="24"/>
          <w:szCs w:val="24"/>
        </w:rPr>
        <w:t xml:space="preserve"> </w:t>
      </w:r>
      <w:r w:rsidRPr="00B457EF">
        <w:rPr>
          <w:rFonts w:ascii="Times New Roman" w:eastAsia="Times New Roman" w:hAnsi="Times New Roman" w:cs="Times New Roman"/>
          <w:sz w:val="24"/>
          <w:szCs w:val="24"/>
        </w:rPr>
        <w:t>G</w:t>
      </w:r>
    </w:p>
    <w:p w:rsidR="00B457EF" w:rsidRPr="00B457EF" w:rsidRDefault="00B457EF" w:rsidP="00B457EF">
      <w:pPr>
        <w:spacing w:before="100" w:beforeAutospacing="1" w:after="100" w:afterAutospacing="1" w:line="240" w:lineRule="auto"/>
        <w:outlineLvl w:val="2"/>
        <w:rPr>
          <w:rFonts w:ascii="Times New Roman" w:eastAsia="Times New Roman" w:hAnsi="Times New Roman" w:cs="Times New Roman"/>
          <w:b/>
          <w:bCs/>
          <w:sz w:val="24"/>
          <w:szCs w:val="24"/>
        </w:rPr>
      </w:pPr>
      <w:r w:rsidRPr="00B457EF">
        <w:rPr>
          <w:rFonts w:ascii="Times New Roman" w:eastAsia="Times New Roman" w:hAnsi="Times New Roman" w:cs="Times New Roman"/>
          <w:b/>
          <w:bCs/>
          <w:sz w:val="24"/>
          <w:szCs w:val="24"/>
        </w:rPr>
        <w:t>Move 3</w:t>
      </w:r>
    </w:p>
    <w:p w:rsidR="00B457EF" w:rsidRPr="00B457EF" w:rsidRDefault="00B457EF" w:rsidP="00B457EF">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Follow edge:</w:t>
      </w:r>
    </w:p>
    <w:p w:rsidR="00B457EF" w:rsidRPr="00B457EF" w:rsidRDefault="00B457EF" w:rsidP="00B45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T → G</w:t>
      </w:r>
    </w:p>
    <w:p w:rsidR="00B457EF" w:rsidRPr="00B457EF" w:rsidRDefault="00B457EF" w:rsidP="00B457EF">
      <w:pPr>
        <w:spacing w:before="100" w:beforeAutospacing="1" w:after="100" w:afterAutospacing="1"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Pattern completely matched.</w:t>
      </w:r>
    </w:p>
    <w:p w:rsidR="00B457EF" w:rsidRPr="00B457EF" w:rsidRDefault="00B457EF" w:rsidP="000C4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 xml:space="preserve">ATG </w:t>
      </w:r>
    </w:p>
    <w:p w:rsidR="000C45C2" w:rsidRDefault="00B457EF" w:rsidP="000C45C2">
      <w:pPr>
        <w:spacing w:after="0" w:line="360" w:lineRule="auto"/>
        <w:jc w:val="both"/>
        <w:outlineLvl w:val="1"/>
        <w:rPr>
          <w:rFonts w:ascii="Times New Roman" w:eastAsia="Times New Roman" w:hAnsi="Times New Roman" w:cs="Times New Roman"/>
          <w:b/>
          <w:bCs/>
          <w:sz w:val="24"/>
          <w:szCs w:val="24"/>
        </w:rPr>
      </w:pPr>
      <w:r w:rsidRPr="00B457EF">
        <w:rPr>
          <w:rFonts w:ascii="Times New Roman" w:eastAsia="Times New Roman" w:hAnsi="Times New Roman" w:cs="Times New Roman"/>
          <w:b/>
          <w:bCs/>
          <w:sz w:val="24"/>
          <w:szCs w:val="24"/>
        </w:rPr>
        <w:t>Step 7: Find All Occurrences</w:t>
      </w:r>
    </w:p>
    <w:p w:rsidR="00B457EF" w:rsidRPr="00B457EF" w:rsidRDefault="00B457EF" w:rsidP="000C45C2">
      <w:pPr>
        <w:spacing w:after="0" w:line="276" w:lineRule="auto"/>
        <w:jc w:val="both"/>
        <w:outlineLvl w:val="1"/>
        <w:rPr>
          <w:rFonts w:ascii="Times New Roman" w:eastAsia="Times New Roman" w:hAnsi="Times New Roman" w:cs="Times New Roman"/>
          <w:b/>
          <w:bCs/>
          <w:sz w:val="24"/>
          <w:szCs w:val="24"/>
        </w:rPr>
      </w:pPr>
      <w:r w:rsidRPr="00B457EF">
        <w:rPr>
          <w:rFonts w:ascii="Times New Roman" w:eastAsia="Times New Roman" w:hAnsi="Times New Roman" w:cs="Times New Roman"/>
          <w:sz w:val="24"/>
          <w:szCs w:val="24"/>
        </w:rPr>
        <w:t>Once the pattern is matched, collect all leaf nodes below the matched node.</w:t>
      </w:r>
    </w:p>
    <w:p w:rsidR="00B457EF" w:rsidRPr="00B457EF" w:rsidRDefault="00B457EF" w:rsidP="000C4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ATG occurs at positions:</w:t>
      </w:r>
    </w:p>
    <w:p w:rsidR="00B457EF" w:rsidRPr="00B457EF" w:rsidRDefault="00B457EF" w:rsidP="000C4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1 and 9</w:t>
      </w:r>
    </w:p>
    <w:p w:rsidR="00B457EF" w:rsidRPr="00B457EF" w:rsidRDefault="00B457EF" w:rsidP="000C45C2">
      <w:pPr>
        <w:spacing w:before="100" w:beforeAutospacing="1" w:after="0" w:line="240" w:lineRule="auto"/>
        <w:outlineLvl w:val="1"/>
        <w:rPr>
          <w:rFonts w:ascii="Times New Roman" w:eastAsia="Times New Roman" w:hAnsi="Times New Roman" w:cs="Times New Roman"/>
          <w:b/>
          <w:bCs/>
          <w:sz w:val="24"/>
          <w:szCs w:val="24"/>
        </w:rPr>
      </w:pPr>
      <w:r w:rsidRPr="00B457EF">
        <w:rPr>
          <w:rFonts w:ascii="Times New Roman" w:eastAsia="Times New Roman" w:hAnsi="Times New Roman" w:cs="Times New Roman"/>
          <w:b/>
          <w:bCs/>
          <w:sz w:val="24"/>
          <w:szCs w:val="24"/>
        </w:rPr>
        <w:t>Step 8: Verify in Original Text</w:t>
      </w:r>
    </w:p>
    <w:p w:rsidR="00B457EF" w:rsidRPr="00B457EF" w:rsidRDefault="00B457EF" w:rsidP="000C45C2">
      <w:pPr>
        <w:spacing w:before="100" w:beforeAutospacing="1"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Text:</w:t>
      </w:r>
    </w:p>
    <w:p w:rsidR="000C45C2" w:rsidRDefault="00B457EF" w:rsidP="000C4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ATGCATACATGG</w:t>
      </w:r>
    </w:p>
    <w:p w:rsidR="000C45C2" w:rsidRDefault="000C45C2" w:rsidP="000C4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B457EF" w:rsidRPr="00B457EF" w:rsidRDefault="00B457EF" w:rsidP="000C4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B457EF">
        <w:rPr>
          <w:rFonts w:ascii="Times New Roman" w:eastAsia="Times New Roman" w:hAnsi="Times New Roman" w:cs="Times New Roman"/>
          <w:b/>
          <w:bCs/>
          <w:sz w:val="24"/>
          <w:szCs w:val="24"/>
        </w:rPr>
        <w:t>Position 1</w:t>
      </w:r>
    </w:p>
    <w:p w:rsidR="00B457EF" w:rsidRPr="00B457EF" w:rsidRDefault="00B457EF" w:rsidP="000C4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ATGCATACATGG</w:t>
      </w:r>
    </w:p>
    <w:p w:rsidR="00B457EF" w:rsidRPr="00B457EF" w:rsidRDefault="00B457EF" w:rsidP="00B45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w:t>
      </w:r>
    </w:p>
    <w:p w:rsidR="000C45C2" w:rsidRDefault="00B457EF" w:rsidP="000C4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ATG</w:t>
      </w:r>
    </w:p>
    <w:p w:rsidR="00B457EF" w:rsidRPr="00B457EF" w:rsidRDefault="00B457EF" w:rsidP="000C4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Match found.</w:t>
      </w:r>
    </w:p>
    <w:p w:rsidR="00B457EF" w:rsidRPr="00B457EF" w:rsidRDefault="00B457EF" w:rsidP="00B457EF">
      <w:pPr>
        <w:spacing w:before="100" w:beforeAutospacing="1" w:after="100" w:afterAutospacing="1" w:line="240" w:lineRule="auto"/>
        <w:outlineLvl w:val="2"/>
        <w:rPr>
          <w:rFonts w:ascii="Times New Roman" w:eastAsia="Times New Roman" w:hAnsi="Times New Roman" w:cs="Times New Roman"/>
          <w:b/>
          <w:bCs/>
          <w:sz w:val="24"/>
          <w:szCs w:val="24"/>
        </w:rPr>
      </w:pPr>
      <w:r w:rsidRPr="00B457EF">
        <w:rPr>
          <w:rFonts w:ascii="Times New Roman" w:eastAsia="Times New Roman" w:hAnsi="Times New Roman" w:cs="Times New Roman"/>
          <w:b/>
          <w:bCs/>
          <w:sz w:val="24"/>
          <w:szCs w:val="24"/>
        </w:rPr>
        <w:lastRenderedPageBreak/>
        <w:t>Position 9</w:t>
      </w:r>
    </w:p>
    <w:p w:rsidR="00B457EF" w:rsidRPr="00B457EF" w:rsidRDefault="00B457EF" w:rsidP="00B45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ATGCATACATGG</w:t>
      </w:r>
    </w:p>
    <w:p w:rsidR="00B457EF" w:rsidRPr="00B457EF" w:rsidRDefault="00B457EF" w:rsidP="00B45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 xml:space="preserve">        </w:t>
      </w:r>
      <w:r w:rsidR="00487309">
        <w:rPr>
          <w:rFonts w:ascii="Times New Roman" w:eastAsia="Times New Roman" w:hAnsi="Times New Roman" w:cs="Times New Roman"/>
          <w:sz w:val="24"/>
          <w:szCs w:val="24"/>
        </w:rPr>
        <w:t xml:space="preserve">               </w:t>
      </w:r>
      <w:r w:rsidRPr="00B457EF">
        <w:rPr>
          <w:rFonts w:ascii="Times New Roman" w:eastAsia="Times New Roman" w:hAnsi="Times New Roman" w:cs="Times New Roman"/>
          <w:sz w:val="24"/>
          <w:szCs w:val="24"/>
        </w:rPr>
        <w:t>^^^</w:t>
      </w:r>
    </w:p>
    <w:p w:rsidR="00487309" w:rsidRDefault="00B457EF" w:rsidP="0048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 xml:space="preserve">        </w:t>
      </w:r>
      <w:r w:rsidR="00487309">
        <w:rPr>
          <w:rFonts w:ascii="Times New Roman" w:eastAsia="Times New Roman" w:hAnsi="Times New Roman" w:cs="Times New Roman"/>
          <w:sz w:val="24"/>
          <w:szCs w:val="24"/>
        </w:rPr>
        <w:t xml:space="preserve">              </w:t>
      </w:r>
      <w:r w:rsidRPr="00B457EF">
        <w:rPr>
          <w:rFonts w:ascii="Times New Roman" w:eastAsia="Times New Roman" w:hAnsi="Times New Roman" w:cs="Times New Roman"/>
          <w:sz w:val="24"/>
          <w:szCs w:val="24"/>
        </w:rPr>
        <w:t>ATG</w:t>
      </w:r>
    </w:p>
    <w:p w:rsidR="000C45C2" w:rsidRDefault="00487309" w:rsidP="0048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457EF" w:rsidRPr="00B457EF">
        <w:rPr>
          <w:rFonts w:ascii="Times New Roman" w:eastAsia="Times New Roman" w:hAnsi="Times New Roman" w:cs="Times New Roman"/>
          <w:sz w:val="24"/>
          <w:szCs w:val="24"/>
        </w:rPr>
        <w:t>Match found.</w:t>
      </w:r>
    </w:p>
    <w:p w:rsidR="00B457EF" w:rsidRPr="00B457EF" w:rsidRDefault="00B457EF" w:rsidP="009F394D">
      <w:p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The suffix tree stores all suffixes of the text in a compressed form. To search for a pattern:</w:t>
      </w:r>
    </w:p>
    <w:p w:rsidR="00B457EF" w:rsidRPr="00B457EF" w:rsidRDefault="00B457EF" w:rsidP="009F394D">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Start from the root.</w:t>
      </w:r>
    </w:p>
    <w:p w:rsidR="00B457EF" w:rsidRPr="00B457EF" w:rsidRDefault="00B457EF" w:rsidP="009F394D">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Follow the path matching the pattern characters.</w:t>
      </w:r>
    </w:p>
    <w:p w:rsidR="00B457EF" w:rsidRPr="00B457EF" w:rsidRDefault="00B457EF" w:rsidP="009F394D">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If the entire pattern is matched, collect all leaf nodes below that point.</w:t>
      </w:r>
    </w:p>
    <w:p w:rsidR="00B457EF" w:rsidRPr="00B457EF" w:rsidRDefault="00B457EF" w:rsidP="009F394D">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Those leaf nodes give the starting positions of the pattern in the text.</w:t>
      </w:r>
    </w:p>
    <w:p w:rsidR="00B457EF" w:rsidRPr="00B457EF" w:rsidRDefault="00B457EF" w:rsidP="009F394D">
      <w:p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For the pattern ATG, the traversal:</w:t>
      </w:r>
    </w:p>
    <w:p w:rsidR="00B457EF" w:rsidRPr="00B457EF" w:rsidRDefault="00B457EF" w:rsidP="009F3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Root → A → T → G</w:t>
      </w:r>
    </w:p>
    <w:p w:rsidR="009F394D" w:rsidRDefault="00B457EF" w:rsidP="009F394D">
      <w:pPr>
        <w:spacing w:before="100" w:beforeAutospacing="1" w:after="100" w:afterAutospacing="1" w:line="24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leads to leaf nodes 1 and 9, showing that ATG appears twice in the text ATGCATACATGG. This is why suffix trees are extremely useful in bioinformatics for fast DNA and protein sequence searching.</w:t>
      </w:r>
    </w:p>
    <w:p w:rsidR="00B457EF" w:rsidRPr="00B457EF" w:rsidRDefault="00B457EF" w:rsidP="00B457EF">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B457EF">
        <w:rPr>
          <w:rFonts w:ascii="Times New Roman" w:eastAsia="Times New Roman" w:hAnsi="Times New Roman" w:cs="Times New Roman"/>
          <w:b/>
          <w:bCs/>
          <w:kern w:val="36"/>
          <w:sz w:val="24"/>
          <w:szCs w:val="24"/>
        </w:rPr>
        <w:t>Advantages and Disadvantages</w:t>
      </w:r>
    </w:p>
    <w:p w:rsidR="00B457EF" w:rsidRPr="00B457EF" w:rsidRDefault="00B457EF" w:rsidP="00B457E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457EF">
        <w:rPr>
          <w:rFonts w:ascii="Times New Roman" w:eastAsia="Times New Roman" w:hAnsi="Times New Roman" w:cs="Times New Roman"/>
          <w:b/>
          <w:bCs/>
          <w:sz w:val="24"/>
          <w:szCs w:val="24"/>
        </w:rPr>
        <w:t>Advantages</w:t>
      </w:r>
    </w:p>
    <w:p w:rsidR="00B457EF" w:rsidRPr="00B457EF" w:rsidRDefault="00B457EF" w:rsidP="00487309">
      <w:pPr>
        <w:numPr>
          <w:ilvl w:val="0"/>
          <w:numId w:val="5"/>
        </w:numPr>
        <w:spacing w:before="100" w:beforeAutospacing="1" w:after="100" w:afterAutospacing="1" w:line="276"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Fast pattern matching with O(m) search time.</w:t>
      </w:r>
    </w:p>
    <w:p w:rsidR="00B457EF" w:rsidRPr="00B457EF" w:rsidRDefault="00B457EF" w:rsidP="00487309">
      <w:pPr>
        <w:numPr>
          <w:ilvl w:val="0"/>
          <w:numId w:val="5"/>
        </w:numPr>
        <w:spacing w:before="100" w:beforeAutospacing="1" w:after="100" w:afterAutospacing="1" w:line="276"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Efficient storage of repeated substrings through path compression.</w:t>
      </w:r>
    </w:p>
    <w:p w:rsidR="00B457EF" w:rsidRPr="00B457EF" w:rsidRDefault="00B457EF" w:rsidP="00487309">
      <w:pPr>
        <w:numPr>
          <w:ilvl w:val="0"/>
          <w:numId w:val="5"/>
        </w:numPr>
        <w:spacing w:before="100" w:beforeAutospacing="1" w:after="100" w:afterAutospacing="1" w:line="276"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Useful for finding repeated sequences in DNA and proteins.</w:t>
      </w:r>
    </w:p>
    <w:p w:rsidR="00B457EF" w:rsidRPr="00B457EF" w:rsidRDefault="00B457EF" w:rsidP="00487309">
      <w:pPr>
        <w:numPr>
          <w:ilvl w:val="0"/>
          <w:numId w:val="5"/>
        </w:numPr>
        <w:spacing w:before="100" w:beforeAutospacing="1" w:after="100" w:afterAutospacing="1" w:line="276"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Supports many string operations efficiently.</w:t>
      </w:r>
    </w:p>
    <w:p w:rsidR="00B457EF" w:rsidRPr="00B457EF" w:rsidRDefault="00B457EF" w:rsidP="00487309">
      <w:pPr>
        <w:numPr>
          <w:ilvl w:val="0"/>
          <w:numId w:val="5"/>
        </w:numPr>
        <w:spacing w:before="100" w:beforeAutospacing="1" w:after="100" w:afterAutospacing="1" w:line="276"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Can find the longest repeated substring quickly.</w:t>
      </w:r>
    </w:p>
    <w:p w:rsidR="00B457EF" w:rsidRPr="00B457EF" w:rsidRDefault="00B457EF" w:rsidP="00487309">
      <w:pPr>
        <w:numPr>
          <w:ilvl w:val="0"/>
          <w:numId w:val="5"/>
        </w:numPr>
        <w:spacing w:before="100" w:beforeAutospacing="1" w:after="100" w:afterAutospacing="1" w:line="276"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Useful in genome assembly and sequence analysis.</w:t>
      </w:r>
    </w:p>
    <w:p w:rsidR="00B457EF" w:rsidRPr="00B457EF" w:rsidRDefault="00B457EF" w:rsidP="00487309">
      <w:pPr>
        <w:numPr>
          <w:ilvl w:val="0"/>
          <w:numId w:val="5"/>
        </w:numPr>
        <w:spacing w:before="100" w:beforeAutospacing="1" w:after="100" w:afterAutospacing="1" w:line="276"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Enables fast identification of motifs and conserved regions.</w:t>
      </w:r>
    </w:p>
    <w:p w:rsidR="00B457EF" w:rsidRPr="00B457EF" w:rsidRDefault="00B457EF" w:rsidP="00B457E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457EF">
        <w:rPr>
          <w:rFonts w:ascii="Times New Roman" w:eastAsia="Times New Roman" w:hAnsi="Times New Roman" w:cs="Times New Roman"/>
          <w:b/>
          <w:bCs/>
          <w:sz w:val="24"/>
          <w:szCs w:val="24"/>
        </w:rPr>
        <w:t>Disadvantages</w:t>
      </w:r>
    </w:p>
    <w:p w:rsidR="00B457EF" w:rsidRPr="00B457EF" w:rsidRDefault="00B457EF" w:rsidP="00487309">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Requires large memory compared to simple string representations.</w:t>
      </w:r>
    </w:p>
    <w:p w:rsidR="00B457EF" w:rsidRPr="00B457EF" w:rsidRDefault="00B457EF" w:rsidP="00487309">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Construction can be complex to implement.</w:t>
      </w:r>
    </w:p>
    <w:p w:rsidR="00B457EF" w:rsidRPr="00B457EF" w:rsidRDefault="00B457EF" w:rsidP="00487309">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Difficult to visualize for very long sequences.</w:t>
      </w:r>
    </w:p>
    <w:p w:rsidR="00B457EF" w:rsidRPr="00B457EF" w:rsidRDefault="00B457EF" w:rsidP="00487309">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High storage overhead for massive genomic datasets.</w:t>
      </w:r>
    </w:p>
    <w:p w:rsidR="00487309" w:rsidRPr="00487309" w:rsidRDefault="00B457EF" w:rsidP="00487309">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B457EF">
        <w:rPr>
          <w:rFonts w:ascii="Times New Roman" w:eastAsia="Times New Roman" w:hAnsi="Times New Roman" w:cs="Times New Roman"/>
          <w:sz w:val="24"/>
          <w:szCs w:val="24"/>
        </w:rPr>
        <w:t>More complicated than alternative structures such as suffix arrays.</w:t>
      </w:r>
    </w:p>
    <w:p w:rsidR="000C45C2" w:rsidRPr="000C45C2" w:rsidRDefault="000C45C2" w:rsidP="00487309">
      <w:pPr>
        <w:spacing w:before="100" w:beforeAutospacing="1" w:after="100" w:afterAutospacing="1" w:line="240" w:lineRule="auto"/>
        <w:jc w:val="both"/>
        <w:rPr>
          <w:rFonts w:ascii="Times New Roman" w:eastAsia="Times New Roman" w:hAnsi="Times New Roman" w:cs="Times New Roman"/>
          <w:sz w:val="24"/>
          <w:szCs w:val="24"/>
        </w:rPr>
      </w:pPr>
      <w:r w:rsidRPr="000C45C2">
        <w:rPr>
          <w:rFonts w:ascii="Times New Roman" w:eastAsia="Times New Roman" w:hAnsi="Times New Roman" w:cs="Times New Roman"/>
          <w:b/>
          <w:bCs/>
          <w:sz w:val="24"/>
          <w:szCs w:val="24"/>
        </w:rPr>
        <w:lastRenderedPageBreak/>
        <w:t>Conclusion</w:t>
      </w:r>
    </w:p>
    <w:p w:rsidR="000C45C2" w:rsidRPr="000C45C2" w:rsidRDefault="000C45C2" w:rsidP="000C45C2">
      <w:pPr>
        <w:spacing w:before="100" w:beforeAutospacing="1" w:after="100" w:afterAutospacing="1" w:line="240" w:lineRule="auto"/>
        <w:jc w:val="both"/>
        <w:rPr>
          <w:rFonts w:ascii="Times New Roman" w:eastAsia="Times New Roman" w:hAnsi="Times New Roman" w:cs="Times New Roman"/>
          <w:sz w:val="24"/>
          <w:szCs w:val="24"/>
        </w:rPr>
      </w:pPr>
      <w:r w:rsidRPr="000C45C2">
        <w:rPr>
          <w:rFonts w:ascii="Times New Roman" w:eastAsia="Times New Roman" w:hAnsi="Times New Roman" w:cs="Times New Roman"/>
          <w:sz w:val="24"/>
          <w:szCs w:val="24"/>
        </w:rPr>
        <w:t>The Suffix Tree is a powerful and efficient data structure used for storing and analyzing all suffixes of a given string in a compact form. It plays a significant role in bioinformatics, text processing, and pattern-matching applications because it enables rapid searching and analysis of large sequences. Unlike traditional string-searching methods that may require scanning the entire sequence repeatedly, a suffix tree organizes the data in a hierarchical structure that allows patterns to be located quickly and efficiently.</w:t>
      </w:r>
    </w:p>
    <w:p w:rsidR="000C45C2" w:rsidRPr="000C45C2" w:rsidRDefault="000C45C2" w:rsidP="000C45C2">
      <w:pPr>
        <w:spacing w:before="100" w:beforeAutospacing="1" w:after="100" w:afterAutospacing="1" w:line="240" w:lineRule="auto"/>
        <w:jc w:val="both"/>
        <w:rPr>
          <w:rFonts w:ascii="Times New Roman" w:eastAsia="Times New Roman" w:hAnsi="Times New Roman" w:cs="Times New Roman"/>
          <w:sz w:val="24"/>
          <w:szCs w:val="24"/>
        </w:rPr>
      </w:pPr>
      <w:r w:rsidRPr="000C45C2">
        <w:rPr>
          <w:rFonts w:ascii="Times New Roman" w:eastAsia="Times New Roman" w:hAnsi="Times New Roman" w:cs="Times New Roman"/>
          <w:sz w:val="24"/>
          <w:szCs w:val="24"/>
        </w:rPr>
        <w:t xml:space="preserve">In this assignment, the concept of the suffix tree was studied using the example string </w:t>
      </w:r>
      <w:r w:rsidRPr="000C45C2">
        <w:rPr>
          <w:rFonts w:ascii="Times New Roman" w:eastAsia="Times New Roman" w:hAnsi="Times New Roman" w:cs="Times New Roman"/>
          <w:b/>
          <w:bCs/>
          <w:sz w:val="24"/>
          <w:szCs w:val="24"/>
        </w:rPr>
        <w:t>ATGCATACATGG</w:t>
      </w:r>
      <w:r w:rsidRPr="000C45C2">
        <w:rPr>
          <w:rFonts w:ascii="Times New Roman" w:eastAsia="Times New Roman" w:hAnsi="Times New Roman" w:cs="Times New Roman"/>
          <w:sz w:val="24"/>
          <w:szCs w:val="24"/>
        </w:rPr>
        <w:t xml:space="preserve">. The construction of the tree demonstrated how common prefixes among suffixes are shared, resulting in a compressed representation that saves space and improves search performance. By tracing the pattern </w:t>
      </w:r>
      <w:r w:rsidRPr="000C45C2">
        <w:rPr>
          <w:rFonts w:ascii="Times New Roman" w:eastAsia="Times New Roman" w:hAnsi="Times New Roman" w:cs="Times New Roman"/>
          <w:b/>
          <w:bCs/>
          <w:sz w:val="24"/>
          <w:szCs w:val="24"/>
        </w:rPr>
        <w:t>ATG</w:t>
      </w:r>
      <w:r w:rsidRPr="000C45C2">
        <w:rPr>
          <w:rFonts w:ascii="Times New Roman" w:eastAsia="Times New Roman" w:hAnsi="Times New Roman" w:cs="Times New Roman"/>
          <w:sz w:val="24"/>
          <w:szCs w:val="24"/>
        </w:rPr>
        <w:t xml:space="preserve"> through the suffix tree, it was possible to identify all occurrences of the pattern directly from the leaf nodes without examining every character of the original text. This illustrates one of the key advantages of suffix trees: efficient pattern matching with a time complexity proportional to the length of the pattern rather than the length of the entire text.</w:t>
      </w:r>
    </w:p>
    <w:p w:rsidR="000C45C2" w:rsidRPr="000C45C2" w:rsidRDefault="000C45C2" w:rsidP="000C45C2">
      <w:pPr>
        <w:spacing w:before="100" w:beforeAutospacing="1" w:after="100" w:afterAutospacing="1" w:line="240" w:lineRule="auto"/>
        <w:jc w:val="both"/>
        <w:rPr>
          <w:rFonts w:ascii="Times New Roman" w:eastAsia="Times New Roman" w:hAnsi="Times New Roman" w:cs="Times New Roman"/>
          <w:sz w:val="24"/>
          <w:szCs w:val="24"/>
        </w:rPr>
      </w:pPr>
      <w:r w:rsidRPr="000C45C2">
        <w:rPr>
          <w:rFonts w:ascii="Times New Roman" w:eastAsia="Times New Roman" w:hAnsi="Times New Roman" w:cs="Times New Roman"/>
          <w:sz w:val="24"/>
          <w:szCs w:val="24"/>
        </w:rPr>
        <w:t>Overall, the suffix tree represents an important advancement in string processing and computational biology. Its capability to store all suffixes compactly and support fast pattern matching demonstrates how data structures can be applied to solve complex biological problems. The study of suffix trees provides valuable insight into efficient sequence analysis techniques and highlights the close relationship between computer science and bioinformatics in modern research.</w:t>
      </w:r>
    </w:p>
    <w:p w:rsidR="0043545F" w:rsidRPr="00B457EF" w:rsidRDefault="0043545F" w:rsidP="000C45C2">
      <w:pPr>
        <w:spacing w:before="100" w:beforeAutospacing="1" w:after="100" w:afterAutospacing="1" w:line="240" w:lineRule="auto"/>
        <w:jc w:val="both"/>
        <w:rPr>
          <w:rFonts w:ascii="Times New Roman" w:hAnsi="Times New Roman" w:cs="Times New Roman"/>
          <w:sz w:val="24"/>
          <w:szCs w:val="24"/>
        </w:rPr>
      </w:pPr>
    </w:p>
    <w:sectPr w:rsidR="0043545F" w:rsidRPr="00B457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E040E"/>
    <w:multiLevelType w:val="multilevel"/>
    <w:tmpl w:val="582A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26A21"/>
    <w:multiLevelType w:val="multilevel"/>
    <w:tmpl w:val="A9C0A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005FA6"/>
    <w:multiLevelType w:val="multilevel"/>
    <w:tmpl w:val="36B8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B71E5"/>
    <w:multiLevelType w:val="multilevel"/>
    <w:tmpl w:val="61E4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67165"/>
    <w:multiLevelType w:val="multilevel"/>
    <w:tmpl w:val="F624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210628"/>
    <w:multiLevelType w:val="multilevel"/>
    <w:tmpl w:val="CBF0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63769A"/>
    <w:multiLevelType w:val="multilevel"/>
    <w:tmpl w:val="7B04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897CA2"/>
    <w:multiLevelType w:val="multilevel"/>
    <w:tmpl w:val="53A8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20058"/>
    <w:multiLevelType w:val="multilevel"/>
    <w:tmpl w:val="9A426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7410C"/>
    <w:multiLevelType w:val="multilevel"/>
    <w:tmpl w:val="4DCC0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A5382E"/>
    <w:multiLevelType w:val="multilevel"/>
    <w:tmpl w:val="F004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3C6A47"/>
    <w:multiLevelType w:val="multilevel"/>
    <w:tmpl w:val="0DD6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C463A4"/>
    <w:multiLevelType w:val="multilevel"/>
    <w:tmpl w:val="AA4C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2E6FE0"/>
    <w:multiLevelType w:val="multilevel"/>
    <w:tmpl w:val="8468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373762">
    <w:abstractNumId w:val="6"/>
  </w:num>
  <w:num w:numId="2" w16cid:durableId="511989019">
    <w:abstractNumId w:val="7"/>
  </w:num>
  <w:num w:numId="3" w16cid:durableId="1844515853">
    <w:abstractNumId w:val="0"/>
  </w:num>
  <w:num w:numId="4" w16cid:durableId="34502239">
    <w:abstractNumId w:val="11"/>
  </w:num>
  <w:num w:numId="5" w16cid:durableId="682245559">
    <w:abstractNumId w:val="9"/>
  </w:num>
  <w:num w:numId="6" w16cid:durableId="1684475396">
    <w:abstractNumId w:val="8"/>
  </w:num>
  <w:num w:numId="7" w16cid:durableId="963970530">
    <w:abstractNumId w:val="5"/>
  </w:num>
  <w:num w:numId="8" w16cid:durableId="1007294796">
    <w:abstractNumId w:val="10"/>
  </w:num>
  <w:num w:numId="9" w16cid:durableId="626278537">
    <w:abstractNumId w:val="2"/>
  </w:num>
  <w:num w:numId="10" w16cid:durableId="1758557137">
    <w:abstractNumId w:val="12"/>
  </w:num>
  <w:num w:numId="11" w16cid:durableId="1120492187">
    <w:abstractNumId w:val="13"/>
  </w:num>
  <w:num w:numId="12" w16cid:durableId="302855149">
    <w:abstractNumId w:val="3"/>
  </w:num>
  <w:num w:numId="13" w16cid:durableId="2113931905">
    <w:abstractNumId w:val="4"/>
  </w:num>
  <w:num w:numId="14" w16cid:durableId="221256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7EF"/>
    <w:rsid w:val="000C45C2"/>
    <w:rsid w:val="000D390F"/>
    <w:rsid w:val="0018736C"/>
    <w:rsid w:val="00211626"/>
    <w:rsid w:val="0043545F"/>
    <w:rsid w:val="00487309"/>
    <w:rsid w:val="009F394D"/>
    <w:rsid w:val="00B45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6EECA"/>
  <w15:chartTrackingRefBased/>
  <w15:docId w15:val="{E274242B-E505-4FBF-AA8D-B63120607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457E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457E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457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7E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457E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457E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457E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457EF"/>
    <w:rPr>
      <w:b/>
      <w:bCs/>
    </w:rPr>
  </w:style>
  <w:style w:type="paragraph" w:styleId="HTMLPreformatted">
    <w:name w:val="HTML Preformatted"/>
    <w:basedOn w:val="Normal"/>
    <w:link w:val="HTMLPreformattedChar"/>
    <w:uiPriority w:val="99"/>
    <w:semiHidden/>
    <w:unhideWhenUsed/>
    <w:rsid w:val="00B45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457EF"/>
    <w:rPr>
      <w:rFonts w:ascii="Courier New" w:eastAsia="Times New Roman" w:hAnsi="Courier New" w:cs="Courier New"/>
      <w:sz w:val="20"/>
      <w:szCs w:val="20"/>
    </w:rPr>
  </w:style>
  <w:style w:type="character" w:styleId="HTMLCode">
    <w:name w:val="HTML Code"/>
    <w:basedOn w:val="DefaultParagraphFont"/>
    <w:uiPriority w:val="99"/>
    <w:semiHidden/>
    <w:unhideWhenUsed/>
    <w:rsid w:val="00B457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2936718">
      <w:bodyDiv w:val="1"/>
      <w:marLeft w:val="0"/>
      <w:marRight w:val="0"/>
      <w:marTop w:val="0"/>
      <w:marBottom w:val="0"/>
      <w:divBdr>
        <w:top w:val="none" w:sz="0" w:space="0" w:color="auto"/>
        <w:left w:val="none" w:sz="0" w:space="0" w:color="auto"/>
        <w:bottom w:val="none" w:sz="0" w:space="0" w:color="auto"/>
        <w:right w:val="none" w:sz="0" w:space="0" w:color="auto"/>
      </w:divBdr>
    </w:div>
    <w:div w:id="1336419322">
      <w:bodyDiv w:val="1"/>
      <w:marLeft w:val="0"/>
      <w:marRight w:val="0"/>
      <w:marTop w:val="0"/>
      <w:marBottom w:val="0"/>
      <w:divBdr>
        <w:top w:val="none" w:sz="0" w:space="0" w:color="auto"/>
        <w:left w:val="none" w:sz="0" w:space="0" w:color="auto"/>
        <w:bottom w:val="none" w:sz="0" w:space="0" w:color="auto"/>
        <w:right w:val="none" w:sz="0" w:space="0" w:color="auto"/>
      </w:divBdr>
    </w:div>
    <w:div w:id="1669399843">
      <w:bodyDiv w:val="1"/>
      <w:marLeft w:val="0"/>
      <w:marRight w:val="0"/>
      <w:marTop w:val="0"/>
      <w:marBottom w:val="0"/>
      <w:divBdr>
        <w:top w:val="none" w:sz="0" w:space="0" w:color="auto"/>
        <w:left w:val="none" w:sz="0" w:space="0" w:color="auto"/>
        <w:bottom w:val="none" w:sz="0" w:space="0" w:color="auto"/>
        <w:right w:val="none" w:sz="0" w:space="0" w:color="auto"/>
      </w:divBdr>
    </w:div>
    <w:div w:id="1699818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7</Pages>
  <Words>980</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Zia ul hassan chowdhury</dc:creator>
  <cp:keywords/>
  <dc:description/>
  <cp:lastModifiedBy>Md. Zia ul hassan chowdhury</cp:lastModifiedBy>
  <cp:revision>2</cp:revision>
  <dcterms:created xsi:type="dcterms:W3CDTF">2026-06-25T03:26:00Z</dcterms:created>
  <dcterms:modified xsi:type="dcterms:W3CDTF">2026-06-25T04:15:00Z</dcterms:modified>
</cp:coreProperties>
</file>