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40"/>
        </w:rPr>
        <w:t>Analysis of High-Energy Gamma Particle Events:</w:t>
        <w:br/>
        <w:t>A Triple-Method Unsupervised Approach</w:t>
      </w:r>
    </w:p>
    <w:p>
      <w:pPr>
        <w:jc w:val="center"/>
      </w:pPr>
      <w:r>
        <w:rPr>
          <w:i/>
          <w:sz w:val="24"/>
        </w:rPr>
        <w:t>MAGIC (Major Atmospheric Gamma Imaging Cherenkov) Telescope Dataset</w:t>
      </w:r>
    </w:p>
    <w:p/>
    <w:p>
      <w:pPr>
        <w:pStyle w:val="Heading1"/>
      </w:pPr>
      <w:r>
        <w:t>1. Introduction &amp; Dataset Intuition</w:t>
      </w:r>
    </w:p>
    <w:p>
      <w:r>
        <w:t>The MAGIC Telescope dataset is a collection of simulated data representing high-energy gamma particles detected in the atmosphere. When a gamma ray or a cosmic ray (hadron) hits the atmosphere, it creates a shower of secondary particles that emit Cherenkov radiation. The telescope captures this light as an elongated ‘blob’ or ellipse.</w:t>
        <w:br/>
        <w:br/>
        <w:t>Objective: distinguish between two physical sources:</w:t>
        <w:br/>
        <w:t>• Gamma Rays (Signal): typically point toward the center of the camera and are more compact/regular.</w:t>
        <w:br/>
        <w:t>• Hadrons (Noise): background cosmic rays that are usually wider, messier, and randomly oriented.</w:t>
        <w:br/>
        <w:br/>
        <w:t>This project utilizes three unsupervised learning techniques—Outlier Detection, Clustering, and Association Rule Mining—to extract patterns and insights from these particle signatures without relying on pre-labeled classifications.</w:t>
      </w:r>
    </w:p>
    <w:p>
      <w:pPr>
        <w:pStyle w:val="Heading1"/>
      </w:pPr>
      <w:r>
        <w:t>2. Data Preparation</w:t>
      </w:r>
    </w:p>
    <w:p>
      <w:pPr>
        <w:pStyle w:val="Heading2"/>
      </w:pPr>
      <w:r>
        <w:t>Cleaning and Preprocessing</w:t>
      </w:r>
    </w:p>
    <w:p>
      <w:r>
        <w:t>• Missing Values: Checked with .isnull().sum(); dataset is complete.</w:t>
        <w:br/>
        <w:t>• Duplicates: Identified duplicate rows; retained unless confirmed as sensor glitches to preserve event statistics.</w:t>
        <w:br/>
        <w:t>• Feature Selection: Focused on 10 numerical features (e.g., fLength, fWidth, fAlpha) that describe Cherenkov shower geometry.</w:t>
      </w:r>
    </w:p>
    <w:p>
      <w:pPr>
        <w:pStyle w:val="Heading2"/>
      </w:pPr>
      <w:r>
        <w:t>Feature Preparation</w:t>
      </w:r>
    </w:p>
    <w:p>
      <w:r>
        <w:t>• Standardization: Applied StandardScaler so each feature has mean 0 and standard deviation 1. This prevents large-range features (e.g., fDist) from dominating distance-based models such as K-Means and Isolation Forest.</w:t>
      </w:r>
    </w:p>
    <w:p>
      <w:pPr>
        <w:pStyle w:val="Heading1"/>
      </w:pPr>
      <w:r>
        <w:t>3. Methodologies</w:t>
      </w:r>
    </w:p>
    <w:p>
      <w:pPr>
        <w:pStyle w:val="Heading2"/>
      </w:pPr>
      <w:r>
        <w:t>I. Outlier Detection (Isolation Forest)</w:t>
      </w:r>
    </w:p>
    <w:p>
      <w:r>
        <w:t>Applied Isolation Forest, which isolates anomalies using random partitioning. Anomalies are ‘few and different,’ requiring fewer splits to separate from the bulk of data. We set contamination to 0.02 (2%), reflecting an assumption that a small fraction of readings are sensor noise or rare cosmic events.</w:t>
      </w:r>
    </w:p>
    <w:p>
      <w:pPr>
        <w:pStyle w:val="Heading2"/>
      </w:pPr>
      <w:r>
        <w:t>II. Clustering (K-Means)</w:t>
      </w:r>
    </w:p>
    <w:p>
      <w:r>
        <w:t>Used K-Means to learn natural groupings from geometry without labels. K was selected using the Elbow Method (inertia) and the Silhouette score. Although there are two physical classes, the silhouette can reveal whether the data naturally splits into two clusters or whether the hadron background comprises multiple subtypes.</w:t>
      </w:r>
    </w:p>
    <w:p>
      <w:pPr>
        <w:pStyle w:val="Heading2"/>
      </w:pPr>
      <w:r>
        <w:t>III. Association Rule Mining (Apriori)</w:t>
      </w:r>
    </w:p>
    <w:p>
      <w:r>
        <w:t>To discover human-readable patterns (e.g., ‘short and narrow implies gamma’), continuous features were discretized into Low, Medium, and High bins via quantiles. The Apriori algorithm was used to mine frequent itemsets, followed by association rules evaluated by Support (frequency), Confidence (conditional reliability), and Lift (improvement over baseline).</w:t>
      </w:r>
    </w:p>
    <w:p>
      <w:pPr>
        <w:pStyle w:val="Heading1"/>
      </w:pPr>
      <w:r>
        <w:t>4. Results, Visualization, and Discussion</w:t>
      </w:r>
    </w:p>
    <w:p>
      <w:pPr>
        <w:pStyle w:val="Heading2"/>
      </w:pPr>
      <w:r>
        <w:t>Anomaly Results</w:t>
      </w:r>
    </w:p>
    <w:p>
      <w:r>
        <w:t>Isolation Forest flagged events deviating from standard elliptical patterns. In PCA space, these outliers appear scattered on the fringes, indicating diffuse events that do not fit the expected shower model. Removing them improved clustering stability.</w:t>
      </w:r>
    </w:p>
    <w:p>
      <w:pPr>
        <w:pStyle w:val="Heading2"/>
      </w:pPr>
      <w:r>
        <w:t>Cluster Plots &amp; Interpretation</w:t>
      </w:r>
    </w:p>
    <w:p>
      <w:r>
        <w:t>Using K = 2, clusters show some overlap, but centroid positions suggest a physical interpretation:</w:t>
        <w:br/>
        <w:t>• Cluster 0 (Green): Lower fAlpha and fWidth; cleaner showers, more likely gamma rays.</w:t>
        <w:br/>
        <w:t>• Cluster 1 (Red): Wider and more distant showers.</w:t>
        <w:br/>
        <w:br/>
        <w:t>Silhouette analysis indicates imperfect separation, consistent with the challenge that some hadrons resemble gammas.</w:t>
      </w:r>
    </w:p>
    <w:p>
      <w:pPr>
        <w:pStyle w:val="Heading2"/>
      </w:pPr>
      <w:r>
        <w:t>Association Graphs &amp; Discovery</w:t>
      </w:r>
    </w:p>
    <w:p>
      <w:r>
        <w:t>Key discovery: (fWidth = Low, fLength = Low) → (Class = Gamma). This aligns with the intuition that small, narrow showers are hallmarks of high-energy photons. Additionally, rules involving higher concentration features often aligned with hadrons, reflecting more diffuse energy distributions.</w:t>
      </w:r>
    </w:p>
    <w:p>
      <w:pPr>
        <w:pStyle w:val="Heading1"/>
      </w:pPr>
      <w:r>
        <w:t>5. Conclusion</w:t>
      </w:r>
    </w:p>
    <w:p>
      <w:r>
        <w:t>Unsupervised methods can uncover physically meaningful structure in telescope data. After removing approximately 2% of anomalous events, K-Means identified two principal groupings, and association rules provided interpretable logic explaining how shower geometry relates to particle class. While unsupervised learning does not replace high-accuracy supervised models, it is invaluable for exploratory analysis and validating feature usefulness.</w:t>
      </w:r>
    </w:p>
    <w:p>
      <w:pPr>
        <w:pStyle w:val="Heading1"/>
      </w:pPr>
      <w:r>
        <w:t>6. References</w:t>
      </w:r>
    </w:p>
    <w:p>
      <w:pPr>
        <w:spacing w:after="120"/>
      </w:pPr>
      <w:r>
        <w:t>Dua, D. and Graff, C. (2019). UCI Machine Learning Repository. MAGIC Gamma Telescope Dataset.</w:t>
      </w:r>
    </w:p>
    <w:p>
      <w:pPr>
        <w:spacing w:after="120"/>
      </w:pPr>
      <w:r>
        <w:t>Bock, R.K. (2004). Methods to discriminate real photons from background. Nuclear Instruments and Methods in Physics Research.</w:t>
      </w:r>
    </w:p>
    <w:p>
      <w:pPr>
        <w:spacing w:after="120"/>
      </w:pPr>
      <w:r>
        <w:t>Scikit-learn Documentation: Isolation Forest and K-Means clustering implementation details.</w:t>
      </w:r>
    </w:p>
    <w:p>
      <w:pPr>
        <w:spacing w:after="120"/>
      </w:pPr>
      <w:r>
        <w:t>Mlxtend Documentation: Frequent Itemsets via the Apriori Algorithm.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