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01FC" w14:textId="77777777" w:rsidR="004F1D0D" w:rsidRDefault="004F1D0D" w:rsidP="004F1D0D">
      <w:pPr>
        <w:pStyle w:val="Heading1"/>
        <w:pBdr>
          <w:bottom w:val="single" w:sz="12" w:space="6" w:color="1A3A5C"/>
        </w:pBdr>
        <w:spacing w:after="420"/>
        <w:rPr>
          <w:rFonts w:ascii="Georgia" w:eastAsia="Times New Roman" w:hAnsi="Georgia"/>
          <w:color w:val="1A3A5C"/>
          <w:sz w:val="34"/>
          <w:szCs w:val="34"/>
          <w:lang w:val="en"/>
        </w:rPr>
      </w:pPr>
      <w:r>
        <w:rPr>
          <w:rFonts w:ascii="Georgia" w:eastAsia="Times New Roman" w:hAnsi="Georgia"/>
          <w:color w:val="1A3A5C"/>
          <w:sz w:val="34"/>
          <w:szCs w:val="34"/>
          <w:lang w:val="en"/>
        </w:rPr>
        <w:t>Chapter 4: Experimental Results and Discussion</w:t>
      </w:r>
    </w:p>
    <w:p w14:paraId="6072CACE" w14:textId="77777777" w:rsidR="004F1D0D" w:rsidRDefault="004F1D0D" w:rsidP="004F1D0D">
      <w:pPr>
        <w:pStyle w:val="Heading2"/>
        <w:spacing w:before="480" w:after="210"/>
        <w:rPr>
          <w:rFonts w:ascii="Georgia" w:eastAsia="Times New Roman" w:hAnsi="Georgia"/>
          <w:color w:val="1A3A5C"/>
          <w:sz w:val="28"/>
          <w:szCs w:val="28"/>
          <w:lang w:val="en"/>
        </w:rPr>
      </w:pPr>
      <w:r>
        <w:rPr>
          <w:rFonts w:ascii="Georgia" w:eastAsia="Times New Roman" w:hAnsi="Georgia"/>
          <w:color w:val="1A3A5C"/>
          <w:sz w:val="28"/>
          <w:szCs w:val="28"/>
          <w:lang w:val="en"/>
        </w:rPr>
        <w:t>4.2 Chest Disease Classification Experiments</w:t>
      </w:r>
    </w:p>
    <w:p w14:paraId="2EDB2BC3" w14:textId="77777777" w:rsidR="004F1D0D" w:rsidRDefault="004F1D0D" w:rsidP="004F1D0D">
      <w:pPr>
        <w:pStyle w:val="Heading3"/>
        <w:spacing w:before="390" w:after="180"/>
        <w:rPr>
          <w:rFonts w:ascii="Georgia" w:eastAsia="Times New Roman" w:hAnsi="Georgia"/>
          <w:color w:val="2C4F7C"/>
          <w:sz w:val="25"/>
          <w:szCs w:val="25"/>
          <w:lang w:val="en"/>
        </w:rPr>
      </w:pPr>
      <w:r>
        <w:rPr>
          <w:rFonts w:ascii="Georgia" w:eastAsia="Times New Roman" w:hAnsi="Georgia"/>
          <w:color w:val="2C4F7C"/>
          <w:sz w:val="25"/>
          <w:szCs w:val="25"/>
          <w:lang w:val="en"/>
        </w:rPr>
        <w:t>4.2.1 Implementation Environment and Development Tools</w:t>
      </w:r>
    </w:p>
    <w:p w14:paraId="292A9309"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This section documents the hardware infrastructure, software environment, and development frameworks employed throughout the experimental evaluation of the proposed chest disease classification system. Reproducibility of results depends critically on the precise specification of the computational environment, and accordingly all relevant configurations are reported below.</w:t>
      </w:r>
    </w:p>
    <w:p w14:paraId="615786C6"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Hardware Environment</w:t>
      </w:r>
    </w:p>
    <w:p w14:paraId="75DA5735"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All centralized training experiments (preprocessing, U-Net segmentation, DenseNet121, ResNet50V2, EfficientNet, and VGG-19 classification models) were conducted on a cloud-based GPU accelerated computational environment with the following specifications:</w:t>
      </w:r>
    </w:p>
    <w:tbl>
      <w:tblPr>
        <w:tblW w:w="5000" w:type="pct"/>
        <w:tblCellMar>
          <w:top w:w="15" w:type="dxa"/>
          <w:left w:w="15" w:type="dxa"/>
          <w:bottom w:w="15" w:type="dxa"/>
          <w:right w:w="15" w:type="dxa"/>
        </w:tblCellMar>
        <w:tblLook w:val="04A0" w:firstRow="1" w:lastRow="0" w:firstColumn="1" w:lastColumn="0" w:noHBand="0" w:noVBand="1"/>
      </w:tblPr>
      <w:tblGrid>
        <w:gridCol w:w="2375"/>
        <w:gridCol w:w="6985"/>
      </w:tblGrid>
      <w:tr w:rsidR="004F1D0D" w14:paraId="2F7449E9" w14:textId="77777777" w:rsidTr="00917881">
        <w:trPr>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54508111"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4.1: Hardware specifications for centralized training experiments.</w:t>
            </w:r>
          </w:p>
        </w:tc>
      </w:tr>
      <w:tr w:rsidR="004F1D0D" w14:paraId="33867D55" w14:textId="77777777" w:rsidTr="00917881">
        <w:trPr>
          <w:tblHeader/>
        </w:trPr>
        <w:tc>
          <w:tcPr>
            <w:tcW w:w="0" w:type="auto"/>
            <w:shd w:val="clear" w:color="auto" w:fill="1A3A5C"/>
            <w:tcMar>
              <w:top w:w="120" w:type="dxa"/>
              <w:left w:w="150" w:type="dxa"/>
              <w:bottom w:w="120" w:type="dxa"/>
              <w:right w:w="150" w:type="dxa"/>
            </w:tcMar>
            <w:vAlign w:val="center"/>
            <w:hideMark/>
          </w:tcPr>
          <w:p w14:paraId="1B44363B"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Component</w:t>
            </w:r>
          </w:p>
        </w:tc>
        <w:tc>
          <w:tcPr>
            <w:tcW w:w="0" w:type="auto"/>
            <w:shd w:val="clear" w:color="auto" w:fill="1A3A5C"/>
            <w:tcMar>
              <w:top w:w="120" w:type="dxa"/>
              <w:left w:w="150" w:type="dxa"/>
              <w:bottom w:w="120" w:type="dxa"/>
              <w:right w:w="150" w:type="dxa"/>
            </w:tcMar>
            <w:vAlign w:val="center"/>
            <w:hideMark/>
          </w:tcPr>
          <w:p w14:paraId="22E12CF5"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Specification</w:t>
            </w:r>
          </w:p>
        </w:tc>
      </w:tr>
      <w:tr w:rsidR="004F1D0D" w14:paraId="0129E1DA" w14:textId="77777777" w:rsidTr="00917881">
        <w:tc>
          <w:tcPr>
            <w:tcW w:w="0" w:type="auto"/>
            <w:tcBorders>
              <w:bottom w:val="single" w:sz="6" w:space="0" w:color="DDE3EA"/>
            </w:tcBorders>
            <w:tcMar>
              <w:top w:w="105" w:type="dxa"/>
              <w:left w:w="150" w:type="dxa"/>
              <w:bottom w:w="105" w:type="dxa"/>
              <w:right w:w="150" w:type="dxa"/>
            </w:tcMar>
            <w:vAlign w:val="center"/>
            <w:hideMark/>
          </w:tcPr>
          <w:p w14:paraId="498306E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Compute Platform</w:t>
            </w:r>
          </w:p>
        </w:tc>
        <w:tc>
          <w:tcPr>
            <w:tcW w:w="0" w:type="auto"/>
            <w:tcBorders>
              <w:bottom w:val="single" w:sz="6" w:space="0" w:color="DDE3EA"/>
            </w:tcBorders>
            <w:tcMar>
              <w:top w:w="105" w:type="dxa"/>
              <w:left w:w="150" w:type="dxa"/>
              <w:bottom w:w="105" w:type="dxa"/>
              <w:right w:w="150" w:type="dxa"/>
            </w:tcMar>
            <w:vAlign w:val="center"/>
            <w:hideMark/>
          </w:tcPr>
          <w:p w14:paraId="42ACFB1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Google Collaboratory (Colab Pro)</w:t>
            </w:r>
          </w:p>
        </w:tc>
      </w:tr>
      <w:tr w:rsidR="004F1D0D" w14:paraId="4CD6F4D5" w14:textId="77777777" w:rsidTr="00917881">
        <w:tc>
          <w:tcPr>
            <w:tcW w:w="0" w:type="auto"/>
            <w:tcBorders>
              <w:bottom w:val="single" w:sz="6" w:space="0" w:color="DDE3EA"/>
            </w:tcBorders>
            <w:tcMar>
              <w:top w:w="105" w:type="dxa"/>
              <w:left w:w="150" w:type="dxa"/>
              <w:bottom w:w="105" w:type="dxa"/>
              <w:right w:w="150" w:type="dxa"/>
            </w:tcMar>
            <w:vAlign w:val="center"/>
            <w:hideMark/>
          </w:tcPr>
          <w:p w14:paraId="3ECA0DA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GPU</w:t>
            </w:r>
          </w:p>
        </w:tc>
        <w:tc>
          <w:tcPr>
            <w:tcW w:w="0" w:type="auto"/>
            <w:tcBorders>
              <w:bottom w:val="single" w:sz="6" w:space="0" w:color="DDE3EA"/>
            </w:tcBorders>
            <w:tcMar>
              <w:top w:w="105" w:type="dxa"/>
              <w:left w:w="150" w:type="dxa"/>
              <w:bottom w:w="105" w:type="dxa"/>
              <w:right w:w="150" w:type="dxa"/>
            </w:tcMar>
            <w:vAlign w:val="center"/>
            <w:hideMark/>
          </w:tcPr>
          <w:p w14:paraId="687ADF5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 xml:space="preserve">NVIDIA Tesla T4 (15 GB GDDR6) </w:t>
            </w:r>
          </w:p>
        </w:tc>
      </w:tr>
      <w:tr w:rsidR="004F1D0D" w14:paraId="7B9AF2D4" w14:textId="77777777" w:rsidTr="00917881">
        <w:tc>
          <w:tcPr>
            <w:tcW w:w="0" w:type="auto"/>
            <w:tcBorders>
              <w:bottom w:val="single" w:sz="6" w:space="0" w:color="DDE3EA"/>
            </w:tcBorders>
            <w:tcMar>
              <w:top w:w="105" w:type="dxa"/>
              <w:left w:w="150" w:type="dxa"/>
              <w:bottom w:w="105" w:type="dxa"/>
              <w:right w:w="150" w:type="dxa"/>
            </w:tcMar>
            <w:vAlign w:val="center"/>
            <w:hideMark/>
          </w:tcPr>
          <w:p w14:paraId="6D7B5C41"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CPU</w:t>
            </w:r>
          </w:p>
        </w:tc>
        <w:tc>
          <w:tcPr>
            <w:tcW w:w="0" w:type="auto"/>
            <w:tcBorders>
              <w:bottom w:val="single" w:sz="6" w:space="0" w:color="DDE3EA"/>
            </w:tcBorders>
            <w:tcMar>
              <w:top w:w="105" w:type="dxa"/>
              <w:left w:w="150" w:type="dxa"/>
              <w:bottom w:w="105" w:type="dxa"/>
              <w:right w:w="150" w:type="dxa"/>
            </w:tcMar>
            <w:vAlign w:val="center"/>
            <w:hideMark/>
          </w:tcPr>
          <w:p w14:paraId="308F116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Intel Xeon (2 vCPUs, up to 12 CPUs for Ray simulation)</w:t>
            </w:r>
          </w:p>
        </w:tc>
      </w:tr>
      <w:tr w:rsidR="004F1D0D" w14:paraId="2C22973E" w14:textId="77777777" w:rsidTr="00917881">
        <w:tc>
          <w:tcPr>
            <w:tcW w:w="0" w:type="auto"/>
            <w:tcBorders>
              <w:bottom w:val="single" w:sz="6" w:space="0" w:color="DDE3EA"/>
            </w:tcBorders>
            <w:tcMar>
              <w:top w:w="105" w:type="dxa"/>
              <w:left w:w="150" w:type="dxa"/>
              <w:bottom w:w="105" w:type="dxa"/>
              <w:right w:w="150" w:type="dxa"/>
            </w:tcMar>
            <w:vAlign w:val="center"/>
            <w:hideMark/>
          </w:tcPr>
          <w:p w14:paraId="0262B67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System RAM</w:t>
            </w:r>
          </w:p>
        </w:tc>
        <w:tc>
          <w:tcPr>
            <w:tcW w:w="0" w:type="auto"/>
            <w:tcBorders>
              <w:bottom w:val="single" w:sz="6" w:space="0" w:color="DDE3EA"/>
            </w:tcBorders>
            <w:tcMar>
              <w:top w:w="105" w:type="dxa"/>
              <w:left w:w="150" w:type="dxa"/>
              <w:bottom w:w="105" w:type="dxa"/>
              <w:right w:w="150" w:type="dxa"/>
            </w:tcMar>
            <w:vAlign w:val="center"/>
            <w:hideMark/>
          </w:tcPr>
          <w:p w14:paraId="1FFF9C7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12–51 GB (depending on Colab tier)</w:t>
            </w:r>
          </w:p>
        </w:tc>
      </w:tr>
      <w:tr w:rsidR="004F1D0D" w14:paraId="08A5A236" w14:textId="77777777" w:rsidTr="00917881">
        <w:tc>
          <w:tcPr>
            <w:tcW w:w="0" w:type="auto"/>
            <w:tcBorders>
              <w:bottom w:val="single" w:sz="6" w:space="0" w:color="DDE3EA"/>
            </w:tcBorders>
            <w:tcMar>
              <w:top w:w="105" w:type="dxa"/>
              <w:left w:w="150" w:type="dxa"/>
              <w:bottom w:w="105" w:type="dxa"/>
              <w:right w:w="150" w:type="dxa"/>
            </w:tcMar>
            <w:vAlign w:val="center"/>
            <w:hideMark/>
          </w:tcPr>
          <w:p w14:paraId="4610E25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Storage</w:t>
            </w:r>
          </w:p>
        </w:tc>
        <w:tc>
          <w:tcPr>
            <w:tcW w:w="0" w:type="auto"/>
            <w:tcBorders>
              <w:bottom w:val="single" w:sz="6" w:space="0" w:color="DDE3EA"/>
            </w:tcBorders>
            <w:tcMar>
              <w:top w:w="105" w:type="dxa"/>
              <w:left w:w="150" w:type="dxa"/>
              <w:bottom w:w="105" w:type="dxa"/>
              <w:right w:w="150" w:type="dxa"/>
            </w:tcMar>
            <w:vAlign w:val="center"/>
            <w:hideMark/>
          </w:tcPr>
          <w:p w14:paraId="10C8F68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Google Drive (15 GB free / 100 GB+ Pro); mounted via FUSE</w:t>
            </w:r>
          </w:p>
        </w:tc>
      </w:tr>
      <w:tr w:rsidR="004F1D0D" w14:paraId="723F854F" w14:textId="77777777" w:rsidTr="00917881">
        <w:tc>
          <w:tcPr>
            <w:tcW w:w="0" w:type="auto"/>
            <w:tcBorders>
              <w:bottom w:val="single" w:sz="6" w:space="0" w:color="DDE3EA"/>
            </w:tcBorders>
            <w:tcMar>
              <w:top w:w="105" w:type="dxa"/>
              <w:left w:w="150" w:type="dxa"/>
              <w:bottom w:w="105" w:type="dxa"/>
              <w:right w:w="150" w:type="dxa"/>
            </w:tcMar>
            <w:vAlign w:val="center"/>
            <w:hideMark/>
          </w:tcPr>
          <w:p w14:paraId="554CA1F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Operating System</w:t>
            </w:r>
          </w:p>
        </w:tc>
        <w:tc>
          <w:tcPr>
            <w:tcW w:w="0" w:type="auto"/>
            <w:tcBorders>
              <w:bottom w:val="single" w:sz="6" w:space="0" w:color="DDE3EA"/>
            </w:tcBorders>
            <w:tcMar>
              <w:top w:w="105" w:type="dxa"/>
              <w:left w:w="150" w:type="dxa"/>
              <w:bottom w:w="105" w:type="dxa"/>
              <w:right w:w="150" w:type="dxa"/>
            </w:tcMar>
            <w:vAlign w:val="center"/>
            <w:hideMark/>
          </w:tcPr>
          <w:p w14:paraId="77EDA0D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Ubuntu 20.04 LTS (Colab VM)</w:t>
            </w:r>
          </w:p>
        </w:tc>
      </w:tr>
    </w:tbl>
    <w:p w14:paraId="09EA0CA2"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The Federated Learning simulation experiments required more intensive multi-process resource management due to the Ray-based client parallelism used by the Flower framework. </w:t>
      </w:r>
      <w:r>
        <w:rPr>
          <w:rFonts w:ascii="Georgia" w:hAnsi="Georgia"/>
          <w:color w:val="1A1A1A"/>
          <w:sz w:val="23"/>
          <w:szCs w:val="23"/>
          <w:lang w:val="en"/>
        </w:rPr>
        <w:lastRenderedPageBreak/>
        <w:t>Resources were allocated per client using Ray's resource reservation mechanism, as detailed in Section 4.2.5.</w:t>
      </w:r>
    </w:p>
    <w:p w14:paraId="72F349BD"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Software Frameworks and Libraries</w:t>
      </w:r>
    </w:p>
    <w:p w14:paraId="7A60BBE9"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The implementation stack is summarized in Table 4.2. All dependencies were installed within the Colab environment, with version pinning applied where reproducibility was critical.</w:t>
      </w:r>
    </w:p>
    <w:tbl>
      <w:tblPr>
        <w:tblW w:w="5000" w:type="pct"/>
        <w:tblCellMar>
          <w:top w:w="15" w:type="dxa"/>
          <w:left w:w="15" w:type="dxa"/>
          <w:bottom w:w="15" w:type="dxa"/>
          <w:right w:w="15" w:type="dxa"/>
        </w:tblCellMar>
        <w:tblLook w:val="04A0" w:firstRow="1" w:lastRow="0" w:firstColumn="1" w:lastColumn="0" w:noHBand="0" w:noVBand="1"/>
      </w:tblPr>
      <w:tblGrid>
        <w:gridCol w:w="2223"/>
        <w:gridCol w:w="1875"/>
        <w:gridCol w:w="5262"/>
      </w:tblGrid>
      <w:tr w:rsidR="004F1D0D" w14:paraId="1D8CA8FF" w14:textId="77777777" w:rsidTr="00917881">
        <w:trPr>
          <w:tblHeader/>
        </w:trPr>
        <w:tc>
          <w:tcPr>
            <w:tcW w:w="0" w:type="auto"/>
            <w:gridSpan w:val="3"/>
            <w:tcBorders>
              <w:top w:val="nil"/>
              <w:left w:val="nil"/>
              <w:bottom w:val="nil"/>
              <w:right w:val="nil"/>
            </w:tcBorders>
            <w:tcMar>
              <w:top w:w="120" w:type="dxa"/>
              <w:left w:w="150" w:type="dxa"/>
              <w:bottom w:w="120" w:type="dxa"/>
              <w:right w:w="150" w:type="dxa"/>
            </w:tcMar>
            <w:vAlign w:val="center"/>
            <w:hideMark/>
          </w:tcPr>
          <w:p w14:paraId="6C15DB58"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4.2: Software framework and library stack.</w:t>
            </w:r>
          </w:p>
        </w:tc>
      </w:tr>
      <w:tr w:rsidR="004F1D0D" w14:paraId="55FA60AC" w14:textId="77777777" w:rsidTr="00917881">
        <w:trPr>
          <w:tblHeader/>
        </w:trPr>
        <w:tc>
          <w:tcPr>
            <w:tcW w:w="0" w:type="auto"/>
            <w:shd w:val="clear" w:color="auto" w:fill="1A3A5C"/>
            <w:tcMar>
              <w:top w:w="120" w:type="dxa"/>
              <w:left w:w="150" w:type="dxa"/>
              <w:bottom w:w="120" w:type="dxa"/>
              <w:right w:w="150" w:type="dxa"/>
            </w:tcMar>
            <w:vAlign w:val="center"/>
            <w:hideMark/>
          </w:tcPr>
          <w:p w14:paraId="383BF303"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Library / Framework</w:t>
            </w:r>
          </w:p>
        </w:tc>
        <w:tc>
          <w:tcPr>
            <w:tcW w:w="0" w:type="auto"/>
            <w:shd w:val="clear" w:color="auto" w:fill="1A3A5C"/>
            <w:tcMar>
              <w:top w:w="120" w:type="dxa"/>
              <w:left w:w="150" w:type="dxa"/>
              <w:bottom w:w="120" w:type="dxa"/>
              <w:right w:w="150" w:type="dxa"/>
            </w:tcMar>
            <w:vAlign w:val="center"/>
            <w:hideMark/>
          </w:tcPr>
          <w:p w14:paraId="6EE692A7"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Version / Source</w:t>
            </w:r>
          </w:p>
        </w:tc>
        <w:tc>
          <w:tcPr>
            <w:tcW w:w="0" w:type="auto"/>
            <w:shd w:val="clear" w:color="auto" w:fill="1A3A5C"/>
            <w:tcMar>
              <w:top w:w="120" w:type="dxa"/>
              <w:left w:w="150" w:type="dxa"/>
              <w:bottom w:w="120" w:type="dxa"/>
              <w:right w:w="150" w:type="dxa"/>
            </w:tcMar>
            <w:vAlign w:val="center"/>
            <w:hideMark/>
          </w:tcPr>
          <w:p w14:paraId="1E950555"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Purpose</w:t>
            </w:r>
          </w:p>
        </w:tc>
      </w:tr>
      <w:tr w:rsidR="004F1D0D" w14:paraId="356EFABC" w14:textId="77777777" w:rsidTr="00917881">
        <w:tc>
          <w:tcPr>
            <w:tcW w:w="0" w:type="auto"/>
            <w:tcBorders>
              <w:bottom w:val="single" w:sz="6" w:space="0" w:color="DDE3EA"/>
            </w:tcBorders>
            <w:tcMar>
              <w:top w:w="105" w:type="dxa"/>
              <w:left w:w="150" w:type="dxa"/>
              <w:bottom w:w="105" w:type="dxa"/>
              <w:right w:w="150" w:type="dxa"/>
            </w:tcMar>
            <w:vAlign w:val="center"/>
            <w:hideMark/>
          </w:tcPr>
          <w:p w14:paraId="015B9BA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Python</w:t>
            </w:r>
          </w:p>
        </w:tc>
        <w:tc>
          <w:tcPr>
            <w:tcW w:w="0" w:type="auto"/>
            <w:tcBorders>
              <w:bottom w:val="single" w:sz="6" w:space="0" w:color="DDE3EA"/>
            </w:tcBorders>
            <w:tcMar>
              <w:top w:w="105" w:type="dxa"/>
              <w:left w:w="150" w:type="dxa"/>
              <w:bottom w:w="105" w:type="dxa"/>
              <w:right w:w="150" w:type="dxa"/>
            </w:tcMar>
            <w:vAlign w:val="center"/>
            <w:hideMark/>
          </w:tcPr>
          <w:p w14:paraId="326FF29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3.10</w:t>
            </w:r>
          </w:p>
        </w:tc>
        <w:tc>
          <w:tcPr>
            <w:tcW w:w="0" w:type="auto"/>
            <w:tcBorders>
              <w:bottom w:val="single" w:sz="6" w:space="0" w:color="DDE3EA"/>
            </w:tcBorders>
            <w:tcMar>
              <w:top w:w="105" w:type="dxa"/>
              <w:left w:w="150" w:type="dxa"/>
              <w:bottom w:w="105" w:type="dxa"/>
              <w:right w:w="150" w:type="dxa"/>
            </w:tcMar>
            <w:vAlign w:val="center"/>
            <w:hideMark/>
          </w:tcPr>
          <w:p w14:paraId="0BBB8F23"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Primary programming language</w:t>
            </w:r>
          </w:p>
        </w:tc>
      </w:tr>
      <w:tr w:rsidR="004F1D0D" w14:paraId="6F32CC6A" w14:textId="77777777" w:rsidTr="00917881">
        <w:tc>
          <w:tcPr>
            <w:tcW w:w="0" w:type="auto"/>
            <w:tcBorders>
              <w:bottom w:val="single" w:sz="6" w:space="0" w:color="DDE3EA"/>
            </w:tcBorders>
            <w:tcMar>
              <w:top w:w="105" w:type="dxa"/>
              <w:left w:w="150" w:type="dxa"/>
              <w:bottom w:w="105" w:type="dxa"/>
              <w:right w:w="150" w:type="dxa"/>
            </w:tcMar>
            <w:vAlign w:val="center"/>
            <w:hideMark/>
          </w:tcPr>
          <w:p w14:paraId="7D95C54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TensorFlow / Keras</w:t>
            </w:r>
          </w:p>
        </w:tc>
        <w:tc>
          <w:tcPr>
            <w:tcW w:w="0" w:type="auto"/>
            <w:tcBorders>
              <w:bottom w:val="single" w:sz="6" w:space="0" w:color="DDE3EA"/>
            </w:tcBorders>
            <w:tcMar>
              <w:top w:w="105" w:type="dxa"/>
              <w:left w:w="150" w:type="dxa"/>
              <w:bottom w:w="105" w:type="dxa"/>
              <w:right w:w="150" w:type="dxa"/>
            </w:tcMar>
            <w:vAlign w:val="center"/>
            <w:hideMark/>
          </w:tcPr>
          <w:p w14:paraId="75BE98D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2.15.1</w:t>
            </w:r>
          </w:p>
        </w:tc>
        <w:tc>
          <w:tcPr>
            <w:tcW w:w="0" w:type="auto"/>
            <w:tcBorders>
              <w:bottom w:val="single" w:sz="6" w:space="0" w:color="DDE3EA"/>
            </w:tcBorders>
            <w:tcMar>
              <w:top w:w="105" w:type="dxa"/>
              <w:left w:w="150" w:type="dxa"/>
              <w:bottom w:w="105" w:type="dxa"/>
              <w:right w:w="150" w:type="dxa"/>
            </w:tcMar>
            <w:vAlign w:val="center"/>
            <w:hideMark/>
          </w:tcPr>
          <w:p w14:paraId="2BFB9FE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Centralized model training (U-Net, DenseNet, ResNet, EfficientNet, VGG)</w:t>
            </w:r>
          </w:p>
        </w:tc>
      </w:tr>
      <w:tr w:rsidR="004F1D0D" w14:paraId="392A9E31" w14:textId="77777777" w:rsidTr="00917881">
        <w:tc>
          <w:tcPr>
            <w:tcW w:w="0" w:type="auto"/>
            <w:tcBorders>
              <w:bottom w:val="single" w:sz="6" w:space="0" w:color="DDE3EA"/>
            </w:tcBorders>
            <w:tcMar>
              <w:top w:w="105" w:type="dxa"/>
              <w:left w:w="150" w:type="dxa"/>
              <w:bottom w:w="105" w:type="dxa"/>
              <w:right w:w="150" w:type="dxa"/>
            </w:tcMar>
            <w:vAlign w:val="center"/>
            <w:hideMark/>
          </w:tcPr>
          <w:p w14:paraId="0AD8FAB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PyTorch</w:t>
            </w:r>
          </w:p>
        </w:tc>
        <w:tc>
          <w:tcPr>
            <w:tcW w:w="0" w:type="auto"/>
            <w:tcBorders>
              <w:bottom w:val="single" w:sz="6" w:space="0" w:color="DDE3EA"/>
            </w:tcBorders>
            <w:tcMar>
              <w:top w:w="105" w:type="dxa"/>
              <w:left w:w="150" w:type="dxa"/>
              <w:bottom w:w="105" w:type="dxa"/>
              <w:right w:w="150" w:type="dxa"/>
            </w:tcMar>
            <w:vAlign w:val="center"/>
            <w:hideMark/>
          </w:tcPr>
          <w:p w14:paraId="411804C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2.1.0</w:t>
            </w:r>
          </w:p>
        </w:tc>
        <w:tc>
          <w:tcPr>
            <w:tcW w:w="0" w:type="auto"/>
            <w:tcBorders>
              <w:bottom w:val="single" w:sz="6" w:space="0" w:color="DDE3EA"/>
            </w:tcBorders>
            <w:tcMar>
              <w:top w:w="105" w:type="dxa"/>
              <w:left w:w="150" w:type="dxa"/>
              <w:bottom w:w="105" w:type="dxa"/>
              <w:right w:w="150" w:type="dxa"/>
            </w:tcMar>
            <w:vAlign w:val="center"/>
            <w:hideMark/>
          </w:tcPr>
          <w:p w14:paraId="517CBB4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Federated Learning model backbone (DenseNet121)</w:t>
            </w:r>
          </w:p>
        </w:tc>
      </w:tr>
      <w:tr w:rsidR="004F1D0D" w14:paraId="2141EFB9" w14:textId="77777777" w:rsidTr="00917881">
        <w:tc>
          <w:tcPr>
            <w:tcW w:w="0" w:type="auto"/>
            <w:tcBorders>
              <w:bottom w:val="single" w:sz="6" w:space="0" w:color="DDE3EA"/>
            </w:tcBorders>
            <w:tcMar>
              <w:top w:w="105" w:type="dxa"/>
              <w:left w:w="150" w:type="dxa"/>
              <w:bottom w:w="105" w:type="dxa"/>
              <w:right w:w="150" w:type="dxa"/>
            </w:tcMar>
            <w:vAlign w:val="center"/>
            <w:hideMark/>
          </w:tcPr>
          <w:p w14:paraId="3303852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Torchvision</w:t>
            </w:r>
          </w:p>
        </w:tc>
        <w:tc>
          <w:tcPr>
            <w:tcW w:w="0" w:type="auto"/>
            <w:tcBorders>
              <w:bottom w:val="single" w:sz="6" w:space="0" w:color="DDE3EA"/>
            </w:tcBorders>
            <w:tcMar>
              <w:top w:w="105" w:type="dxa"/>
              <w:left w:w="150" w:type="dxa"/>
              <w:bottom w:w="105" w:type="dxa"/>
              <w:right w:w="150" w:type="dxa"/>
            </w:tcMar>
            <w:vAlign w:val="center"/>
            <w:hideMark/>
          </w:tcPr>
          <w:p w14:paraId="2917403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0.16.1</w:t>
            </w:r>
          </w:p>
        </w:tc>
        <w:tc>
          <w:tcPr>
            <w:tcW w:w="0" w:type="auto"/>
            <w:tcBorders>
              <w:bottom w:val="single" w:sz="6" w:space="0" w:color="DDE3EA"/>
            </w:tcBorders>
            <w:tcMar>
              <w:top w:w="105" w:type="dxa"/>
              <w:left w:w="150" w:type="dxa"/>
              <w:bottom w:w="105" w:type="dxa"/>
              <w:right w:w="150" w:type="dxa"/>
            </w:tcMar>
            <w:vAlign w:val="center"/>
            <w:hideMark/>
          </w:tcPr>
          <w:p w14:paraId="7C0685A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Pre-trained model weights, image transforms</w:t>
            </w:r>
          </w:p>
        </w:tc>
      </w:tr>
      <w:tr w:rsidR="004F1D0D" w14:paraId="5233B20E" w14:textId="77777777" w:rsidTr="00917881">
        <w:tc>
          <w:tcPr>
            <w:tcW w:w="0" w:type="auto"/>
            <w:tcBorders>
              <w:bottom w:val="single" w:sz="6" w:space="0" w:color="DDE3EA"/>
            </w:tcBorders>
            <w:tcMar>
              <w:top w:w="105" w:type="dxa"/>
              <w:left w:w="150" w:type="dxa"/>
              <w:bottom w:w="105" w:type="dxa"/>
              <w:right w:w="150" w:type="dxa"/>
            </w:tcMar>
            <w:vAlign w:val="center"/>
            <w:hideMark/>
          </w:tcPr>
          <w:p w14:paraId="79964B8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Flower (flwr)</w:t>
            </w:r>
          </w:p>
        </w:tc>
        <w:tc>
          <w:tcPr>
            <w:tcW w:w="0" w:type="auto"/>
            <w:tcBorders>
              <w:bottom w:val="single" w:sz="6" w:space="0" w:color="DDE3EA"/>
            </w:tcBorders>
            <w:tcMar>
              <w:top w:w="105" w:type="dxa"/>
              <w:left w:w="150" w:type="dxa"/>
              <w:bottom w:w="105" w:type="dxa"/>
              <w:right w:w="150" w:type="dxa"/>
            </w:tcMar>
            <w:vAlign w:val="center"/>
            <w:hideMark/>
          </w:tcPr>
          <w:p w14:paraId="15DC19D1"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1.4 (simulation)</w:t>
            </w:r>
          </w:p>
        </w:tc>
        <w:tc>
          <w:tcPr>
            <w:tcW w:w="0" w:type="auto"/>
            <w:tcBorders>
              <w:bottom w:val="single" w:sz="6" w:space="0" w:color="DDE3EA"/>
            </w:tcBorders>
            <w:tcMar>
              <w:top w:w="105" w:type="dxa"/>
              <w:left w:w="150" w:type="dxa"/>
              <w:bottom w:w="105" w:type="dxa"/>
              <w:right w:w="150" w:type="dxa"/>
            </w:tcMar>
            <w:vAlign w:val="center"/>
            <w:hideMark/>
          </w:tcPr>
          <w:p w14:paraId="37D71B0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Federated Learning framework (FedAvg strategy)</w:t>
            </w:r>
          </w:p>
        </w:tc>
      </w:tr>
      <w:tr w:rsidR="004F1D0D" w14:paraId="6317219C" w14:textId="77777777" w:rsidTr="00917881">
        <w:tc>
          <w:tcPr>
            <w:tcW w:w="0" w:type="auto"/>
            <w:tcBorders>
              <w:bottom w:val="single" w:sz="6" w:space="0" w:color="DDE3EA"/>
            </w:tcBorders>
            <w:tcMar>
              <w:top w:w="105" w:type="dxa"/>
              <w:left w:w="150" w:type="dxa"/>
              <w:bottom w:w="105" w:type="dxa"/>
              <w:right w:w="150" w:type="dxa"/>
            </w:tcMar>
            <w:vAlign w:val="center"/>
            <w:hideMark/>
          </w:tcPr>
          <w:p w14:paraId="2442A1D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Ray</w:t>
            </w:r>
          </w:p>
        </w:tc>
        <w:tc>
          <w:tcPr>
            <w:tcW w:w="0" w:type="auto"/>
            <w:tcBorders>
              <w:bottom w:val="single" w:sz="6" w:space="0" w:color="DDE3EA"/>
            </w:tcBorders>
            <w:tcMar>
              <w:top w:w="105" w:type="dxa"/>
              <w:left w:w="150" w:type="dxa"/>
              <w:bottom w:w="105" w:type="dxa"/>
              <w:right w:w="150" w:type="dxa"/>
            </w:tcMar>
            <w:vAlign w:val="center"/>
            <w:hideMark/>
          </w:tcPr>
          <w:p w14:paraId="2B48B93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2.1</w:t>
            </w:r>
          </w:p>
        </w:tc>
        <w:tc>
          <w:tcPr>
            <w:tcW w:w="0" w:type="auto"/>
            <w:tcBorders>
              <w:bottom w:val="single" w:sz="6" w:space="0" w:color="DDE3EA"/>
            </w:tcBorders>
            <w:tcMar>
              <w:top w:w="105" w:type="dxa"/>
              <w:left w:w="150" w:type="dxa"/>
              <w:bottom w:w="105" w:type="dxa"/>
              <w:right w:w="150" w:type="dxa"/>
            </w:tcMar>
            <w:vAlign w:val="center"/>
            <w:hideMark/>
          </w:tcPr>
          <w:p w14:paraId="1FF708B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Distributed simulation backend for Flower</w:t>
            </w:r>
          </w:p>
        </w:tc>
      </w:tr>
      <w:tr w:rsidR="004F1D0D" w14:paraId="275EC4C6" w14:textId="77777777" w:rsidTr="00917881">
        <w:tc>
          <w:tcPr>
            <w:tcW w:w="0" w:type="auto"/>
            <w:tcBorders>
              <w:bottom w:val="single" w:sz="6" w:space="0" w:color="DDE3EA"/>
            </w:tcBorders>
            <w:tcMar>
              <w:top w:w="105" w:type="dxa"/>
              <w:left w:w="150" w:type="dxa"/>
              <w:bottom w:w="105" w:type="dxa"/>
              <w:right w:w="150" w:type="dxa"/>
            </w:tcMar>
            <w:vAlign w:val="center"/>
            <w:hideMark/>
          </w:tcPr>
          <w:p w14:paraId="09714D8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OpenCV (cv2)</w:t>
            </w:r>
          </w:p>
        </w:tc>
        <w:tc>
          <w:tcPr>
            <w:tcW w:w="0" w:type="auto"/>
            <w:tcBorders>
              <w:bottom w:val="single" w:sz="6" w:space="0" w:color="DDE3EA"/>
            </w:tcBorders>
            <w:tcMar>
              <w:top w:w="105" w:type="dxa"/>
              <w:left w:w="150" w:type="dxa"/>
              <w:bottom w:w="105" w:type="dxa"/>
              <w:right w:w="150" w:type="dxa"/>
            </w:tcMar>
            <w:vAlign w:val="center"/>
            <w:hideMark/>
          </w:tcPr>
          <w:p w14:paraId="5AB8883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4.8.2</w:t>
            </w:r>
          </w:p>
        </w:tc>
        <w:tc>
          <w:tcPr>
            <w:tcW w:w="0" w:type="auto"/>
            <w:tcBorders>
              <w:bottom w:val="single" w:sz="6" w:space="0" w:color="DDE3EA"/>
            </w:tcBorders>
            <w:tcMar>
              <w:top w:w="105" w:type="dxa"/>
              <w:left w:w="150" w:type="dxa"/>
              <w:bottom w:w="105" w:type="dxa"/>
              <w:right w:w="150" w:type="dxa"/>
            </w:tcMar>
            <w:vAlign w:val="center"/>
            <w:hideMark/>
          </w:tcPr>
          <w:p w14:paraId="744F759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Image preprocessing (CLAHE, Gaussian blur, normalization)</w:t>
            </w:r>
          </w:p>
        </w:tc>
      </w:tr>
      <w:tr w:rsidR="004F1D0D" w14:paraId="077A1FB2" w14:textId="77777777" w:rsidTr="00917881">
        <w:tc>
          <w:tcPr>
            <w:tcW w:w="0" w:type="auto"/>
            <w:tcBorders>
              <w:bottom w:val="single" w:sz="6" w:space="0" w:color="DDE3EA"/>
            </w:tcBorders>
            <w:tcMar>
              <w:top w:w="105" w:type="dxa"/>
              <w:left w:w="150" w:type="dxa"/>
              <w:bottom w:w="105" w:type="dxa"/>
              <w:right w:w="150" w:type="dxa"/>
            </w:tcMar>
            <w:vAlign w:val="center"/>
            <w:hideMark/>
          </w:tcPr>
          <w:p w14:paraId="79AFAC4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NumPy</w:t>
            </w:r>
          </w:p>
        </w:tc>
        <w:tc>
          <w:tcPr>
            <w:tcW w:w="0" w:type="auto"/>
            <w:tcBorders>
              <w:bottom w:val="single" w:sz="6" w:space="0" w:color="DDE3EA"/>
            </w:tcBorders>
            <w:tcMar>
              <w:top w:w="105" w:type="dxa"/>
              <w:left w:w="150" w:type="dxa"/>
              <w:bottom w:w="105" w:type="dxa"/>
              <w:right w:w="150" w:type="dxa"/>
            </w:tcMar>
            <w:vAlign w:val="center"/>
            <w:hideMark/>
          </w:tcPr>
          <w:p w14:paraId="6371238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1.24.0</w:t>
            </w:r>
          </w:p>
        </w:tc>
        <w:tc>
          <w:tcPr>
            <w:tcW w:w="0" w:type="auto"/>
            <w:tcBorders>
              <w:bottom w:val="single" w:sz="6" w:space="0" w:color="DDE3EA"/>
            </w:tcBorders>
            <w:tcMar>
              <w:top w:w="105" w:type="dxa"/>
              <w:left w:w="150" w:type="dxa"/>
              <w:bottom w:w="105" w:type="dxa"/>
              <w:right w:w="150" w:type="dxa"/>
            </w:tcMar>
            <w:vAlign w:val="center"/>
            <w:hideMark/>
          </w:tcPr>
          <w:p w14:paraId="066C656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Numerical computation</w:t>
            </w:r>
          </w:p>
        </w:tc>
      </w:tr>
      <w:tr w:rsidR="004F1D0D" w14:paraId="48F5254C" w14:textId="77777777" w:rsidTr="00917881">
        <w:tc>
          <w:tcPr>
            <w:tcW w:w="0" w:type="auto"/>
            <w:tcBorders>
              <w:bottom w:val="single" w:sz="6" w:space="0" w:color="DDE3EA"/>
            </w:tcBorders>
            <w:tcMar>
              <w:top w:w="105" w:type="dxa"/>
              <w:left w:w="150" w:type="dxa"/>
              <w:bottom w:w="105" w:type="dxa"/>
              <w:right w:w="150" w:type="dxa"/>
            </w:tcMar>
            <w:vAlign w:val="center"/>
            <w:hideMark/>
          </w:tcPr>
          <w:p w14:paraId="731EA0E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scikit-learn</w:t>
            </w:r>
          </w:p>
        </w:tc>
        <w:tc>
          <w:tcPr>
            <w:tcW w:w="0" w:type="auto"/>
            <w:tcBorders>
              <w:bottom w:val="single" w:sz="6" w:space="0" w:color="DDE3EA"/>
            </w:tcBorders>
            <w:tcMar>
              <w:top w:w="105" w:type="dxa"/>
              <w:left w:w="150" w:type="dxa"/>
              <w:bottom w:w="105" w:type="dxa"/>
              <w:right w:w="150" w:type="dxa"/>
            </w:tcMar>
            <w:vAlign w:val="center"/>
            <w:hideMark/>
          </w:tcPr>
          <w:p w14:paraId="790F31A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1.3.0</w:t>
            </w:r>
          </w:p>
        </w:tc>
        <w:tc>
          <w:tcPr>
            <w:tcW w:w="0" w:type="auto"/>
            <w:tcBorders>
              <w:bottom w:val="single" w:sz="6" w:space="0" w:color="DDE3EA"/>
            </w:tcBorders>
            <w:tcMar>
              <w:top w:w="105" w:type="dxa"/>
              <w:left w:w="150" w:type="dxa"/>
              <w:bottom w:w="105" w:type="dxa"/>
              <w:right w:w="150" w:type="dxa"/>
            </w:tcMar>
            <w:vAlign w:val="center"/>
            <w:hideMark/>
          </w:tcPr>
          <w:p w14:paraId="56EFCF6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Classification reports, confusion matrices, AUC computation</w:t>
            </w:r>
          </w:p>
        </w:tc>
      </w:tr>
      <w:tr w:rsidR="004F1D0D" w14:paraId="50991EE8" w14:textId="77777777" w:rsidTr="00917881">
        <w:tc>
          <w:tcPr>
            <w:tcW w:w="0" w:type="auto"/>
            <w:tcBorders>
              <w:bottom w:val="single" w:sz="6" w:space="0" w:color="DDE3EA"/>
            </w:tcBorders>
            <w:tcMar>
              <w:top w:w="105" w:type="dxa"/>
              <w:left w:w="150" w:type="dxa"/>
              <w:bottom w:w="105" w:type="dxa"/>
              <w:right w:w="150" w:type="dxa"/>
            </w:tcMar>
            <w:vAlign w:val="center"/>
            <w:hideMark/>
          </w:tcPr>
          <w:p w14:paraId="7FA49DE3"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Matplotlib</w:t>
            </w:r>
          </w:p>
        </w:tc>
        <w:tc>
          <w:tcPr>
            <w:tcW w:w="0" w:type="auto"/>
            <w:tcBorders>
              <w:bottom w:val="single" w:sz="6" w:space="0" w:color="DDE3EA"/>
            </w:tcBorders>
            <w:tcMar>
              <w:top w:w="105" w:type="dxa"/>
              <w:left w:w="150" w:type="dxa"/>
              <w:bottom w:w="105" w:type="dxa"/>
              <w:right w:w="150" w:type="dxa"/>
            </w:tcMar>
            <w:vAlign w:val="center"/>
            <w:hideMark/>
          </w:tcPr>
          <w:p w14:paraId="694A000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3.7.1</w:t>
            </w:r>
          </w:p>
        </w:tc>
        <w:tc>
          <w:tcPr>
            <w:tcW w:w="0" w:type="auto"/>
            <w:tcBorders>
              <w:bottom w:val="single" w:sz="6" w:space="0" w:color="DDE3EA"/>
            </w:tcBorders>
            <w:tcMar>
              <w:top w:w="105" w:type="dxa"/>
              <w:left w:w="150" w:type="dxa"/>
              <w:bottom w:w="105" w:type="dxa"/>
              <w:right w:w="150" w:type="dxa"/>
            </w:tcMar>
            <w:vAlign w:val="center"/>
            <w:hideMark/>
          </w:tcPr>
          <w:p w14:paraId="56F0026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Training history plots, visualization</w:t>
            </w:r>
          </w:p>
        </w:tc>
      </w:tr>
      <w:tr w:rsidR="004F1D0D" w14:paraId="44A5F4BD" w14:textId="77777777" w:rsidTr="00917881">
        <w:tc>
          <w:tcPr>
            <w:tcW w:w="0" w:type="auto"/>
            <w:tcBorders>
              <w:bottom w:val="single" w:sz="6" w:space="0" w:color="DDE3EA"/>
            </w:tcBorders>
            <w:tcMar>
              <w:top w:w="105" w:type="dxa"/>
              <w:left w:w="150" w:type="dxa"/>
              <w:bottom w:w="105" w:type="dxa"/>
              <w:right w:w="150" w:type="dxa"/>
            </w:tcMar>
            <w:vAlign w:val="center"/>
            <w:hideMark/>
          </w:tcPr>
          <w:p w14:paraId="1D437CE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tqdm</w:t>
            </w:r>
          </w:p>
        </w:tc>
        <w:tc>
          <w:tcPr>
            <w:tcW w:w="0" w:type="auto"/>
            <w:tcBorders>
              <w:bottom w:val="single" w:sz="6" w:space="0" w:color="DDE3EA"/>
            </w:tcBorders>
            <w:tcMar>
              <w:top w:w="105" w:type="dxa"/>
              <w:left w:w="150" w:type="dxa"/>
              <w:bottom w:w="105" w:type="dxa"/>
              <w:right w:w="150" w:type="dxa"/>
            </w:tcMar>
            <w:vAlign w:val="center"/>
            <w:hideMark/>
          </w:tcPr>
          <w:p w14:paraId="411C775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4.66.1</w:t>
            </w:r>
          </w:p>
        </w:tc>
        <w:tc>
          <w:tcPr>
            <w:tcW w:w="0" w:type="auto"/>
            <w:tcBorders>
              <w:bottom w:val="single" w:sz="6" w:space="0" w:color="DDE3EA"/>
            </w:tcBorders>
            <w:tcMar>
              <w:top w:w="105" w:type="dxa"/>
              <w:left w:w="150" w:type="dxa"/>
              <w:bottom w:w="105" w:type="dxa"/>
              <w:right w:w="150" w:type="dxa"/>
            </w:tcMar>
            <w:vAlign w:val="center"/>
            <w:hideMark/>
          </w:tcPr>
          <w:p w14:paraId="7C1B76B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Training progress bars</w:t>
            </w:r>
          </w:p>
        </w:tc>
      </w:tr>
      <w:tr w:rsidR="004F1D0D" w14:paraId="76DEBC54" w14:textId="77777777" w:rsidTr="00917881">
        <w:tc>
          <w:tcPr>
            <w:tcW w:w="0" w:type="auto"/>
            <w:tcBorders>
              <w:bottom w:val="single" w:sz="6" w:space="0" w:color="DDE3EA"/>
            </w:tcBorders>
            <w:tcMar>
              <w:top w:w="105" w:type="dxa"/>
              <w:left w:w="150" w:type="dxa"/>
              <w:bottom w:w="105" w:type="dxa"/>
              <w:right w:w="150" w:type="dxa"/>
            </w:tcMar>
            <w:vAlign w:val="center"/>
            <w:hideMark/>
          </w:tcPr>
          <w:p w14:paraId="2DAAE19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lastRenderedPageBreak/>
              <w:t>Pandas</w:t>
            </w:r>
          </w:p>
        </w:tc>
        <w:tc>
          <w:tcPr>
            <w:tcW w:w="0" w:type="auto"/>
            <w:tcBorders>
              <w:bottom w:val="single" w:sz="6" w:space="0" w:color="DDE3EA"/>
            </w:tcBorders>
            <w:tcMar>
              <w:top w:w="105" w:type="dxa"/>
              <w:left w:w="150" w:type="dxa"/>
              <w:bottom w:w="105" w:type="dxa"/>
              <w:right w:w="150" w:type="dxa"/>
            </w:tcMar>
            <w:vAlign w:val="center"/>
            <w:hideMark/>
          </w:tcPr>
          <w:p w14:paraId="0F9CF2B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2.0.2</w:t>
            </w:r>
          </w:p>
        </w:tc>
        <w:tc>
          <w:tcPr>
            <w:tcW w:w="0" w:type="auto"/>
            <w:tcBorders>
              <w:bottom w:val="single" w:sz="6" w:space="0" w:color="DDE3EA"/>
            </w:tcBorders>
            <w:tcMar>
              <w:top w:w="105" w:type="dxa"/>
              <w:left w:w="150" w:type="dxa"/>
              <w:bottom w:w="105" w:type="dxa"/>
              <w:right w:w="150" w:type="dxa"/>
            </w:tcMar>
            <w:vAlign w:val="center"/>
            <w:hideMark/>
          </w:tcPr>
          <w:p w14:paraId="13171073"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Misclassification analysis and CSV export</w:t>
            </w:r>
          </w:p>
        </w:tc>
      </w:tr>
    </w:tbl>
    <w:p w14:paraId="59EBD754"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Development Workflow</w:t>
      </w:r>
    </w:p>
    <w:p w14:paraId="47B0923F" w14:textId="77777777" w:rsidR="004F1D0D" w:rsidRDefault="004F1D0D" w:rsidP="004F1D0D">
      <w:pPr>
        <w:rPr>
          <w:lang w:val="en"/>
        </w:rPr>
      </w:pPr>
      <w:r w:rsidRPr="00886D20">
        <w:rPr>
          <w:lang w:val="en"/>
        </w:rPr>
        <w:t>All experiments were developed iteratively in Jupiter Notebooks within the Google Colab environment, with datasets mounted from Google.</w:t>
      </w:r>
    </w:p>
    <w:p w14:paraId="5BE767D5" w14:textId="77777777" w:rsidR="004F1D0D" w:rsidRPr="00886D20" w:rsidRDefault="004F1D0D" w:rsidP="004F1D0D">
      <w:pPr>
        <w:rPr>
          <w:lang w:val="en"/>
        </w:rPr>
      </w:pPr>
      <w:r w:rsidRPr="00886D20">
        <w:rPr>
          <w:lang w:val="en"/>
        </w:rPr>
        <w:t>The local preprocessing pipeline (CLAHE, Gaussian blur, normalization) was executed on a local machine equipped with an NVIDIA GPU and then the resulting processed dataset was uploaded to Google Drive for cloud-based training. Model checkpoints, final weights, and evaluation artefacts were saved both locally and to Drive for persistence across Colab session resets.</w:t>
      </w:r>
    </w:p>
    <w:p w14:paraId="57873443" w14:textId="77777777" w:rsidR="004F1D0D" w:rsidRDefault="004F1D0D" w:rsidP="004F1D0D">
      <w:pPr>
        <w:rPr>
          <w:lang w:val="en"/>
        </w:rPr>
      </w:pPr>
      <w:r w:rsidRPr="00886D20">
        <w:rPr>
          <w:lang w:val="en"/>
        </w:rPr>
        <w:t xml:space="preserve">Mixed precision training (float16 for computations, float32 for master weights) was enabled throughout using TensorFlow's for TensorFlow experiments, providing approximately </w:t>
      </w:r>
    </w:p>
    <w:p w14:paraId="78ECDF07" w14:textId="77777777" w:rsidR="004F1D0D" w:rsidRDefault="004F1D0D" w:rsidP="004F1D0D">
      <w:pPr>
        <w:rPr>
          <w:lang w:val="en"/>
        </w:rPr>
      </w:pPr>
      <w:r w:rsidRPr="00886D20">
        <w:rPr>
          <w:lang w:val="en"/>
        </w:rPr>
        <w:t>2–3× speed improvement on Tensor Core-equipped NVIDIA GPUs with negligible accuracy impact</w:t>
      </w:r>
      <w:r>
        <w:rPr>
          <w:lang w:val="en"/>
        </w:rPr>
        <w:t>.</w:t>
      </w:r>
    </w:p>
    <w:p w14:paraId="323516F1" w14:textId="77777777" w:rsidR="004F1D0D" w:rsidRDefault="004F1D0D" w:rsidP="004F1D0D">
      <w:pPr>
        <w:spacing w:before="420" w:after="420"/>
        <w:rPr>
          <w:rFonts w:ascii="Georgia" w:eastAsia="Times New Roman" w:hAnsi="Georgia"/>
          <w:color w:val="1A1A1A"/>
          <w:sz w:val="23"/>
          <w:szCs w:val="23"/>
          <w:lang w:val="en"/>
        </w:rPr>
      </w:pPr>
      <w:r>
        <w:rPr>
          <w:rFonts w:ascii="Georgia" w:eastAsia="Times New Roman" w:hAnsi="Georgia"/>
          <w:color w:val="1A1A1A"/>
          <w:sz w:val="23"/>
          <w:szCs w:val="23"/>
          <w:lang w:val="en"/>
        </w:rPr>
        <w:pict w14:anchorId="79A68EAD">
          <v:rect id="_x0000_i1025" style="width:0;height:1.5pt" o:hralign="center" o:hrstd="t" o:hr="t" fillcolor="#a0a0a0" stroked="f"/>
        </w:pict>
      </w:r>
    </w:p>
    <w:p w14:paraId="39BDD7B8" w14:textId="77777777" w:rsidR="004F1D0D" w:rsidRDefault="004F1D0D" w:rsidP="004F1D0D">
      <w:pPr>
        <w:pStyle w:val="Heading3"/>
        <w:spacing w:before="390" w:after="180"/>
        <w:rPr>
          <w:rFonts w:ascii="Georgia" w:eastAsia="Times New Roman" w:hAnsi="Georgia"/>
          <w:color w:val="2C4F7C"/>
          <w:sz w:val="25"/>
          <w:szCs w:val="25"/>
          <w:lang w:val="en"/>
        </w:rPr>
      </w:pPr>
      <w:r>
        <w:rPr>
          <w:rFonts w:ascii="Georgia" w:eastAsia="Times New Roman" w:hAnsi="Georgia"/>
          <w:color w:val="2C4F7C"/>
          <w:sz w:val="25"/>
          <w:szCs w:val="25"/>
          <w:lang w:val="en"/>
        </w:rPr>
        <w:t>4.2.2 Dataset Preparation and Experimental Setup</w:t>
      </w:r>
    </w:p>
    <w:p w14:paraId="43098237"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Dataset Splits and Class Distribution</w:t>
      </w:r>
    </w:p>
    <w:p w14:paraId="5ED53FAF"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The full composite dataset of 17,637 images was partitioned into training, validation, and test sets. The training set (15,229 images) was used exclusively for gradient-based parameter updates. The validation set was used for early stopping, learning rate scheduling, and model selection. The test set was kept strictly held out throughout all training and validation activities and was accessed only once for final performance evaluation.</w:t>
      </w:r>
    </w:p>
    <w:tbl>
      <w:tblPr>
        <w:tblW w:w="5000" w:type="pct"/>
        <w:tblCellMar>
          <w:top w:w="15" w:type="dxa"/>
          <w:left w:w="15" w:type="dxa"/>
          <w:bottom w:w="15" w:type="dxa"/>
          <w:right w:w="15" w:type="dxa"/>
        </w:tblCellMar>
        <w:tblLook w:val="04A0" w:firstRow="1" w:lastRow="0" w:firstColumn="1" w:lastColumn="0" w:noHBand="0" w:noVBand="1"/>
      </w:tblPr>
      <w:tblGrid>
        <w:gridCol w:w="2286"/>
        <w:gridCol w:w="1530"/>
        <w:gridCol w:w="2198"/>
        <w:gridCol w:w="1594"/>
        <w:gridCol w:w="1752"/>
      </w:tblGrid>
      <w:tr w:rsidR="004F1D0D" w14:paraId="2FD7BB38" w14:textId="77777777" w:rsidTr="00917881">
        <w:trPr>
          <w:tblHeader/>
        </w:trPr>
        <w:tc>
          <w:tcPr>
            <w:tcW w:w="0" w:type="auto"/>
            <w:gridSpan w:val="5"/>
            <w:tcBorders>
              <w:top w:val="nil"/>
              <w:left w:val="nil"/>
              <w:bottom w:val="nil"/>
              <w:right w:val="nil"/>
            </w:tcBorders>
            <w:tcMar>
              <w:top w:w="120" w:type="dxa"/>
              <w:left w:w="150" w:type="dxa"/>
              <w:bottom w:w="120" w:type="dxa"/>
              <w:right w:w="150" w:type="dxa"/>
            </w:tcMar>
            <w:vAlign w:val="center"/>
            <w:hideMark/>
          </w:tcPr>
          <w:p w14:paraId="35F91642"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4.3: Complete dataset split and class distribution across all three partitions.</w:t>
            </w:r>
          </w:p>
        </w:tc>
      </w:tr>
      <w:tr w:rsidR="004F1D0D" w14:paraId="142494BF" w14:textId="77777777" w:rsidTr="00917881">
        <w:trPr>
          <w:tblHeader/>
        </w:trPr>
        <w:tc>
          <w:tcPr>
            <w:tcW w:w="0" w:type="auto"/>
            <w:shd w:val="clear" w:color="auto" w:fill="1A3A5C"/>
            <w:tcMar>
              <w:top w:w="120" w:type="dxa"/>
              <w:left w:w="150" w:type="dxa"/>
              <w:bottom w:w="120" w:type="dxa"/>
              <w:right w:w="150" w:type="dxa"/>
            </w:tcMar>
            <w:vAlign w:val="center"/>
            <w:hideMark/>
          </w:tcPr>
          <w:p w14:paraId="023613A3"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Class</w:t>
            </w:r>
          </w:p>
        </w:tc>
        <w:tc>
          <w:tcPr>
            <w:tcW w:w="0" w:type="auto"/>
            <w:shd w:val="clear" w:color="auto" w:fill="1A3A5C"/>
            <w:tcMar>
              <w:top w:w="120" w:type="dxa"/>
              <w:left w:w="150" w:type="dxa"/>
              <w:bottom w:w="120" w:type="dxa"/>
              <w:right w:w="150" w:type="dxa"/>
            </w:tcMar>
            <w:vAlign w:val="center"/>
            <w:hideMark/>
          </w:tcPr>
          <w:p w14:paraId="6F9C01D8"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Train</w:t>
            </w:r>
          </w:p>
        </w:tc>
        <w:tc>
          <w:tcPr>
            <w:tcW w:w="0" w:type="auto"/>
            <w:shd w:val="clear" w:color="auto" w:fill="1A3A5C"/>
            <w:tcMar>
              <w:top w:w="120" w:type="dxa"/>
              <w:left w:w="150" w:type="dxa"/>
              <w:bottom w:w="120" w:type="dxa"/>
              <w:right w:w="150" w:type="dxa"/>
            </w:tcMar>
            <w:vAlign w:val="center"/>
            <w:hideMark/>
          </w:tcPr>
          <w:p w14:paraId="4EFFAD10"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Validation</w:t>
            </w:r>
          </w:p>
        </w:tc>
        <w:tc>
          <w:tcPr>
            <w:tcW w:w="0" w:type="auto"/>
            <w:shd w:val="clear" w:color="auto" w:fill="1A3A5C"/>
            <w:tcMar>
              <w:top w:w="120" w:type="dxa"/>
              <w:left w:w="150" w:type="dxa"/>
              <w:bottom w:w="120" w:type="dxa"/>
              <w:right w:w="150" w:type="dxa"/>
            </w:tcMar>
            <w:vAlign w:val="center"/>
            <w:hideMark/>
          </w:tcPr>
          <w:p w14:paraId="419F1774"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Test</w:t>
            </w:r>
          </w:p>
        </w:tc>
        <w:tc>
          <w:tcPr>
            <w:tcW w:w="0" w:type="auto"/>
            <w:shd w:val="clear" w:color="auto" w:fill="1A3A5C"/>
            <w:tcMar>
              <w:top w:w="120" w:type="dxa"/>
              <w:left w:w="150" w:type="dxa"/>
              <w:bottom w:w="120" w:type="dxa"/>
              <w:right w:w="150" w:type="dxa"/>
            </w:tcMar>
            <w:vAlign w:val="center"/>
            <w:hideMark/>
          </w:tcPr>
          <w:p w14:paraId="0F53926A"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Total</w:t>
            </w:r>
          </w:p>
        </w:tc>
      </w:tr>
      <w:tr w:rsidR="004F1D0D" w14:paraId="3526D0B0" w14:textId="77777777" w:rsidTr="00917881">
        <w:tc>
          <w:tcPr>
            <w:tcW w:w="0" w:type="auto"/>
            <w:tcBorders>
              <w:bottom w:val="single" w:sz="6" w:space="0" w:color="DDE3EA"/>
            </w:tcBorders>
            <w:tcMar>
              <w:top w:w="105" w:type="dxa"/>
              <w:left w:w="150" w:type="dxa"/>
              <w:bottom w:w="105" w:type="dxa"/>
              <w:right w:w="150" w:type="dxa"/>
            </w:tcMar>
            <w:vAlign w:val="center"/>
            <w:hideMark/>
          </w:tcPr>
          <w:p w14:paraId="5A6B2B9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Normal</w:t>
            </w:r>
          </w:p>
        </w:tc>
        <w:tc>
          <w:tcPr>
            <w:tcW w:w="0" w:type="auto"/>
            <w:tcBorders>
              <w:bottom w:val="single" w:sz="6" w:space="0" w:color="DDE3EA"/>
            </w:tcBorders>
            <w:tcMar>
              <w:top w:w="105" w:type="dxa"/>
              <w:left w:w="150" w:type="dxa"/>
              <w:bottom w:w="105" w:type="dxa"/>
              <w:right w:w="150" w:type="dxa"/>
            </w:tcMar>
            <w:vAlign w:val="center"/>
            <w:hideMark/>
          </w:tcPr>
          <w:p w14:paraId="5C752A2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4,870</w:t>
            </w:r>
          </w:p>
        </w:tc>
        <w:tc>
          <w:tcPr>
            <w:tcW w:w="0" w:type="auto"/>
            <w:tcBorders>
              <w:bottom w:val="single" w:sz="6" w:space="0" w:color="DDE3EA"/>
            </w:tcBorders>
            <w:tcMar>
              <w:top w:w="105" w:type="dxa"/>
              <w:left w:w="150" w:type="dxa"/>
              <w:bottom w:w="105" w:type="dxa"/>
              <w:right w:w="150" w:type="dxa"/>
            </w:tcMar>
            <w:vAlign w:val="center"/>
            <w:hideMark/>
          </w:tcPr>
          <w:p w14:paraId="15DE3D1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~610</w:t>
            </w:r>
          </w:p>
        </w:tc>
        <w:tc>
          <w:tcPr>
            <w:tcW w:w="0" w:type="auto"/>
            <w:tcBorders>
              <w:bottom w:val="single" w:sz="6" w:space="0" w:color="DDE3EA"/>
            </w:tcBorders>
            <w:tcMar>
              <w:top w:w="105" w:type="dxa"/>
              <w:left w:w="150" w:type="dxa"/>
              <w:bottom w:w="105" w:type="dxa"/>
              <w:right w:w="150" w:type="dxa"/>
            </w:tcMar>
            <w:vAlign w:val="center"/>
            <w:hideMark/>
          </w:tcPr>
          <w:p w14:paraId="09DB1E1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~610</w:t>
            </w:r>
          </w:p>
        </w:tc>
        <w:tc>
          <w:tcPr>
            <w:tcW w:w="0" w:type="auto"/>
            <w:tcBorders>
              <w:bottom w:val="single" w:sz="6" w:space="0" w:color="DDE3EA"/>
            </w:tcBorders>
            <w:tcMar>
              <w:top w:w="105" w:type="dxa"/>
              <w:left w:w="150" w:type="dxa"/>
              <w:bottom w:w="105" w:type="dxa"/>
              <w:right w:w="150" w:type="dxa"/>
            </w:tcMar>
            <w:vAlign w:val="center"/>
            <w:hideMark/>
          </w:tcPr>
          <w:p w14:paraId="361DED5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~6,090</w:t>
            </w:r>
          </w:p>
        </w:tc>
      </w:tr>
      <w:tr w:rsidR="004F1D0D" w14:paraId="41A1F52D" w14:textId="77777777" w:rsidTr="00917881">
        <w:tc>
          <w:tcPr>
            <w:tcW w:w="0" w:type="auto"/>
            <w:tcBorders>
              <w:bottom w:val="single" w:sz="6" w:space="0" w:color="DDE3EA"/>
            </w:tcBorders>
            <w:tcMar>
              <w:top w:w="105" w:type="dxa"/>
              <w:left w:w="150" w:type="dxa"/>
              <w:bottom w:w="105" w:type="dxa"/>
              <w:right w:w="150" w:type="dxa"/>
            </w:tcMar>
            <w:vAlign w:val="center"/>
            <w:hideMark/>
          </w:tcPr>
          <w:p w14:paraId="2D20BE9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lastRenderedPageBreak/>
              <w:t>Pneumonia</w:t>
            </w:r>
          </w:p>
        </w:tc>
        <w:tc>
          <w:tcPr>
            <w:tcW w:w="0" w:type="auto"/>
            <w:tcBorders>
              <w:bottom w:val="single" w:sz="6" w:space="0" w:color="DDE3EA"/>
            </w:tcBorders>
            <w:tcMar>
              <w:top w:w="105" w:type="dxa"/>
              <w:left w:w="150" w:type="dxa"/>
              <w:bottom w:w="105" w:type="dxa"/>
              <w:right w:w="150" w:type="dxa"/>
            </w:tcMar>
            <w:vAlign w:val="center"/>
            <w:hideMark/>
          </w:tcPr>
          <w:p w14:paraId="5C3D5C3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4,221</w:t>
            </w:r>
          </w:p>
        </w:tc>
        <w:tc>
          <w:tcPr>
            <w:tcW w:w="0" w:type="auto"/>
            <w:tcBorders>
              <w:bottom w:val="single" w:sz="6" w:space="0" w:color="DDE3EA"/>
            </w:tcBorders>
            <w:tcMar>
              <w:top w:w="105" w:type="dxa"/>
              <w:left w:w="150" w:type="dxa"/>
              <w:bottom w:w="105" w:type="dxa"/>
              <w:right w:w="150" w:type="dxa"/>
            </w:tcMar>
            <w:vAlign w:val="center"/>
            <w:hideMark/>
          </w:tcPr>
          <w:p w14:paraId="3908436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~528</w:t>
            </w:r>
          </w:p>
        </w:tc>
        <w:tc>
          <w:tcPr>
            <w:tcW w:w="0" w:type="auto"/>
            <w:tcBorders>
              <w:bottom w:val="single" w:sz="6" w:space="0" w:color="DDE3EA"/>
            </w:tcBorders>
            <w:tcMar>
              <w:top w:w="105" w:type="dxa"/>
              <w:left w:w="150" w:type="dxa"/>
              <w:bottom w:w="105" w:type="dxa"/>
              <w:right w:w="150" w:type="dxa"/>
            </w:tcMar>
            <w:vAlign w:val="center"/>
            <w:hideMark/>
          </w:tcPr>
          <w:p w14:paraId="0D0EF64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~528</w:t>
            </w:r>
          </w:p>
        </w:tc>
        <w:tc>
          <w:tcPr>
            <w:tcW w:w="0" w:type="auto"/>
            <w:tcBorders>
              <w:bottom w:val="single" w:sz="6" w:space="0" w:color="DDE3EA"/>
            </w:tcBorders>
            <w:tcMar>
              <w:top w:w="105" w:type="dxa"/>
              <w:left w:w="150" w:type="dxa"/>
              <w:bottom w:w="105" w:type="dxa"/>
              <w:right w:w="150" w:type="dxa"/>
            </w:tcMar>
            <w:vAlign w:val="center"/>
            <w:hideMark/>
          </w:tcPr>
          <w:p w14:paraId="120AC12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~5,277</w:t>
            </w:r>
          </w:p>
        </w:tc>
      </w:tr>
      <w:tr w:rsidR="004F1D0D" w14:paraId="744A0E0A" w14:textId="77777777" w:rsidTr="00917881">
        <w:tc>
          <w:tcPr>
            <w:tcW w:w="0" w:type="auto"/>
            <w:tcBorders>
              <w:bottom w:val="single" w:sz="6" w:space="0" w:color="DDE3EA"/>
            </w:tcBorders>
            <w:tcMar>
              <w:top w:w="105" w:type="dxa"/>
              <w:left w:w="150" w:type="dxa"/>
              <w:bottom w:w="105" w:type="dxa"/>
              <w:right w:w="150" w:type="dxa"/>
            </w:tcMar>
            <w:vAlign w:val="center"/>
            <w:hideMark/>
          </w:tcPr>
          <w:p w14:paraId="7D4795A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COVID-19</w:t>
            </w:r>
          </w:p>
        </w:tc>
        <w:tc>
          <w:tcPr>
            <w:tcW w:w="0" w:type="auto"/>
            <w:tcBorders>
              <w:bottom w:val="single" w:sz="6" w:space="0" w:color="DDE3EA"/>
            </w:tcBorders>
            <w:tcMar>
              <w:top w:w="105" w:type="dxa"/>
              <w:left w:w="150" w:type="dxa"/>
              <w:bottom w:w="105" w:type="dxa"/>
              <w:right w:w="150" w:type="dxa"/>
            </w:tcMar>
            <w:vAlign w:val="center"/>
            <w:hideMark/>
          </w:tcPr>
          <w:p w14:paraId="3E457E3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3,192</w:t>
            </w:r>
          </w:p>
        </w:tc>
        <w:tc>
          <w:tcPr>
            <w:tcW w:w="0" w:type="auto"/>
            <w:tcBorders>
              <w:bottom w:val="single" w:sz="6" w:space="0" w:color="DDE3EA"/>
            </w:tcBorders>
            <w:tcMar>
              <w:top w:w="105" w:type="dxa"/>
              <w:left w:w="150" w:type="dxa"/>
              <w:bottom w:w="105" w:type="dxa"/>
              <w:right w:w="150" w:type="dxa"/>
            </w:tcMar>
            <w:vAlign w:val="center"/>
            <w:hideMark/>
          </w:tcPr>
          <w:p w14:paraId="0B06D2C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~400</w:t>
            </w:r>
          </w:p>
        </w:tc>
        <w:tc>
          <w:tcPr>
            <w:tcW w:w="0" w:type="auto"/>
            <w:tcBorders>
              <w:bottom w:val="single" w:sz="6" w:space="0" w:color="DDE3EA"/>
            </w:tcBorders>
            <w:tcMar>
              <w:top w:w="105" w:type="dxa"/>
              <w:left w:w="150" w:type="dxa"/>
              <w:bottom w:w="105" w:type="dxa"/>
              <w:right w:w="150" w:type="dxa"/>
            </w:tcMar>
            <w:vAlign w:val="center"/>
            <w:hideMark/>
          </w:tcPr>
          <w:p w14:paraId="1FD0DFE1"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~400</w:t>
            </w:r>
          </w:p>
        </w:tc>
        <w:tc>
          <w:tcPr>
            <w:tcW w:w="0" w:type="auto"/>
            <w:tcBorders>
              <w:bottom w:val="single" w:sz="6" w:space="0" w:color="DDE3EA"/>
            </w:tcBorders>
            <w:tcMar>
              <w:top w:w="105" w:type="dxa"/>
              <w:left w:w="150" w:type="dxa"/>
              <w:bottom w:w="105" w:type="dxa"/>
              <w:right w:w="150" w:type="dxa"/>
            </w:tcMar>
            <w:vAlign w:val="center"/>
            <w:hideMark/>
          </w:tcPr>
          <w:p w14:paraId="2B298E6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~3,992</w:t>
            </w:r>
          </w:p>
        </w:tc>
      </w:tr>
      <w:tr w:rsidR="004F1D0D" w14:paraId="3487B95F" w14:textId="77777777" w:rsidTr="00917881">
        <w:tc>
          <w:tcPr>
            <w:tcW w:w="0" w:type="auto"/>
            <w:tcBorders>
              <w:bottom w:val="single" w:sz="6" w:space="0" w:color="DDE3EA"/>
            </w:tcBorders>
            <w:tcMar>
              <w:top w:w="105" w:type="dxa"/>
              <w:left w:w="150" w:type="dxa"/>
              <w:bottom w:w="105" w:type="dxa"/>
              <w:right w:w="150" w:type="dxa"/>
            </w:tcMar>
            <w:vAlign w:val="center"/>
            <w:hideMark/>
          </w:tcPr>
          <w:p w14:paraId="58098E0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Tuberculosis</w:t>
            </w:r>
          </w:p>
        </w:tc>
        <w:tc>
          <w:tcPr>
            <w:tcW w:w="0" w:type="auto"/>
            <w:tcBorders>
              <w:bottom w:val="single" w:sz="6" w:space="0" w:color="DDE3EA"/>
            </w:tcBorders>
            <w:tcMar>
              <w:top w:w="105" w:type="dxa"/>
              <w:left w:w="150" w:type="dxa"/>
              <w:bottom w:w="105" w:type="dxa"/>
              <w:right w:w="150" w:type="dxa"/>
            </w:tcMar>
            <w:vAlign w:val="center"/>
            <w:hideMark/>
          </w:tcPr>
          <w:p w14:paraId="019B11F1"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2,946</w:t>
            </w:r>
          </w:p>
        </w:tc>
        <w:tc>
          <w:tcPr>
            <w:tcW w:w="0" w:type="auto"/>
            <w:tcBorders>
              <w:bottom w:val="single" w:sz="6" w:space="0" w:color="DDE3EA"/>
            </w:tcBorders>
            <w:tcMar>
              <w:top w:w="105" w:type="dxa"/>
              <w:left w:w="150" w:type="dxa"/>
              <w:bottom w:w="105" w:type="dxa"/>
              <w:right w:w="150" w:type="dxa"/>
            </w:tcMar>
            <w:vAlign w:val="center"/>
            <w:hideMark/>
          </w:tcPr>
          <w:p w14:paraId="350C0B2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~368</w:t>
            </w:r>
          </w:p>
        </w:tc>
        <w:tc>
          <w:tcPr>
            <w:tcW w:w="0" w:type="auto"/>
            <w:tcBorders>
              <w:bottom w:val="single" w:sz="6" w:space="0" w:color="DDE3EA"/>
            </w:tcBorders>
            <w:tcMar>
              <w:top w:w="105" w:type="dxa"/>
              <w:left w:w="150" w:type="dxa"/>
              <w:bottom w:w="105" w:type="dxa"/>
              <w:right w:w="150" w:type="dxa"/>
            </w:tcMar>
            <w:vAlign w:val="center"/>
            <w:hideMark/>
          </w:tcPr>
          <w:p w14:paraId="2A142D9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~368</w:t>
            </w:r>
          </w:p>
        </w:tc>
        <w:tc>
          <w:tcPr>
            <w:tcW w:w="0" w:type="auto"/>
            <w:tcBorders>
              <w:bottom w:val="single" w:sz="6" w:space="0" w:color="DDE3EA"/>
            </w:tcBorders>
            <w:tcMar>
              <w:top w:w="105" w:type="dxa"/>
              <w:left w:w="150" w:type="dxa"/>
              <w:bottom w:w="105" w:type="dxa"/>
              <w:right w:w="150" w:type="dxa"/>
            </w:tcMar>
            <w:vAlign w:val="center"/>
            <w:hideMark/>
          </w:tcPr>
          <w:p w14:paraId="632599B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~3,682</w:t>
            </w:r>
          </w:p>
        </w:tc>
      </w:tr>
      <w:tr w:rsidR="004F1D0D" w14:paraId="78445217" w14:textId="77777777" w:rsidTr="00917881">
        <w:tc>
          <w:tcPr>
            <w:tcW w:w="0" w:type="auto"/>
            <w:tcBorders>
              <w:bottom w:val="single" w:sz="6" w:space="0" w:color="DDE3EA"/>
            </w:tcBorders>
            <w:tcMar>
              <w:top w:w="105" w:type="dxa"/>
              <w:left w:w="150" w:type="dxa"/>
              <w:bottom w:w="105" w:type="dxa"/>
              <w:right w:w="150" w:type="dxa"/>
            </w:tcMar>
            <w:vAlign w:val="center"/>
            <w:hideMark/>
          </w:tcPr>
          <w:p w14:paraId="55DF3B3D" w14:textId="77777777" w:rsidR="004F1D0D" w:rsidRDefault="004F1D0D" w:rsidP="00917881">
            <w:pPr>
              <w:spacing w:after="270"/>
              <w:rPr>
                <w:rFonts w:ascii="Georgia" w:eastAsia="Times New Roman" w:hAnsi="Georgia"/>
                <w:color w:val="1A1A1A"/>
                <w:sz w:val="21"/>
                <w:szCs w:val="21"/>
              </w:rPr>
            </w:pPr>
            <w:r>
              <w:rPr>
                <w:rStyle w:val="Strong"/>
                <w:rFonts w:ascii="Georgia" w:eastAsia="Times New Roman" w:hAnsi="Georgia"/>
                <w:color w:val="1A1A1A"/>
                <w:sz w:val="21"/>
                <w:szCs w:val="21"/>
              </w:rPr>
              <w:t>Total</w:t>
            </w:r>
          </w:p>
        </w:tc>
        <w:tc>
          <w:tcPr>
            <w:tcW w:w="0" w:type="auto"/>
            <w:tcBorders>
              <w:bottom w:val="single" w:sz="6" w:space="0" w:color="DDE3EA"/>
            </w:tcBorders>
            <w:tcMar>
              <w:top w:w="105" w:type="dxa"/>
              <w:left w:w="150" w:type="dxa"/>
              <w:bottom w:w="105" w:type="dxa"/>
              <w:right w:w="150" w:type="dxa"/>
            </w:tcMar>
            <w:vAlign w:val="center"/>
            <w:hideMark/>
          </w:tcPr>
          <w:p w14:paraId="6FF0892B" w14:textId="77777777" w:rsidR="004F1D0D" w:rsidRDefault="004F1D0D" w:rsidP="00917881">
            <w:pPr>
              <w:spacing w:after="270"/>
              <w:rPr>
                <w:rFonts w:ascii="Georgia" w:eastAsia="Times New Roman" w:hAnsi="Georgia"/>
                <w:color w:val="1A1A1A"/>
                <w:sz w:val="21"/>
                <w:szCs w:val="21"/>
              </w:rPr>
            </w:pPr>
            <w:r>
              <w:rPr>
                <w:rStyle w:val="Strong"/>
                <w:rFonts w:ascii="Georgia" w:eastAsia="Times New Roman" w:hAnsi="Georgia"/>
                <w:color w:val="1A1A1A"/>
                <w:sz w:val="21"/>
                <w:szCs w:val="21"/>
              </w:rPr>
              <w:t>15,229</w:t>
            </w:r>
          </w:p>
        </w:tc>
        <w:tc>
          <w:tcPr>
            <w:tcW w:w="0" w:type="auto"/>
            <w:tcBorders>
              <w:bottom w:val="single" w:sz="6" w:space="0" w:color="DDE3EA"/>
            </w:tcBorders>
            <w:tcMar>
              <w:top w:w="105" w:type="dxa"/>
              <w:left w:w="150" w:type="dxa"/>
              <w:bottom w:w="105" w:type="dxa"/>
              <w:right w:w="150" w:type="dxa"/>
            </w:tcMar>
            <w:vAlign w:val="center"/>
            <w:hideMark/>
          </w:tcPr>
          <w:p w14:paraId="79CB3A0B" w14:textId="77777777" w:rsidR="004F1D0D" w:rsidRDefault="004F1D0D" w:rsidP="00917881">
            <w:pPr>
              <w:spacing w:after="270"/>
              <w:rPr>
                <w:rFonts w:ascii="Georgia" w:eastAsia="Times New Roman" w:hAnsi="Georgia"/>
                <w:color w:val="1A1A1A"/>
                <w:sz w:val="21"/>
                <w:szCs w:val="21"/>
              </w:rPr>
            </w:pPr>
            <w:r>
              <w:rPr>
                <w:rStyle w:val="Strong"/>
                <w:rFonts w:ascii="Georgia" w:eastAsia="Times New Roman" w:hAnsi="Georgia"/>
                <w:color w:val="1A1A1A"/>
                <w:sz w:val="21"/>
                <w:szCs w:val="21"/>
              </w:rPr>
              <w:t>~1,906</w:t>
            </w:r>
          </w:p>
        </w:tc>
        <w:tc>
          <w:tcPr>
            <w:tcW w:w="0" w:type="auto"/>
            <w:tcBorders>
              <w:bottom w:val="single" w:sz="6" w:space="0" w:color="DDE3EA"/>
            </w:tcBorders>
            <w:tcMar>
              <w:top w:w="105" w:type="dxa"/>
              <w:left w:w="150" w:type="dxa"/>
              <w:bottom w:w="105" w:type="dxa"/>
              <w:right w:w="150" w:type="dxa"/>
            </w:tcMar>
            <w:vAlign w:val="center"/>
            <w:hideMark/>
          </w:tcPr>
          <w:p w14:paraId="047EA8EB" w14:textId="77777777" w:rsidR="004F1D0D" w:rsidRDefault="004F1D0D" w:rsidP="00917881">
            <w:pPr>
              <w:spacing w:after="270"/>
              <w:rPr>
                <w:rFonts w:ascii="Georgia" w:eastAsia="Times New Roman" w:hAnsi="Georgia"/>
                <w:color w:val="1A1A1A"/>
                <w:sz w:val="21"/>
                <w:szCs w:val="21"/>
              </w:rPr>
            </w:pPr>
            <w:r>
              <w:rPr>
                <w:rStyle w:val="Strong"/>
                <w:rFonts w:ascii="Georgia" w:eastAsia="Times New Roman" w:hAnsi="Georgia"/>
                <w:color w:val="1A1A1A"/>
                <w:sz w:val="21"/>
                <w:szCs w:val="21"/>
              </w:rPr>
              <w:t>~1,906</w:t>
            </w:r>
          </w:p>
        </w:tc>
        <w:tc>
          <w:tcPr>
            <w:tcW w:w="0" w:type="auto"/>
            <w:tcBorders>
              <w:bottom w:val="single" w:sz="6" w:space="0" w:color="DDE3EA"/>
            </w:tcBorders>
            <w:tcMar>
              <w:top w:w="105" w:type="dxa"/>
              <w:left w:w="150" w:type="dxa"/>
              <w:bottom w:w="105" w:type="dxa"/>
              <w:right w:w="150" w:type="dxa"/>
            </w:tcMar>
            <w:vAlign w:val="center"/>
            <w:hideMark/>
          </w:tcPr>
          <w:p w14:paraId="0A22E8A9" w14:textId="77777777" w:rsidR="004F1D0D" w:rsidRDefault="004F1D0D" w:rsidP="00917881">
            <w:pPr>
              <w:spacing w:after="270"/>
              <w:rPr>
                <w:rFonts w:ascii="Georgia" w:eastAsia="Times New Roman" w:hAnsi="Georgia"/>
                <w:color w:val="1A1A1A"/>
                <w:sz w:val="21"/>
                <w:szCs w:val="21"/>
              </w:rPr>
            </w:pPr>
            <w:r>
              <w:rPr>
                <w:rStyle w:val="Strong"/>
                <w:rFonts w:ascii="Georgia" w:eastAsia="Times New Roman" w:hAnsi="Georgia"/>
                <w:color w:val="1A1A1A"/>
                <w:sz w:val="21"/>
                <w:szCs w:val="21"/>
              </w:rPr>
              <w:t>~19,041</w:t>
            </w:r>
          </w:p>
        </w:tc>
      </w:tr>
    </w:tbl>
    <w:p w14:paraId="700E2D1F" w14:textId="77777777" w:rsidR="004F1D0D" w:rsidRDefault="004F1D0D" w:rsidP="004F1D0D">
      <w:pPr>
        <w:shd w:val="clear" w:color="auto" w:fill="FFFBE6"/>
        <w:rPr>
          <w:rFonts w:ascii="Georgia" w:eastAsia="Times New Roman" w:hAnsi="Georgia"/>
          <w:color w:val="1A1A1A"/>
          <w:sz w:val="21"/>
          <w:szCs w:val="21"/>
          <w:lang w:val="en"/>
        </w:rPr>
      </w:pPr>
      <w:r>
        <w:rPr>
          <w:rStyle w:val="Strong"/>
          <w:rFonts w:ascii="Georgia" w:eastAsia="Times New Roman" w:hAnsi="Georgia"/>
          <w:color w:val="1A1A1A"/>
          <w:sz w:val="21"/>
          <w:szCs w:val="21"/>
          <w:lang w:val="en"/>
        </w:rPr>
        <w:t>Note on Class Imbalance:</w:t>
      </w:r>
      <w:r>
        <w:rPr>
          <w:rFonts w:ascii="Georgia" w:eastAsia="Times New Roman" w:hAnsi="Georgia"/>
          <w:color w:val="1A1A1A"/>
          <w:sz w:val="21"/>
          <w:szCs w:val="21"/>
          <w:lang w:val="en"/>
        </w:rPr>
        <w:t xml:space="preserve"> The training set exhibits a moderate class imbalance, with Normal (32%) substantially over-represented relative to Tuberculosis (19.3%). Inverse-frequency class weights are applied during training for all models to counteract this imbalance and prevent the classifier from developing a bias toward more frequent classes. </w:t>
      </w:r>
    </w:p>
    <w:p w14:paraId="6AE5E656"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Data Augmentation Strategy</w:t>
      </w:r>
    </w:p>
    <w:p w14:paraId="10C256A0"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Online data augmentation is applied exclusively to the training set using Keras's </w:t>
      </w:r>
      <w:r w:rsidRPr="009B49E0">
        <w:rPr>
          <w:rStyle w:val="HTMLCode"/>
          <w:b/>
          <w:bCs/>
          <w:color w:val="1A1A1A"/>
          <w:lang w:val="en"/>
        </w:rPr>
        <w:t>ImageDataGenerator</w:t>
      </w:r>
      <w:r>
        <w:rPr>
          <w:rFonts w:ascii="Georgia" w:hAnsi="Georgia"/>
          <w:color w:val="1A1A1A"/>
          <w:sz w:val="23"/>
          <w:szCs w:val="23"/>
          <w:lang w:val="en"/>
        </w:rPr>
        <w:t xml:space="preserve"> API (for TensorFlow experiments) and </w:t>
      </w:r>
      <w:r w:rsidRPr="009B49E0">
        <w:rPr>
          <w:rStyle w:val="HTMLCode"/>
          <w:b/>
          <w:bCs/>
          <w:color w:val="1A1A1A"/>
          <w:lang w:val="en"/>
        </w:rPr>
        <w:t>torchvision.transforms</w:t>
      </w:r>
      <w:r>
        <w:rPr>
          <w:rFonts w:ascii="Georgia" w:hAnsi="Georgia"/>
          <w:color w:val="1A1A1A"/>
          <w:sz w:val="23"/>
          <w:szCs w:val="23"/>
          <w:lang w:val="en"/>
        </w:rPr>
        <w:t xml:space="preserve"> (for Federated Learning experiments). The augmentation policy was carefully selected to apply only transformations that are plausible within the domain of chest radiography — preserving diagnostic realism while increasing data diversity. The augmentation parameters are:</w:t>
      </w:r>
    </w:p>
    <w:tbl>
      <w:tblPr>
        <w:tblW w:w="5000" w:type="pct"/>
        <w:tblCellMar>
          <w:top w:w="15" w:type="dxa"/>
          <w:left w:w="15" w:type="dxa"/>
          <w:bottom w:w="15" w:type="dxa"/>
          <w:right w:w="15" w:type="dxa"/>
        </w:tblCellMar>
        <w:tblLook w:val="04A0" w:firstRow="1" w:lastRow="0" w:firstColumn="1" w:lastColumn="0" w:noHBand="0" w:noVBand="1"/>
      </w:tblPr>
      <w:tblGrid>
        <w:gridCol w:w="1896"/>
        <w:gridCol w:w="2040"/>
        <w:gridCol w:w="5424"/>
      </w:tblGrid>
      <w:tr w:rsidR="004F1D0D" w14:paraId="33D99465" w14:textId="77777777" w:rsidTr="00917881">
        <w:trPr>
          <w:tblHeader/>
        </w:trPr>
        <w:tc>
          <w:tcPr>
            <w:tcW w:w="0" w:type="auto"/>
            <w:gridSpan w:val="3"/>
            <w:tcBorders>
              <w:top w:val="nil"/>
              <w:left w:val="nil"/>
              <w:bottom w:val="nil"/>
              <w:right w:val="nil"/>
            </w:tcBorders>
            <w:tcMar>
              <w:top w:w="120" w:type="dxa"/>
              <w:left w:w="150" w:type="dxa"/>
              <w:bottom w:w="120" w:type="dxa"/>
              <w:right w:w="150" w:type="dxa"/>
            </w:tcMar>
            <w:vAlign w:val="center"/>
            <w:hideMark/>
          </w:tcPr>
          <w:p w14:paraId="0A81E277"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4.4: Data augmentation parameters applied to the training set.</w:t>
            </w:r>
          </w:p>
        </w:tc>
      </w:tr>
      <w:tr w:rsidR="004F1D0D" w14:paraId="3C9847FD" w14:textId="77777777" w:rsidTr="00917881">
        <w:trPr>
          <w:tblHeader/>
        </w:trPr>
        <w:tc>
          <w:tcPr>
            <w:tcW w:w="0" w:type="auto"/>
            <w:shd w:val="clear" w:color="auto" w:fill="1A3A5C"/>
            <w:tcMar>
              <w:top w:w="120" w:type="dxa"/>
              <w:left w:w="150" w:type="dxa"/>
              <w:bottom w:w="120" w:type="dxa"/>
              <w:right w:w="150" w:type="dxa"/>
            </w:tcMar>
            <w:vAlign w:val="center"/>
            <w:hideMark/>
          </w:tcPr>
          <w:p w14:paraId="3D1EC421"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Augmentation</w:t>
            </w:r>
          </w:p>
        </w:tc>
        <w:tc>
          <w:tcPr>
            <w:tcW w:w="0" w:type="auto"/>
            <w:shd w:val="clear" w:color="auto" w:fill="1A3A5C"/>
            <w:tcMar>
              <w:top w:w="120" w:type="dxa"/>
              <w:left w:w="150" w:type="dxa"/>
              <w:bottom w:w="120" w:type="dxa"/>
              <w:right w:w="150" w:type="dxa"/>
            </w:tcMar>
            <w:vAlign w:val="center"/>
            <w:hideMark/>
          </w:tcPr>
          <w:p w14:paraId="6056ECDE"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Parameter</w:t>
            </w:r>
          </w:p>
        </w:tc>
        <w:tc>
          <w:tcPr>
            <w:tcW w:w="0" w:type="auto"/>
            <w:shd w:val="clear" w:color="auto" w:fill="1A3A5C"/>
            <w:tcMar>
              <w:top w:w="120" w:type="dxa"/>
              <w:left w:w="150" w:type="dxa"/>
              <w:bottom w:w="120" w:type="dxa"/>
              <w:right w:w="150" w:type="dxa"/>
            </w:tcMar>
            <w:vAlign w:val="center"/>
            <w:hideMark/>
          </w:tcPr>
          <w:p w14:paraId="01C9FA69"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Justification</w:t>
            </w:r>
          </w:p>
        </w:tc>
      </w:tr>
      <w:tr w:rsidR="004F1D0D" w14:paraId="3841594E" w14:textId="77777777" w:rsidTr="00917881">
        <w:tc>
          <w:tcPr>
            <w:tcW w:w="0" w:type="auto"/>
            <w:tcBorders>
              <w:bottom w:val="single" w:sz="6" w:space="0" w:color="DDE3EA"/>
            </w:tcBorders>
            <w:tcMar>
              <w:top w:w="105" w:type="dxa"/>
              <w:left w:w="150" w:type="dxa"/>
              <w:bottom w:w="105" w:type="dxa"/>
              <w:right w:w="150" w:type="dxa"/>
            </w:tcMar>
            <w:vAlign w:val="center"/>
            <w:hideMark/>
          </w:tcPr>
          <w:p w14:paraId="390E977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Random rotation</w:t>
            </w:r>
          </w:p>
        </w:tc>
        <w:tc>
          <w:tcPr>
            <w:tcW w:w="0" w:type="auto"/>
            <w:tcBorders>
              <w:bottom w:val="single" w:sz="6" w:space="0" w:color="DDE3EA"/>
            </w:tcBorders>
            <w:tcMar>
              <w:top w:w="105" w:type="dxa"/>
              <w:left w:w="150" w:type="dxa"/>
              <w:bottom w:w="105" w:type="dxa"/>
              <w:right w:w="150" w:type="dxa"/>
            </w:tcMar>
            <w:vAlign w:val="center"/>
            <w:hideMark/>
          </w:tcPr>
          <w:p w14:paraId="7FD4B56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±15°</w:t>
            </w:r>
          </w:p>
        </w:tc>
        <w:tc>
          <w:tcPr>
            <w:tcW w:w="0" w:type="auto"/>
            <w:tcBorders>
              <w:bottom w:val="single" w:sz="6" w:space="0" w:color="DDE3EA"/>
            </w:tcBorders>
            <w:tcMar>
              <w:top w:w="105" w:type="dxa"/>
              <w:left w:w="150" w:type="dxa"/>
              <w:bottom w:w="105" w:type="dxa"/>
              <w:right w:w="150" w:type="dxa"/>
            </w:tcMar>
            <w:vAlign w:val="center"/>
            <w:hideMark/>
          </w:tcPr>
          <w:p w14:paraId="1E40D53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Simulates slight patient rotation during positioning</w:t>
            </w:r>
          </w:p>
        </w:tc>
      </w:tr>
      <w:tr w:rsidR="004F1D0D" w14:paraId="432BEDA7" w14:textId="77777777" w:rsidTr="00917881">
        <w:tc>
          <w:tcPr>
            <w:tcW w:w="0" w:type="auto"/>
            <w:tcBorders>
              <w:bottom w:val="single" w:sz="6" w:space="0" w:color="DDE3EA"/>
            </w:tcBorders>
            <w:tcMar>
              <w:top w:w="105" w:type="dxa"/>
              <w:left w:w="150" w:type="dxa"/>
              <w:bottom w:w="105" w:type="dxa"/>
              <w:right w:w="150" w:type="dxa"/>
            </w:tcMar>
            <w:vAlign w:val="center"/>
            <w:hideMark/>
          </w:tcPr>
          <w:p w14:paraId="3E0BDE8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Width shift</w:t>
            </w:r>
          </w:p>
        </w:tc>
        <w:tc>
          <w:tcPr>
            <w:tcW w:w="0" w:type="auto"/>
            <w:tcBorders>
              <w:bottom w:val="single" w:sz="6" w:space="0" w:color="DDE3EA"/>
            </w:tcBorders>
            <w:tcMar>
              <w:top w:w="105" w:type="dxa"/>
              <w:left w:w="150" w:type="dxa"/>
              <w:bottom w:w="105" w:type="dxa"/>
              <w:right w:w="150" w:type="dxa"/>
            </w:tcMar>
            <w:vAlign w:val="center"/>
            <w:hideMark/>
          </w:tcPr>
          <w:p w14:paraId="6863B42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±10% of width</w:t>
            </w:r>
          </w:p>
        </w:tc>
        <w:tc>
          <w:tcPr>
            <w:tcW w:w="0" w:type="auto"/>
            <w:tcBorders>
              <w:bottom w:val="single" w:sz="6" w:space="0" w:color="DDE3EA"/>
            </w:tcBorders>
            <w:tcMar>
              <w:top w:w="105" w:type="dxa"/>
              <w:left w:w="150" w:type="dxa"/>
              <w:bottom w:w="105" w:type="dxa"/>
              <w:right w:w="150" w:type="dxa"/>
            </w:tcMar>
            <w:vAlign w:val="center"/>
            <w:hideMark/>
          </w:tcPr>
          <w:p w14:paraId="5404473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Simulates lateral patient translation on table</w:t>
            </w:r>
          </w:p>
        </w:tc>
      </w:tr>
      <w:tr w:rsidR="004F1D0D" w14:paraId="42BB4ACA" w14:textId="77777777" w:rsidTr="00917881">
        <w:tc>
          <w:tcPr>
            <w:tcW w:w="0" w:type="auto"/>
            <w:tcBorders>
              <w:bottom w:val="single" w:sz="6" w:space="0" w:color="DDE3EA"/>
            </w:tcBorders>
            <w:tcMar>
              <w:top w:w="105" w:type="dxa"/>
              <w:left w:w="150" w:type="dxa"/>
              <w:bottom w:w="105" w:type="dxa"/>
              <w:right w:w="150" w:type="dxa"/>
            </w:tcMar>
            <w:vAlign w:val="center"/>
            <w:hideMark/>
          </w:tcPr>
          <w:p w14:paraId="07490B1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Height shift</w:t>
            </w:r>
          </w:p>
        </w:tc>
        <w:tc>
          <w:tcPr>
            <w:tcW w:w="0" w:type="auto"/>
            <w:tcBorders>
              <w:bottom w:val="single" w:sz="6" w:space="0" w:color="DDE3EA"/>
            </w:tcBorders>
            <w:tcMar>
              <w:top w:w="105" w:type="dxa"/>
              <w:left w:w="150" w:type="dxa"/>
              <w:bottom w:w="105" w:type="dxa"/>
              <w:right w:w="150" w:type="dxa"/>
            </w:tcMar>
            <w:vAlign w:val="center"/>
            <w:hideMark/>
          </w:tcPr>
          <w:p w14:paraId="183C438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±10% of height</w:t>
            </w:r>
          </w:p>
        </w:tc>
        <w:tc>
          <w:tcPr>
            <w:tcW w:w="0" w:type="auto"/>
            <w:tcBorders>
              <w:bottom w:val="single" w:sz="6" w:space="0" w:color="DDE3EA"/>
            </w:tcBorders>
            <w:tcMar>
              <w:top w:w="105" w:type="dxa"/>
              <w:left w:w="150" w:type="dxa"/>
              <w:bottom w:w="105" w:type="dxa"/>
              <w:right w:w="150" w:type="dxa"/>
            </w:tcMar>
            <w:vAlign w:val="center"/>
            <w:hideMark/>
          </w:tcPr>
          <w:p w14:paraId="5AF6A24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Simulates cranio-caudal positioning variation</w:t>
            </w:r>
          </w:p>
        </w:tc>
      </w:tr>
      <w:tr w:rsidR="004F1D0D" w14:paraId="724F7FFF" w14:textId="77777777" w:rsidTr="00917881">
        <w:tc>
          <w:tcPr>
            <w:tcW w:w="0" w:type="auto"/>
            <w:tcBorders>
              <w:bottom w:val="single" w:sz="6" w:space="0" w:color="DDE3EA"/>
            </w:tcBorders>
            <w:tcMar>
              <w:top w:w="105" w:type="dxa"/>
              <w:left w:w="150" w:type="dxa"/>
              <w:bottom w:w="105" w:type="dxa"/>
              <w:right w:w="150" w:type="dxa"/>
            </w:tcMar>
            <w:vAlign w:val="center"/>
            <w:hideMark/>
          </w:tcPr>
          <w:p w14:paraId="2631038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Zoom</w:t>
            </w:r>
          </w:p>
        </w:tc>
        <w:tc>
          <w:tcPr>
            <w:tcW w:w="0" w:type="auto"/>
            <w:tcBorders>
              <w:bottom w:val="single" w:sz="6" w:space="0" w:color="DDE3EA"/>
            </w:tcBorders>
            <w:tcMar>
              <w:top w:w="105" w:type="dxa"/>
              <w:left w:w="150" w:type="dxa"/>
              <w:bottom w:w="105" w:type="dxa"/>
              <w:right w:w="150" w:type="dxa"/>
            </w:tcMar>
            <w:vAlign w:val="center"/>
            <w:hideMark/>
          </w:tcPr>
          <w:p w14:paraId="4161D55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±10%</w:t>
            </w:r>
          </w:p>
        </w:tc>
        <w:tc>
          <w:tcPr>
            <w:tcW w:w="0" w:type="auto"/>
            <w:tcBorders>
              <w:bottom w:val="single" w:sz="6" w:space="0" w:color="DDE3EA"/>
            </w:tcBorders>
            <w:tcMar>
              <w:top w:w="105" w:type="dxa"/>
              <w:left w:w="150" w:type="dxa"/>
              <w:bottom w:w="105" w:type="dxa"/>
              <w:right w:w="150" w:type="dxa"/>
            </w:tcMar>
            <w:vAlign w:val="center"/>
            <w:hideMark/>
          </w:tcPr>
          <w:p w14:paraId="61436A3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Simulates variation in source-to-image distance</w:t>
            </w:r>
          </w:p>
        </w:tc>
      </w:tr>
      <w:tr w:rsidR="004F1D0D" w14:paraId="4C4B8259" w14:textId="77777777" w:rsidTr="00917881">
        <w:tc>
          <w:tcPr>
            <w:tcW w:w="0" w:type="auto"/>
            <w:tcBorders>
              <w:bottom w:val="single" w:sz="6" w:space="0" w:color="DDE3EA"/>
            </w:tcBorders>
            <w:tcMar>
              <w:top w:w="105" w:type="dxa"/>
              <w:left w:w="150" w:type="dxa"/>
              <w:bottom w:w="105" w:type="dxa"/>
              <w:right w:w="150" w:type="dxa"/>
            </w:tcMar>
            <w:vAlign w:val="center"/>
            <w:hideMark/>
          </w:tcPr>
          <w:p w14:paraId="6EEE51A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Horizontal flip</w:t>
            </w:r>
          </w:p>
        </w:tc>
        <w:tc>
          <w:tcPr>
            <w:tcW w:w="0" w:type="auto"/>
            <w:tcBorders>
              <w:bottom w:val="single" w:sz="6" w:space="0" w:color="DDE3EA"/>
            </w:tcBorders>
            <w:tcMar>
              <w:top w:w="105" w:type="dxa"/>
              <w:left w:w="150" w:type="dxa"/>
              <w:bottom w:w="105" w:type="dxa"/>
              <w:right w:w="150" w:type="dxa"/>
            </w:tcMar>
            <w:vAlign w:val="center"/>
            <w:hideMark/>
          </w:tcPr>
          <w:p w14:paraId="47C00D0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Yes (p=0.5)</w:t>
            </w:r>
          </w:p>
        </w:tc>
        <w:tc>
          <w:tcPr>
            <w:tcW w:w="0" w:type="auto"/>
            <w:tcBorders>
              <w:bottom w:val="single" w:sz="6" w:space="0" w:color="DDE3EA"/>
            </w:tcBorders>
            <w:tcMar>
              <w:top w:w="105" w:type="dxa"/>
              <w:left w:w="150" w:type="dxa"/>
              <w:bottom w:w="105" w:type="dxa"/>
              <w:right w:w="150" w:type="dxa"/>
            </w:tcMar>
            <w:vAlign w:val="center"/>
            <w:hideMark/>
          </w:tcPr>
          <w:p w14:paraId="2DC07B6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Chest is approximately bilaterally symmetric</w:t>
            </w:r>
          </w:p>
        </w:tc>
      </w:tr>
      <w:tr w:rsidR="004F1D0D" w14:paraId="249A07B7" w14:textId="77777777" w:rsidTr="00917881">
        <w:tc>
          <w:tcPr>
            <w:tcW w:w="0" w:type="auto"/>
            <w:tcBorders>
              <w:bottom w:val="single" w:sz="6" w:space="0" w:color="DDE3EA"/>
            </w:tcBorders>
            <w:tcMar>
              <w:top w:w="105" w:type="dxa"/>
              <w:left w:w="150" w:type="dxa"/>
              <w:bottom w:w="105" w:type="dxa"/>
              <w:right w:w="150" w:type="dxa"/>
            </w:tcMar>
            <w:vAlign w:val="center"/>
            <w:hideMark/>
          </w:tcPr>
          <w:p w14:paraId="07D47F4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lastRenderedPageBreak/>
              <w:t>Fill mode</w:t>
            </w:r>
          </w:p>
        </w:tc>
        <w:tc>
          <w:tcPr>
            <w:tcW w:w="0" w:type="auto"/>
            <w:tcBorders>
              <w:bottom w:val="single" w:sz="6" w:space="0" w:color="DDE3EA"/>
            </w:tcBorders>
            <w:tcMar>
              <w:top w:w="105" w:type="dxa"/>
              <w:left w:w="150" w:type="dxa"/>
              <w:bottom w:w="105" w:type="dxa"/>
              <w:right w:w="150" w:type="dxa"/>
            </w:tcMar>
            <w:vAlign w:val="center"/>
            <w:hideMark/>
          </w:tcPr>
          <w:p w14:paraId="7E24872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Constant (zero fill)</w:t>
            </w:r>
          </w:p>
        </w:tc>
        <w:tc>
          <w:tcPr>
            <w:tcW w:w="0" w:type="auto"/>
            <w:tcBorders>
              <w:bottom w:val="single" w:sz="6" w:space="0" w:color="DDE3EA"/>
            </w:tcBorders>
            <w:tcMar>
              <w:top w:w="105" w:type="dxa"/>
              <w:left w:w="150" w:type="dxa"/>
              <w:bottom w:w="105" w:type="dxa"/>
              <w:right w:w="150" w:type="dxa"/>
            </w:tcMar>
            <w:vAlign w:val="center"/>
            <w:hideMark/>
          </w:tcPr>
          <w:p w14:paraId="5A630A9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Avoids introducing artefactual texture at image borders</w:t>
            </w:r>
          </w:p>
        </w:tc>
      </w:tr>
    </w:tbl>
    <w:p w14:paraId="4426CE8C"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Notably, </w:t>
      </w:r>
      <w:r>
        <w:rPr>
          <w:rStyle w:val="Strong"/>
          <w:rFonts w:ascii="Georgia" w:hAnsi="Georgia"/>
          <w:color w:val="1A1A1A"/>
          <w:sz w:val="23"/>
          <w:szCs w:val="23"/>
          <w:lang w:val="en"/>
        </w:rPr>
        <w:t>vertical flipping is excluded</w:t>
      </w:r>
      <w:r>
        <w:rPr>
          <w:rFonts w:ascii="Georgia" w:hAnsi="Georgia"/>
          <w:color w:val="1A1A1A"/>
          <w:sz w:val="23"/>
          <w:szCs w:val="23"/>
          <w:lang w:val="en"/>
        </w:rPr>
        <w:t xml:space="preserve"> (as inverted chest radiographs are not clinically realistic) and </w:t>
      </w:r>
      <w:r>
        <w:rPr>
          <w:rStyle w:val="Strong"/>
          <w:rFonts w:ascii="Georgia" w:hAnsi="Georgia"/>
          <w:color w:val="1A1A1A"/>
          <w:sz w:val="23"/>
          <w:szCs w:val="23"/>
          <w:lang w:val="en"/>
        </w:rPr>
        <w:t>brightness/contrast jitter is excluded</w:t>
      </w:r>
      <w:r>
        <w:rPr>
          <w:rFonts w:ascii="Georgia" w:hAnsi="Georgia"/>
          <w:color w:val="1A1A1A"/>
          <w:sz w:val="23"/>
          <w:szCs w:val="23"/>
          <w:lang w:val="en"/>
        </w:rPr>
        <w:t xml:space="preserve"> (as CLAHE preprocessing has already optimized the intensity distribution). Augmentations are applied only at training time; validation and test generators apply only the rescaling operation.</w:t>
      </w:r>
    </w:p>
    <w:p w14:paraId="1FCEAD40"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Class Weighting</w:t>
      </w:r>
    </w:p>
    <w:p w14:paraId="56D9224D"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To further address class imbalance beyond augmentation, inverse-frequency class weights are computed from the training set label distribution and passed to the model's </w:t>
      </w:r>
      <w:r w:rsidRPr="00E579FA">
        <w:rPr>
          <w:rStyle w:val="HTMLCode"/>
          <w:b/>
          <w:bCs/>
          <w:color w:val="1A1A1A"/>
          <w:sz w:val="23"/>
          <w:szCs w:val="23"/>
          <w:lang w:val="en"/>
        </w:rPr>
        <w:t>fit()</w:t>
      </w:r>
      <w:r>
        <w:rPr>
          <w:rFonts w:ascii="Georgia" w:hAnsi="Georgia"/>
          <w:color w:val="1A1A1A"/>
          <w:sz w:val="23"/>
          <w:szCs w:val="23"/>
          <w:lang w:val="en"/>
        </w:rPr>
        <w:t xml:space="preserve"> call. For each class </w:t>
      </w:r>
      <m:oMath>
        <m:r>
          <w:rPr>
            <w:rFonts w:ascii="Cambria Math" w:hAnsi="Cambria Math"/>
          </w:rPr>
          <m:t>k</m:t>
        </m:r>
      </m:oMath>
      <w:r>
        <w:rPr>
          <w:rFonts w:ascii="Georgia" w:hAnsi="Georgia"/>
          <w:color w:val="1A1A1A"/>
          <w:sz w:val="23"/>
          <w:szCs w:val="23"/>
          <w:lang w:val="en"/>
        </w:rPr>
        <w:t>:</w:t>
      </w:r>
    </w:p>
    <w:p w14:paraId="6305CAB3" w14:textId="77777777" w:rsidR="004F1D0D" w:rsidRDefault="004F1D0D" w:rsidP="004F1D0D">
      <w:pPr>
        <w:shd w:val="clear" w:color="auto" w:fill="F8FAFD"/>
        <w:jc w:val="center"/>
        <w:rPr>
          <w:rFonts w:ascii="Georgia" w:eastAsia="Times New Roman" w:hAnsi="Georgia"/>
          <w:color w:val="1A1A1A"/>
          <w:sz w:val="23"/>
          <w:szCs w:val="23"/>
          <w:lang w:val="en"/>
        </w:rPr>
      </w:pPr>
      <m:oMathPara>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total</m:t>
                  </m:r>
                </m:sub>
              </m:sSub>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k</m:t>
                  </m:r>
                </m:sub>
              </m:sSub>
            </m:den>
          </m:f>
          <m:r>
            <m:rPr>
              <m:sty m:val="p"/>
            </m:rPr>
            <w:rPr>
              <w:rFonts w:ascii="Cambria Math" w:hAnsi="Cambria Math"/>
            </w:rPr>
            <w:br/>
          </m:r>
        </m:oMath>
      </m:oMathPara>
      <w:r>
        <w:rPr>
          <w:rStyle w:val="eq-label1"/>
          <w:rFonts w:ascii="Georgia" w:eastAsia="Times New Roman" w:hAnsi="Georgia"/>
          <w:lang w:val="en"/>
        </w:rPr>
        <w:t>(4.1)</w:t>
      </w:r>
      <w:r>
        <w:rPr>
          <w:rFonts w:ascii="Georgia" w:eastAsia="Times New Roman" w:hAnsi="Georgia"/>
          <w:color w:val="1A1A1A"/>
          <w:sz w:val="23"/>
          <w:szCs w:val="23"/>
          <w:lang w:val="en"/>
        </w:rPr>
        <w:t xml:space="preserve"> </w:t>
      </w:r>
    </w:p>
    <w:p w14:paraId="703E0FFD"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where </w:t>
      </w:r>
      <m:oMath>
        <m:r>
          <w:rPr>
            <w:rFonts w:ascii="Cambria Math" w:hAnsi="Cambria Math"/>
          </w:rPr>
          <m:t>K=4</m:t>
        </m:r>
      </m:oMath>
      <w:r>
        <w:rPr>
          <w:rFonts w:ascii="Georgia" w:hAnsi="Georgia"/>
          <w:color w:val="1A1A1A"/>
          <w:sz w:val="23"/>
          <w:szCs w:val="23"/>
          <w:lang w:val="en"/>
        </w:rPr>
        <w:t xml:space="preserve">, </w:t>
      </w:r>
      <m:oMath>
        <m:sSub>
          <m:sSubPr>
            <m:ctrlPr>
              <w:rPr>
                <w:rFonts w:ascii="Cambria Math" w:hAnsi="Cambria Math"/>
              </w:rPr>
            </m:ctrlPr>
          </m:sSubPr>
          <m:e>
            <m:r>
              <w:rPr>
                <w:rFonts w:ascii="Cambria Math" w:hAnsi="Cambria Math"/>
              </w:rPr>
              <m:t>N</m:t>
            </m:r>
          </m:e>
          <m:sub>
            <m:r>
              <m:rPr>
                <m:nor/>
              </m:rPr>
              <m:t>total</m:t>
            </m:r>
          </m:sub>
        </m:sSub>
        <m:r>
          <w:rPr>
            <w:rFonts w:ascii="Cambria Math" w:hAnsi="Cambria Math"/>
          </w:rPr>
          <m:t>=15,229</m:t>
        </m:r>
      </m:oMath>
      <w:r>
        <w:rPr>
          <w:rFonts w:ascii="Georgia" w:hAnsi="Georgia"/>
          <w:color w:val="1A1A1A"/>
          <w:sz w:val="23"/>
          <w:szCs w:val="23"/>
          <w:lang w:val="en"/>
        </w:rPr>
        <w:t xml:space="preserve">, and </w:t>
      </w:r>
      <m:oMath>
        <m:sSub>
          <m:sSubPr>
            <m:ctrlPr>
              <w:rPr>
                <w:rFonts w:ascii="Cambria Math" w:hAnsi="Cambria Math"/>
              </w:rPr>
            </m:ctrlPr>
          </m:sSubPr>
          <m:e>
            <m:r>
              <w:rPr>
                <w:rFonts w:ascii="Cambria Math" w:hAnsi="Cambria Math"/>
              </w:rPr>
              <m:t>N</m:t>
            </m:r>
          </m:e>
          <m:sub>
            <m:r>
              <w:rPr>
                <w:rFonts w:ascii="Cambria Math" w:hAnsi="Cambria Math"/>
              </w:rPr>
              <m:t>k</m:t>
            </m:r>
          </m:sub>
        </m:sSub>
      </m:oMath>
      <w:r>
        <w:rPr>
          <w:rFonts w:ascii="Georgia" w:hAnsi="Georgia"/>
          <w:color w:val="1A1A1A"/>
          <w:sz w:val="23"/>
          <w:szCs w:val="23"/>
          <w:lang w:val="en"/>
        </w:rPr>
        <w:t xml:space="preserve">is the number of training samples of class </w:t>
      </w:r>
      <m:oMath>
        <m:r>
          <w:rPr>
            <w:rFonts w:ascii="Cambria Math" w:hAnsi="Cambria Math"/>
          </w:rPr>
          <m:t>k</m:t>
        </m:r>
      </m:oMath>
      <w:r>
        <w:rPr>
          <w:rFonts w:ascii="Georgia" w:hAnsi="Georgia"/>
          <w:color w:val="1A1A1A"/>
          <w:sz w:val="23"/>
          <w:szCs w:val="23"/>
          <w:lang w:val="en"/>
        </w:rPr>
        <w:t>. The computed weights for the training set are approximately:</w:t>
      </w:r>
    </w:p>
    <w:tbl>
      <w:tblPr>
        <w:tblW w:w="5000" w:type="pct"/>
        <w:tblCellMar>
          <w:top w:w="15" w:type="dxa"/>
          <w:left w:w="15" w:type="dxa"/>
          <w:bottom w:w="15" w:type="dxa"/>
          <w:right w:w="15" w:type="dxa"/>
        </w:tblCellMar>
        <w:tblLook w:val="04A0" w:firstRow="1" w:lastRow="0" w:firstColumn="1" w:lastColumn="0" w:noHBand="0" w:noVBand="1"/>
      </w:tblPr>
      <w:tblGrid>
        <w:gridCol w:w="3740"/>
        <w:gridCol w:w="2097"/>
        <w:gridCol w:w="3523"/>
      </w:tblGrid>
      <w:tr w:rsidR="004F1D0D" w14:paraId="2B4A539D" w14:textId="77777777" w:rsidTr="00917881">
        <w:trPr>
          <w:tblHeader/>
        </w:trPr>
        <w:tc>
          <w:tcPr>
            <w:tcW w:w="0" w:type="auto"/>
            <w:gridSpan w:val="3"/>
            <w:tcBorders>
              <w:top w:val="nil"/>
              <w:left w:val="nil"/>
              <w:bottom w:val="nil"/>
              <w:right w:val="nil"/>
            </w:tcBorders>
            <w:tcMar>
              <w:top w:w="120" w:type="dxa"/>
              <w:left w:w="150" w:type="dxa"/>
              <w:bottom w:w="120" w:type="dxa"/>
              <w:right w:w="150" w:type="dxa"/>
            </w:tcMar>
            <w:vAlign w:val="center"/>
            <w:hideMark/>
          </w:tcPr>
          <w:p w14:paraId="17F84A62"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4.5: Computed class weights for training.</w:t>
            </w:r>
          </w:p>
        </w:tc>
      </w:tr>
      <w:tr w:rsidR="004F1D0D" w14:paraId="6C24F59C" w14:textId="77777777" w:rsidTr="00917881">
        <w:trPr>
          <w:tblHeader/>
        </w:trPr>
        <w:tc>
          <w:tcPr>
            <w:tcW w:w="0" w:type="auto"/>
            <w:shd w:val="clear" w:color="auto" w:fill="1A3A5C"/>
            <w:tcMar>
              <w:top w:w="120" w:type="dxa"/>
              <w:left w:w="150" w:type="dxa"/>
              <w:bottom w:w="120" w:type="dxa"/>
              <w:right w:w="150" w:type="dxa"/>
            </w:tcMar>
            <w:vAlign w:val="center"/>
            <w:hideMark/>
          </w:tcPr>
          <w:p w14:paraId="5D7688D9"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Class</w:t>
            </w:r>
          </w:p>
        </w:tc>
        <w:tc>
          <w:tcPr>
            <w:tcW w:w="0" w:type="auto"/>
            <w:shd w:val="clear" w:color="auto" w:fill="1A3A5C"/>
            <w:tcMar>
              <w:top w:w="120" w:type="dxa"/>
              <w:left w:w="150" w:type="dxa"/>
              <w:bottom w:w="120" w:type="dxa"/>
              <w:right w:w="150" w:type="dxa"/>
            </w:tcMar>
            <w:vAlign w:val="center"/>
            <w:hideMark/>
          </w:tcPr>
          <w:p w14:paraId="276CCC5E"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N</w:t>
            </w:r>
            <w:r>
              <w:rPr>
                <w:rFonts w:ascii="Georgia" w:eastAsia="Times New Roman" w:hAnsi="Georgia"/>
                <w:b/>
                <w:bCs/>
                <w:color w:val="FFFFFF"/>
                <w:sz w:val="21"/>
                <w:szCs w:val="21"/>
                <w:vertAlign w:val="subscript"/>
              </w:rPr>
              <w:t>k</w:t>
            </w:r>
          </w:p>
        </w:tc>
        <w:tc>
          <w:tcPr>
            <w:tcW w:w="0" w:type="auto"/>
            <w:shd w:val="clear" w:color="auto" w:fill="1A3A5C"/>
            <w:tcMar>
              <w:top w:w="120" w:type="dxa"/>
              <w:left w:w="150" w:type="dxa"/>
              <w:bottom w:w="120" w:type="dxa"/>
              <w:right w:w="150" w:type="dxa"/>
            </w:tcMar>
            <w:vAlign w:val="center"/>
            <w:hideMark/>
          </w:tcPr>
          <w:p w14:paraId="13E8FC55"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Weight w</w:t>
            </w:r>
            <w:r>
              <w:rPr>
                <w:rFonts w:ascii="Georgia" w:eastAsia="Times New Roman" w:hAnsi="Georgia"/>
                <w:b/>
                <w:bCs/>
                <w:color w:val="FFFFFF"/>
                <w:sz w:val="21"/>
                <w:szCs w:val="21"/>
                <w:vertAlign w:val="subscript"/>
              </w:rPr>
              <w:t>k</w:t>
            </w:r>
          </w:p>
        </w:tc>
      </w:tr>
      <w:tr w:rsidR="004F1D0D" w14:paraId="38633AC8" w14:textId="77777777" w:rsidTr="00917881">
        <w:tc>
          <w:tcPr>
            <w:tcW w:w="0" w:type="auto"/>
            <w:tcBorders>
              <w:bottom w:val="single" w:sz="6" w:space="0" w:color="DDE3EA"/>
            </w:tcBorders>
            <w:tcMar>
              <w:top w:w="105" w:type="dxa"/>
              <w:left w:w="150" w:type="dxa"/>
              <w:bottom w:w="105" w:type="dxa"/>
              <w:right w:w="150" w:type="dxa"/>
            </w:tcMar>
            <w:vAlign w:val="center"/>
            <w:hideMark/>
          </w:tcPr>
          <w:p w14:paraId="60EF4C5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Normal</w:t>
            </w:r>
          </w:p>
        </w:tc>
        <w:tc>
          <w:tcPr>
            <w:tcW w:w="0" w:type="auto"/>
            <w:tcBorders>
              <w:bottom w:val="single" w:sz="6" w:space="0" w:color="DDE3EA"/>
            </w:tcBorders>
            <w:tcMar>
              <w:top w:w="105" w:type="dxa"/>
              <w:left w:w="150" w:type="dxa"/>
              <w:bottom w:w="105" w:type="dxa"/>
              <w:right w:w="150" w:type="dxa"/>
            </w:tcMar>
            <w:vAlign w:val="center"/>
            <w:hideMark/>
          </w:tcPr>
          <w:p w14:paraId="5751A52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4,870</w:t>
            </w:r>
          </w:p>
        </w:tc>
        <w:tc>
          <w:tcPr>
            <w:tcW w:w="0" w:type="auto"/>
            <w:tcBorders>
              <w:bottom w:val="single" w:sz="6" w:space="0" w:color="DDE3EA"/>
            </w:tcBorders>
            <w:tcMar>
              <w:top w:w="105" w:type="dxa"/>
              <w:left w:w="150" w:type="dxa"/>
              <w:bottom w:w="105" w:type="dxa"/>
              <w:right w:w="150" w:type="dxa"/>
            </w:tcMar>
            <w:vAlign w:val="center"/>
            <w:hideMark/>
          </w:tcPr>
          <w:p w14:paraId="723A0F2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~0.78</w:t>
            </w:r>
          </w:p>
        </w:tc>
      </w:tr>
      <w:tr w:rsidR="004F1D0D" w14:paraId="5980C80D" w14:textId="77777777" w:rsidTr="00917881">
        <w:tc>
          <w:tcPr>
            <w:tcW w:w="0" w:type="auto"/>
            <w:tcBorders>
              <w:bottom w:val="single" w:sz="6" w:space="0" w:color="DDE3EA"/>
            </w:tcBorders>
            <w:tcMar>
              <w:top w:w="105" w:type="dxa"/>
              <w:left w:w="150" w:type="dxa"/>
              <w:bottom w:w="105" w:type="dxa"/>
              <w:right w:w="150" w:type="dxa"/>
            </w:tcMar>
            <w:vAlign w:val="center"/>
            <w:hideMark/>
          </w:tcPr>
          <w:p w14:paraId="51D2E3B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Pneumonia</w:t>
            </w:r>
          </w:p>
        </w:tc>
        <w:tc>
          <w:tcPr>
            <w:tcW w:w="0" w:type="auto"/>
            <w:tcBorders>
              <w:bottom w:val="single" w:sz="6" w:space="0" w:color="DDE3EA"/>
            </w:tcBorders>
            <w:tcMar>
              <w:top w:w="105" w:type="dxa"/>
              <w:left w:w="150" w:type="dxa"/>
              <w:bottom w:w="105" w:type="dxa"/>
              <w:right w:w="150" w:type="dxa"/>
            </w:tcMar>
            <w:vAlign w:val="center"/>
            <w:hideMark/>
          </w:tcPr>
          <w:p w14:paraId="2277EF1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4,221</w:t>
            </w:r>
          </w:p>
        </w:tc>
        <w:tc>
          <w:tcPr>
            <w:tcW w:w="0" w:type="auto"/>
            <w:tcBorders>
              <w:bottom w:val="single" w:sz="6" w:space="0" w:color="DDE3EA"/>
            </w:tcBorders>
            <w:tcMar>
              <w:top w:w="105" w:type="dxa"/>
              <w:left w:w="150" w:type="dxa"/>
              <w:bottom w:w="105" w:type="dxa"/>
              <w:right w:w="150" w:type="dxa"/>
            </w:tcMar>
            <w:vAlign w:val="center"/>
            <w:hideMark/>
          </w:tcPr>
          <w:p w14:paraId="6E1C94A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~0.90</w:t>
            </w:r>
          </w:p>
        </w:tc>
      </w:tr>
      <w:tr w:rsidR="004F1D0D" w14:paraId="533BFBFF" w14:textId="77777777" w:rsidTr="00917881">
        <w:tc>
          <w:tcPr>
            <w:tcW w:w="0" w:type="auto"/>
            <w:tcBorders>
              <w:bottom w:val="single" w:sz="6" w:space="0" w:color="DDE3EA"/>
            </w:tcBorders>
            <w:tcMar>
              <w:top w:w="105" w:type="dxa"/>
              <w:left w:w="150" w:type="dxa"/>
              <w:bottom w:w="105" w:type="dxa"/>
              <w:right w:w="150" w:type="dxa"/>
            </w:tcMar>
            <w:vAlign w:val="center"/>
            <w:hideMark/>
          </w:tcPr>
          <w:p w14:paraId="3C8789D8"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COVID-19</w:t>
            </w:r>
          </w:p>
        </w:tc>
        <w:tc>
          <w:tcPr>
            <w:tcW w:w="0" w:type="auto"/>
            <w:tcBorders>
              <w:bottom w:val="single" w:sz="6" w:space="0" w:color="DDE3EA"/>
            </w:tcBorders>
            <w:tcMar>
              <w:top w:w="105" w:type="dxa"/>
              <w:left w:w="150" w:type="dxa"/>
              <w:bottom w:w="105" w:type="dxa"/>
              <w:right w:w="150" w:type="dxa"/>
            </w:tcMar>
            <w:vAlign w:val="center"/>
            <w:hideMark/>
          </w:tcPr>
          <w:p w14:paraId="36BFE54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3,192</w:t>
            </w:r>
          </w:p>
        </w:tc>
        <w:tc>
          <w:tcPr>
            <w:tcW w:w="0" w:type="auto"/>
            <w:tcBorders>
              <w:bottom w:val="single" w:sz="6" w:space="0" w:color="DDE3EA"/>
            </w:tcBorders>
            <w:tcMar>
              <w:top w:w="105" w:type="dxa"/>
              <w:left w:w="150" w:type="dxa"/>
              <w:bottom w:w="105" w:type="dxa"/>
              <w:right w:w="150" w:type="dxa"/>
            </w:tcMar>
            <w:vAlign w:val="center"/>
            <w:hideMark/>
          </w:tcPr>
          <w:p w14:paraId="7ACADAE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~1.19</w:t>
            </w:r>
          </w:p>
        </w:tc>
      </w:tr>
      <w:tr w:rsidR="004F1D0D" w14:paraId="3B690375" w14:textId="77777777" w:rsidTr="00917881">
        <w:tc>
          <w:tcPr>
            <w:tcW w:w="0" w:type="auto"/>
            <w:tcBorders>
              <w:bottom w:val="single" w:sz="6" w:space="0" w:color="DDE3EA"/>
            </w:tcBorders>
            <w:tcMar>
              <w:top w:w="105" w:type="dxa"/>
              <w:left w:w="150" w:type="dxa"/>
              <w:bottom w:w="105" w:type="dxa"/>
              <w:right w:w="150" w:type="dxa"/>
            </w:tcMar>
            <w:vAlign w:val="center"/>
            <w:hideMark/>
          </w:tcPr>
          <w:p w14:paraId="3F3F550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Tuberculosis</w:t>
            </w:r>
          </w:p>
        </w:tc>
        <w:tc>
          <w:tcPr>
            <w:tcW w:w="0" w:type="auto"/>
            <w:tcBorders>
              <w:bottom w:val="single" w:sz="6" w:space="0" w:color="DDE3EA"/>
            </w:tcBorders>
            <w:tcMar>
              <w:top w:w="105" w:type="dxa"/>
              <w:left w:w="150" w:type="dxa"/>
              <w:bottom w:w="105" w:type="dxa"/>
              <w:right w:w="150" w:type="dxa"/>
            </w:tcMar>
            <w:vAlign w:val="center"/>
            <w:hideMark/>
          </w:tcPr>
          <w:p w14:paraId="7BAED7B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2,946</w:t>
            </w:r>
          </w:p>
        </w:tc>
        <w:tc>
          <w:tcPr>
            <w:tcW w:w="0" w:type="auto"/>
            <w:tcBorders>
              <w:bottom w:val="single" w:sz="6" w:space="0" w:color="DDE3EA"/>
            </w:tcBorders>
            <w:tcMar>
              <w:top w:w="105" w:type="dxa"/>
              <w:left w:w="150" w:type="dxa"/>
              <w:bottom w:w="105" w:type="dxa"/>
              <w:right w:w="150" w:type="dxa"/>
            </w:tcMar>
            <w:vAlign w:val="center"/>
            <w:hideMark/>
          </w:tcPr>
          <w:p w14:paraId="7D97962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~1.29</w:t>
            </w:r>
          </w:p>
        </w:tc>
      </w:tr>
    </w:tbl>
    <w:p w14:paraId="46B66184"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lastRenderedPageBreak/>
        <w:t>Evaluation Metrics</w:t>
      </w:r>
    </w:p>
    <w:p w14:paraId="5DC7DFC4"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Model performance is evaluated using a comprehensive set of metrics reflecting both overall and class-specific diagnostic performance:</w:t>
      </w:r>
    </w:p>
    <w:p w14:paraId="57E041BC" w14:textId="77777777" w:rsidR="004F1D0D" w:rsidRDefault="004F1D0D" w:rsidP="004F1D0D">
      <w:pPr>
        <w:numPr>
          <w:ilvl w:val="0"/>
          <w:numId w:val="7"/>
        </w:numPr>
        <w:spacing w:before="100" w:beforeAutospacing="1" w:after="90"/>
        <w:ind w:left="1110"/>
        <w:rPr>
          <w:rFonts w:ascii="Georgia" w:eastAsia="Times New Roman" w:hAnsi="Georgia"/>
          <w:color w:val="1A1A1A"/>
          <w:sz w:val="23"/>
          <w:szCs w:val="23"/>
          <w:lang w:val="en"/>
        </w:rPr>
      </w:pPr>
      <w:r>
        <w:rPr>
          <w:rStyle w:val="Strong"/>
          <w:rFonts w:ascii="Georgia" w:eastAsia="Times New Roman" w:hAnsi="Georgia"/>
          <w:color w:val="1A1A1A"/>
          <w:sz w:val="23"/>
          <w:szCs w:val="23"/>
          <w:lang w:val="en"/>
        </w:rPr>
        <w:t>Accuracy:</w:t>
      </w:r>
      <w:r>
        <w:rPr>
          <w:rFonts w:ascii="Georgia" w:eastAsia="Times New Roman" w:hAnsi="Georgia"/>
          <w:color w:val="1A1A1A"/>
          <w:sz w:val="23"/>
          <w:szCs w:val="23"/>
          <w:lang w:val="en"/>
        </w:rPr>
        <w:t xml:space="preserve"> </w:t>
      </w:r>
      <m:oMath>
        <m:r>
          <m:rPr>
            <m:nor/>
          </m:rPr>
          <m:t>Acc</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oMath>
      <w:r>
        <w:rPr>
          <w:rFonts w:ascii="Georgia" w:eastAsia="Times New Roman" w:hAnsi="Georgia"/>
          <w:color w:val="1A1A1A"/>
          <w:sz w:val="23"/>
          <w:szCs w:val="23"/>
          <w:lang w:val="en"/>
        </w:rPr>
        <w:t>— overall proportion of correct predictions.</w:t>
      </w:r>
    </w:p>
    <w:p w14:paraId="5146B9D7" w14:textId="77777777" w:rsidR="004F1D0D" w:rsidRDefault="004F1D0D" w:rsidP="004F1D0D">
      <w:pPr>
        <w:numPr>
          <w:ilvl w:val="0"/>
          <w:numId w:val="7"/>
        </w:numPr>
        <w:spacing w:before="100" w:beforeAutospacing="1" w:after="90"/>
        <w:ind w:left="1110"/>
        <w:rPr>
          <w:rFonts w:ascii="Georgia" w:eastAsia="Times New Roman" w:hAnsi="Georgia"/>
          <w:color w:val="1A1A1A"/>
          <w:sz w:val="23"/>
          <w:szCs w:val="23"/>
          <w:lang w:val="en"/>
        </w:rPr>
      </w:pPr>
      <w:r>
        <w:rPr>
          <w:rStyle w:val="Strong"/>
          <w:rFonts w:ascii="Georgia" w:eastAsia="Times New Roman" w:hAnsi="Georgia"/>
          <w:color w:val="1A1A1A"/>
          <w:sz w:val="23"/>
          <w:szCs w:val="23"/>
          <w:lang w:val="en"/>
        </w:rPr>
        <w:t>Precision (Positive Predictive Value):</w:t>
      </w:r>
      <w:r>
        <w:rPr>
          <w:rFonts w:ascii="Georgia" w:eastAsia="Times New Roman" w:hAnsi="Georgia"/>
          <w:color w:val="1A1A1A"/>
          <w:sz w:val="23"/>
          <w:szCs w:val="23"/>
          <w:lang w:val="en"/>
        </w:rP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k</m:t>
                </m:r>
              </m:sub>
            </m:sSub>
          </m:den>
        </m:f>
      </m:oMath>
      <w:r>
        <w:rPr>
          <w:rFonts w:ascii="Georgia" w:eastAsia="Times New Roman" w:hAnsi="Georgia"/>
          <w:color w:val="1A1A1A"/>
          <w:sz w:val="23"/>
          <w:szCs w:val="23"/>
          <w:lang w:val="en"/>
        </w:rPr>
        <w:t>— fraction of positive predictions that are correct.</w:t>
      </w:r>
    </w:p>
    <w:p w14:paraId="21544034" w14:textId="77777777" w:rsidR="004F1D0D" w:rsidRDefault="004F1D0D" w:rsidP="004F1D0D">
      <w:pPr>
        <w:numPr>
          <w:ilvl w:val="0"/>
          <w:numId w:val="7"/>
        </w:numPr>
        <w:spacing w:before="100" w:beforeAutospacing="1" w:after="90"/>
        <w:ind w:left="1110"/>
        <w:rPr>
          <w:rFonts w:ascii="Georgia" w:eastAsia="Times New Roman" w:hAnsi="Georgia"/>
          <w:color w:val="1A1A1A"/>
          <w:sz w:val="23"/>
          <w:szCs w:val="23"/>
          <w:lang w:val="en"/>
        </w:rPr>
      </w:pPr>
      <w:r>
        <w:rPr>
          <w:rStyle w:val="Strong"/>
          <w:rFonts w:ascii="Georgia" w:eastAsia="Times New Roman" w:hAnsi="Georgia"/>
          <w:color w:val="1A1A1A"/>
          <w:sz w:val="23"/>
          <w:szCs w:val="23"/>
          <w:lang w:val="en"/>
        </w:rPr>
        <w:t>Recall (Sensitivity):</w:t>
      </w:r>
      <w:r>
        <w:rPr>
          <w:rFonts w:ascii="Georgia" w:eastAsia="Times New Roman" w:hAnsi="Georgia"/>
          <w:color w:val="1A1A1A"/>
          <w:sz w:val="23"/>
          <w:szCs w:val="23"/>
          <w:lang w:val="en"/>
        </w:rP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k</m:t>
                </m:r>
              </m:sub>
            </m:sSub>
          </m:den>
        </m:f>
      </m:oMath>
      <w:r>
        <w:rPr>
          <w:rFonts w:ascii="Georgia" w:eastAsia="Times New Roman" w:hAnsi="Georgia"/>
          <w:color w:val="1A1A1A"/>
          <w:sz w:val="23"/>
          <w:szCs w:val="23"/>
          <w:lang w:val="en"/>
        </w:rPr>
        <w:t>— fraction of true positives correctly detected.</w:t>
      </w:r>
    </w:p>
    <w:p w14:paraId="382FCF3A" w14:textId="77777777" w:rsidR="004F1D0D" w:rsidRDefault="004F1D0D" w:rsidP="004F1D0D">
      <w:pPr>
        <w:numPr>
          <w:ilvl w:val="0"/>
          <w:numId w:val="7"/>
        </w:numPr>
        <w:spacing w:before="100" w:beforeAutospacing="1" w:after="90"/>
        <w:ind w:left="1110"/>
        <w:rPr>
          <w:rFonts w:ascii="Georgia" w:eastAsia="Times New Roman" w:hAnsi="Georgia"/>
          <w:color w:val="1A1A1A"/>
          <w:sz w:val="23"/>
          <w:szCs w:val="23"/>
          <w:lang w:val="en"/>
        </w:rPr>
      </w:pPr>
      <w:r>
        <w:rPr>
          <w:rStyle w:val="Strong"/>
          <w:rFonts w:ascii="Georgia" w:eastAsia="Times New Roman" w:hAnsi="Georgia"/>
          <w:color w:val="1A1A1A"/>
          <w:sz w:val="23"/>
          <w:szCs w:val="23"/>
          <w:lang w:val="en"/>
        </w:rPr>
        <w:t>F1-Score:</w:t>
      </w:r>
      <w:r>
        <w:rPr>
          <w:rFonts w:ascii="Georgia" w:eastAsia="Times New Roman" w:hAnsi="Georgia"/>
          <w:color w:val="1A1A1A"/>
          <w:sz w:val="23"/>
          <w:szCs w:val="23"/>
          <w:lang w:val="en"/>
        </w:rPr>
        <w:t xml:space="preserve"> </w:t>
      </w:r>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k</m:t>
                </m:r>
              </m:sub>
            </m:sSub>
            <m:sSub>
              <m:sSubPr>
                <m:ctrlPr>
                  <w:rPr>
                    <w:rFonts w:ascii="Cambria Math" w:hAnsi="Cambria Math"/>
                  </w:rPr>
                </m:ctrlPr>
              </m:sSubPr>
              <m:e>
                <m:r>
                  <w:rPr>
                    <w:rFonts w:ascii="Cambria Math" w:hAnsi="Cambria Math"/>
                  </w:rPr>
                  <m:t>R</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den>
        </m:f>
      </m:oMath>
      <w:r>
        <w:rPr>
          <w:rFonts w:ascii="Georgia" w:eastAsia="Times New Roman" w:hAnsi="Georgia"/>
          <w:color w:val="1A1A1A"/>
          <w:sz w:val="23"/>
          <w:szCs w:val="23"/>
          <w:lang w:val="en"/>
        </w:rPr>
        <w:t>— harmonic mean of precision and recall.</w:t>
      </w:r>
    </w:p>
    <w:p w14:paraId="1D2DB0B9" w14:textId="77777777" w:rsidR="004F1D0D" w:rsidRDefault="004F1D0D" w:rsidP="004F1D0D">
      <w:pPr>
        <w:numPr>
          <w:ilvl w:val="0"/>
          <w:numId w:val="7"/>
        </w:numPr>
        <w:spacing w:before="100" w:beforeAutospacing="1" w:after="90"/>
        <w:ind w:left="1110"/>
        <w:rPr>
          <w:rFonts w:ascii="Georgia" w:eastAsia="Times New Roman" w:hAnsi="Georgia"/>
          <w:color w:val="1A1A1A"/>
          <w:sz w:val="23"/>
          <w:szCs w:val="23"/>
          <w:lang w:val="en"/>
        </w:rPr>
      </w:pPr>
      <w:r>
        <w:rPr>
          <w:rStyle w:val="Strong"/>
          <w:rFonts w:ascii="Georgia" w:eastAsia="Times New Roman" w:hAnsi="Georgia"/>
          <w:color w:val="1A1A1A"/>
          <w:sz w:val="23"/>
          <w:szCs w:val="23"/>
          <w:lang w:val="en"/>
        </w:rPr>
        <w:t>AUC-ROC:</w:t>
      </w:r>
      <w:r>
        <w:rPr>
          <w:rFonts w:ascii="Georgia" w:eastAsia="Times New Roman" w:hAnsi="Georgia"/>
          <w:color w:val="1A1A1A"/>
          <w:sz w:val="23"/>
          <w:szCs w:val="23"/>
          <w:lang w:val="en"/>
        </w:rPr>
        <w:t xml:space="preserve"> Area under the Receiver Operating Characteristic curve (for OVR models, evaluated per class and macro-averaged).</w:t>
      </w:r>
    </w:p>
    <w:p w14:paraId="7CE17C13" w14:textId="77777777" w:rsidR="004F1D0D" w:rsidRDefault="004F1D0D" w:rsidP="004F1D0D">
      <w:pPr>
        <w:numPr>
          <w:ilvl w:val="0"/>
          <w:numId w:val="7"/>
        </w:numPr>
        <w:spacing w:before="100" w:beforeAutospacing="1" w:after="90"/>
        <w:ind w:left="1110"/>
        <w:rPr>
          <w:rFonts w:ascii="Georgia" w:eastAsia="Times New Roman" w:hAnsi="Georgia"/>
          <w:color w:val="1A1A1A"/>
          <w:sz w:val="23"/>
          <w:szCs w:val="23"/>
          <w:lang w:val="en"/>
        </w:rPr>
      </w:pPr>
      <w:r>
        <w:rPr>
          <w:rStyle w:val="Strong"/>
          <w:rFonts w:ascii="Georgia" w:eastAsia="Times New Roman" w:hAnsi="Georgia"/>
          <w:color w:val="1A1A1A"/>
          <w:sz w:val="23"/>
          <w:szCs w:val="23"/>
          <w:lang w:val="en"/>
        </w:rPr>
        <w:t>Confusion Matrix:</w:t>
      </w:r>
      <w:r>
        <w:rPr>
          <w:rFonts w:ascii="Georgia" w:eastAsia="Times New Roman" w:hAnsi="Georgia"/>
          <w:color w:val="1A1A1A"/>
          <w:sz w:val="23"/>
          <w:szCs w:val="23"/>
          <w:lang w:val="en"/>
        </w:rPr>
        <w:t xml:space="preserve"> A </w:t>
      </w:r>
      <m:oMath>
        <m:r>
          <w:rPr>
            <w:rFonts w:ascii="Cambria Math" w:hAnsi="Cambria Math"/>
          </w:rPr>
          <m:t>4×4</m:t>
        </m:r>
      </m:oMath>
      <w:r>
        <w:rPr>
          <w:rFonts w:ascii="Georgia" w:eastAsia="Times New Roman" w:hAnsi="Georgia"/>
          <w:color w:val="1A1A1A"/>
          <w:sz w:val="23"/>
          <w:szCs w:val="23"/>
          <w:lang w:val="en"/>
        </w:rPr>
        <w:t>matrix showing the breakdown of correct and incorrect predictions across all class pairs.</w:t>
      </w:r>
    </w:p>
    <w:p w14:paraId="7161E10E" w14:textId="77777777" w:rsidR="004F1D0D" w:rsidRDefault="004F1D0D" w:rsidP="004F1D0D">
      <w:pPr>
        <w:spacing w:before="420" w:after="420"/>
        <w:rPr>
          <w:rFonts w:ascii="Georgia" w:eastAsia="Times New Roman" w:hAnsi="Georgia"/>
          <w:color w:val="1A1A1A"/>
          <w:sz w:val="23"/>
          <w:szCs w:val="23"/>
          <w:lang w:val="en"/>
        </w:rPr>
      </w:pPr>
      <w:r>
        <w:rPr>
          <w:rFonts w:ascii="Georgia" w:eastAsia="Times New Roman" w:hAnsi="Georgia"/>
          <w:color w:val="1A1A1A"/>
          <w:sz w:val="23"/>
          <w:szCs w:val="23"/>
          <w:lang w:val="en"/>
        </w:rPr>
        <w:pict w14:anchorId="05BC792A">
          <v:rect id="_x0000_i1026" style="width:0;height:1.5pt" o:hralign="center" o:hrstd="t" o:hr="t" fillcolor="#a0a0a0" stroked="f"/>
        </w:pict>
      </w:r>
    </w:p>
    <w:p w14:paraId="5303D58A" w14:textId="77777777" w:rsidR="004F1D0D" w:rsidRDefault="004F1D0D" w:rsidP="004F1D0D">
      <w:pPr>
        <w:pStyle w:val="Heading3"/>
        <w:spacing w:before="390" w:after="180"/>
        <w:rPr>
          <w:rFonts w:ascii="Georgia" w:eastAsia="Times New Roman" w:hAnsi="Georgia"/>
          <w:color w:val="2C4F7C"/>
          <w:sz w:val="25"/>
          <w:szCs w:val="25"/>
          <w:lang w:val="en"/>
        </w:rPr>
      </w:pPr>
      <w:r>
        <w:rPr>
          <w:rFonts w:ascii="Georgia" w:eastAsia="Times New Roman" w:hAnsi="Georgia"/>
          <w:color w:val="2C4F7C"/>
          <w:sz w:val="25"/>
          <w:szCs w:val="25"/>
          <w:lang w:val="en"/>
        </w:rPr>
        <w:t>4.2.3 Single-Label Classification Results (SoftMax Approach)</w:t>
      </w:r>
    </w:p>
    <w:p w14:paraId="5523E7EC"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The SoftMax approach treats the four-class chest disease classification as a standard single-label multi-class problem: each image is assigned exactly one diagnostic class, and the output layer applies the SoftMax function to produce a valid probability distribution over the four classes:</w:t>
      </w:r>
    </w:p>
    <w:p w14:paraId="5D852BF0" w14:textId="77777777" w:rsidR="004F1D0D" w:rsidRDefault="004F1D0D" w:rsidP="004F1D0D">
      <w:pPr>
        <w:shd w:val="clear" w:color="auto" w:fill="F8FAFD"/>
        <w:jc w:val="center"/>
        <w:rPr>
          <w:rFonts w:ascii="Georgia" w:eastAsia="Times New Roman" w:hAnsi="Georgia"/>
          <w:color w:val="1A1A1A"/>
          <w:sz w:val="23"/>
          <w:szCs w:val="23"/>
          <w:lang w:val="en"/>
        </w:rP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k</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k</m:t>
                  </m:r>
                </m:sub>
              </m:sSub>
            </m:e>
          </m:nary>
          <m:r>
            <w:rPr>
              <w:rFonts w:ascii="Cambria Math" w:hAnsi="Cambria Math"/>
            </w:rPr>
            <m:t>=1</m:t>
          </m:r>
          <m:r>
            <m:rPr>
              <m:sty m:val="p"/>
            </m:rPr>
            <w:rPr>
              <w:rFonts w:ascii="Cambria Math" w:hAnsi="Cambria Math"/>
            </w:rPr>
            <w:br/>
          </m:r>
        </m:oMath>
      </m:oMathPara>
      <w:r>
        <w:rPr>
          <w:rStyle w:val="eq-label1"/>
          <w:rFonts w:ascii="Georgia" w:eastAsia="Times New Roman" w:hAnsi="Georgia"/>
          <w:lang w:val="en"/>
        </w:rPr>
        <w:t>(4.2)</w:t>
      </w:r>
      <w:r>
        <w:rPr>
          <w:rFonts w:ascii="Georgia" w:eastAsia="Times New Roman" w:hAnsi="Georgia"/>
          <w:color w:val="1A1A1A"/>
          <w:sz w:val="23"/>
          <w:szCs w:val="23"/>
          <w:lang w:val="en"/>
        </w:rPr>
        <w:t xml:space="preserve"> </w:t>
      </w:r>
    </w:p>
    <w:p w14:paraId="58F382E8"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The predicted class is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k</m:t>
            </m:r>
          </m:lim>
        </m:limLow>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k</m:t>
            </m:r>
          </m:sub>
        </m:sSub>
      </m:oMath>
      <w:r>
        <w:rPr>
          <w:rFonts w:ascii="Georgia" w:hAnsi="Georgia"/>
          <w:color w:val="1A1A1A"/>
          <w:sz w:val="23"/>
          <w:szCs w:val="23"/>
          <w:lang w:val="en"/>
        </w:rPr>
        <w:t>, and the loss function is sparse categorical cross-entropy:</w:t>
      </w:r>
    </w:p>
    <w:p w14:paraId="10F1EDA1" w14:textId="77777777" w:rsidR="004F1D0D" w:rsidRDefault="004F1D0D" w:rsidP="004F1D0D">
      <w:pPr>
        <w:shd w:val="clear" w:color="auto" w:fill="F8FAFD"/>
        <w:jc w:val="center"/>
        <w:rPr>
          <w:rStyle w:val="eq-label1"/>
          <w:rFonts w:ascii="Georgia" w:eastAsia="Times New Roman" w:hAnsi="Georgia"/>
          <w:lang w:val="en"/>
        </w:rPr>
      </w:pPr>
      <m:oMathPara>
        <m:oMath>
          <m:sSub>
            <m:sSubPr>
              <m:ctrlPr>
                <w:rPr>
                  <w:rFonts w:ascii="Cambria Math" w:hAnsi="Cambria Math"/>
                </w:rPr>
              </m:ctrlPr>
            </m:sSubPr>
            <m:e>
              <m:r>
                <m:rPr>
                  <m:scr m:val="script"/>
                </m:rPr>
                <w:rPr>
                  <w:rFonts w:ascii="Cambria Math" w:hAnsi="Cambria Math"/>
                </w:rPr>
                <m:t>L</m:t>
              </m:r>
            </m:e>
            <m:sub>
              <m:r>
                <m:rPr>
                  <m:nor/>
                </m:rPr>
                <m:t>CE</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sSub>
                <m:sSubPr>
                  <m:ctrlPr>
                    <w:rPr>
                      <w:rFonts w:ascii="Cambria Math" w:hAnsi="Cambria Math"/>
                    </w:rPr>
                  </m:ctrlPr>
                </m:sSubPr>
                <m:e>
                  <m:r>
                    <w:rPr>
                      <w:rFonts w:ascii="Cambria Math" w:hAnsi="Cambria Math"/>
                    </w:rPr>
                    <m:t>y</m:t>
                  </m:r>
                </m:e>
                <m:sub>
                  <m:r>
                    <m:rPr>
                      <m:nor/>
                    </m:rPr>
                    <m:t>true</m:t>
                  </m:r>
                </m:sub>
              </m:sSub>
            </m:sub>
          </m:sSub>
          <m:r>
            <m:rPr>
              <m:sty m:val="p"/>
            </m:rPr>
            <w:rPr>
              <w:rFonts w:ascii="Cambria Math" w:hAnsi="Cambria Math"/>
            </w:rPr>
            <w:br/>
          </m:r>
        </m:oMath>
      </m:oMathPara>
      <w:r>
        <w:rPr>
          <w:rStyle w:val="eq-label1"/>
          <w:rFonts w:ascii="Georgia" w:eastAsia="Times New Roman" w:hAnsi="Georgia"/>
          <w:lang w:val="en"/>
        </w:rPr>
        <w:t>(4.3)</w:t>
      </w:r>
      <w:r>
        <w:rPr>
          <w:rFonts w:ascii="Georgia" w:eastAsia="Times New Roman" w:hAnsi="Georgia"/>
          <w:color w:val="1A1A1A"/>
          <w:sz w:val="23"/>
          <w:szCs w:val="23"/>
          <w:lang w:val="en"/>
        </w:rPr>
        <w:t xml:space="preserve"> </w:t>
      </w:r>
    </w:p>
    <w:p w14:paraId="2C35E9D2" w14:textId="77777777" w:rsidR="004F1D0D" w:rsidRPr="000216F7" w:rsidRDefault="004F1D0D" w:rsidP="004F1D0D">
      <w:pPr>
        <w:rPr>
          <w:rFonts w:ascii="Georgia" w:eastAsia="Times New Roman" w:hAnsi="Georgia"/>
          <w:sz w:val="23"/>
          <w:szCs w:val="23"/>
          <w:lang w:val="en"/>
        </w:rPr>
      </w:pPr>
    </w:p>
    <w:p w14:paraId="2B57D6D6" w14:textId="77777777" w:rsidR="004F1D0D" w:rsidRPr="000216F7" w:rsidRDefault="004F1D0D" w:rsidP="004F1D0D">
      <w:pPr>
        <w:tabs>
          <w:tab w:val="left" w:pos="2194"/>
        </w:tabs>
        <w:rPr>
          <w:rFonts w:ascii="Georgia" w:eastAsia="Times New Roman" w:hAnsi="Georgia"/>
          <w:sz w:val="23"/>
          <w:szCs w:val="23"/>
          <w:lang w:val="en"/>
        </w:rPr>
      </w:pPr>
    </w:p>
    <w:p w14:paraId="63D99666" w14:textId="77777777" w:rsidR="004F1D0D" w:rsidRDefault="004F1D0D" w:rsidP="004F1D0D">
      <w:pPr>
        <w:pStyle w:val="Heading4"/>
        <w:pageBreakBefore/>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lastRenderedPageBreak/>
        <w:t>4.2.3.1 — DenseNet121 (SoftMax, Two-Phase Fine-Tuning)</w:t>
      </w:r>
    </w:p>
    <w:p w14:paraId="2D6BABE9"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The first evaluated architecture is DenseNet121 with SoftMax output, trained using a two-phase fine-tuning strategy designed to maximize the transfer learning benefit while progressively adapting the network to the chest disease classification task.</w:t>
      </w:r>
    </w:p>
    <w:p w14:paraId="16AECFDB" w14:textId="77777777" w:rsidR="004F1D0D" w:rsidRDefault="004F1D0D" w:rsidP="004F1D0D">
      <w:pPr>
        <w:pStyle w:val="NormalWeb"/>
        <w:rPr>
          <w:rFonts w:ascii="Georgia" w:hAnsi="Georgia"/>
          <w:color w:val="1A1A1A"/>
          <w:sz w:val="23"/>
          <w:szCs w:val="23"/>
          <w:lang w:val="en"/>
        </w:rPr>
      </w:pPr>
      <w:r>
        <w:rPr>
          <w:rStyle w:val="Strong"/>
          <w:rFonts w:ascii="Georgia" w:hAnsi="Georgia"/>
          <w:color w:val="1A1A1A"/>
          <w:sz w:val="23"/>
          <w:szCs w:val="23"/>
          <w:lang w:val="en"/>
        </w:rPr>
        <w:t>Phase 1 — Feature Extraction:</w:t>
      </w:r>
      <w:r>
        <w:rPr>
          <w:rFonts w:ascii="Georgia" w:hAnsi="Georgia"/>
          <w:color w:val="1A1A1A"/>
          <w:sz w:val="23"/>
          <w:szCs w:val="23"/>
          <w:lang w:val="en"/>
        </w:rPr>
        <w:t xml:space="preserve"> The DenseNet121 base is initialized with ImageNet weights. The </w:t>
      </w:r>
      <w:r>
        <w:rPr>
          <w:rStyle w:val="Strong"/>
          <w:rFonts w:ascii="Georgia" w:hAnsi="Georgia"/>
          <w:color w:val="1A1A1A"/>
          <w:sz w:val="23"/>
          <w:szCs w:val="23"/>
          <w:lang w:val="en"/>
        </w:rPr>
        <w:t>last 100 layers</w:t>
      </w:r>
      <w:r>
        <w:rPr>
          <w:rFonts w:ascii="Georgia" w:hAnsi="Georgia"/>
          <w:color w:val="1A1A1A"/>
          <w:sz w:val="23"/>
          <w:szCs w:val="23"/>
          <w:lang w:val="en"/>
        </w:rPr>
        <w:t xml:space="preserve"> are made trainable while all preceding layers are frozen. This selective unfreezing ensures that the early-stage feature extractors (which learn generic low-level features such as edges and textures — applicable across domains) are preserved, while the deeper, task-specific layers are fine-tuned for chest pathology discrimination. The custom classification head (GAP </w:t>
      </w:r>
      <w:r>
        <w:rPr>
          <w:color w:val="1A1A1A"/>
          <w:sz w:val="23"/>
          <w:szCs w:val="23"/>
          <w:lang w:val="en"/>
        </w:rPr>
        <w:t>→</w:t>
      </w:r>
      <w:r>
        <w:rPr>
          <w:rFonts w:ascii="Georgia" w:hAnsi="Georgia"/>
          <w:color w:val="1A1A1A"/>
          <w:sz w:val="23"/>
          <w:szCs w:val="23"/>
          <w:lang w:val="en"/>
        </w:rPr>
        <w:t xml:space="preserve"> BN </w:t>
      </w:r>
      <w:r>
        <w:rPr>
          <w:color w:val="1A1A1A"/>
          <w:sz w:val="23"/>
          <w:szCs w:val="23"/>
          <w:lang w:val="en"/>
        </w:rPr>
        <w:t>→</w:t>
      </w:r>
      <w:r>
        <w:rPr>
          <w:rFonts w:ascii="Georgia" w:hAnsi="Georgia"/>
          <w:color w:val="1A1A1A"/>
          <w:sz w:val="23"/>
          <w:szCs w:val="23"/>
          <w:lang w:val="en"/>
        </w:rPr>
        <w:t xml:space="preserve"> Dense(512) </w:t>
      </w:r>
      <w:r>
        <w:rPr>
          <w:color w:val="1A1A1A"/>
          <w:sz w:val="23"/>
          <w:szCs w:val="23"/>
          <w:lang w:val="en"/>
        </w:rPr>
        <w:t>→</w:t>
      </w:r>
      <w:r>
        <w:rPr>
          <w:rFonts w:ascii="Georgia" w:hAnsi="Georgia"/>
          <w:color w:val="1A1A1A"/>
          <w:sz w:val="23"/>
          <w:szCs w:val="23"/>
          <w:lang w:val="en"/>
        </w:rPr>
        <w:t xml:space="preserve"> Dropout(0.4) </w:t>
      </w:r>
      <w:r>
        <w:rPr>
          <w:color w:val="1A1A1A"/>
          <w:sz w:val="23"/>
          <w:szCs w:val="23"/>
          <w:lang w:val="en"/>
        </w:rPr>
        <w:t>→</w:t>
      </w:r>
      <w:r>
        <w:rPr>
          <w:rFonts w:ascii="Georgia" w:hAnsi="Georgia"/>
          <w:color w:val="1A1A1A"/>
          <w:sz w:val="23"/>
          <w:szCs w:val="23"/>
          <w:lang w:val="en"/>
        </w:rPr>
        <w:t xml:space="preserve"> Dense(256) </w:t>
      </w:r>
      <w:r>
        <w:rPr>
          <w:color w:val="1A1A1A"/>
          <w:sz w:val="23"/>
          <w:szCs w:val="23"/>
          <w:lang w:val="en"/>
        </w:rPr>
        <w:t>→</w:t>
      </w:r>
      <w:r>
        <w:rPr>
          <w:rFonts w:ascii="Georgia" w:hAnsi="Georgia"/>
          <w:color w:val="1A1A1A"/>
          <w:sz w:val="23"/>
          <w:szCs w:val="23"/>
          <w:lang w:val="en"/>
        </w:rPr>
        <w:t xml:space="preserve"> Dropout(0.3) </w:t>
      </w:r>
      <w:r>
        <w:rPr>
          <w:color w:val="1A1A1A"/>
          <w:sz w:val="23"/>
          <w:szCs w:val="23"/>
          <w:lang w:val="en"/>
        </w:rPr>
        <w:t>→</w:t>
      </w:r>
      <w:r>
        <w:rPr>
          <w:rFonts w:ascii="Georgia" w:hAnsi="Georgia"/>
          <w:color w:val="1A1A1A"/>
          <w:sz w:val="23"/>
          <w:szCs w:val="23"/>
          <w:lang w:val="en"/>
        </w:rPr>
        <w:t xml:space="preserve"> Dense(4, SoftMax)) is trained end-to-end for a maximum of </w:t>
      </w:r>
      <w:r>
        <w:rPr>
          <w:rStyle w:val="Strong"/>
          <w:rFonts w:ascii="Georgia" w:hAnsi="Georgia"/>
          <w:color w:val="1A1A1A"/>
          <w:sz w:val="23"/>
          <w:szCs w:val="23"/>
          <w:lang w:val="en"/>
        </w:rPr>
        <w:t>40 epochs</w:t>
      </w:r>
      <w:r>
        <w:rPr>
          <w:rFonts w:ascii="Georgia" w:hAnsi="Georgia"/>
          <w:color w:val="1A1A1A"/>
          <w:sz w:val="23"/>
          <w:szCs w:val="23"/>
          <w:lang w:val="en"/>
        </w:rPr>
        <w:t xml:space="preserve"> with the </w:t>
      </w:r>
      <w:r>
        <w:rPr>
          <w:rStyle w:val="Strong"/>
          <w:rFonts w:ascii="Georgia" w:hAnsi="Georgia"/>
          <w:color w:val="1A1A1A"/>
          <w:sz w:val="23"/>
          <w:szCs w:val="23"/>
          <w:lang w:val="en"/>
        </w:rPr>
        <w:t>Adam optimizer</w:t>
      </w:r>
      <w:r>
        <w:rPr>
          <w:rFonts w:ascii="Georgia" w:hAnsi="Georgia"/>
          <w:color w:val="1A1A1A"/>
          <w:sz w:val="23"/>
          <w:szCs w:val="23"/>
          <w:lang w:val="en"/>
        </w:rPr>
        <w:t xml:space="preserve"> at an initial learning rate of </w:t>
      </w:r>
      <w:r>
        <w:rPr>
          <w:rStyle w:val="Strong"/>
          <w:rFonts w:ascii="Georgia" w:hAnsi="Georgia"/>
          <w:color w:val="1A1A1A"/>
          <w:sz w:val="23"/>
          <w:szCs w:val="23"/>
          <w:lang w:val="en"/>
        </w:rPr>
        <w:t>1e-4</w:t>
      </w:r>
      <w:r>
        <w:rPr>
          <w:rFonts w:ascii="Georgia" w:hAnsi="Georgia"/>
          <w:color w:val="1A1A1A"/>
          <w:sz w:val="23"/>
          <w:szCs w:val="23"/>
          <w:lang w:val="en"/>
        </w:rPr>
        <w:t>.</w:t>
      </w:r>
    </w:p>
    <w:p w14:paraId="4B68BF9A" w14:textId="77777777" w:rsidR="004F1D0D" w:rsidRDefault="004F1D0D" w:rsidP="004F1D0D">
      <w:pPr>
        <w:pStyle w:val="NormalWeb"/>
        <w:rPr>
          <w:rFonts w:ascii="Georgia" w:hAnsi="Georgia"/>
          <w:color w:val="1A1A1A"/>
          <w:sz w:val="23"/>
          <w:szCs w:val="23"/>
          <w:lang w:val="en"/>
        </w:rPr>
      </w:pPr>
      <w:r>
        <w:rPr>
          <w:rStyle w:val="Strong"/>
          <w:rFonts w:ascii="Georgia" w:hAnsi="Georgia"/>
          <w:color w:val="1A1A1A"/>
          <w:sz w:val="23"/>
          <w:szCs w:val="23"/>
          <w:lang w:val="en"/>
        </w:rPr>
        <w:t>Phase 2 — Deep Fine-Tuning:</w:t>
      </w:r>
      <w:r>
        <w:rPr>
          <w:rFonts w:ascii="Georgia" w:hAnsi="Georgia"/>
          <w:color w:val="1A1A1A"/>
          <w:sz w:val="23"/>
          <w:szCs w:val="23"/>
          <w:lang w:val="en"/>
        </w:rPr>
        <w:t xml:space="preserve"> The best Phase 1 checkpoint is loaded, and the trainable scope is extended to the </w:t>
      </w:r>
      <w:r>
        <w:rPr>
          <w:rStyle w:val="Strong"/>
          <w:rFonts w:ascii="Georgia" w:hAnsi="Georgia"/>
          <w:color w:val="1A1A1A"/>
          <w:sz w:val="23"/>
          <w:szCs w:val="23"/>
          <w:lang w:val="en"/>
        </w:rPr>
        <w:t>last 200 layers</w:t>
      </w:r>
      <w:r>
        <w:rPr>
          <w:rFonts w:ascii="Georgia" w:hAnsi="Georgia"/>
          <w:color w:val="1A1A1A"/>
          <w:sz w:val="23"/>
          <w:szCs w:val="23"/>
          <w:lang w:val="en"/>
        </w:rPr>
        <w:t xml:space="preserve"> of the DenseNet121 base. The learning rate is significantly reduced to </w:t>
      </w:r>
      <w:r>
        <w:rPr>
          <w:rStyle w:val="Strong"/>
          <w:rFonts w:ascii="Georgia" w:hAnsi="Georgia"/>
          <w:color w:val="1A1A1A"/>
          <w:sz w:val="23"/>
          <w:szCs w:val="23"/>
          <w:lang w:val="en"/>
        </w:rPr>
        <w:t>1e-6</w:t>
      </w:r>
      <w:r>
        <w:rPr>
          <w:rFonts w:ascii="Georgia" w:hAnsi="Georgia"/>
          <w:color w:val="1A1A1A"/>
          <w:sz w:val="23"/>
          <w:szCs w:val="23"/>
          <w:lang w:val="en"/>
        </w:rPr>
        <w:t xml:space="preserve"> (100× smaller) to ensure that the pre-trained weights are refined gently rather than disrupted. A maximum of </w:t>
      </w:r>
      <w:r>
        <w:rPr>
          <w:rStyle w:val="Strong"/>
          <w:rFonts w:ascii="Georgia" w:hAnsi="Georgia"/>
          <w:color w:val="1A1A1A"/>
          <w:sz w:val="23"/>
          <w:szCs w:val="23"/>
          <w:lang w:val="en"/>
        </w:rPr>
        <w:t>10 additional epochs</w:t>
      </w:r>
      <w:r>
        <w:rPr>
          <w:rFonts w:ascii="Georgia" w:hAnsi="Georgia"/>
          <w:color w:val="1A1A1A"/>
          <w:sz w:val="23"/>
          <w:szCs w:val="23"/>
          <w:lang w:val="en"/>
        </w:rPr>
        <w:t xml:space="preserve"> are run. This two-phase strategy prevents the "catastrophic forgetting" of ImageNet representations that can occur when fine-tuning with an aggressive learning rate.</w:t>
      </w:r>
    </w:p>
    <w:tbl>
      <w:tblPr>
        <w:tblW w:w="5000" w:type="pct"/>
        <w:tblCellMar>
          <w:top w:w="15" w:type="dxa"/>
          <w:left w:w="15" w:type="dxa"/>
          <w:bottom w:w="15" w:type="dxa"/>
          <w:right w:w="15" w:type="dxa"/>
        </w:tblCellMar>
        <w:tblLook w:val="04A0" w:firstRow="1" w:lastRow="0" w:firstColumn="1" w:lastColumn="0" w:noHBand="0" w:noVBand="1"/>
      </w:tblPr>
      <w:tblGrid>
        <w:gridCol w:w="2150"/>
        <w:gridCol w:w="3590"/>
        <w:gridCol w:w="3620"/>
      </w:tblGrid>
      <w:tr w:rsidR="004F1D0D" w14:paraId="586A77E5" w14:textId="77777777" w:rsidTr="00917881">
        <w:trPr>
          <w:tblHeader/>
        </w:trPr>
        <w:tc>
          <w:tcPr>
            <w:tcW w:w="0" w:type="auto"/>
            <w:gridSpan w:val="3"/>
            <w:tcBorders>
              <w:top w:val="nil"/>
              <w:left w:val="nil"/>
              <w:bottom w:val="nil"/>
              <w:right w:val="nil"/>
            </w:tcBorders>
            <w:tcMar>
              <w:top w:w="120" w:type="dxa"/>
              <w:left w:w="150" w:type="dxa"/>
              <w:bottom w:w="120" w:type="dxa"/>
              <w:right w:w="150" w:type="dxa"/>
            </w:tcMar>
            <w:vAlign w:val="center"/>
            <w:hideMark/>
          </w:tcPr>
          <w:p w14:paraId="0C8B55E2"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4.6: DenseNet121 SoftMax — Key Hyperparameters.</w:t>
            </w:r>
          </w:p>
        </w:tc>
      </w:tr>
      <w:tr w:rsidR="004F1D0D" w14:paraId="767120B9" w14:textId="77777777" w:rsidTr="00917881">
        <w:trPr>
          <w:tblHeader/>
        </w:trPr>
        <w:tc>
          <w:tcPr>
            <w:tcW w:w="0" w:type="auto"/>
            <w:shd w:val="clear" w:color="auto" w:fill="1A3A5C"/>
            <w:tcMar>
              <w:top w:w="120" w:type="dxa"/>
              <w:left w:w="150" w:type="dxa"/>
              <w:bottom w:w="120" w:type="dxa"/>
              <w:right w:w="150" w:type="dxa"/>
            </w:tcMar>
            <w:vAlign w:val="center"/>
            <w:hideMark/>
          </w:tcPr>
          <w:p w14:paraId="07868042"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Parameter</w:t>
            </w:r>
          </w:p>
        </w:tc>
        <w:tc>
          <w:tcPr>
            <w:tcW w:w="0" w:type="auto"/>
            <w:shd w:val="clear" w:color="auto" w:fill="1A3A5C"/>
            <w:tcMar>
              <w:top w:w="120" w:type="dxa"/>
              <w:left w:w="150" w:type="dxa"/>
              <w:bottom w:w="120" w:type="dxa"/>
              <w:right w:w="150" w:type="dxa"/>
            </w:tcMar>
            <w:vAlign w:val="center"/>
            <w:hideMark/>
          </w:tcPr>
          <w:p w14:paraId="4DF32550"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Phase 1</w:t>
            </w:r>
          </w:p>
        </w:tc>
        <w:tc>
          <w:tcPr>
            <w:tcW w:w="0" w:type="auto"/>
            <w:shd w:val="clear" w:color="auto" w:fill="1A3A5C"/>
            <w:tcMar>
              <w:top w:w="120" w:type="dxa"/>
              <w:left w:w="150" w:type="dxa"/>
              <w:bottom w:w="120" w:type="dxa"/>
              <w:right w:w="150" w:type="dxa"/>
            </w:tcMar>
            <w:vAlign w:val="center"/>
            <w:hideMark/>
          </w:tcPr>
          <w:p w14:paraId="03EB56E4"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Phase 2</w:t>
            </w:r>
          </w:p>
        </w:tc>
      </w:tr>
      <w:tr w:rsidR="004F1D0D" w14:paraId="4B2AB8E9" w14:textId="77777777" w:rsidTr="00917881">
        <w:tc>
          <w:tcPr>
            <w:tcW w:w="0" w:type="auto"/>
            <w:tcBorders>
              <w:bottom w:val="single" w:sz="6" w:space="0" w:color="DDE3EA"/>
            </w:tcBorders>
            <w:tcMar>
              <w:top w:w="105" w:type="dxa"/>
              <w:left w:w="150" w:type="dxa"/>
              <w:bottom w:w="105" w:type="dxa"/>
              <w:right w:w="150" w:type="dxa"/>
            </w:tcMar>
            <w:vAlign w:val="center"/>
            <w:hideMark/>
          </w:tcPr>
          <w:p w14:paraId="6D01466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Trainable layers</w:t>
            </w:r>
          </w:p>
        </w:tc>
        <w:tc>
          <w:tcPr>
            <w:tcW w:w="0" w:type="auto"/>
            <w:tcBorders>
              <w:bottom w:val="single" w:sz="6" w:space="0" w:color="DDE3EA"/>
            </w:tcBorders>
            <w:tcMar>
              <w:top w:w="105" w:type="dxa"/>
              <w:left w:w="150" w:type="dxa"/>
              <w:bottom w:w="105" w:type="dxa"/>
              <w:right w:w="150" w:type="dxa"/>
            </w:tcMar>
            <w:vAlign w:val="center"/>
            <w:hideMark/>
          </w:tcPr>
          <w:p w14:paraId="64F5C3B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Last 100 of DenseNet121 + head</w:t>
            </w:r>
          </w:p>
        </w:tc>
        <w:tc>
          <w:tcPr>
            <w:tcW w:w="0" w:type="auto"/>
            <w:tcBorders>
              <w:bottom w:val="single" w:sz="6" w:space="0" w:color="DDE3EA"/>
            </w:tcBorders>
            <w:tcMar>
              <w:top w:w="105" w:type="dxa"/>
              <w:left w:w="150" w:type="dxa"/>
              <w:bottom w:w="105" w:type="dxa"/>
              <w:right w:w="150" w:type="dxa"/>
            </w:tcMar>
            <w:vAlign w:val="center"/>
            <w:hideMark/>
          </w:tcPr>
          <w:p w14:paraId="43631508"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Last 200 of DenseNet121 + head</w:t>
            </w:r>
          </w:p>
        </w:tc>
      </w:tr>
      <w:tr w:rsidR="004F1D0D" w14:paraId="05115A9E" w14:textId="77777777" w:rsidTr="00917881">
        <w:tc>
          <w:tcPr>
            <w:tcW w:w="0" w:type="auto"/>
            <w:tcBorders>
              <w:bottom w:val="single" w:sz="6" w:space="0" w:color="DDE3EA"/>
            </w:tcBorders>
            <w:tcMar>
              <w:top w:w="105" w:type="dxa"/>
              <w:left w:w="150" w:type="dxa"/>
              <w:bottom w:w="105" w:type="dxa"/>
              <w:right w:w="150" w:type="dxa"/>
            </w:tcMar>
            <w:vAlign w:val="center"/>
            <w:hideMark/>
          </w:tcPr>
          <w:p w14:paraId="410496C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Optimizer</w:t>
            </w:r>
          </w:p>
        </w:tc>
        <w:tc>
          <w:tcPr>
            <w:tcW w:w="0" w:type="auto"/>
            <w:tcBorders>
              <w:bottom w:val="single" w:sz="6" w:space="0" w:color="DDE3EA"/>
            </w:tcBorders>
            <w:tcMar>
              <w:top w:w="105" w:type="dxa"/>
              <w:left w:w="150" w:type="dxa"/>
              <w:bottom w:w="105" w:type="dxa"/>
              <w:right w:w="150" w:type="dxa"/>
            </w:tcMar>
            <w:vAlign w:val="center"/>
            <w:hideMark/>
          </w:tcPr>
          <w:p w14:paraId="68199C8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Adam</w:t>
            </w:r>
          </w:p>
        </w:tc>
        <w:tc>
          <w:tcPr>
            <w:tcW w:w="0" w:type="auto"/>
            <w:tcBorders>
              <w:bottom w:val="single" w:sz="6" w:space="0" w:color="DDE3EA"/>
            </w:tcBorders>
            <w:tcMar>
              <w:top w:w="105" w:type="dxa"/>
              <w:left w:w="150" w:type="dxa"/>
              <w:bottom w:w="105" w:type="dxa"/>
              <w:right w:w="150" w:type="dxa"/>
            </w:tcMar>
            <w:vAlign w:val="center"/>
            <w:hideMark/>
          </w:tcPr>
          <w:p w14:paraId="3997868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Adam</w:t>
            </w:r>
          </w:p>
        </w:tc>
      </w:tr>
      <w:tr w:rsidR="004F1D0D" w14:paraId="6CF3F16B" w14:textId="77777777" w:rsidTr="00917881">
        <w:tc>
          <w:tcPr>
            <w:tcW w:w="0" w:type="auto"/>
            <w:tcBorders>
              <w:bottom w:val="single" w:sz="6" w:space="0" w:color="DDE3EA"/>
            </w:tcBorders>
            <w:tcMar>
              <w:top w:w="105" w:type="dxa"/>
              <w:left w:w="150" w:type="dxa"/>
              <w:bottom w:w="105" w:type="dxa"/>
              <w:right w:w="150" w:type="dxa"/>
            </w:tcMar>
            <w:vAlign w:val="center"/>
            <w:hideMark/>
          </w:tcPr>
          <w:p w14:paraId="05CE03E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Learning rate</w:t>
            </w:r>
          </w:p>
        </w:tc>
        <w:tc>
          <w:tcPr>
            <w:tcW w:w="0" w:type="auto"/>
            <w:tcBorders>
              <w:bottom w:val="single" w:sz="6" w:space="0" w:color="DDE3EA"/>
            </w:tcBorders>
            <w:tcMar>
              <w:top w:w="105" w:type="dxa"/>
              <w:left w:w="150" w:type="dxa"/>
              <w:bottom w:w="105" w:type="dxa"/>
              <w:right w:w="150" w:type="dxa"/>
            </w:tcMar>
            <w:vAlign w:val="center"/>
            <w:hideMark/>
          </w:tcPr>
          <w:p w14:paraId="4B7806E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1e-4</w:t>
            </w:r>
          </w:p>
        </w:tc>
        <w:tc>
          <w:tcPr>
            <w:tcW w:w="0" w:type="auto"/>
            <w:tcBorders>
              <w:bottom w:val="single" w:sz="6" w:space="0" w:color="DDE3EA"/>
            </w:tcBorders>
            <w:tcMar>
              <w:top w:w="105" w:type="dxa"/>
              <w:left w:w="150" w:type="dxa"/>
              <w:bottom w:w="105" w:type="dxa"/>
              <w:right w:w="150" w:type="dxa"/>
            </w:tcMar>
            <w:vAlign w:val="center"/>
            <w:hideMark/>
          </w:tcPr>
          <w:p w14:paraId="56AE049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1e-6</w:t>
            </w:r>
          </w:p>
        </w:tc>
      </w:tr>
      <w:tr w:rsidR="004F1D0D" w14:paraId="05B22B0E" w14:textId="77777777" w:rsidTr="00917881">
        <w:tc>
          <w:tcPr>
            <w:tcW w:w="0" w:type="auto"/>
            <w:tcBorders>
              <w:bottom w:val="single" w:sz="6" w:space="0" w:color="DDE3EA"/>
            </w:tcBorders>
            <w:tcMar>
              <w:top w:w="105" w:type="dxa"/>
              <w:left w:w="150" w:type="dxa"/>
              <w:bottom w:w="105" w:type="dxa"/>
              <w:right w:w="150" w:type="dxa"/>
            </w:tcMar>
            <w:vAlign w:val="center"/>
            <w:hideMark/>
          </w:tcPr>
          <w:p w14:paraId="658195C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Max epochs</w:t>
            </w:r>
          </w:p>
        </w:tc>
        <w:tc>
          <w:tcPr>
            <w:tcW w:w="0" w:type="auto"/>
            <w:tcBorders>
              <w:bottom w:val="single" w:sz="6" w:space="0" w:color="DDE3EA"/>
            </w:tcBorders>
            <w:tcMar>
              <w:top w:w="105" w:type="dxa"/>
              <w:left w:w="150" w:type="dxa"/>
              <w:bottom w:w="105" w:type="dxa"/>
              <w:right w:w="150" w:type="dxa"/>
            </w:tcMar>
            <w:vAlign w:val="center"/>
            <w:hideMark/>
          </w:tcPr>
          <w:p w14:paraId="375BA92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40</w:t>
            </w:r>
          </w:p>
        </w:tc>
        <w:tc>
          <w:tcPr>
            <w:tcW w:w="0" w:type="auto"/>
            <w:tcBorders>
              <w:bottom w:val="single" w:sz="6" w:space="0" w:color="DDE3EA"/>
            </w:tcBorders>
            <w:tcMar>
              <w:top w:w="105" w:type="dxa"/>
              <w:left w:w="150" w:type="dxa"/>
              <w:bottom w:w="105" w:type="dxa"/>
              <w:right w:w="150" w:type="dxa"/>
            </w:tcMar>
            <w:vAlign w:val="center"/>
            <w:hideMark/>
          </w:tcPr>
          <w:p w14:paraId="5275A11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10</w:t>
            </w:r>
          </w:p>
        </w:tc>
      </w:tr>
      <w:tr w:rsidR="004F1D0D" w14:paraId="575C6263" w14:textId="77777777" w:rsidTr="00917881">
        <w:tc>
          <w:tcPr>
            <w:tcW w:w="0" w:type="auto"/>
            <w:tcBorders>
              <w:bottom w:val="single" w:sz="6" w:space="0" w:color="DDE3EA"/>
            </w:tcBorders>
            <w:tcMar>
              <w:top w:w="105" w:type="dxa"/>
              <w:left w:w="150" w:type="dxa"/>
              <w:bottom w:w="105" w:type="dxa"/>
              <w:right w:w="150" w:type="dxa"/>
            </w:tcMar>
            <w:vAlign w:val="center"/>
            <w:hideMark/>
          </w:tcPr>
          <w:p w14:paraId="1F2A6BF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Loss</w:t>
            </w:r>
          </w:p>
        </w:tc>
        <w:tc>
          <w:tcPr>
            <w:tcW w:w="0" w:type="auto"/>
            <w:gridSpan w:val="2"/>
            <w:tcBorders>
              <w:bottom w:val="single" w:sz="6" w:space="0" w:color="DDE3EA"/>
            </w:tcBorders>
            <w:tcMar>
              <w:top w:w="105" w:type="dxa"/>
              <w:left w:w="150" w:type="dxa"/>
              <w:bottom w:w="105" w:type="dxa"/>
              <w:right w:w="150" w:type="dxa"/>
            </w:tcMar>
            <w:vAlign w:val="center"/>
            <w:hideMark/>
          </w:tcPr>
          <w:p w14:paraId="397BA45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Sparse Categorical Cross-Entropy</w:t>
            </w:r>
          </w:p>
        </w:tc>
      </w:tr>
      <w:tr w:rsidR="004F1D0D" w14:paraId="747E97D9" w14:textId="77777777" w:rsidTr="00917881">
        <w:tc>
          <w:tcPr>
            <w:tcW w:w="0" w:type="auto"/>
            <w:tcBorders>
              <w:bottom w:val="single" w:sz="6" w:space="0" w:color="DDE3EA"/>
            </w:tcBorders>
            <w:tcMar>
              <w:top w:w="105" w:type="dxa"/>
              <w:left w:w="150" w:type="dxa"/>
              <w:bottom w:w="105" w:type="dxa"/>
              <w:right w:w="150" w:type="dxa"/>
            </w:tcMar>
            <w:vAlign w:val="center"/>
            <w:hideMark/>
          </w:tcPr>
          <w:p w14:paraId="0E37666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Batch size</w:t>
            </w:r>
          </w:p>
        </w:tc>
        <w:tc>
          <w:tcPr>
            <w:tcW w:w="0" w:type="auto"/>
            <w:gridSpan w:val="2"/>
            <w:tcBorders>
              <w:bottom w:val="single" w:sz="6" w:space="0" w:color="DDE3EA"/>
            </w:tcBorders>
            <w:tcMar>
              <w:top w:w="105" w:type="dxa"/>
              <w:left w:w="150" w:type="dxa"/>
              <w:bottom w:w="105" w:type="dxa"/>
              <w:right w:w="150" w:type="dxa"/>
            </w:tcMar>
            <w:vAlign w:val="center"/>
            <w:hideMark/>
          </w:tcPr>
          <w:p w14:paraId="7E61441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32</w:t>
            </w:r>
          </w:p>
        </w:tc>
      </w:tr>
      <w:tr w:rsidR="004F1D0D" w14:paraId="0FA3B0BE" w14:textId="77777777" w:rsidTr="00917881">
        <w:tc>
          <w:tcPr>
            <w:tcW w:w="0" w:type="auto"/>
            <w:tcBorders>
              <w:bottom w:val="single" w:sz="6" w:space="0" w:color="DDE3EA"/>
            </w:tcBorders>
            <w:tcMar>
              <w:top w:w="105" w:type="dxa"/>
              <w:left w:w="150" w:type="dxa"/>
              <w:bottom w:w="105" w:type="dxa"/>
              <w:right w:w="150" w:type="dxa"/>
            </w:tcMar>
            <w:vAlign w:val="center"/>
            <w:hideMark/>
          </w:tcPr>
          <w:p w14:paraId="37944A28"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Early stopping</w:t>
            </w:r>
          </w:p>
        </w:tc>
        <w:tc>
          <w:tcPr>
            <w:tcW w:w="0" w:type="auto"/>
            <w:gridSpan w:val="2"/>
            <w:tcBorders>
              <w:bottom w:val="single" w:sz="6" w:space="0" w:color="DDE3EA"/>
            </w:tcBorders>
            <w:tcMar>
              <w:top w:w="105" w:type="dxa"/>
              <w:left w:w="150" w:type="dxa"/>
              <w:bottom w:w="105" w:type="dxa"/>
              <w:right w:w="150" w:type="dxa"/>
            </w:tcMar>
            <w:vAlign w:val="center"/>
            <w:hideMark/>
          </w:tcPr>
          <w:p w14:paraId="4EEDB0C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patience=8, monitor=val_accuracy</w:t>
            </w:r>
          </w:p>
        </w:tc>
      </w:tr>
      <w:tr w:rsidR="004F1D0D" w14:paraId="495A0006" w14:textId="77777777" w:rsidTr="00917881">
        <w:tc>
          <w:tcPr>
            <w:tcW w:w="0" w:type="auto"/>
            <w:tcBorders>
              <w:bottom w:val="single" w:sz="6" w:space="0" w:color="DDE3EA"/>
            </w:tcBorders>
            <w:tcMar>
              <w:top w:w="105" w:type="dxa"/>
              <w:left w:w="150" w:type="dxa"/>
              <w:bottom w:w="105" w:type="dxa"/>
              <w:right w:w="150" w:type="dxa"/>
            </w:tcMar>
            <w:vAlign w:val="center"/>
            <w:hideMark/>
          </w:tcPr>
          <w:p w14:paraId="15C0127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lastRenderedPageBreak/>
              <w:t>LR reduction</w:t>
            </w:r>
          </w:p>
        </w:tc>
        <w:tc>
          <w:tcPr>
            <w:tcW w:w="0" w:type="auto"/>
            <w:gridSpan w:val="2"/>
            <w:tcBorders>
              <w:bottom w:val="single" w:sz="6" w:space="0" w:color="DDE3EA"/>
            </w:tcBorders>
            <w:tcMar>
              <w:top w:w="105" w:type="dxa"/>
              <w:left w:w="150" w:type="dxa"/>
              <w:bottom w:w="105" w:type="dxa"/>
              <w:right w:w="150" w:type="dxa"/>
            </w:tcMar>
            <w:vAlign w:val="center"/>
            <w:hideMark/>
          </w:tcPr>
          <w:p w14:paraId="0490FD81"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ReduceLROnPlateau (factor=0.2, patience=3, min_lr=1e-7)</w:t>
            </w:r>
          </w:p>
        </w:tc>
      </w:tr>
      <w:tr w:rsidR="004F1D0D" w14:paraId="0E9D520B" w14:textId="77777777" w:rsidTr="00917881">
        <w:tc>
          <w:tcPr>
            <w:tcW w:w="0" w:type="auto"/>
            <w:tcBorders>
              <w:bottom w:val="single" w:sz="6" w:space="0" w:color="DDE3EA"/>
            </w:tcBorders>
            <w:tcMar>
              <w:top w:w="105" w:type="dxa"/>
              <w:left w:w="150" w:type="dxa"/>
              <w:bottom w:w="105" w:type="dxa"/>
              <w:right w:w="150" w:type="dxa"/>
            </w:tcMar>
            <w:vAlign w:val="center"/>
            <w:hideMark/>
          </w:tcPr>
          <w:p w14:paraId="1CBFCEE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Model checkpoint</w:t>
            </w:r>
          </w:p>
        </w:tc>
        <w:tc>
          <w:tcPr>
            <w:tcW w:w="0" w:type="auto"/>
            <w:gridSpan w:val="2"/>
            <w:tcBorders>
              <w:bottom w:val="single" w:sz="6" w:space="0" w:color="DDE3EA"/>
            </w:tcBorders>
            <w:tcMar>
              <w:top w:w="105" w:type="dxa"/>
              <w:left w:w="150" w:type="dxa"/>
              <w:bottom w:w="105" w:type="dxa"/>
              <w:right w:w="150" w:type="dxa"/>
            </w:tcMar>
            <w:vAlign w:val="center"/>
            <w:hideMark/>
          </w:tcPr>
          <w:p w14:paraId="057257C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Monitor val_accuracy, save best only</w:t>
            </w:r>
          </w:p>
        </w:tc>
      </w:tr>
      <w:tr w:rsidR="004F1D0D" w14:paraId="5BC86804" w14:textId="77777777" w:rsidTr="00917881">
        <w:tc>
          <w:tcPr>
            <w:tcW w:w="0" w:type="auto"/>
            <w:tcBorders>
              <w:bottom w:val="single" w:sz="6" w:space="0" w:color="DDE3EA"/>
            </w:tcBorders>
            <w:tcMar>
              <w:top w:w="105" w:type="dxa"/>
              <w:left w:w="150" w:type="dxa"/>
              <w:bottom w:w="105" w:type="dxa"/>
              <w:right w:w="150" w:type="dxa"/>
            </w:tcMar>
            <w:vAlign w:val="center"/>
            <w:hideMark/>
          </w:tcPr>
          <w:p w14:paraId="44613C0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Class weights</w:t>
            </w:r>
          </w:p>
        </w:tc>
        <w:tc>
          <w:tcPr>
            <w:tcW w:w="0" w:type="auto"/>
            <w:gridSpan w:val="2"/>
            <w:tcBorders>
              <w:bottom w:val="single" w:sz="6" w:space="0" w:color="DDE3EA"/>
            </w:tcBorders>
            <w:tcMar>
              <w:top w:w="105" w:type="dxa"/>
              <w:left w:w="150" w:type="dxa"/>
              <w:bottom w:w="105" w:type="dxa"/>
              <w:right w:w="150" w:type="dxa"/>
            </w:tcMar>
            <w:vAlign w:val="center"/>
            <w:hideMark/>
          </w:tcPr>
          <w:p w14:paraId="6149803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Inverse-frequency (Table 4.5)</w:t>
            </w:r>
          </w:p>
        </w:tc>
      </w:tr>
    </w:tbl>
    <w:p w14:paraId="324B3779" w14:textId="77777777" w:rsidR="004F1D0D" w:rsidRDefault="004F1D0D" w:rsidP="004F1D0D">
      <w:pPr>
        <w:pStyle w:val="NormalWeb"/>
        <w:spacing w:before="0" w:beforeAutospacing="0"/>
        <w:rPr>
          <w:rFonts w:ascii="Georgia" w:hAnsi="Georgia"/>
          <w:i/>
          <w:iCs/>
          <w:color w:val="1A1A1A"/>
          <w:sz w:val="20"/>
          <w:szCs w:val="20"/>
          <w:lang w:val="en"/>
        </w:rPr>
      </w:pPr>
      <w:r w:rsidRPr="000216F7">
        <w:rPr>
          <w:rFonts w:ascii="Georgia" w:hAnsi="Georgia"/>
          <w:i/>
          <w:iCs/>
          <w:noProof/>
          <w:color w:val="1A1A1A"/>
          <w:sz w:val="20"/>
          <w:szCs w:val="20"/>
          <w:lang w:val="en"/>
        </w:rPr>
        <w:drawing>
          <wp:anchor distT="0" distB="0" distL="114300" distR="114300" simplePos="0" relativeHeight="251659264" behindDoc="0" locked="0" layoutInCell="1" allowOverlap="1" wp14:anchorId="47B60D49" wp14:editId="2E2889E1">
            <wp:simplePos x="0" y="0"/>
            <wp:positionH relativeFrom="margin">
              <wp:align>center</wp:align>
            </wp:positionH>
            <wp:positionV relativeFrom="paragraph">
              <wp:posOffset>385264</wp:posOffset>
            </wp:positionV>
            <wp:extent cx="6596380" cy="2801620"/>
            <wp:effectExtent l="0" t="0" r="0" b="0"/>
            <wp:wrapThrough wrapText="bothSides">
              <wp:wrapPolygon edited="0">
                <wp:start x="0" y="0"/>
                <wp:lineTo x="0" y="21443"/>
                <wp:lineTo x="21521" y="21443"/>
                <wp:lineTo x="21521" y="0"/>
                <wp:lineTo x="0" y="0"/>
              </wp:wrapPolygon>
            </wp:wrapThrough>
            <wp:docPr id="11280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3558" name=""/>
                    <pic:cNvPicPr/>
                  </pic:nvPicPr>
                  <pic:blipFill>
                    <a:blip r:embed="rId5">
                      <a:extLst>
                        <a:ext uri="{28A0092B-C50C-407E-A947-70E740481C1C}">
                          <a14:useLocalDpi xmlns:a14="http://schemas.microsoft.com/office/drawing/2010/main" val="0"/>
                        </a:ext>
                      </a:extLst>
                    </a:blip>
                    <a:stretch>
                      <a:fillRect/>
                    </a:stretch>
                  </pic:blipFill>
                  <pic:spPr>
                    <a:xfrm>
                      <a:off x="0" y="0"/>
                      <a:ext cx="6596380" cy="2801620"/>
                    </a:xfrm>
                    <a:prstGeom prst="rect">
                      <a:avLst/>
                    </a:prstGeom>
                  </pic:spPr>
                </pic:pic>
              </a:graphicData>
            </a:graphic>
            <wp14:sizeRelH relativeFrom="margin">
              <wp14:pctWidth>0</wp14:pctWidth>
            </wp14:sizeRelH>
            <wp14:sizeRelV relativeFrom="margin">
              <wp14:pctHeight>0</wp14:pctHeight>
            </wp14:sizeRelV>
          </wp:anchor>
        </w:drawing>
      </w:r>
    </w:p>
    <w:p w14:paraId="0A9BE484" w14:textId="77777777" w:rsidR="004F1D0D" w:rsidRDefault="004F1D0D" w:rsidP="004F1D0D">
      <w:pPr>
        <w:pStyle w:val="NormalWeb"/>
        <w:spacing w:before="0" w:beforeAutospacing="0"/>
        <w:rPr>
          <w:rFonts w:ascii="Georgia" w:hAnsi="Georgia"/>
          <w:i/>
          <w:iCs/>
          <w:color w:val="1A1A1A"/>
          <w:sz w:val="20"/>
          <w:szCs w:val="20"/>
          <w:lang w:val="en"/>
        </w:rPr>
      </w:pPr>
    </w:p>
    <w:p w14:paraId="199A6157" w14:textId="77777777" w:rsidR="004F1D0D" w:rsidRPr="00120A66" w:rsidRDefault="004F1D0D" w:rsidP="004F1D0D">
      <w:pPr>
        <w:pStyle w:val="NormalWeb"/>
        <w:spacing w:before="0" w:beforeAutospacing="0"/>
        <w:jc w:val="center"/>
        <w:rPr>
          <w:rFonts w:ascii="Georgia" w:hAnsi="Georgia"/>
          <w:b/>
          <w:bCs/>
          <w:color w:val="1A1A1A"/>
          <w:sz w:val="20"/>
          <w:szCs w:val="20"/>
          <w:lang w:val="en"/>
        </w:rPr>
      </w:pPr>
      <w:r w:rsidRPr="00120A66">
        <w:rPr>
          <w:rFonts w:ascii="Georgia" w:hAnsi="Georgia"/>
          <w:b/>
          <w:bCs/>
          <w:color w:val="1A1A1A"/>
          <w:sz w:val="20"/>
          <w:szCs w:val="20"/>
          <w:lang w:val="en"/>
        </w:rPr>
        <w:t>Figure 4.1: Learning curves for DenseNet121 SoftMax (two-phase fine-tuning). The transition between Phase 1 and Phase 2 is indicated by the dashed vertical line.</w:t>
      </w:r>
    </w:p>
    <w:p w14:paraId="529501B9"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96FFC1C"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827993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22D7AB1"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5C8BC7A" w14:textId="77777777" w:rsidR="004F1D0D" w:rsidRDefault="004F1D0D" w:rsidP="004F1D0D">
      <w:pPr>
        <w:pStyle w:val="NormalWeb"/>
        <w:spacing w:before="0" w:beforeAutospacing="0"/>
        <w:jc w:val="center"/>
        <w:rPr>
          <w:rFonts w:ascii="Georgia" w:hAnsi="Georgia"/>
          <w:i/>
          <w:iCs/>
          <w:color w:val="1A1A1A"/>
          <w:sz w:val="20"/>
          <w:szCs w:val="20"/>
          <w:lang w:val="en"/>
        </w:rPr>
      </w:pPr>
      <w:r w:rsidRPr="000216F7">
        <w:rPr>
          <w:rFonts w:ascii="Georgia" w:hAnsi="Georgia"/>
          <w:i/>
          <w:iCs/>
          <w:noProof/>
          <w:color w:val="1A1A1A"/>
          <w:sz w:val="20"/>
          <w:szCs w:val="20"/>
          <w:lang w:val="en"/>
        </w:rPr>
        <w:lastRenderedPageBreak/>
        <w:drawing>
          <wp:anchor distT="0" distB="0" distL="114300" distR="114300" simplePos="0" relativeHeight="251660288" behindDoc="0" locked="0" layoutInCell="1" allowOverlap="1" wp14:anchorId="643E46D7" wp14:editId="44309899">
            <wp:simplePos x="0" y="0"/>
            <wp:positionH relativeFrom="margin">
              <wp:align>center</wp:align>
            </wp:positionH>
            <wp:positionV relativeFrom="paragraph">
              <wp:posOffset>0</wp:posOffset>
            </wp:positionV>
            <wp:extent cx="4734560" cy="4114800"/>
            <wp:effectExtent l="0" t="0" r="8890" b="0"/>
            <wp:wrapThrough wrapText="bothSides">
              <wp:wrapPolygon edited="0">
                <wp:start x="0" y="0"/>
                <wp:lineTo x="0" y="21500"/>
                <wp:lineTo x="21554" y="21500"/>
                <wp:lineTo x="21554" y="0"/>
                <wp:lineTo x="0" y="0"/>
              </wp:wrapPolygon>
            </wp:wrapThrough>
            <wp:docPr id="66009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98022" name=""/>
                    <pic:cNvPicPr/>
                  </pic:nvPicPr>
                  <pic:blipFill>
                    <a:blip r:embed="rId6">
                      <a:extLst>
                        <a:ext uri="{28A0092B-C50C-407E-A947-70E740481C1C}">
                          <a14:useLocalDpi xmlns:a14="http://schemas.microsoft.com/office/drawing/2010/main" val="0"/>
                        </a:ext>
                      </a:extLst>
                    </a:blip>
                    <a:stretch>
                      <a:fillRect/>
                    </a:stretch>
                  </pic:blipFill>
                  <pic:spPr>
                    <a:xfrm>
                      <a:off x="0" y="0"/>
                      <a:ext cx="4734560" cy="4114800"/>
                    </a:xfrm>
                    <a:prstGeom prst="rect">
                      <a:avLst/>
                    </a:prstGeom>
                  </pic:spPr>
                </pic:pic>
              </a:graphicData>
            </a:graphic>
            <wp14:sizeRelH relativeFrom="margin">
              <wp14:pctWidth>0</wp14:pctWidth>
            </wp14:sizeRelH>
            <wp14:sizeRelV relativeFrom="margin">
              <wp14:pctHeight>0</wp14:pctHeight>
            </wp14:sizeRelV>
          </wp:anchor>
        </w:drawing>
      </w:r>
    </w:p>
    <w:p w14:paraId="60F38EE7"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7ABE140C"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69141248"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420E5329"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3A99212A"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1F9A16DC"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756BBE26"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416ABBE7"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36B76FC0"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3646E2A1"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58711813"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05B565BA"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1B0C355D"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3E67EB61"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33BDC3BA" w14:textId="77777777" w:rsidR="004F1D0D" w:rsidRDefault="004F1D0D" w:rsidP="004F1D0D">
      <w:pPr>
        <w:pStyle w:val="NormalWeb"/>
        <w:spacing w:before="0" w:beforeAutospacing="0"/>
        <w:jc w:val="center"/>
        <w:rPr>
          <w:rFonts w:ascii="Georgia" w:hAnsi="Georgia"/>
          <w:b/>
          <w:bCs/>
          <w:i/>
          <w:iCs/>
          <w:color w:val="1A1A1A"/>
          <w:sz w:val="20"/>
          <w:szCs w:val="20"/>
          <w:lang w:val="en"/>
        </w:rPr>
      </w:pPr>
    </w:p>
    <w:p w14:paraId="120A8818" w14:textId="77777777" w:rsidR="004F1D0D" w:rsidRPr="00120A66" w:rsidRDefault="004F1D0D" w:rsidP="004F1D0D">
      <w:pPr>
        <w:pStyle w:val="NormalWeb"/>
        <w:spacing w:before="0" w:beforeAutospacing="0"/>
        <w:jc w:val="center"/>
        <w:rPr>
          <w:rFonts w:ascii="Georgia" w:hAnsi="Georgia"/>
          <w:color w:val="1A1A1A"/>
          <w:sz w:val="20"/>
          <w:szCs w:val="20"/>
          <w:lang w:val="en"/>
        </w:rPr>
      </w:pPr>
      <w:r w:rsidRPr="00120A66">
        <w:rPr>
          <w:rFonts w:ascii="Georgia" w:hAnsi="Georgia"/>
          <w:b/>
          <w:bCs/>
          <w:color w:val="1A1A1A"/>
          <w:sz w:val="20"/>
          <w:szCs w:val="20"/>
          <w:lang w:val="en"/>
        </w:rPr>
        <w:t>Figure 4.2: Confusion matrix for DenseNet121 SoftMax on the held-out test set. Diagonal entries represent correct predictions; off-diagonal entries indicate misclassification directions</w:t>
      </w:r>
      <w:r w:rsidRPr="00120A66">
        <w:rPr>
          <w:rFonts w:ascii="Georgia" w:hAnsi="Georgia"/>
          <w:color w:val="1A1A1A"/>
          <w:sz w:val="20"/>
          <w:szCs w:val="20"/>
          <w:lang w:val="en"/>
        </w:rPr>
        <w:t>.</w:t>
      </w:r>
    </w:p>
    <w:p w14:paraId="3913CC2C" w14:textId="77777777" w:rsidR="004F1D0D" w:rsidRDefault="004F1D0D" w:rsidP="004F1D0D">
      <w:pPr>
        <w:pStyle w:val="NormalWeb"/>
        <w:spacing w:before="0" w:beforeAutospacing="0"/>
        <w:jc w:val="center"/>
        <w:rPr>
          <w:rFonts w:ascii="Georgia" w:hAnsi="Georgia"/>
          <w:i/>
          <w:iCs/>
          <w:color w:val="1A1A1A"/>
          <w:sz w:val="20"/>
          <w:szCs w:val="20"/>
          <w:lang w:val="en"/>
        </w:rPr>
      </w:pPr>
      <w:r w:rsidRPr="000216F7">
        <w:rPr>
          <w:rFonts w:ascii="Georgia" w:hAnsi="Georgia"/>
          <w:i/>
          <w:iCs/>
          <w:noProof/>
          <w:color w:val="1A1A1A"/>
          <w:sz w:val="20"/>
          <w:szCs w:val="20"/>
          <w:lang w:val="en"/>
        </w:rPr>
        <w:drawing>
          <wp:anchor distT="0" distB="0" distL="114300" distR="114300" simplePos="0" relativeHeight="251661312" behindDoc="0" locked="0" layoutInCell="1" allowOverlap="1" wp14:anchorId="175AEE0A" wp14:editId="166AC1EA">
            <wp:simplePos x="0" y="0"/>
            <wp:positionH relativeFrom="margin">
              <wp:align>center</wp:align>
            </wp:positionH>
            <wp:positionV relativeFrom="paragraph">
              <wp:posOffset>3084</wp:posOffset>
            </wp:positionV>
            <wp:extent cx="5068007" cy="2619741"/>
            <wp:effectExtent l="0" t="0" r="0" b="9525"/>
            <wp:wrapThrough wrapText="bothSides">
              <wp:wrapPolygon edited="0">
                <wp:start x="0" y="0"/>
                <wp:lineTo x="0" y="21521"/>
                <wp:lineTo x="21516" y="21521"/>
                <wp:lineTo x="21516" y="0"/>
                <wp:lineTo x="0" y="0"/>
              </wp:wrapPolygon>
            </wp:wrapThrough>
            <wp:docPr id="22787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78540" name=""/>
                    <pic:cNvPicPr/>
                  </pic:nvPicPr>
                  <pic:blipFill>
                    <a:blip r:embed="rId7">
                      <a:extLst>
                        <a:ext uri="{28A0092B-C50C-407E-A947-70E740481C1C}">
                          <a14:useLocalDpi xmlns:a14="http://schemas.microsoft.com/office/drawing/2010/main" val="0"/>
                        </a:ext>
                      </a:extLst>
                    </a:blip>
                    <a:stretch>
                      <a:fillRect/>
                    </a:stretch>
                  </pic:blipFill>
                  <pic:spPr>
                    <a:xfrm>
                      <a:off x="0" y="0"/>
                      <a:ext cx="5068007" cy="2619741"/>
                    </a:xfrm>
                    <a:prstGeom prst="rect">
                      <a:avLst/>
                    </a:prstGeom>
                  </pic:spPr>
                </pic:pic>
              </a:graphicData>
            </a:graphic>
          </wp:anchor>
        </w:drawing>
      </w:r>
    </w:p>
    <w:p w14:paraId="478C8A74"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5A84F24"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4F1117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F37BF99"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8BE215B"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112728F"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BC18AE7"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AFA872D"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8209939"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5A2EB50" w14:textId="77777777" w:rsidR="004F1D0D" w:rsidRPr="000216F7" w:rsidRDefault="004F1D0D" w:rsidP="004F1D0D">
      <w:pPr>
        <w:pStyle w:val="NormalWeb"/>
        <w:spacing w:before="0" w:beforeAutospacing="0"/>
        <w:jc w:val="center"/>
        <w:rPr>
          <w:rFonts w:ascii="Georgia" w:hAnsi="Georgia"/>
          <w:i/>
          <w:iCs/>
          <w:color w:val="1A1A1A"/>
          <w:sz w:val="20"/>
          <w:szCs w:val="20"/>
          <w:lang w:val="en"/>
        </w:rPr>
      </w:pPr>
    </w:p>
    <w:p w14:paraId="462A1A1A" w14:textId="77777777" w:rsidR="004F1D0D" w:rsidRPr="00120A66" w:rsidRDefault="004F1D0D" w:rsidP="004F1D0D">
      <w:pPr>
        <w:pStyle w:val="NormalWeb"/>
        <w:spacing w:before="0" w:beforeAutospacing="0"/>
        <w:jc w:val="center"/>
        <w:rPr>
          <w:rFonts w:ascii="Georgia" w:hAnsi="Georgia"/>
          <w:color w:val="1A1A1A"/>
          <w:sz w:val="20"/>
          <w:szCs w:val="20"/>
          <w:lang w:val="en"/>
        </w:rPr>
      </w:pPr>
      <w:r w:rsidRPr="00120A66">
        <w:rPr>
          <w:rFonts w:ascii="Georgia" w:hAnsi="Georgia"/>
          <w:b/>
          <w:bCs/>
          <w:color w:val="1A1A1A"/>
          <w:sz w:val="20"/>
          <w:szCs w:val="20"/>
          <w:lang w:val="en"/>
        </w:rPr>
        <w:t>Figure 4.3: Per-class precision, recall, F1-score, and overall accuracy for DenseNet121 SoftMax on the test set</w:t>
      </w:r>
      <w:r w:rsidRPr="00120A66">
        <w:rPr>
          <w:rFonts w:ascii="Georgia" w:hAnsi="Georgia"/>
          <w:color w:val="1A1A1A"/>
          <w:sz w:val="20"/>
          <w:szCs w:val="20"/>
          <w:lang w:val="en"/>
        </w:rPr>
        <w:t>.</w:t>
      </w:r>
    </w:p>
    <w:p w14:paraId="58384092"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lastRenderedPageBreak/>
        <w:t>4.2.3.2 — ResNet50V2 (Softmax, Partial Fine-Tuning)</w:t>
      </w:r>
    </w:p>
    <w:p w14:paraId="0111F4D0"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The second SoftMax baseline employs </w:t>
      </w:r>
      <w:r>
        <w:rPr>
          <w:rStyle w:val="Strong"/>
          <w:rFonts w:ascii="Georgia" w:hAnsi="Georgia"/>
          <w:color w:val="1A1A1A"/>
          <w:sz w:val="23"/>
          <w:szCs w:val="23"/>
          <w:lang w:val="en"/>
        </w:rPr>
        <w:t>ResNet50V2</w:t>
      </w:r>
      <w:r>
        <w:rPr>
          <w:rFonts w:ascii="Georgia" w:hAnsi="Georgia"/>
          <w:color w:val="1A1A1A"/>
          <w:sz w:val="23"/>
          <w:szCs w:val="23"/>
          <w:lang w:val="en"/>
        </w:rPr>
        <w:t xml:space="preserve"> (He et al., 2016, V2 with pre-activation residual blocks), a 50-layer residual network pre-trained on ImageNet. ResNet50V2 introduces significant architectural improvements over the original ResNet50, including full pre-activation order (BN </w:t>
      </w:r>
      <w:r>
        <w:rPr>
          <w:color w:val="1A1A1A"/>
          <w:sz w:val="23"/>
          <w:szCs w:val="23"/>
          <w:lang w:val="en"/>
        </w:rPr>
        <w:t>→</w:t>
      </w:r>
      <w:r>
        <w:rPr>
          <w:rFonts w:ascii="Georgia" w:hAnsi="Georgia"/>
          <w:color w:val="1A1A1A"/>
          <w:sz w:val="23"/>
          <w:szCs w:val="23"/>
          <w:lang w:val="en"/>
        </w:rPr>
        <w:t xml:space="preserve"> ReLU </w:t>
      </w:r>
      <w:r>
        <w:rPr>
          <w:color w:val="1A1A1A"/>
          <w:sz w:val="23"/>
          <w:szCs w:val="23"/>
          <w:lang w:val="en"/>
        </w:rPr>
        <w:t>→</w:t>
      </w:r>
      <w:r>
        <w:rPr>
          <w:rFonts w:ascii="Georgia" w:hAnsi="Georgia"/>
          <w:color w:val="1A1A1A"/>
          <w:sz w:val="23"/>
          <w:szCs w:val="23"/>
          <w:lang w:val="en"/>
        </w:rPr>
        <w:t xml:space="preserve"> Conv rather than Conv </w:t>
      </w:r>
      <w:r>
        <w:rPr>
          <w:color w:val="1A1A1A"/>
          <w:sz w:val="23"/>
          <w:szCs w:val="23"/>
          <w:lang w:val="en"/>
        </w:rPr>
        <w:t>→</w:t>
      </w:r>
      <w:r>
        <w:rPr>
          <w:rFonts w:ascii="Georgia" w:hAnsi="Georgia"/>
          <w:color w:val="1A1A1A"/>
          <w:sz w:val="23"/>
          <w:szCs w:val="23"/>
          <w:lang w:val="en"/>
        </w:rPr>
        <w:t xml:space="preserve"> BN </w:t>
      </w:r>
      <w:r>
        <w:rPr>
          <w:color w:val="1A1A1A"/>
          <w:sz w:val="23"/>
          <w:szCs w:val="23"/>
          <w:lang w:val="en"/>
        </w:rPr>
        <w:t>→</w:t>
      </w:r>
      <w:r>
        <w:rPr>
          <w:rFonts w:ascii="Georgia" w:hAnsi="Georgia"/>
          <w:color w:val="1A1A1A"/>
          <w:sz w:val="23"/>
          <w:szCs w:val="23"/>
          <w:lang w:val="en"/>
        </w:rPr>
        <w:t xml:space="preserve"> ReLU), which leads to improved gradient flow and training stability. The model follows a partial fine-tuning strategy in which the </w:t>
      </w:r>
      <w:r>
        <w:rPr>
          <w:rStyle w:val="Strong"/>
          <w:rFonts w:ascii="Georgia" w:hAnsi="Georgia"/>
          <w:color w:val="1A1A1A"/>
          <w:sz w:val="23"/>
          <w:szCs w:val="23"/>
          <w:lang w:val="en"/>
        </w:rPr>
        <w:t>last 40 layers</w:t>
      </w:r>
      <w:r>
        <w:rPr>
          <w:rFonts w:ascii="Georgia" w:hAnsi="Georgia"/>
          <w:color w:val="1A1A1A"/>
          <w:sz w:val="23"/>
          <w:szCs w:val="23"/>
          <w:lang w:val="en"/>
        </w:rPr>
        <w:t xml:space="preserve"> are unfrozen for task-specific adaptation while the earlier 100 layers retain their ImageNet representations.</w:t>
      </w:r>
    </w:p>
    <w:p w14:paraId="28E985E3"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The classification head follows the same structural template as DenseNet121: GAP </w:t>
      </w:r>
      <w:r>
        <w:rPr>
          <w:color w:val="1A1A1A"/>
          <w:sz w:val="23"/>
          <w:szCs w:val="23"/>
          <w:lang w:val="en"/>
        </w:rPr>
        <w:t>→</w:t>
      </w:r>
      <w:r>
        <w:rPr>
          <w:rFonts w:ascii="Georgia" w:hAnsi="Georgia"/>
          <w:color w:val="1A1A1A"/>
          <w:sz w:val="23"/>
          <w:szCs w:val="23"/>
          <w:lang w:val="en"/>
        </w:rPr>
        <w:t xml:space="preserve"> Dense(512, ReLU) </w:t>
      </w:r>
      <w:r>
        <w:rPr>
          <w:color w:val="1A1A1A"/>
          <w:sz w:val="23"/>
          <w:szCs w:val="23"/>
          <w:lang w:val="en"/>
        </w:rPr>
        <w:t>→</w:t>
      </w:r>
      <w:r>
        <w:rPr>
          <w:rFonts w:ascii="Georgia" w:hAnsi="Georgia"/>
          <w:color w:val="1A1A1A"/>
          <w:sz w:val="23"/>
          <w:szCs w:val="23"/>
          <w:lang w:val="en"/>
        </w:rPr>
        <w:t xml:space="preserve"> Dropout(0.4) </w:t>
      </w:r>
      <w:r>
        <w:rPr>
          <w:color w:val="1A1A1A"/>
          <w:sz w:val="23"/>
          <w:szCs w:val="23"/>
          <w:lang w:val="en"/>
        </w:rPr>
        <w:t>→</w:t>
      </w:r>
      <w:r>
        <w:rPr>
          <w:rFonts w:ascii="Georgia" w:hAnsi="Georgia"/>
          <w:color w:val="1A1A1A"/>
          <w:sz w:val="23"/>
          <w:szCs w:val="23"/>
          <w:lang w:val="en"/>
        </w:rPr>
        <w:t xml:space="preserve"> Dense(256, ReLU) </w:t>
      </w:r>
      <w:r>
        <w:rPr>
          <w:color w:val="1A1A1A"/>
          <w:sz w:val="23"/>
          <w:szCs w:val="23"/>
          <w:lang w:val="en"/>
        </w:rPr>
        <w:t>→</w:t>
      </w:r>
      <w:r>
        <w:rPr>
          <w:rFonts w:ascii="Georgia" w:hAnsi="Georgia"/>
          <w:color w:val="1A1A1A"/>
          <w:sz w:val="23"/>
          <w:szCs w:val="23"/>
          <w:lang w:val="en"/>
        </w:rPr>
        <w:t xml:space="preserve"> Dense(4, SoftMax). A notably </w:t>
      </w:r>
      <w:r>
        <w:rPr>
          <w:rStyle w:val="Strong"/>
          <w:rFonts w:ascii="Georgia" w:hAnsi="Georgia"/>
          <w:color w:val="1A1A1A"/>
          <w:sz w:val="23"/>
          <w:szCs w:val="23"/>
          <w:lang w:val="en"/>
        </w:rPr>
        <w:t>lower learning rate of 1e-4</w:t>
      </w:r>
      <w:r>
        <w:rPr>
          <w:rFonts w:ascii="Georgia" w:hAnsi="Georgia"/>
          <w:color w:val="1A1A1A"/>
          <w:sz w:val="23"/>
          <w:szCs w:val="23"/>
          <w:lang w:val="en"/>
        </w:rPr>
        <w:t xml:space="preserve"> (is used from the outset, reflecting the more conservative fine-tuning approach appropriate for ResNet50V2's architecture. Training runs for a maximum of 30 epochs with early stopping (patience=7).</w:t>
      </w:r>
    </w:p>
    <w:tbl>
      <w:tblPr>
        <w:tblW w:w="5000" w:type="pct"/>
        <w:tblCellMar>
          <w:top w:w="15" w:type="dxa"/>
          <w:left w:w="15" w:type="dxa"/>
          <w:bottom w:w="15" w:type="dxa"/>
          <w:right w:w="15" w:type="dxa"/>
        </w:tblCellMar>
        <w:tblLook w:val="04A0" w:firstRow="1" w:lastRow="0" w:firstColumn="1" w:lastColumn="0" w:noHBand="0" w:noVBand="1"/>
      </w:tblPr>
      <w:tblGrid>
        <w:gridCol w:w="2589"/>
        <w:gridCol w:w="6771"/>
      </w:tblGrid>
      <w:tr w:rsidR="004F1D0D" w14:paraId="2FD49513" w14:textId="77777777" w:rsidTr="00917881">
        <w:trPr>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21C22365"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4.7: ResNet50V2 SoftMax — Key Hyperparameters.</w:t>
            </w:r>
          </w:p>
        </w:tc>
      </w:tr>
      <w:tr w:rsidR="004F1D0D" w14:paraId="4E01A2D5" w14:textId="77777777" w:rsidTr="00917881">
        <w:trPr>
          <w:tblHeader/>
        </w:trPr>
        <w:tc>
          <w:tcPr>
            <w:tcW w:w="0" w:type="auto"/>
            <w:shd w:val="clear" w:color="auto" w:fill="1A3A5C"/>
            <w:tcMar>
              <w:top w:w="120" w:type="dxa"/>
              <w:left w:w="150" w:type="dxa"/>
              <w:bottom w:w="120" w:type="dxa"/>
              <w:right w:w="150" w:type="dxa"/>
            </w:tcMar>
            <w:vAlign w:val="center"/>
            <w:hideMark/>
          </w:tcPr>
          <w:p w14:paraId="0967BEA7"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Parameter</w:t>
            </w:r>
          </w:p>
        </w:tc>
        <w:tc>
          <w:tcPr>
            <w:tcW w:w="0" w:type="auto"/>
            <w:shd w:val="clear" w:color="auto" w:fill="1A3A5C"/>
            <w:tcMar>
              <w:top w:w="120" w:type="dxa"/>
              <w:left w:w="150" w:type="dxa"/>
              <w:bottom w:w="120" w:type="dxa"/>
              <w:right w:w="150" w:type="dxa"/>
            </w:tcMar>
            <w:vAlign w:val="center"/>
            <w:hideMark/>
          </w:tcPr>
          <w:p w14:paraId="6C09C619"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Value</w:t>
            </w:r>
          </w:p>
        </w:tc>
      </w:tr>
      <w:tr w:rsidR="004F1D0D" w14:paraId="15CF26B0" w14:textId="77777777" w:rsidTr="00917881">
        <w:tc>
          <w:tcPr>
            <w:tcW w:w="0" w:type="auto"/>
            <w:tcBorders>
              <w:bottom w:val="single" w:sz="6" w:space="0" w:color="DDE3EA"/>
            </w:tcBorders>
            <w:tcMar>
              <w:top w:w="105" w:type="dxa"/>
              <w:left w:w="150" w:type="dxa"/>
              <w:bottom w:w="105" w:type="dxa"/>
              <w:right w:w="150" w:type="dxa"/>
            </w:tcMar>
            <w:vAlign w:val="center"/>
            <w:hideMark/>
          </w:tcPr>
          <w:p w14:paraId="2FD09D4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Base architecture</w:t>
            </w:r>
          </w:p>
        </w:tc>
        <w:tc>
          <w:tcPr>
            <w:tcW w:w="0" w:type="auto"/>
            <w:tcBorders>
              <w:bottom w:val="single" w:sz="6" w:space="0" w:color="DDE3EA"/>
            </w:tcBorders>
            <w:tcMar>
              <w:top w:w="105" w:type="dxa"/>
              <w:left w:w="150" w:type="dxa"/>
              <w:bottom w:w="105" w:type="dxa"/>
              <w:right w:w="150" w:type="dxa"/>
            </w:tcMar>
            <w:vAlign w:val="center"/>
            <w:hideMark/>
          </w:tcPr>
          <w:p w14:paraId="712E3C6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ResNet50V2 (ImageNet pre-trained)</w:t>
            </w:r>
          </w:p>
        </w:tc>
      </w:tr>
      <w:tr w:rsidR="004F1D0D" w14:paraId="5A601A2C" w14:textId="77777777" w:rsidTr="00917881">
        <w:tc>
          <w:tcPr>
            <w:tcW w:w="0" w:type="auto"/>
            <w:tcBorders>
              <w:bottom w:val="single" w:sz="6" w:space="0" w:color="DDE3EA"/>
            </w:tcBorders>
            <w:tcMar>
              <w:top w:w="105" w:type="dxa"/>
              <w:left w:w="150" w:type="dxa"/>
              <w:bottom w:w="105" w:type="dxa"/>
              <w:right w:w="150" w:type="dxa"/>
            </w:tcMar>
            <w:vAlign w:val="center"/>
            <w:hideMark/>
          </w:tcPr>
          <w:p w14:paraId="470BF27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Trainable layers</w:t>
            </w:r>
          </w:p>
        </w:tc>
        <w:tc>
          <w:tcPr>
            <w:tcW w:w="0" w:type="auto"/>
            <w:tcBorders>
              <w:bottom w:val="single" w:sz="6" w:space="0" w:color="DDE3EA"/>
            </w:tcBorders>
            <w:tcMar>
              <w:top w:w="105" w:type="dxa"/>
              <w:left w:w="150" w:type="dxa"/>
              <w:bottom w:w="105" w:type="dxa"/>
              <w:right w:w="150" w:type="dxa"/>
            </w:tcMar>
            <w:vAlign w:val="center"/>
            <w:hideMark/>
          </w:tcPr>
          <w:p w14:paraId="3062D3B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Last 40 layers of ResNet50V2 + classification head</w:t>
            </w:r>
          </w:p>
        </w:tc>
      </w:tr>
      <w:tr w:rsidR="004F1D0D" w14:paraId="780512CE" w14:textId="77777777" w:rsidTr="00917881">
        <w:tc>
          <w:tcPr>
            <w:tcW w:w="0" w:type="auto"/>
            <w:tcBorders>
              <w:bottom w:val="single" w:sz="6" w:space="0" w:color="DDE3EA"/>
            </w:tcBorders>
            <w:tcMar>
              <w:top w:w="105" w:type="dxa"/>
              <w:left w:w="150" w:type="dxa"/>
              <w:bottom w:w="105" w:type="dxa"/>
              <w:right w:w="150" w:type="dxa"/>
            </w:tcMar>
            <w:vAlign w:val="center"/>
            <w:hideMark/>
          </w:tcPr>
          <w:p w14:paraId="33D8E0E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Frozen layers</w:t>
            </w:r>
          </w:p>
        </w:tc>
        <w:tc>
          <w:tcPr>
            <w:tcW w:w="0" w:type="auto"/>
            <w:tcBorders>
              <w:bottom w:val="single" w:sz="6" w:space="0" w:color="DDE3EA"/>
            </w:tcBorders>
            <w:tcMar>
              <w:top w:w="105" w:type="dxa"/>
              <w:left w:w="150" w:type="dxa"/>
              <w:bottom w:w="105" w:type="dxa"/>
              <w:right w:w="150" w:type="dxa"/>
            </w:tcMar>
            <w:vAlign w:val="center"/>
            <w:hideMark/>
          </w:tcPr>
          <w:p w14:paraId="2238CC5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First ~145 layers</w:t>
            </w:r>
          </w:p>
        </w:tc>
      </w:tr>
      <w:tr w:rsidR="004F1D0D" w14:paraId="094E81F1" w14:textId="77777777" w:rsidTr="00917881">
        <w:tc>
          <w:tcPr>
            <w:tcW w:w="0" w:type="auto"/>
            <w:tcBorders>
              <w:bottom w:val="single" w:sz="6" w:space="0" w:color="DDE3EA"/>
            </w:tcBorders>
            <w:tcMar>
              <w:top w:w="105" w:type="dxa"/>
              <w:left w:w="150" w:type="dxa"/>
              <w:bottom w:w="105" w:type="dxa"/>
              <w:right w:w="150" w:type="dxa"/>
            </w:tcMar>
            <w:vAlign w:val="center"/>
            <w:hideMark/>
          </w:tcPr>
          <w:p w14:paraId="75AF4EC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Optimizer</w:t>
            </w:r>
          </w:p>
        </w:tc>
        <w:tc>
          <w:tcPr>
            <w:tcW w:w="0" w:type="auto"/>
            <w:tcBorders>
              <w:bottom w:val="single" w:sz="6" w:space="0" w:color="DDE3EA"/>
            </w:tcBorders>
            <w:tcMar>
              <w:top w:w="105" w:type="dxa"/>
              <w:left w:w="150" w:type="dxa"/>
              <w:bottom w:w="105" w:type="dxa"/>
              <w:right w:w="150" w:type="dxa"/>
            </w:tcMar>
            <w:vAlign w:val="center"/>
            <w:hideMark/>
          </w:tcPr>
          <w:p w14:paraId="616F63A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Adam (lr=1e-4)</w:t>
            </w:r>
          </w:p>
        </w:tc>
      </w:tr>
      <w:tr w:rsidR="004F1D0D" w14:paraId="1ECD3995" w14:textId="77777777" w:rsidTr="00917881">
        <w:tc>
          <w:tcPr>
            <w:tcW w:w="0" w:type="auto"/>
            <w:tcBorders>
              <w:bottom w:val="single" w:sz="6" w:space="0" w:color="DDE3EA"/>
            </w:tcBorders>
            <w:tcMar>
              <w:top w:w="105" w:type="dxa"/>
              <w:left w:w="150" w:type="dxa"/>
              <w:bottom w:w="105" w:type="dxa"/>
              <w:right w:w="150" w:type="dxa"/>
            </w:tcMar>
            <w:vAlign w:val="center"/>
            <w:hideMark/>
          </w:tcPr>
          <w:p w14:paraId="23DBBB9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Max epochs</w:t>
            </w:r>
          </w:p>
        </w:tc>
        <w:tc>
          <w:tcPr>
            <w:tcW w:w="0" w:type="auto"/>
            <w:tcBorders>
              <w:bottom w:val="single" w:sz="6" w:space="0" w:color="DDE3EA"/>
            </w:tcBorders>
            <w:tcMar>
              <w:top w:w="105" w:type="dxa"/>
              <w:left w:w="150" w:type="dxa"/>
              <w:bottom w:w="105" w:type="dxa"/>
              <w:right w:w="150" w:type="dxa"/>
            </w:tcMar>
            <w:vAlign w:val="center"/>
            <w:hideMark/>
          </w:tcPr>
          <w:p w14:paraId="3FB85CC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30</w:t>
            </w:r>
          </w:p>
        </w:tc>
      </w:tr>
      <w:tr w:rsidR="004F1D0D" w14:paraId="2398838E" w14:textId="77777777" w:rsidTr="00917881">
        <w:tc>
          <w:tcPr>
            <w:tcW w:w="0" w:type="auto"/>
            <w:tcBorders>
              <w:bottom w:val="single" w:sz="6" w:space="0" w:color="DDE3EA"/>
            </w:tcBorders>
            <w:tcMar>
              <w:top w:w="105" w:type="dxa"/>
              <w:left w:w="150" w:type="dxa"/>
              <w:bottom w:w="105" w:type="dxa"/>
              <w:right w:w="150" w:type="dxa"/>
            </w:tcMar>
            <w:vAlign w:val="center"/>
            <w:hideMark/>
          </w:tcPr>
          <w:p w14:paraId="4226CE7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Loss</w:t>
            </w:r>
          </w:p>
        </w:tc>
        <w:tc>
          <w:tcPr>
            <w:tcW w:w="0" w:type="auto"/>
            <w:tcBorders>
              <w:bottom w:val="single" w:sz="6" w:space="0" w:color="DDE3EA"/>
            </w:tcBorders>
            <w:tcMar>
              <w:top w:w="105" w:type="dxa"/>
              <w:left w:w="150" w:type="dxa"/>
              <w:bottom w:w="105" w:type="dxa"/>
              <w:right w:w="150" w:type="dxa"/>
            </w:tcMar>
            <w:vAlign w:val="center"/>
            <w:hideMark/>
          </w:tcPr>
          <w:p w14:paraId="65CA7933"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Sparse Categorical Cross-Entropy</w:t>
            </w:r>
          </w:p>
        </w:tc>
      </w:tr>
      <w:tr w:rsidR="004F1D0D" w14:paraId="6926983B" w14:textId="77777777" w:rsidTr="00917881">
        <w:tc>
          <w:tcPr>
            <w:tcW w:w="0" w:type="auto"/>
            <w:tcBorders>
              <w:bottom w:val="single" w:sz="6" w:space="0" w:color="DDE3EA"/>
            </w:tcBorders>
            <w:tcMar>
              <w:top w:w="105" w:type="dxa"/>
              <w:left w:w="150" w:type="dxa"/>
              <w:bottom w:w="105" w:type="dxa"/>
              <w:right w:w="150" w:type="dxa"/>
            </w:tcMar>
            <w:vAlign w:val="center"/>
            <w:hideMark/>
          </w:tcPr>
          <w:p w14:paraId="2CFB92E3"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Batch size</w:t>
            </w:r>
          </w:p>
        </w:tc>
        <w:tc>
          <w:tcPr>
            <w:tcW w:w="0" w:type="auto"/>
            <w:tcBorders>
              <w:bottom w:val="single" w:sz="6" w:space="0" w:color="DDE3EA"/>
            </w:tcBorders>
            <w:tcMar>
              <w:top w:w="105" w:type="dxa"/>
              <w:left w:w="150" w:type="dxa"/>
              <w:bottom w:w="105" w:type="dxa"/>
              <w:right w:w="150" w:type="dxa"/>
            </w:tcMar>
            <w:vAlign w:val="center"/>
            <w:hideMark/>
          </w:tcPr>
          <w:p w14:paraId="4A3EE01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32</w:t>
            </w:r>
          </w:p>
        </w:tc>
      </w:tr>
      <w:tr w:rsidR="004F1D0D" w14:paraId="34CACDCA" w14:textId="77777777" w:rsidTr="00917881">
        <w:tc>
          <w:tcPr>
            <w:tcW w:w="0" w:type="auto"/>
            <w:tcBorders>
              <w:bottom w:val="single" w:sz="6" w:space="0" w:color="DDE3EA"/>
            </w:tcBorders>
            <w:tcMar>
              <w:top w:w="105" w:type="dxa"/>
              <w:left w:w="150" w:type="dxa"/>
              <w:bottom w:w="105" w:type="dxa"/>
              <w:right w:w="150" w:type="dxa"/>
            </w:tcMar>
            <w:vAlign w:val="center"/>
            <w:hideMark/>
          </w:tcPr>
          <w:p w14:paraId="08AB082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Early stopping</w:t>
            </w:r>
          </w:p>
        </w:tc>
        <w:tc>
          <w:tcPr>
            <w:tcW w:w="0" w:type="auto"/>
            <w:tcBorders>
              <w:bottom w:val="single" w:sz="6" w:space="0" w:color="DDE3EA"/>
            </w:tcBorders>
            <w:tcMar>
              <w:top w:w="105" w:type="dxa"/>
              <w:left w:w="150" w:type="dxa"/>
              <w:bottom w:w="105" w:type="dxa"/>
              <w:right w:w="150" w:type="dxa"/>
            </w:tcMar>
            <w:vAlign w:val="center"/>
            <w:hideMark/>
          </w:tcPr>
          <w:p w14:paraId="24643ED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patience=7, monitor=val_accuracy</w:t>
            </w:r>
          </w:p>
        </w:tc>
      </w:tr>
      <w:tr w:rsidR="004F1D0D" w14:paraId="3F0D0043" w14:textId="77777777" w:rsidTr="00917881">
        <w:tc>
          <w:tcPr>
            <w:tcW w:w="0" w:type="auto"/>
            <w:tcBorders>
              <w:bottom w:val="single" w:sz="6" w:space="0" w:color="DDE3EA"/>
            </w:tcBorders>
            <w:tcMar>
              <w:top w:w="105" w:type="dxa"/>
              <w:left w:w="150" w:type="dxa"/>
              <w:bottom w:w="105" w:type="dxa"/>
              <w:right w:w="150" w:type="dxa"/>
            </w:tcMar>
            <w:vAlign w:val="center"/>
            <w:hideMark/>
          </w:tcPr>
          <w:p w14:paraId="63458D81"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LR reduction</w:t>
            </w:r>
          </w:p>
        </w:tc>
        <w:tc>
          <w:tcPr>
            <w:tcW w:w="0" w:type="auto"/>
            <w:tcBorders>
              <w:bottom w:val="single" w:sz="6" w:space="0" w:color="DDE3EA"/>
            </w:tcBorders>
            <w:tcMar>
              <w:top w:w="105" w:type="dxa"/>
              <w:left w:w="150" w:type="dxa"/>
              <w:bottom w:w="105" w:type="dxa"/>
              <w:right w:w="150" w:type="dxa"/>
            </w:tcMar>
            <w:vAlign w:val="center"/>
            <w:hideMark/>
          </w:tcPr>
          <w:p w14:paraId="7E5286D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ReduceLROnPlateau (factor=0.2, patience=3)</w:t>
            </w:r>
          </w:p>
        </w:tc>
      </w:tr>
      <w:tr w:rsidR="004F1D0D" w14:paraId="3BBF3216" w14:textId="77777777" w:rsidTr="00917881">
        <w:tc>
          <w:tcPr>
            <w:tcW w:w="0" w:type="auto"/>
            <w:tcBorders>
              <w:bottom w:val="single" w:sz="6" w:space="0" w:color="DDE3EA"/>
            </w:tcBorders>
            <w:tcMar>
              <w:top w:w="105" w:type="dxa"/>
              <w:left w:w="150" w:type="dxa"/>
              <w:bottom w:w="105" w:type="dxa"/>
              <w:right w:w="150" w:type="dxa"/>
            </w:tcMar>
            <w:vAlign w:val="center"/>
            <w:hideMark/>
          </w:tcPr>
          <w:p w14:paraId="70CFEFD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Class weights</w:t>
            </w:r>
          </w:p>
        </w:tc>
        <w:tc>
          <w:tcPr>
            <w:tcW w:w="0" w:type="auto"/>
            <w:tcBorders>
              <w:bottom w:val="single" w:sz="6" w:space="0" w:color="DDE3EA"/>
            </w:tcBorders>
            <w:tcMar>
              <w:top w:w="105" w:type="dxa"/>
              <w:left w:w="150" w:type="dxa"/>
              <w:bottom w:w="105" w:type="dxa"/>
              <w:right w:w="150" w:type="dxa"/>
            </w:tcMar>
            <w:vAlign w:val="center"/>
            <w:hideMark/>
          </w:tcPr>
          <w:p w14:paraId="7431F63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Inverse-frequency (Table 4.5)</w:t>
            </w:r>
          </w:p>
        </w:tc>
      </w:tr>
    </w:tbl>
    <w:p w14:paraId="30F13FF3" w14:textId="77777777" w:rsidR="004F1D0D" w:rsidRDefault="004F1D0D" w:rsidP="004F1D0D">
      <w:pPr>
        <w:pStyle w:val="NormalWeb"/>
        <w:spacing w:before="0" w:beforeAutospacing="0"/>
        <w:jc w:val="center"/>
        <w:rPr>
          <w:rFonts w:ascii="Georgia" w:hAnsi="Georgia"/>
          <w:i/>
          <w:iCs/>
          <w:color w:val="1A1A1A"/>
          <w:sz w:val="20"/>
          <w:szCs w:val="20"/>
          <w:lang w:val="en"/>
        </w:rPr>
      </w:pPr>
      <w:r w:rsidRPr="00120A66">
        <w:rPr>
          <w:rFonts w:ascii="Georgia" w:hAnsi="Georgia"/>
          <w:i/>
          <w:iCs/>
          <w:noProof/>
          <w:color w:val="1A1A1A"/>
          <w:sz w:val="20"/>
          <w:szCs w:val="20"/>
          <w:lang w:val="en"/>
        </w:rPr>
        <w:lastRenderedPageBreak/>
        <w:drawing>
          <wp:anchor distT="0" distB="0" distL="114300" distR="114300" simplePos="0" relativeHeight="251662336" behindDoc="0" locked="0" layoutInCell="1" allowOverlap="1" wp14:anchorId="189DDE0A" wp14:editId="7B5BE9AA">
            <wp:simplePos x="0" y="0"/>
            <wp:positionH relativeFrom="margin">
              <wp:align>center</wp:align>
            </wp:positionH>
            <wp:positionV relativeFrom="paragraph">
              <wp:posOffset>544</wp:posOffset>
            </wp:positionV>
            <wp:extent cx="6572250" cy="2318385"/>
            <wp:effectExtent l="0" t="0" r="0" b="5715"/>
            <wp:wrapThrough wrapText="bothSides">
              <wp:wrapPolygon edited="0">
                <wp:start x="0" y="0"/>
                <wp:lineTo x="0" y="21476"/>
                <wp:lineTo x="21537" y="21476"/>
                <wp:lineTo x="21537" y="0"/>
                <wp:lineTo x="0" y="0"/>
              </wp:wrapPolygon>
            </wp:wrapThrough>
            <wp:docPr id="65643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38156" name=""/>
                    <pic:cNvPicPr/>
                  </pic:nvPicPr>
                  <pic:blipFill>
                    <a:blip r:embed="rId8">
                      <a:extLst>
                        <a:ext uri="{28A0092B-C50C-407E-A947-70E740481C1C}">
                          <a14:useLocalDpi xmlns:a14="http://schemas.microsoft.com/office/drawing/2010/main" val="0"/>
                        </a:ext>
                      </a:extLst>
                    </a:blip>
                    <a:stretch>
                      <a:fillRect/>
                    </a:stretch>
                  </pic:blipFill>
                  <pic:spPr>
                    <a:xfrm>
                      <a:off x="0" y="0"/>
                      <a:ext cx="6572250" cy="2318385"/>
                    </a:xfrm>
                    <a:prstGeom prst="rect">
                      <a:avLst/>
                    </a:prstGeom>
                  </pic:spPr>
                </pic:pic>
              </a:graphicData>
            </a:graphic>
            <wp14:sizeRelH relativeFrom="margin">
              <wp14:pctWidth>0</wp14:pctWidth>
            </wp14:sizeRelH>
            <wp14:sizeRelV relativeFrom="margin">
              <wp14:pctHeight>0</wp14:pctHeight>
            </wp14:sizeRelV>
          </wp:anchor>
        </w:drawing>
      </w:r>
    </w:p>
    <w:p w14:paraId="322F0B78" w14:textId="77777777" w:rsidR="004F1D0D" w:rsidRDefault="004F1D0D" w:rsidP="004F1D0D">
      <w:pPr>
        <w:pStyle w:val="NormalWeb"/>
        <w:spacing w:before="0" w:beforeAutospacing="0"/>
        <w:jc w:val="center"/>
        <w:rPr>
          <w:rFonts w:ascii="Georgia" w:eastAsia="Times New Roman" w:hAnsi="Georgia"/>
          <w:i/>
          <w:iCs/>
          <w:color w:val="5A6A80"/>
          <w:sz w:val="19"/>
          <w:szCs w:val="19"/>
          <w:lang w:val="en"/>
        </w:rPr>
      </w:pPr>
      <w:r w:rsidRPr="00120A66">
        <w:rPr>
          <w:rFonts w:ascii="Georgia" w:hAnsi="Georgia"/>
          <w:b/>
          <w:bCs/>
          <w:color w:val="1A1A1A"/>
          <w:sz w:val="20"/>
          <w:szCs w:val="20"/>
          <w:lang w:val="en"/>
        </w:rPr>
        <w:t>Figure 4.4: Learning curves for ResNet50V2 SoftMax over the training epochs.</w:t>
      </w:r>
    </w:p>
    <w:p w14:paraId="51D7CB4A" w14:textId="77777777" w:rsidR="004F1D0D" w:rsidRPr="00120A66" w:rsidRDefault="004F1D0D" w:rsidP="004F1D0D">
      <w:pPr>
        <w:pStyle w:val="NormalWeb"/>
        <w:spacing w:before="0" w:beforeAutospacing="0"/>
        <w:jc w:val="center"/>
        <w:rPr>
          <w:rFonts w:ascii="Georgia" w:hAnsi="Georgia"/>
          <w:b/>
          <w:bCs/>
          <w:color w:val="1A1A1A"/>
          <w:sz w:val="20"/>
          <w:szCs w:val="20"/>
          <w:lang w:val="en"/>
        </w:rPr>
      </w:pPr>
      <w:r w:rsidRPr="00120A66">
        <w:rPr>
          <w:rFonts w:ascii="Georgia" w:hAnsi="Georgia"/>
          <w:b/>
          <w:bCs/>
          <w:noProof/>
          <w:color w:val="1A1A1A"/>
          <w:sz w:val="20"/>
          <w:szCs w:val="20"/>
          <w:lang w:val="en"/>
        </w:rPr>
        <w:drawing>
          <wp:anchor distT="0" distB="0" distL="114300" distR="114300" simplePos="0" relativeHeight="251663360" behindDoc="0" locked="0" layoutInCell="1" allowOverlap="1" wp14:anchorId="10201C44" wp14:editId="3AE919C5">
            <wp:simplePos x="0" y="0"/>
            <wp:positionH relativeFrom="margin">
              <wp:align>center</wp:align>
            </wp:positionH>
            <wp:positionV relativeFrom="paragraph">
              <wp:posOffset>139791</wp:posOffset>
            </wp:positionV>
            <wp:extent cx="5551170" cy="3977005"/>
            <wp:effectExtent l="0" t="0" r="0" b="4445"/>
            <wp:wrapThrough wrapText="bothSides">
              <wp:wrapPolygon edited="0">
                <wp:start x="0" y="0"/>
                <wp:lineTo x="0" y="21521"/>
                <wp:lineTo x="21496" y="21521"/>
                <wp:lineTo x="21496" y="0"/>
                <wp:lineTo x="0" y="0"/>
              </wp:wrapPolygon>
            </wp:wrapThrough>
            <wp:docPr id="182204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42573" name=""/>
                    <pic:cNvPicPr/>
                  </pic:nvPicPr>
                  <pic:blipFill>
                    <a:blip r:embed="rId9">
                      <a:extLst>
                        <a:ext uri="{28A0092B-C50C-407E-A947-70E740481C1C}">
                          <a14:useLocalDpi xmlns:a14="http://schemas.microsoft.com/office/drawing/2010/main" val="0"/>
                        </a:ext>
                      </a:extLst>
                    </a:blip>
                    <a:stretch>
                      <a:fillRect/>
                    </a:stretch>
                  </pic:blipFill>
                  <pic:spPr>
                    <a:xfrm>
                      <a:off x="0" y="0"/>
                      <a:ext cx="5551170" cy="3977005"/>
                    </a:xfrm>
                    <a:prstGeom prst="rect">
                      <a:avLst/>
                    </a:prstGeom>
                  </pic:spPr>
                </pic:pic>
              </a:graphicData>
            </a:graphic>
            <wp14:sizeRelH relativeFrom="margin">
              <wp14:pctWidth>0</wp14:pctWidth>
            </wp14:sizeRelH>
            <wp14:sizeRelV relativeFrom="margin">
              <wp14:pctHeight>0</wp14:pctHeight>
            </wp14:sizeRelV>
          </wp:anchor>
        </w:drawing>
      </w:r>
    </w:p>
    <w:p w14:paraId="5E9EC7C6" w14:textId="77777777" w:rsidR="004F1D0D" w:rsidRDefault="004F1D0D" w:rsidP="004F1D0D">
      <w:pPr>
        <w:pStyle w:val="NormalWeb"/>
        <w:spacing w:before="0" w:beforeAutospacing="0"/>
        <w:jc w:val="center"/>
        <w:rPr>
          <w:rFonts w:ascii="Georgia" w:hAnsi="Georgia"/>
          <w:b/>
          <w:bCs/>
          <w:color w:val="1A1A1A"/>
          <w:sz w:val="20"/>
          <w:szCs w:val="20"/>
          <w:lang w:val="en"/>
        </w:rPr>
      </w:pPr>
      <w:r w:rsidRPr="00120A66">
        <w:rPr>
          <w:rFonts w:ascii="Georgia" w:hAnsi="Georgia"/>
          <w:b/>
          <w:bCs/>
          <w:color w:val="1A1A1A"/>
          <w:sz w:val="20"/>
          <w:szCs w:val="20"/>
          <w:lang w:val="en"/>
        </w:rPr>
        <w:t>Figure 4.5: Confusion matrix for ResNet50V2 SoftMax on the held-out test set.</w:t>
      </w:r>
    </w:p>
    <w:p w14:paraId="0C62D45E" w14:textId="77777777" w:rsidR="004F1D0D" w:rsidRPr="00120A66" w:rsidRDefault="004F1D0D" w:rsidP="004F1D0D">
      <w:pPr>
        <w:pStyle w:val="NormalWeb"/>
        <w:spacing w:before="0" w:beforeAutospacing="0"/>
        <w:jc w:val="center"/>
        <w:rPr>
          <w:rFonts w:ascii="Georgia" w:hAnsi="Georgia"/>
          <w:b/>
          <w:bCs/>
          <w:color w:val="1A1A1A"/>
          <w:sz w:val="20"/>
          <w:szCs w:val="20"/>
          <w:lang w:val="en"/>
        </w:rPr>
      </w:pPr>
    </w:p>
    <w:p w14:paraId="4679E108"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CBAC34D" w14:textId="77777777" w:rsidR="004F1D0D" w:rsidRDefault="004F1D0D" w:rsidP="004F1D0D">
      <w:pPr>
        <w:pStyle w:val="NormalWeb"/>
        <w:spacing w:before="0" w:beforeAutospacing="0"/>
        <w:jc w:val="center"/>
        <w:rPr>
          <w:rFonts w:ascii="Georgia" w:hAnsi="Georgia"/>
          <w:i/>
          <w:iCs/>
          <w:color w:val="1A1A1A"/>
          <w:sz w:val="20"/>
          <w:szCs w:val="20"/>
          <w:lang w:val="en"/>
        </w:rPr>
      </w:pPr>
      <w:r w:rsidRPr="00120A66">
        <w:rPr>
          <w:rFonts w:ascii="Georgia" w:hAnsi="Georgia"/>
          <w:i/>
          <w:iCs/>
          <w:noProof/>
          <w:color w:val="1A1A1A"/>
          <w:sz w:val="20"/>
          <w:szCs w:val="20"/>
          <w:lang w:val="en"/>
        </w:rPr>
        <w:lastRenderedPageBreak/>
        <w:drawing>
          <wp:anchor distT="0" distB="0" distL="114300" distR="114300" simplePos="0" relativeHeight="251664384" behindDoc="0" locked="0" layoutInCell="1" allowOverlap="1" wp14:anchorId="1B8E75D5" wp14:editId="434B28FF">
            <wp:simplePos x="0" y="0"/>
            <wp:positionH relativeFrom="margin">
              <wp:align>center</wp:align>
            </wp:positionH>
            <wp:positionV relativeFrom="paragraph">
              <wp:posOffset>544</wp:posOffset>
            </wp:positionV>
            <wp:extent cx="5191850" cy="2553056"/>
            <wp:effectExtent l="0" t="0" r="8890" b="0"/>
            <wp:wrapThrough wrapText="bothSides">
              <wp:wrapPolygon edited="0">
                <wp:start x="0" y="0"/>
                <wp:lineTo x="0" y="21439"/>
                <wp:lineTo x="21558" y="21439"/>
                <wp:lineTo x="21558" y="0"/>
                <wp:lineTo x="0" y="0"/>
              </wp:wrapPolygon>
            </wp:wrapThrough>
            <wp:docPr id="132967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76677" name=""/>
                    <pic:cNvPicPr/>
                  </pic:nvPicPr>
                  <pic:blipFill>
                    <a:blip r:embed="rId10">
                      <a:extLst>
                        <a:ext uri="{28A0092B-C50C-407E-A947-70E740481C1C}">
                          <a14:useLocalDpi xmlns:a14="http://schemas.microsoft.com/office/drawing/2010/main" val="0"/>
                        </a:ext>
                      </a:extLst>
                    </a:blip>
                    <a:stretch>
                      <a:fillRect/>
                    </a:stretch>
                  </pic:blipFill>
                  <pic:spPr>
                    <a:xfrm>
                      <a:off x="0" y="0"/>
                      <a:ext cx="5191850" cy="2553056"/>
                    </a:xfrm>
                    <a:prstGeom prst="rect">
                      <a:avLst/>
                    </a:prstGeom>
                  </pic:spPr>
                </pic:pic>
              </a:graphicData>
            </a:graphic>
          </wp:anchor>
        </w:drawing>
      </w:r>
    </w:p>
    <w:p w14:paraId="33E3412F"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048643E"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43A72E4"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15682E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EE884E0"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93E5E9E"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8C093B1"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EEE9AEE"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2BA8E0E"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9E870A6" w14:textId="77777777" w:rsidR="004F1D0D" w:rsidRPr="00120A66" w:rsidRDefault="004F1D0D" w:rsidP="004F1D0D">
      <w:pPr>
        <w:pStyle w:val="NormalWeb"/>
        <w:spacing w:before="0" w:beforeAutospacing="0"/>
        <w:jc w:val="center"/>
        <w:rPr>
          <w:rFonts w:ascii="Georgia" w:hAnsi="Georgia"/>
          <w:b/>
          <w:bCs/>
          <w:color w:val="1A1A1A"/>
          <w:sz w:val="20"/>
          <w:szCs w:val="20"/>
          <w:lang w:val="en"/>
        </w:rPr>
      </w:pPr>
      <w:r w:rsidRPr="00120A66">
        <w:rPr>
          <w:rFonts w:ascii="Georgia" w:hAnsi="Georgia"/>
          <w:b/>
          <w:bCs/>
          <w:color w:val="1A1A1A"/>
          <w:sz w:val="20"/>
          <w:szCs w:val="20"/>
          <w:lang w:val="en"/>
        </w:rPr>
        <w:t>Figure 4.6: Per-class precision, recall, F1-score, and overall accuracy for ResNet50V2 Soft</w:t>
      </w:r>
      <w:r>
        <w:rPr>
          <w:rFonts w:ascii="Georgia" w:hAnsi="Georgia"/>
          <w:b/>
          <w:bCs/>
          <w:color w:val="1A1A1A"/>
          <w:sz w:val="20"/>
          <w:szCs w:val="20"/>
        </w:rPr>
        <w:t>M</w:t>
      </w:r>
      <w:r w:rsidRPr="00120A66">
        <w:rPr>
          <w:rFonts w:ascii="Georgia" w:hAnsi="Georgia"/>
          <w:b/>
          <w:bCs/>
          <w:color w:val="1A1A1A"/>
          <w:sz w:val="20"/>
          <w:szCs w:val="20"/>
          <w:lang w:val="en"/>
        </w:rPr>
        <w:t>ax.</w:t>
      </w:r>
    </w:p>
    <w:p w14:paraId="753667AC" w14:textId="77777777" w:rsidR="004F1D0D" w:rsidRDefault="004F1D0D" w:rsidP="004F1D0D">
      <w:pPr>
        <w:pStyle w:val="Heading4"/>
        <w:pageBreakBefore/>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lastRenderedPageBreak/>
        <w:t>4.2.3.3 — EfficientNet (SoftMax)</w:t>
      </w:r>
    </w:p>
    <w:p w14:paraId="43341A62"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EfficientNet scales network depth, width, and resolution jointly using a compound scaling coefficient, achieving state-of-the-art accuracy with fewer parameters than comparable architectures. The same classification head structure and training strategy are applied.</w:t>
      </w:r>
    </w:p>
    <w:tbl>
      <w:tblPr>
        <w:tblW w:w="5000" w:type="pct"/>
        <w:tblCellMar>
          <w:top w:w="15" w:type="dxa"/>
          <w:left w:w="15" w:type="dxa"/>
          <w:bottom w:w="15" w:type="dxa"/>
          <w:right w:w="15" w:type="dxa"/>
        </w:tblCellMar>
        <w:tblLook w:val="04A0" w:firstRow="1" w:lastRow="0" w:firstColumn="1" w:lastColumn="0" w:noHBand="0" w:noVBand="1"/>
      </w:tblPr>
      <w:tblGrid>
        <w:gridCol w:w="2453"/>
        <w:gridCol w:w="6907"/>
      </w:tblGrid>
      <w:tr w:rsidR="004F1D0D" w14:paraId="2D43DC11" w14:textId="77777777" w:rsidTr="00917881">
        <w:trPr>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40E506D4"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4.8: EfficientNet SoftMax — Key Hyperparameters (to be completed).</w:t>
            </w:r>
          </w:p>
        </w:tc>
      </w:tr>
      <w:tr w:rsidR="004F1D0D" w14:paraId="6A8FED09" w14:textId="77777777" w:rsidTr="00917881">
        <w:trPr>
          <w:tblHeader/>
        </w:trPr>
        <w:tc>
          <w:tcPr>
            <w:tcW w:w="0" w:type="auto"/>
            <w:shd w:val="clear" w:color="auto" w:fill="1A3A5C"/>
            <w:tcMar>
              <w:top w:w="120" w:type="dxa"/>
              <w:left w:w="150" w:type="dxa"/>
              <w:bottom w:w="120" w:type="dxa"/>
              <w:right w:w="150" w:type="dxa"/>
            </w:tcMar>
            <w:vAlign w:val="center"/>
            <w:hideMark/>
          </w:tcPr>
          <w:p w14:paraId="1F5E44FB"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Parameter</w:t>
            </w:r>
          </w:p>
        </w:tc>
        <w:tc>
          <w:tcPr>
            <w:tcW w:w="0" w:type="auto"/>
            <w:shd w:val="clear" w:color="auto" w:fill="1A3A5C"/>
            <w:tcMar>
              <w:top w:w="120" w:type="dxa"/>
              <w:left w:w="150" w:type="dxa"/>
              <w:bottom w:w="120" w:type="dxa"/>
              <w:right w:w="150" w:type="dxa"/>
            </w:tcMar>
            <w:vAlign w:val="center"/>
            <w:hideMark/>
          </w:tcPr>
          <w:p w14:paraId="7E890BA0"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Value</w:t>
            </w:r>
          </w:p>
        </w:tc>
      </w:tr>
      <w:tr w:rsidR="004F1D0D" w14:paraId="2765C2E1" w14:textId="77777777" w:rsidTr="00917881">
        <w:tc>
          <w:tcPr>
            <w:tcW w:w="0" w:type="auto"/>
            <w:tcBorders>
              <w:bottom w:val="single" w:sz="6" w:space="0" w:color="DDE3EA"/>
            </w:tcBorders>
            <w:tcMar>
              <w:top w:w="105" w:type="dxa"/>
              <w:left w:w="150" w:type="dxa"/>
              <w:bottom w:w="105" w:type="dxa"/>
              <w:right w:w="150" w:type="dxa"/>
            </w:tcMar>
            <w:vAlign w:val="center"/>
            <w:hideMark/>
          </w:tcPr>
          <w:p w14:paraId="2E857279"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Base architecture</w:t>
            </w:r>
          </w:p>
        </w:tc>
        <w:tc>
          <w:tcPr>
            <w:tcW w:w="0" w:type="auto"/>
            <w:tcBorders>
              <w:bottom w:val="single" w:sz="6" w:space="0" w:color="DDE3EA"/>
            </w:tcBorders>
            <w:tcMar>
              <w:top w:w="105" w:type="dxa"/>
              <w:left w:w="150" w:type="dxa"/>
              <w:bottom w:w="105" w:type="dxa"/>
              <w:right w:w="150" w:type="dxa"/>
            </w:tcMar>
            <w:vAlign w:val="center"/>
            <w:hideMark/>
          </w:tcPr>
          <w:p w14:paraId="50855DA1"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[EfficientNetB0]</w:t>
            </w:r>
          </w:p>
        </w:tc>
      </w:tr>
      <w:tr w:rsidR="004F1D0D" w14:paraId="7635CB05" w14:textId="77777777" w:rsidTr="00917881">
        <w:tc>
          <w:tcPr>
            <w:tcW w:w="0" w:type="auto"/>
            <w:tcBorders>
              <w:bottom w:val="single" w:sz="6" w:space="0" w:color="DDE3EA"/>
            </w:tcBorders>
            <w:tcMar>
              <w:top w:w="105" w:type="dxa"/>
              <w:left w:w="150" w:type="dxa"/>
              <w:bottom w:w="105" w:type="dxa"/>
              <w:right w:w="150" w:type="dxa"/>
            </w:tcMar>
            <w:vAlign w:val="center"/>
            <w:hideMark/>
          </w:tcPr>
          <w:p w14:paraId="05F1FFF8"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Pre-trained weights</w:t>
            </w:r>
          </w:p>
        </w:tc>
        <w:tc>
          <w:tcPr>
            <w:tcW w:w="0" w:type="auto"/>
            <w:tcBorders>
              <w:bottom w:val="single" w:sz="6" w:space="0" w:color="DDE3EA"/>
            </w:tcBorders>
            <w:tcMar>
              <w:top w:w="105" w:type="dxa"/>
              <w:left w:w="150" w:type="dxa"/>
              <w:bottom w:w="105" w:type="dxa"/>
              <w:right w:w="150" w:type="dxa"/>
            </w:tcMar>
            <w:vAlign w:val="center"/>
            <w:hideMark/>
          </w:tcPr>
          <w:p w14:paraId="2FF5727C"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[ImageNet]</w:t>
            </w:r>
          </w:p>
        </w:tc>
      </w:tr>
      <w:tr w:rsidR="004F1D0D" w14:paraId="3BA1BA65" w14:textId="77777777" w:rsidTr="00917881">
        <w:tc>
          <w:tcPr>
            <w:tcW w:w="0" w:type="auto"/>
            <w:tcBorders>
              <w:bottom w:val="single" w:sz="6" w:space="0" w:color="DDE3EA"/>
            </w:tcBorders>
            <w:tcMar>
              <w:top w:w="105" w:type="dxa"/>
              <w:left w:w="150" w:type="dxa"/>
              <w:bottom w:w="105" w:type="dxa"/>
              <w:right w:w="150" w:type="dxa"/>
            </w:tcMar>
            <w:vAlign w:val="center"/>
            <w:hideMark/>
          </w:tcPr>
          <w:p w14:paraId="08BA8611"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Trainable layers</w:t>
            </w:r>
          </w:p>
        </w:tc>
        <w:tc>
          <w:tcPr>
            <w:tcW w:w="0" w:type="auto"/>
            <w:tcBorders>
              <w:bottom w:val="single" w:sz="6" w:space="0" w:color="DDE3EA"/>
            </w:tcBorders>
            <w:tcMar>
              <w:top w:w="105" w:type="dxa"/>
              <w:left w:w="150" w:type="dxa"/>
              <w:bottom w:w="105" w:type="dxa"/>
              <w:right w:w="150" w:type="dxa"/>
            </w:tcMar>
            <w:vAlign w:val="center"/>
            <w:hideMark/>
          </w:tcPr>
          <w:p w14:paraId="76B5E867"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[ 200]</w:t>
            </w:r>
          </w:p>
        </w:tc>
      </w:tr>
      <w:tr w:rsidR="004F1D0D" w14:paraId="1DDEA136" w14:textId="77777777" w:rsidTr="00917881">
        <w:tc>
          <w:tcPr>
            <w:tcW w:w="0" w:type="auto"/>
            <w:tcBorders>
              <w:bottom w:val="single" w:sz="6" w:space="0" w:color="DDE3EA"/>
            </w:tcBorders>
            <w:tcMar>
              <w:top w:w="105" w:type="dxa"/>
              <w:left w:w="150" w:type="dxa"/>
              <w:bottom w:w="105" w:type="dxa"/>
              <w:right w:w="150" w:type="dxa"/>
            </w:tcMar>
            <w:vAlign w:val="center"/>
            <w:hideMark/>
          </w:tcPr>
          <w:p w14:paraId="46787BA6"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Optimizer</w:t>
            </w:r>
          </w:p>
        </w:tc>
        <w:tc>
          <w:tcPr>
            <w:tcW w:w="0" w:type="auto"/>
            <w:tcBorders>
              <w:bottom w:val="single" w:sz="6" w:space="0" w:color="DDE3EA"/>
            </w:tcBorders>
            <w:tcMar>
              <w:top w:w="105" w:type="dxa"/>
              <w:left w:w="150" w:type="dxa"/>
              <w:bottom w:w="105" w:type="dxa"/>
              <w:right w:w="150" w:type="dxa"/>
            </w:tcMar>
            <w:vAlign w:val="center"/>
            <w:hideMark/>
          </w:tcPr>
          <w:p w14:paraId="172C69AC"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[Adam]</w:t>
            </w:r>
          </w:p>
        </w:tc>
      </w:tr>
      <w:tr w:rsidR="004F1D0D" w14:paraId="4769EC7D" w14:textId="77777777" w:rsidTr="00917881">
        <w:tc>
          <w:tcPr>
            <w:tcW w:w="0" w:type="auto"/>
            <w:tcBorders>
              <w:bottom w:val="single" w:sz="6" w:space="0" w:color="DDE3EA"/>
            </w:tcBorders>
            <w:tcMar>
              <w:top w:w="105" w:type="dxa"/>
              <w:left w:w="150" w:type="dxa"/>
              <w:bottom w:w="105" w:type="dxa"/>
              <w:right w:w="150" w:type="dxa"/>
            </w:tcMar>
            <w:vAlign w:val="center"/>
            <w:hideMark/>
          </w:tcPr>
          <w:p w14:paraId="00DB512A"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Learning rate</w:t>
            </w:r>
          </w:p>
        </w:tc>
        <w:tc>
          <w:tcPr>
            <w:tcW w:w="0" w:type="auto"/>
            <w:tcBorders>
              <w:bottom w:val="single" w:sz="6" w:space="0" w:color="DDE3EA"/>
            </w:tcBorders>
            <w:tcMar>
              <w:top w:w="105" w:type="dxa"/>
              <w:left w:w="150" w:type="dxa"/>
              <w:bottom w:w="105" w:type="dxa"/>
              <w:right w:w="150" w:type="dxa"/>
            </w:tcMar>
            <w:vAlign w:val="center"/>
            <w:hideMark/>
          </w:tcPr>
          <w:p w14:paraId="78C562BD"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[1e-4]</w:t>
            </w:r>
          </w:p>
        </w:tc>
      </w:tr>
      <w:tr w:rsidR="004F1D0D" w14:paraId="5850A610" w14:textId="77777777" w:rsidTr="00917881">
        <w:tc>
          <w:tcPr>
            <w:tcW w:w="0" w:type="auto"/>
            <w:tcBorders>
              <w:bottom w:val="single" w:sz="6" w:space="0" w:color="DDE3EA"/>
            </w:tcBorders>
            <w:tcMar>
              <w:top w:w="105" w:type="dxa"/>
              <w:left w:w="150" w:type="dxa"/>
              <w:bottom w:w="105" w:type="dxa"/>
              <w:right w:w="150" w:type="dxa"/>
            </w:tcMar>
            <w:vAlign w:val="center"/>
            <w:hideMark/>
          </w:tcPr>
          <w:p w14:paraId="45A25824"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Batch size</w:t>
            </w:r>
          </w:p>
        </w:tc>
        <w:tc>
          <w:tcPr>
            <w:tcW w:w="0" w:type="auto"/>
            <w:tcBorders>
              <w:bottom w:val="single" w:sz="6" w:space="0" w:color="DDE3EA"/>
            </w:tcBorders>
            <w:tcMar>
              <w:top w:w="105" w:type="dxa"/>
              <w:left w:w="150" w:type="dxa"/>
              <w:bottom w:w="105" w:type="dxa"/>
              <w:right w:w="150" w:type="dxa"/>
            </w:tcMar>
            <w:vAlign w:val="center"/>
            <w:hideMark/>
          </w:tcPr>
          <w:p w14:paraId="001C4A07"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[32]</w:t>
            </w:r>
          </w:p>
        </w:tc>
      </w:tr>
      <w:tr w:rsidR="004F1D0D" w14:paraId="08B41FD2" w14:textId="77777777" w:rsidTr="00917881">
        <w:tc>
          <w:tcPr>
            <w:tcW w:w="0" w:type="auto"/>
            <w:tcBorders>
              <w:bottom w:val="single" w:sz="6" w:space="0" w:color="DDE3EA"/>
            </w:tcBorders>
            <w:tcMar>
              <w:top w:w="105" w:type="dxa"/>
              <w:left w:w="150" w:type="dxa"/>
              <w:bottom w:w="105" w:type="dxa"/>
              <w:right w:w="150" w:type="dxa"/>
            </w:tcMar>
            <w:vAlign w:val="center"/>
            <w:hideMark/>
          </w:tcPr>
          <w:p w14:paraId="28FFA482"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Max epochs</w:t>
            </w:r>
          </w:p>
        </w:tc>
        <w:tc>
          <w:tcPr>
            <w:tcW w:w="0" w:type="auto"/>
            <w:tcBorders>
              <w:bottom w:val="single" w:sz="6" w:space="0" w:color="DDE3EA"/>
            </w:tcBorders>
            <w:tcMar>
              <w:top w:w="105" w:type="dxa"/>
              <w:left w:w="150" w:type="dxa"/>
              <w:bottom w:w="105" w:type="dxa"/>
              <w:right w:w="150" w:type="dxa"/>
            </w:tcMar>
            <w:vAlign w:val="center"/>
            <w:hideMark/>
          </w:tcPr>
          <w:p w14:paraId="7256D847"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[30]</w:t>
            </w:r>
          </w:p>
        </w:tc>
      </w:tr>
      <w:tr w:rsidR="004F1D0D" w14:paraId="437ECDB4" w14:textId="77777777" w:rsidTr="00917881">
        <w:tc>
          <w:tcPr>
            <w:tcW w:w="0" w:type="auto"/>
            <w:tcBorders>
              <w:bottom w:val="single" w:sz="6" w:space="0" w:color="DDE3EA"/>
            </w:tcBorders>
            <w:tcMar>
              <w:top w:w="105" w:type="dxa"/>
              <w:left w:w="150" w:type="dxa"/>
              <w:bottom w:w="105" w:type="dxa"/>
              <w:right w:w="150" w:type="dxa"/>
            </w:tcMar>
            <w:vAlign w:val="center"/>
            <w:hideMark/>
          </w:tcPr>
          <w:p w14:paraId="013570DE"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Loss</w:t>
            </w:r>
          </w:p>
        </w:tc>
        <w:tc>
          <w:tcPr>
            <w:tcW w:w="0" w:type="auto"/>
            <w:tcBorders>
              <w:bottom w:val="single" w:sz="6" w:space="0" w:color="DDE3EA"/>
            </w:tcBorders>
            <w:tcMar>
              <w:top w:w="105" w:type="dxa"/>
              <w:left w:w="150" w:type="dxa"/>
              <w:bottom w:w="105" w:type="dxa"/>
              <w:right w:w="150" w:type="dxa"/>
            </w:tcMar>
            <w:vAlign w:val="center"/>
            <w:hideMark/>
          </w:tcPr>
          <w:p w14:paraId="7A37A340"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[Sparse Categorical Cross-Entropy]</w:t>
            </w:r>
          </w:p>
        </w:tc>
      </w:tr>
      <w:tr w:rsidR="004F1D0D" w14:paraId="7634DF0A" w14:textId="77777777" w:rsidTr="00917881">
        <w:tc>
          <w:tcPr>
            <w:tcW w:w="0" w:type="auto"/>
            <w:tcBorders>
              <w:bottom w:val="single" w:sz="6" w:space="0" w:color="DDE3EA"/>
            </w:tcBorders>
            <w:tcMar>
              <w:top w:w="105" w:type="dxa"/>
              <w:left w:w="150" w:type="dxa"/>
              <w:bottom w:w="105" w:type="dxa"/>
              <w:right w:w="150" w:type="dxa"/>
            </w:tcMar>
            <w:vAlign w:val="center"/>
            <w:hideMark/>
          </w:tcPr>
          <w:p w14:paraId="72A656B8"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Early stopping</w:t>
            </w:r>
          </w:p>
        </w:tc>
        <w:tc>
          <w:tcPr>
            <w:tcW w:w="0" w:type="auto"/>
            <w:tcBorders>
              <w:bottom w:val="single" w:sz="6" w:space="0" w:color="DDE3EA"/>
            </w:tcBorders>
            <w:tcMar>
              <w:top w:w="105" w:type="dxa"/>
              <w:left w:w="150" w:type="dxa"/>
              <w:bottom w:w="105" w:type="dxa"/>
              <w:right w:w="150" w:type="dxa"/>
            </w:tcMar>
            <w:vAlign w:val="center"/>
            <w:hideMark/>
          </w:tcPr>
          <w:p w14:paraId="7259B2FF"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[patience= 7, monitor= val_accuracy]</w:t>
            </w:r>
          </w:p>
        </w:tc>
      </w:tr>
      <w:tr w:rsidR="004F1D0D" w14:paraId="79345CB1" w14:textId="77777777" w:rsidTr="00917881">
        <w:tc>
          <w:tcPr>
            <w:tcW w:w="0" w:type="auto"/>
            <w:tcBorders>
              <w:bottom w:val="single" w:sz="6" w:space="0" w:color="DDE3EA"/>
            </w:tcBorders>
            <w:tcMar>
              <w:top w:w="105" w:type="dxa"/>
              <w:left w:w="150" w:type="dxa"/>
              <w:bottom w:w="105" w:type="dxa"/>
              <w:right w:w="150" w:type="dxa"/>
            </w:tcMar>
            <w:vAlign w:val="center"/>
            <w:hideMark/>
          </w:tcPr>
          <w:p w14:paraId="655D6CF4"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LR reduction</w:t>
            </w:r>
          </w:p>
        </w:tc>
        <w:tc>
          <w:tcPr>
            <w:tcW w:w="0" w:type="auto"/>
            <w:tcBorders>
              <w:bottom w:val="single" w:sz="6" w:space="0" w:color="DDE3EA"/>
            </w:tcBorders>
            <w:tcMar>
              <w:top w:w="105" w:type="dxa"/>
              <w:left w:w="150" w:type="dxa"/>
              <w:bottom w:w="105" w:type="dxa"/>
              <w:right w:w="150" w:type="dxa"/>
            </w:tcMar>
            <w:vAlign w:val="center"/>
            <w:hideMark/>
          </w:tcPr>
          <w:p w14:paraId="4C29C340" w14:textId="77777777" w:rsidR="004F1D0D" w:rsidRPr="00624522" w:rsidRDefault="004F1D0D" w:rsidP="00917881">
            <w:pPr>
              <w:spacing w:after="270"/>
              <w:rPr>
                <w:rFonts w:ascii="Georgia" w:eastAsia="Times New Roman" w:hAnsi="Georgia"/>
                <w:sz w:val="21"/>
                <w:szCs w:val="21"/>
              </w:rPr>
            </w:pPr>
            <w:r w:rsidRPr="00624522">
              <w:rPr>
                <w:rFonts w:ascii="Georgia" w:eastAsia="Times New Roman" w:hAnsi="Georgia"/>
                <w:sz w:val="21"/>
                <w:szCs w:val="21"/>
              </w:rPr>
              <w:t>[ReduceLROnPlateau (factor=0.2, patience=3, min_lr=1e-7)]</w:t>
            </w:r>
          </w:p>
        </w:tc>
      </w:tr>
    </w:tbl>
    <w:p w14:paraId="68D4E87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AE6E1F0"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676A3AF"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0722ED7"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77BC5C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25F0457"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236350E" w14:textId="77777777" w:rsidR="004F1D0D" w:rsidRDefault="004F1D0D" w:rsidP="004F1D0D">
      <w:pPr>
        <w:pStyle w:val="NormalWeb"/>
        <w:spacing w:before="0" w:beforeAutospacing="0"/>
        <w:jc w:val="center"/>
        <w:rPr>
          <w:rFonts w:ascii="Georgia" w:hAnsi="Georgia"/>
          <w:i/>
          <w:iCs/>
          <w:color w:val="1A1A1A"/>
          <w:sz w:val="20"/>
          <w:szCs w:val="20"/>
          <w:lang w:val="en"/>
        </w:rPr>
      </w:pPr>
      <w:r w:rsidRPr="00300161">
        <w:rPr>
          <w:rFonts w:ascii="Georgia" w:hAnsi="Georgia"/>
          <w:i/>
          <w:iCs/>
          <w:noProof/>
          <w:color w:val="1A1A1A"/>
          <w:sz w:val="20"/>
          <w:szCs w:val="20"/>
          <w:lang w:val="en"/>
        </w:rPr>
        <w:lastRenderedPageBreak/>
        <w:drawing>
          <wp:inline distT="0" distB="0" distL="0" distR="0" wp14:anchorId="35709674" wp14:editId="3B48B57C">
            <wp:extent cx="5943600" cy="3169920"/>
            <wp:effectExtent l="0" t="0" r="0" b="0"/>
            <wp:docPr id="201674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6054" name=""/>
                    <pic:cNvPicPr/>
                  </pic:nvPicPr>
                  <pic:blipFill>
                    <a:blip r:embed="rId11"/>
                    <a:stretch>
                      <a:fillRect/>
                    </a:stretch>
                  </pic:blipFill>
                  <pic:spPr>
                    <a:xfrm>
                      <a:off x="0" y="0"/>
                      <a:ext cx="5943600" cy="3169920"/>
                    </a:xfrm>
                    <a:prstGeom prst="rect">
                      <a:avLst/>
                    </a:prstGeom>
                  </pic:spPr>
                </pic:pic>
              </a:graphicData>
            </a:graphic>
          </wp:inline>
        </w:drawing>
      </w:r>
    </w:p>
    <w:p w14:paraId="449E1D73"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0DC9A93" w14:textId="77777777" w:rsidR="004F1D0D" w:rsidRPr="00300161" w:rsidRDefault="004F1D0D" w:rsidP="004F1D0D">
      <w:pPr>
        <w:pStyle w:val="NormalWeb"/>
        <w:spacing w:before="0" w:beforeAutospacing="0"/>
        <w:jc w:val="center"/>
        <w:rPr>
          <w:rFonts w:ascii="Georgia" w:hAnsi="Georgia"/>
          <w:b/>
          <w:bCs/>
          <w:color w:val="1A1A1A"/>
          <w:sz w:val="20"/>
          <w:szCs w:val="20"/>
          <w:lang w:val="en"/>
        </w:rPr>
      </w:pPr>
      <w:r w:rsidRPr="00300161">
        <w:rPr>
          <w:rFonts w:ascii="Georgia" w:hAnsi="Georgia"/>
          <w:b/>
          <w:bCs/>
          <w:color w:val="1A1A1A"/>
          <w:sz w:val="20"/>
          <w:szCs w:val="20"/>
          <w:lang w:val="en"/>
        </w:rPr>
        <w:t>Figure 4.7: Learning curves for EfficientNet Softmax.</w:t>
      </w:r>
    </w:p>
    <w:p w14:paraId="2A22AC0E" w14:textId="77777777" w:rsidR="004F1D0D" w:rsidRDefault="004F1D0D" w:rsidP="004F1D0D">
      <w:pPr>
        <w:pStyle w:val="NormalWeb"/>
        <w:spacing w:before="0" w:beforeAutospacing="0"/>
        <w:jc w:val="center"/>
        <w:rPr>
          <w:rFonts w:ascii="Georgia" w:hAnsi="Georgia"/>
          <w:i/>
          <w:iCs/>
          <w:color w:val="1A1A1A"/>
          <w:sz w:val="20"/>
          <w:szCs w:val="20"/>
          <w:lang w:val="en"/>
        </w:rPr>
      </w:pPr>
      <w:r w:rsidRPr="00082FCD">
        <w:rPr>
          <w:rFonts w:ascii="Georgia" w:hAnsi="Georgia"/>
          <w:i/>
          <w:iCs/>
          <w:noProof/>
          <w:color w:val="1A1A1A"/>
          <w:sz w:val="20"/>
          <w:szCs w:val="20"/>
          <w:lang w:val="en"/>
        </w:rPr>
        <w:drawing>
          <wp:anchor distT="0" distB="0" distL="114300" distR="114300" simplePos="0" relativeHeight="251665408" behindDoc="0" locked="0" layoutInCell="1" allowOverlap="1" wp14:anchorId="6F672B9D" wp14:editId="64011082">
            <wp:simplePos x="0" y="0"/>
            <wp:positionH relativeFrom="margin">
              <wp:align>center</wp:align>
            </wp:positionH>
            <wp:positionV relativeFrom="paragraph">
              <wp:posOffset>12427</wp:posOffset>
            </wp:positionV>
            <wp:extent cx="4244975" cy="3689350"/>
            <wp:effectExtent l="0" t="0" r="3175" b="6350"/>
            <wp:wrapThrough wrapText="bothSides">
              <wp:wrapPolygon edited="0">
                <wp:start x="0" y="0"/>
                <wp:lineTo x="0" y="21526"/>
                <wp:lineTo x="21519" y="21526"/>
                <wp:lineTo x="21519" y="0"/>
                <wp:lineTo x="0" y="0"/>
              </wp:wrapPolygon>
            </wp:wrapThrough>
            <wp:docPr id="42467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79170" name=""/>
                    <pic:cNvPicPr/>
                  </pic:nvPicPr>
                  <pic:blipFill>
                    <a:blip r:embed="rId12">
                      <a:extLst>
                        <a:ext uri="{28A0092B-C50C-407E-A947-70E740481C1C}">
                          <a14:useLocalDpi xmlns:a14="http://schemas.microsoft.com/office/drawing/2010/main" val="0"/>
                        </a:ext>
                      </a:extLst>
                    </a:blip>
                    <a:stretch>
                      <a:fillRect/>
                    </a:stretch>
                  </pic:blipFill>
                  <pic:spPr>
                    <a:xfrm>
                      <a:off x="0" y="0"/>
                      <a:ext cx="4244975" cy="3689350"/>
                    </a:xfrm>
                    <a:prstGeom prst="rect">
                      <a:avLst/>
                    </a:prstGeom>
                  </pic:spPr>
                </pic:pic>
              </a:graphicData>
            </a:graphic>
            <wp14:sizeRelH relativeFrom="margin">
              <wp14:pctWidth>0</wp14:pctWidth>
            </wp14:sizeRelH>
            <wp14:sizeRelV relativeFrom="margin">
              <wp14:pctHeight>0</wp14:pctHeight>
            </wp14:sizeRelV>
          </wp:anchor>
        </w:drawing>
      </w:r>
    </w:p>
    <w:p w14:paraId="0F2F66D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2888E53D"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26CF2DEA"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521368B"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636747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21E9BC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2B4ACAA8"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F4D4CB2"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3843550"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1FE003A"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85B737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76926CC"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8024208"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9AC06F8"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7943EAD" w14:textId="77777777" w:rsidR="004F1D0D" w:rsidRPr="00300161" w:rsidRDefault="004F1D0D" w:rsidP="004F1D0D">
      <w:pPr>
        <w:pStyle w:val="NormalWeb"/>
        <w:spacing w:before="0" w:beforeAutospacing="0"/>
        <w:jc w:val="center"/>
        <w:rPr>
          <w:rFonts w:ascii="Georgia" w:hAnsi="Georgia"/>
          <w:b/>
          <w:bCs/>
          <w:color w:val="1A1A1A"/>
          <w:sz w:val="20"/>
          <w:szCs w:val="20"/>
          <w:lang w:val="en"/>
        </w:rPr>
      </w:pPr>
      <w:r w:rsidRPr="00300161">
        <w:rPr>
          <w:rFonts w:ascii="Georgia" w:hAnsi="Georgia"/>
          <w:b/>
          <w:bCs/>
          <w:color w:val="1A1A1A"/>
          <w:sz w:val="20"/>
          <w:szCs w:val="20"/>
          <w:lang w:val="en"/>
        </w:rPr>
        <w:t>Figure 4.8: Confusion matrix for EfficientNet SoftMax on the test set.</w:t>
      </w:r>
    </w:p>
    <w:p w14:paraId="5D351982" w14:textId="77777777" w:rsidR="004F1D0D" w:rsidRDefault="004F1D0D" w:rsidP="004F1D0D">
      <w:pPr>
        <w:pStyle w:val="NormalWeb"/>
        <w:spacing w:before="0" w:beforeAutospacing="0"/>
        <w:jc w:val="center"/>
        <w:rPr>
          <w:rFonts w:ascii="Georgia" w:hAnsi="Georgia"/>
          <w:i/>
          <w:iCs/>
          <w:color w:val="1A1A1A"/>
          <w:sz w:val="20"/>
          <w:szCs w:val="20"/>
          <w:lang w:val="en"/>
        </w:rPr>
      </w:pPr>
      <w:r w:rsidRPr="00082FCD">
        <w:rPr>
          <w:rFonts w:ascii="Georgia" w:hAnsi="Georgia"/>
          <w:i/>
          <w:iCs/>
          <w:noProof/>
          <w:color w:val="1A1A1A"/>
          <w:sz w:val="20"/>
          <w:szCs w:val="20"/>
          <w:lang w:val="en"/>
        </w:rPr>
        <w:lastRenderedPageBreak/>
        <w:drawing>
          <wp:anchor distT="0" distB="0" distL="114300" distR="114300" simplePos="0" relativeHeight="251666432" behindDoc="0" locked="0" layoutInCell="1" allowOverlap="1" wp14:anchorId="17E3296A" wp14:editId="00B8875A">
            <wp:simplePos x="0" y="0"/>
            <wp:positionH relativeFrom="margin">
              <wp:align>center</wp:align>
            </wp:positionH>
            <wp:positionV relativeFrom="paragraph">
              <wp:posOffset>10432</wp:posOffset>
            </wp:positionV>
            <wp:extent cx="5029902" cy="2619741"/>
            <wp:effectExtent l="0" t="0" r="0" b="9525"/>
            <wp:wrapThrough wrapText="bothSides">
              <wp:wrapPolygon edited="0">
                <wp:start x="0" y="0"/>
                <wp:lineTo x="0" y="21521"/>
                <wp:lineTo x="21515" y="21521"/>
                <wp:lineTo x="21515" y="0"/>
                <wp:lineTo x="0" y="0"/>
              </wp:wrapPolygon>
            </wp:wrapThrough>
            <wp:docPr id="200108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83177" name=""/>
                    <pic:cNvPicPr/>
                  </pic:nvPicPr>
                  <pic:blipFill>
                    <a:blip r:embed="rId13">
                      <a:extLst>
                        <a:ext uri="{28A0092B-C50C-407E-A947-70E740481C1C}">
                          <a14:useLocalDpi xmlns:a14="http://schemas.microsoft.com/office/drawing/2010/main" val="0"/>
                        </a:ext>
                      </a:extLst>
                    </a:blip>
                    <a:stretch>
                      <a:fillRect/>
                    </a:stretch>
                  </pic:blipFill>
                  <pic:spPr>
                    <a:xfrm>
                      <a:off x="0" y="0"/>
                      <a:ext cx="5029902" cy="2619741"/>
                    </a:xfrm>
                    <a:prstGeom prst="rect">
                      <a:avLst/>
                    </a:prstGeom>
                  </pic:spPr>
                </pic:pic>
              </a:graphicData>
            </a:graphic>
          </wp:anchor>
        </w:drawing>
      </w:r>
    </w:p>
    <w:p w14:paraId="592085F0"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FBF2FBD"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497408C"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994215C"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2D0B2D7"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B69DBF0"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7276D84"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EA126EF"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75F91B1"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864F84E" w14:textId="77777777" w:rsidR="004F1D0D" w:rsidRDefault="004F1D0D" w:rsidP="004F1D0D">
      <w:pPr>
        <w:pStyle w:val="NormalWeb"/>
        <w:spacing w:before="0" w:beforeAutospacing="0"/>
        <w:rPr>
          <w:rFonts w:ascii="Georgia" w:hAnsi="Georgia"/>
          <w:i/>
          <w:iCs/>
          <w:color w:val="1A1A1A"/>
          <w:sz w:val="20"/>
          <w:szCs w:val="20"/>
          <w:lang w:val="en"/>
        </w:rPr>
      </w:pPr>
    </w:p>
    <w:p w14:paraId="5496D3B4" w14:textId="77777777" w:rsidR="004F1D0D" w:rsidRPr="00082FCD" w:rsidRDefault="004F1D0D" w:rsidP="004F1D0D">
      <w:pPr>
        <w:pStyle w:val="NormalWeb"/>
        <w:spacing w:before="0" w:beforeAutospacing="0"/>
        <w:jc w:val="center"/>
        <w:rPr>
          <w:rFonts w:ascii="Georgia" w:hAnsi="Georgia"/>
          <w:b/>
          <w:bCs/>
          <w:color w:val="1A1A1A"/>
          <w:sz w:val="20"/>
          <w:szCs w:val="20"/>
          <w:lang w:val="en"/>
        </w:rPr>
      </w:pPr>
      <w:r w:rsidRPr="00082FCD">
        <w:rPr>
          <w:rFonts w:ascii="Georgia" w:hAnsi="Georgia"/>
          <w:b/>
          <w:bCs/>
          <w:color w:val="1A1A1A"/>
          <w:sz w:val="20"/>
          <w:szCs w:val="20"/>
          <w:lang w:val="en"/>
        </w:rPr>
        <w:t>Figure 4.9: Per-class classification metrics for EfficientNet SoftMax.</w:t>
      </w:r>
    </w:p>
    <w:p w14:paraId="39447489"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4.2.3.4 — VGG-19 (SoftMax)</w:t>
      </w:r>
    </w:p>
    <w:p w14:paraId="123784F0"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VGG-19 is a deep convolutional network with 19 weight layers characterized by a uniform architecture of </w:t>
      </w:r>
      <m:oMath>
        <m:r>
          <w:rPr>
            <w:rFonts w:ascii="Cambria Math" w:hAnsi="Cambria Math"/>
          </w:rPr>
          <m:t>3×3</m:t>
        </m:r>
      </m:oMath>
      <w:r>
        <w:rPr>
          <w:rFonts w:ascii="Georgia" w:hAnsi="Georgia"/>
          <w:color w:val="1A1A1A"/>
          <w:sz w:val="23"/>
          <w:szCs w:val="23"/>
          <w:lang w:val="en"/>
        </w:rPr>
        <w:t>convolutions and max-pooling operations. Despite its comparatively large parameter count, it remains a strong baseline for medical image classification due to its simple and well-understood feature hierarchy.</w:t>
      </w:r>
    </w:p>
    <w:tbl>
      <w:tblPr>
        <w:tblW w:w="5000" w:type="pct"/>
        <w:tblCellMar>
          <w:top w:w="15" w:type="dxa"/>
          <w:left w:w="15" w:type="dxa"/>
          <w:bottom w:w="15" w:type="dxa"/>
          <w:right w:w="15" w:type="dxa"/>
        </w:tblCellMar>
        <w:tblLook w:val="04A0" w:firstRow="1" w:lastRow="0" w:firstColumn="1" w:lastColumn="0" w:noHBand="0" w:noVBand="1"/>
      </w:tblPr>
      <w:tblGrid>
        <w:gridCol w:w="3183"/>
        <w:gridCol w:w="6177"/>
      </w:tblGrid>
      <w:tr w:rsidR="004F1D0D" w14:paraId="7BFAE757" w14:textId="77777777" w:rsidTr="00917881">
        <w:trPr>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76F3A481"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4.9: VGG-19 SoftMax — Key Hyperparameters (to be completed).</w:t>
            </w:r>
          </w:p>
        </w:tc>
      </w:tr>
      <w:tr w:rsidR="004F1D0D" w14:paraId="6153BC23" w14:textId="77777777" w:rsidTr="00917881">
        <w:trPr>
          <w:tblHeader/>
        </w:trPr>
        <w:tc>
          <w:tcPr>
            <w:tcW w:w="0" w:type="auto"/>
            <w:shd w:val="clear" w:color="auto" w:fill="1A3A5C"/>
            <w:tcMar>
              <w:top w:w="120" w:type="dxa"/>
              <w:left w:w="150" w:type="dxa"/>
              <w:bottom w:w="120" w:type="dxa"/>
              <w:right w:w="150" w:type="dxa"/>
            </w:tcMar>
            <w:vAlign w:val="center"/>
            <w:hideMark/>
          </w:tcPr>
          <w:p w14:paraId="6389E5D2"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Parameter</w:t>
            </w:r>
          </w:p>
        </w:tc>
        <w:tc>
          <w:tcPr>
            <w:tcW w:w="0" w:type="auto"/>
            <w:shd w:val="clear" w:color="auto" w:fill="1A3A5C"/>
            <w:tcMar>
              <w:top w:w="120" w:type="dxa"/>
              <w:left w:w="150" w:type="dxa"/>
              <w:bottom w:w="120" w:type="dxa"/>
              <w:right w:w="150" w:type="dxa"/>
            </w:tcMar>
            <w:vAlign w:val="center"/>
            <w:hideMark/>
          </w:tcPr>
          <w:p w14:paraId="3C4294D0"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Value</w:t>
            </w:r>
          </w:p>
        </w:tc>
      </w:tr>
      <w:tr w:rsidR="004F1D0D" w14:paraId="3E4A2EB9" w14:textId="77777777" w:rsidTr="00917881">
        <w:tc>
          <w:tcPr>
            <w:tcW w:w="0" w:type="auto"/>
            <w:tcBorders>
              <w:bottom w:val="single" w:sz="6" w:space="0" w:color="DDE3EA"/>
            </w:tcBorders>
            <w:tcMar>
              <w:top w:w="105" w:type="dxa"/>
              <w:left w:w="150" w:type="dxa"/>
              <w:bottom w:w="105" w:type="dxa"/>
              <w:right w:w="150" w:type="dxa"/>
            </w:tcMar>
            <w:vAlign w:val="center"/>
            <w:hideMark/>
          </w:tcPr>
          <w:p w14:paraId="64657CFB"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Base architecture</w:t>
            </w:r>
          </w:p>
        </w:tc>
        <w:tc>
          <w:tcPr>
            <w:tcW w:w="0" w:type="auto"/>
            <w:tcBorders>
              <w:bottom w:val="single" w:sz="6" w:space="0" w:color="DDE3EA"/>
            </w:tcBorders>
            <w:tcMar>
              <w:top w:w="105" w:type="dxa"/>
              <w:left w:w="150" w:type="dxa"/>
              <w:bottom w:w="105" w:type="dxa"/>
              <w:right w:w="150" w:type="dxa"/>
            </w:tcMar>
            <w:vAlign w:val="center"/>
            <w:hideMark/>
          </w:tcPr>
          <w:p w14:paraId="24788319"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VGG-19 (ImageNet pre-trained)</w:t>
            </w:r>
          </w:p>
        </w:tc>
      </w:tr>
      <w:tr w:rsidR="004F1D0D" w14:paraId="5DCF87F7" w14:textId="77777777" w:rsidTr="00917881">
        <w:tc>
          <w:tcPr>
            <w:tcW w:w="0" w:type="auto"/>
            <w:tcBorders>
              <w:bottom w:val="single" w:sz="6" w:space="0" w:color="DDE3EA"/>
            </w:tcBorders>
            <w:tcMar>
              <w:top w:w="105" w:type="dxa"/>
              <w:left w:w="150" w:type="dxa"/>
              <w:bottom w:w="105" w:type="dxa"/>
              <w:right w:w="150" w:type="dxa"/>
            </w:tcMar>
            <w:vAlign w:val="center"/>
            <w:hideMark/>
          </w:tcPr>
          <w:p w14:paraId="3EEF447A"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Trainable layers</w:t>
            </w:r>
          </w:p>
        </w:tc>
        <w:tc>
          <w:tcPr>
            <w:tcW w:w="0" w:type="auto"/>
            <w:tcBorders>
              <w:bottom w:val="single" w:sz="6" w:space="0" w:color="DDE3EA"/>
            </w:tcBorders>
            <w:tcMar>
              <w:top w:w="105" w:type="dxa"/>
              <w:left w:w="150" w:type="dxa"/>
              <w:bottom w:w="105" w:type="dxa"/>
              <w:right w:w="150" w:type="dxa"/>
            </w:tcMar>
            <w:vAlign w:val="center"/>
            <w:hideMark/>
          </w:tcPr>
          <w:p w14:paraId="7C22CAEB"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[e.g., last N convolutional/FC layers]</w:t>
            </w:r>
          </w:p>
        </w:tc>
      </w:tr>
      <w:tr w:rsidR="004F1D0D" w14:paraId="4C5173F8" w14:textId="77777777" w:rsidTr="00917881">
        <w:tc>
          <w:tcPr>
            <w:tcW w:w="0" w:type="auto"/>
            <w:tcBorders>
              <w:bottom w:val="single" w:sz="6" w:space="0" w:color="DDE3EA"/>
            </w:tcBorders>
            <w:tcMar>
              <w:top w:w="105" w:type="dxa"/>
              <w:left w:w="150" w:type="dxa"/>
              <w:bottom w:w="105" w:type="dxa"/>
              <w:right w:w="150" w:type="dxa"/>
            </w:tcMar>
            <w:vAlign w:val="center"/>
            <w:hideMark/>
          </w:tcPr>
          <w:p w14:paraId="7D9FEC76"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Optimizer</w:t>
            </w:r>
          </w:p>
        </w:tc>
        <w:tc>
          <w:tcPr>
            <w:tcW w:w="0" w:type="auto"/>
            <w:tcBorders>
              <w:bottom w:val="single" w:sz="6" w:space="0" w:color="DDE3EA"/>
            </w:tcBorders>
            <w:tcMar>
              <w:top w:w="105" w:type="dxa"/>
              <w:left w:w="150" w:type="dxa"/>
              <w:bottom w:w="105" w:type="dxa"/>
              <w:right w:w="150" w:type="dxa"/>
            </w:tcMar>
            <w:vAlign w:val="center"/>
            <w:hideMark/>
          </w:tcPr>
          <w:p w14:paraId="7B3F73FC"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 Adam]</w:t>
            </w:r>
          </w:p>
        </w:tc>
      </w:tr>
      <w:tr w:rsidR="004F1D0D" w14:paraId="68121DBF" w14:textId="77777777" w:rsidTr="00917881">
        <w:tc>
          <w:tcPr>
            <w:tcW w:w="0" w:type="auto"/>
            <w:tcBorders>
              <w:bottom w:val="single" w:sz="6" w:space="0" w:color="DDE3EA"/>
            </w:tcBorders>
            <w:tcMar>
              <w:top w:w="105" w:type="dxa"/>
              <w:left w:w="150" w:type="dxa"/>
              <w:bottom w:w="105" w:type="dxa"/>
              <w:right w:w="150" w:type="dxa"/>
            </w:tcMar>
            <w:vAlign w:val="center"/>
            <w:hideMark/>
          </w:tcPr>
          <w:p w14:paraId="6BDAE0CF"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Learning rate</w:t>
            </w:r>
          </w:p>
        </w:tc>
        <w:tc>
          <w:tcPr>
            <w:tcW w:w="0" w:type="auto"/>
            <w:tcBorders>
              <w:bottom w:val="single" w:sz="6" w:space="0" w:color="DDE3EA"/>
            </w:tcBorders>
            <w:tcMar>
              <w:top w:w="105" w:type="dxa"/>
              <w:left w:w="150" w:type="dxa"/>
              <w:bottom w:w="105" w:type="dxa"/>
              <w:right w:w="150" w:type="dxa"/>
            </w:tcMar>
            <w:vAlign w:val="center"/>
            <w:hideMark/>
          </w:tcPr>
          <w:p w14:paraId="46EF5EBC"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[value]</w:t>
            </w:r>
          </w:p>
        </w:tc>
      </w:tr>
      <w:tr w:rsidR="004F1D0D" w14:paraId="1CA0495B" w14:textId="77777777" w:rsidTr="00917881">
        <w:tc>
          <w:tcPr>
            <w:tcW w:w="0" w:type="auto"/>
            <w:tcBorders>
              <w:bottom w:val="single" w:sz="6" w:space="0" w:color="DDE3EA"/>
            </w:tcBorders>
            <w:tcMar>
              <w:top w:w="105" w:type="dxa"/>
              <w:left w:w="150" w:type="dxa"/>
              <w:bottom w:w="105" w:type="dxa"/>
              <w:right w:w="150" w:type="dxa"/>
            </w:tcMar>
            <w:vAlign w:val="center"/>
            <w:hideMark/>
          </w:tcPr>
          <w:p w14:paraId="1A0C2538"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Batch size</w:t>
            </w:r>
          </w:p>
        </w:tc>
        <w:tc>
          <w:tcPr>
            <w:tcW w:w="0" w:type="auto"/>
            <w:tcBorders>
              <w:bottom w:val="single" w:sz="6" w:space="0" w:color="DDE3EA"/>
            </w:tcBorders>
            <w:tcMar>
              <w:top w:w="105" w:type="dxa"/>
              <w:left w:w="150" w:type="dxa"/>
              <w:bottom w:w="105" w:type="dxa"/>
              <w:right w:w="150" w:type="dxa"/>
            </w:tcMar>
            <w:vAlign w:val="center"/>
            <w:hideMark/>
          </w:tcPr>
          <w:p w14:paraId="5EFCA058"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[value]</w:t>
            </w:r>
          </w:p>
        </w:tc>
      </w:tr>
      <w:tr w:rsidR="004F1D0D" w14:paraId="1C14AA03" w14:textId="77777777" w:rsidTr="00917881">
        <w:tc>
          <w:tcPr>
            <w:tcW w:w="0" w:type="auto"/>
            <w:tcBorders>
              <w:bottom w:val="single" w:sz="6" w:space="0" w:color="DDE3EA"/>
            </w:tcBorders>
            <w:tcMar>
              <w:top w:w="105" w:type="dxa"/>
              <w:left w:w="150" w:type="dxa"/>
              <w:bottom w:w="105" w:type="dxa"/>
              <w:right w:w="150" w:type="dxa"/>
            </w:tcMar>
            <w:vAlign w:val="center"/>
            <w:hideMark/>
          </w:tcPr>
          <w:p w14:paraId="4C2AE56D"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Max epochs</w:t>
            </w:r>
          </w:p>
        </w:tc>
        <w:tc>
          <w:tcPr>
            <w:tcW w:w="0" w:type="auto"/>
            <w:tcBorders>
              <w:bottom w:val="single" w:sz="6" w:space="0" w:color="DDE3EA"/>
            </w:tcBorders>
            <w:tcMar>
              <w:top w:w="105" w:type="dxa"/>
              <w:left w:w="150" w:type="dxa"/>
              <w:bottom w:w="105" w:type="dxa"/>
              <w:right w:w="150" w:type="dxa"/>
            </w:tcMar>
            <w:vAlign w:val="center"/>
            <w:hideMark/>
          </w:tcPr>
          <w:p w14:paraId="24B0575F"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[value]</w:t>
            </w:r>
          </w:p>
        </w:tc>
      </w:tr>
      <w:tr w:rsidR="004F1D0D" w14:paraId="2F1A4E7D" w14:textId="77777777" w:rsidTr="00917881">
        <w:tc>
          <w:tcPr>
            <w:tcW w:w="0" w:type="auto"/>
            <w:tcBorders>
              <w:bottom w:val="single" w:sz="6" w:space="0" w:color="DDE3EA"/>
            </w:tcBorders>
            <w:tcMar>
              <w:top w:w="105" w:type="dxa"/>
              <w:left w:w="150" w:type="dxa"/>
              <w:bottom w:w="105" w:type="dxa"/>
              <w:right w:w="150" w:type="dxa"/>
            </w:tcMar>
            <w:vAlign w:val="center"/>
            <w:hideMark/>
          </w:tcPr>
          <w:p w14:paraId="5FCAE80A"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lastRenderedPageBreak/>
              <w:t>Loss</w:t>
            </w:r>
          </w:p>
        </w:tc>
        <w:tc>
          <w:tcPr>
            <w:tcW w:w="0" w:type="auto"/>
            <w:tcBorders>
              <w:bottom w:val="single" w:sz="6" w:space="0" w:color="DDE3EA"/>
            </w:tcBorders>
            <w:tcMar>
              <w:top w:w="105" w:type="dxa"/>
              <w:left w:w="150" w:type="dxa"/>
              <w:bottom w:w="105" w:type="dxa"/>
              <w:right w:w="150" w:type="dxa"/>
            </w:tcMar>
            <w:vAlign w:val="center"/>
            <w:hideMark/>
          </w:tcPr>
          <w:p w14:paraId="0634B542"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[Sparse Categorical Cross-Entropy]</w:t>
            </w:r>
          </w:p>
        </w:tc>
      </w:tr>
      <w:tr w:rsidR="004F1D0D" w14:paraId="77C1EAE5" w14:textId="77777777" w:rsidTr="00917881">
        <w:tc>
          <w:tcPr>
            <w:tcW w:w="0" w:type="auto"/>
            <w:tcBorders>
              <w:bottom w:val="single" w:sz="6" w:space="0" w:color="DDE3EA"/>
            </w:tcBorders>
            <w:tcMar>
              <w:top w:w="105" w:type="dxa"/>
              <w:left w:w="150" w:type="dxa"/>
              <w:bottom w:w="105" w:type="dxa"/>
              <w:right w:w="150" w:type="dxa"/>
            </w:tcMar>
            <w:vAlign w:val="center"/>
            <w:hideMark/>
          </w:tcPr>
          <w:p w14:paraId="1F41DD04"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Early stopping</w:t>
            </w:r>
          </w:p>
        </w:tc>
        <w:tc>
          <w:tcPr>
            <w:tcW w:w="0" w:type="auto"/>
            <w:tcBorders>
              <w:bottom w:val="single" w:sz="6" w:space="0" w:color="DDE3EA"/>
            </w:tcBorders>
            <w:tcMar>
              <w:top w:w="105" w:type="dxa"/>
              <w:left w:w="150" w:type="dxa"/>
              <w:bottom w:w="105" w:type="dxa"/>
              <w:right w:w="150" w:type="dxa"/>
            </w:tcMar>
            <w:vAlign w:val="center"/>
            <w:hideMark/>
          </w:tcPr>
          <w:p w14:paraId="3CC8A07F"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[patience, monitor]</w:t>
            </w:r>
          </w:p>
        </w:tc>
      </w:tr>
      <w:tr w:rsidR="004F1D0D" w14:paraId="1FC5D6C6" w14:textId="77777777" w:rsidTr="00917881">
        <w:tc>
          <w:tcPr>
            <w:tcW w:w="0" w:type="auto"/>
            <w:tcBorders>
              <w:bottom w:val="single" w:sz="6" w:space="0" w:color="DDE3EA"/>
            </w:tcBorders>
            <w:tcMar>
              <w:top w:w="105" w:type="dxa"/>
              <w:left w:w="150" w:type="dxa"/>
              <w:bottom w:w="105" w:type="dxa"/>
              <w:right w:w="150" w:type="dxa"/>
            </w:tcMar>
            <w:vAlign w:val="center"/>
            <w:hideMark/>
          </w:tcPr>
          <w:p w14:paraId="655D4D53"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LR reduction</w:t>
            </w:r>
          </w:p>
        </w:tc>
        <w:tc>
          <w:tcPr>
            <w:tcW w:w="0" w:type="auto"/>
            <w:tcBorders>
              <w:bottom w:val="single" w:sz="6" w:space="0" w:color="DDE3EA"/>
            </w:tcBorders>
            <w:tcMar>
              <w:top w:w="105" w:type="dxa"/>
              <w:left w:w="150" w:type="dxa"/>
              <w:bottom w:w="105" w:type="dxa"/>
              <w:right w:w="150" w:type="dxa"/>
            </w:tcMar>
            <w:vAlign w:val="center"/>
            <w:hideMark/>
          </w:tcPr>
          <w:p w14:paraId="476C45FD" w14:textId="77777777" w:rsidR="004F1D0D" w:rsidRPr="00736F74" w:rsidRDefault="004F1D0D" w:rsidP="00917881">
            <w:pPr>
              <w:spacing w:after="270"/>
              <w:rPr>
                <w:rFonts w:ascii="Georgia" w:eastAsia="Times New Roman" w:hAnsi="Georgia"/>
                <w:sz w:val="21"/>
                <w:szCs w:val="21"/>
              </w:rPr>
            </w:pPr>
            <w:r w:rsidRPr="00736F74">
              <w:rPr>
                <w:rFonts w:ascii="Georgia" w:eastAsia="Times New Roman" w:hAnsi="Georgia"/>
                <w:sz w:val="21"/>
                <w:szCs w:val="21"/>
              </w:rPr>
              <w:t>[factor, patience, min_lr]</w:t>
            </w:r>
          </w:p>
        </w:tc>
      </w:tr>
    </w:tbl>
    <w:p w14:paraId="03CD37EF" w14:textId="77777777" w:rsidR="004F1D0D" w:rsidRDefault="004F1D0D" w:rsidP="004F1D0D">
      <w:pPr>
        <w:shd w:val="clear" w:color="auto" w:fill="F0F5FB"/>
        <w:jc w:val="center"/>
        <w:rPr>
          <w:rFonts w:ascii="Georgia" w:eastAsia="Times New Roman" w:hAnsi="Georgia"/>
          <w:b/>
          <w:bCs/>
          <w:color w:val="2C5282"/>
          <w:sz w:val="21"/>
          <w:szCs w:val="21"/>
          <w:lang w:val="en"/>
        </w:rPr>
      </w:pPr>
      <w:r>
        <w:rPr>
          <w:rFonts w:ascii="Georgia" w:eastAsia="Times New Roman" w:hAnsi="Georgia"/>
          <w:b/>
          <w:bCs/>
          <w:color w:val="2C5282"/>
          <w:sz w:val="21"/>
          <w:szCs w:val="21"/>
          <w:lang w:val="en"/>
        </w:rPr>
        <w:t>[FIGURE 4.10 — VGG-19 Softmax: Learning Curves]</w:t>
      </w:r>
    </w:p>
    <w:p w14:paraId="72E782AB" w14:textId="77777777" w:rsidR="004F1D0D" w:rsidRDefault="004F1D0D" w:rsidP="004F1D0D">
      <w:pPr>
        <w:shd w:val="clear" w:color="auto" w:fill="F0F5FB"/>
        <w:jc w:val="center"/>
        <w:rPr>
          <w:rFonts w:ascii="Georgia" w:eastAsia="Times New Roman" w:hAnsi="Georgia"/>
          <w:i/>
          <w:iCs/>
          <w:color w:val="5A6A80"/>
          <w:sz w:val="19"/>
          <w:szCs w:val="19"/>
          <w:lang w:val="en"/>
        </w:rPr>
      </w:pPr>
      <w:r>
        <w:rPr>
          <w:rFonts w:ascii="Georgia" w:eastAsia="Times New Roman" w:hAnsi="Georgia"/>
          <w:i/>
          <w:iCs/>
          <w:color w:val="5A6A80"/>
          <w:sz w:val="19"/>
          <w:szCs w:val="19"/>
          <w:lang w:val="en"/>
        </w:rPr>
        <w:t>Training and validation accuracy/loss curves.</w:t>
      </w:r>
    </w:p>
    <w:p w14:paraId="368CD8D3" w14:textId="77777777" w:rsidR="004F1D0D" w:rsidRDefault="004F1D0D" w:rsidP="004F1D0D">
      <w:pPr>
        <w:pStyle w:val="NormalWeb"/>
        <w:spacing w:before="0" w:beforeAutospacing="0"/>
        <w:jc w:val="center"/>
        <w:rPr>
          <w:rFonts w:ascii="Georgia" w:hAnsi="Georgia"/>
          <w:i/>
          <w:iCs/>
          <w:color w:val="1A1A1A"/>
          <w:sz w:val="20"/>
          <w:szCs w:val="20"/>
          <w:lang w:val="en"/>
        </w:rPr>
      </w:pPr>
      <w:r>
        <w:rPr>
          <w:rFonts w:ascii="Georgia" w:hAnsi="Georgia"/>
          <w:i/>
          <w:iCs/>
          <w:color w:val="1A1A1A"/>
          <w:sz w:val="20"/>
          <w:szCs w:val="20"/>
          <w:lang w:val="en"/>
        </w:rPr>
        <w:t>Figure 4.10: Learning curves for VGG-19 Softmax.</w:t>
      </w:r>
    </w:p>
    <w:p w14:paraId="5466F67C" w14:textId="77777777" w:rsidR="004F1D0D" w:rsidRDefault="004F1D0D" w:rsidP="004F1D0D">
      <w:pPr>
        <w:shd w:val="clear" w:color="auto" w:fill="F0F5FB"/>
        <w:jc w:val="center"/>
        <w:rPr>
          <w:rFonts w:ascii="Georgia" w:eastAsia="Times New Roman" w:hAnsi="Georgia"/>
          <w:b/>
          <w:bCs/>
          <w:color w:val="2C5282"/>
          <w:sz w:val="21"/>
          <w:szCs w:val="21"/>
          <w:lang w:val="en"/>
        </w:rPr>
      </w:pPr>
      <w:r>
        <w:rPr>
          <w:rFonts w:ascii="Georgia" w:eastAsia="Times New Roman" w:hAnsi="Georgia"/>
          <w:b/>
          <w:bCs/>
          <w:color w:val="2C5282"/>
          <w:sz w:val="21"/>
          <w:szCs w:val="21"/>
          <w:lang w:val="en"/>
        </w:rPr>
        <w:t>[FIGURE 4.11 — VGG-19 Softmax: Confusion Matrix]</w:t>
      </w:r>
    </w:p>
    <w:p w14:paraId="0D0AD91A" w14:textId="77777777" w:rsidR="004F1D0D" w:rsidRDefault="004F1D0D" w:rsidP="004F1D0D">
      <w:pPr>
        <w:shd w:val="clear" w:color="auto" w:fill="F0F5FB"/>
        <w:jc w:val="center"/>
        <w:rPr>
          <w:rFonts w:ascii="Georgia" w:eastAsia="Times New Roman" w:hAnsi="Georgia"/>
          <w:i/>
          <w:iCs/>
          <w:color w:val="5A6A80"/>
          <w:sz w:val="19"/>
          <w:szCs w:val="19"/>
          <w:lang w:val="en"/>
        </w:rPr>
      </w:pPr>
      <w:r>
        <w:rPr>
          <w:rFonts w:ascii="Georgia" w:eastAsia="Times New Roman" w:hAnsi="Georgia"/>
          <w:i/>
          <w:iCs/>
          <w:color w:val="5A6A80"/>
          <w:sz w:val="19"/>
          <w:szCs w:val="19"/>
          <w:lang w:val="en"/>
        </w:rPr>
        <w:t>4×4 confusion matrix heatmap (test set).</w:t>
      </w:r>
    </w:p>
    <w:p w14:paraId="74377D0E" w14:textId="77777777" w:rsidR="004F1D0D" w:rsidRDefault="004F1D0D" w:rsidP="004F1D0D">
      <w:pPr>
        <w:pStyle w:val="NormalWeb"/>
        <w:spacing w:before="0" w:beforeAutospacing="0"/>
        <w:jc w:val="center"/>
        <w:rPr>
          <w:rFonts w:ascii="Georgia" w:hAnsi="Georgia"/>
          <w:i/>
          <w:iCs/>
          <w:color w:val="1A1A1A"/>
          <w:sz w:val="20"/>
          <w:szCs w:val="20"/>
          <w:lang w:val="en"/>
        </w:rPr>
      </w:pPr>
      <w:r>
        <w:rPr>
          <w:rFonts w:ascii="Georgia" w:hAnsi="Georgia"/>
          <w:i/>
          <w:iCs/>
          <w:color w:val="1A1A1A"/>
          <w:sz w:val="20"/>
          <w:szCs w:val="20"/>
          <w:lang w:val="en"/>
        </w:rPr>
        <w:t>Figure 4.11: Confusion matrix for VGG-19 Softmax on the test set.</w:t>
      </w:r>
    </w:p>
    <w:p w14:paraId="0FC56E49" w14:textId="77777777" w:rsidR="004F1D0D" w:rsidRDefault="004F1D0D" w:rsidP="004F1D0D">
      <w:pPr>
        <w:shd w:val="clear" w:color="auto" w:fill="F0F5FB"/>
        <w:jc w:val="center"/>
        <w:rPr>
          <w:rFonts w:ascii="Georgia" w:eastAsia="Times New Roman" w:hAnsi="Georgia"/>
          <w:b/>
          <w:bCs/>
          <w:color w:val="2C5282"/>
          <w:sz w:val="21"/>
          <w:szCs w:val="21"/>
          <w:lang w:val="en"/>
        </w:rPr>
      </w:pPr>
      <w:r>
        <w:rPr>
          <w:rFonts w:ascii="Georgia" w:eastAsia="Times New Roman" w:hAnsi="Georgia"/>
          <w:b/>
          <w:bCs/>
          <w:color w:val="2C5282"/>
          <w:sz w:val="21"/>
          <w:szCs w:val="21"/>
          <w:lang w:val="en"/>
        </w:rPr>
        <w:t>[FIGURE 4.12 — VGG-19 Softmax: Classification Report]</w:t>
      </w:r>
    </w:p>
    <w:p w14:paraId="2424A516" w14:textId="77777777" w:rsidR="004F1D0D" w:rsidRDefault="004F1D0D" w:rsidP="004F1D0D">
      <w:pPr>
        <w:shd w:val="clear" w:color="auto" w:fill="F0F5FB"/>
        <w:jc w:val="center"/>
        <w:rPr>
          <w:rFonts w:ascii="Georgia" w:eastAsia="Times New Roman" w:hAnsi="Georgia"/>
          <w:i/>
          <w:iCs/>
          <w:color w:val="5A6A80"/>
          <w:sz w:val="19"/>
          <w:szCs w:val="19"/>
          <w:lang w:val="en"/>
        </w:rPr>
      </w:pPr>
      <w:r>
        <w:rPr>
          <w:rFonts w:ascii="Georgia" w:eastAsia="Times New Roman" w:hAnsi="Georgia"/>
          <w:i/>
          <w:iCs/>
          <w:color w:val="5A6A80"/>
          <w:sz w:val="19"/>
          <w:szCs w:val="19"/>
          <w:lang w:val="en"/>
        </w:rPr>
        <w:t>Precision, Recall, F1-Score, Accuracy per class.</w:t>
      </w:r>
    </w:p>
    <w:p w14:paraId="2CDE0A2B" w14:textId="77777777" w:rsidR="004F1D0D" w:rsidRDefault="004F1D0D" w:rsidP="004F1D0D">
      <w:pPr>
        <w:pStyle w:val="NormalWeb"/>
        <w:spacing w:before="0" w:beforeAutospacing="0"/>
        <w:jc w:val="center"/>
        <w:rPr>
          <w:rFonts w:ascii="Georgia" w:hAnsi="Georgia"/>
          <w:i/>
          <w:iCs/>
          <w:color w:val="1A1A1A"/>
          <w:sz w:val="20"/>
          <w:szCs w:val="20"/>
          <w:lang w:val="en"/>
        </w:rPr>
      </w:pPr>
      <w:r>
        <w:rPr>
          <w:rFonts w:ascii="Georgia" w:hAnsi="Georgia"/>
          <w:i/>
          <w:iCs/>
          <w:color w:val="1A1A1A"/>
          <w:sz w:val="20"/>
          <w:szCs w:val="20"/>
          <w:lang w:val="en"/>
        </w:rPr>
        <w:t>Figure 4.12: Per-class classification metrics for VGG-19 Softmax.</w:t>
      </w:r>
    </w:p>
    <w:p w14:paraId="5D38F0E8" w14:textId="77777777" w:rsidR="004F1D0D" w:rsidRDefault="004F1D0D" w:rsidP="004F1D0D">
      <w:pPr>
        <w:spacing w:before="420" w:after="420"/>
        <w:rPr>
          <w:rFonts w:ascii="Georgia" w:eastAsia="Times New Roman" w:hAnsi="Georgia"/>
          <w:color w:val="1A1A1A"/>
          <w:sz w:val="23"/>
          <w:szCs w:val="23"/>
          <w:lang w:val="en"/>
        </w:rPr>
      </w:pPr>
      <w:r>
        <w:rPr>
          <w:rFonts w:ascii="Georgia" w:eastAsia="Times New Roman" w:hAnsi="Georgia"/>
          <w:color w:val="1A1A1A"/>
          <w:sz w:val="23"/>
          <w:szCs w:val="23"/>
          <w:lang w:val="en"/>
        </w:rPr>
        <w:pict w14:anchorId="2A80EC8B">
          <v:rect id="_x0000_i1027" style="width:0;height:1.5pt" o:hralign="center" o:hrstd="t" o:hr="t" fillcolor="#a0a0a0" stroked="f"/>
        </w:pict>
      </w:r>
    </w:p>
    <w:p w14:paraId="6C7ED396" w14:textId="77777777" w:rsidR="004F1D0D" w:rsidRDefault="004F1D0D" w:rsidP="004F1D0D">
      <w:pPr>
        <w:pStyle w:val="Heading3"/>
        <w:pageBreakBefore/>
        <w:spacing w:before="390" w:after="180"/>
        <w:rPr>
          <w:rFonts w:ascii="Georgia" w:eastAsia="Times New Roman" w:hAnsi="Georgia"/>
          <w:color w:val="2C4F7C"/>
          <w:sz w:val="25"/>
          <w:szCs w:val="25"/>
          <w:lang w:val="en"/>
        </w:rPr>
      </w:pPr>
      <w:r>
        <w:rPr>
          <w:rFonts w:ascii="Georgia" w:eastAsia="Times New Roman" w:hAnsi="Georgia"/>
          <w:color w:val="2C4F7C"/>
          <w:sz w:val="25"/>
          <w:szCs w:val="25"/>
          <w:lang w:val="en"/>
        </w:rPr>
        <w:lastRenderedPageBreak/>
        <w:t>4.2.4 One-vs-Rest Classification Results (OVR / Sigmoid Approach)</w:t>
      </w:r>
    </w:p>
    <w:p w14:paraId="5888237E"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In the One-vs-Rest (OVR) paradigm, the four-class classification problem is decomposed into four independent binary classification sub-problems. Each output neuron </w:t>
      </w:r>
      <m:oMath>
        <m:r>
          <w:rPr>
            <w:rFonts w:ascii="Cambria Math" w:hAnsi="Cambria Math"/>
          </w:rPr>
          <m:t>k</m:t>
        </m:r>
      </m:oMath>
      <w:r>
        <w:rPr>
          <w:rFonts w:ascii="Georgia" w:hAnsi="Georgia"/>
          <w:color w:val="1A1A1A"/>
          <w:sz w:val="23"/>
          <w:szCs w:val="23"/>
          <w:lang w:val="en"/>
        </w:rPr>
        <w:t xml:space="preserve">learns to distinguish class </w:t>
      </w:r>
      <m:oMath>
        <m:r>
          <w:rPr>
            <w:rFonts w:ascii="Cambria Math" w:hAnsi="Cambria Math"/>
          </w:rPr>
          <m:t>k</m:t>
        </m:r>
      </m:oMath>
      <w:r>
        <w:rPr>
          <w:rFonts w:ascii="Georgia" w:hAnsi="Georgia"/>
          <w:color w:val="1A1A1A"/>
          <w:sz w:val="23"/>
          <w:szCs w:val="23"/>
          <w:lang w:val="en"/>
        </w:rPr>
        <w:t>from "all other classes" simultaneously. The output layer applies the sigmoid activation function independently to each logit, producing uncoupled probability scores:</w:t>
      </w:r>
    </w:p>
    <w:p w14:paraId="79C6784E" w14:textId="77777777" w:rsidR="004F1D0D" w:rsidRDefault="004F1D0D" w:rsidP="004F1D0D">
      <w:pPr>
        <w:shd w:val="clear" w:color="auto" w:fill="F8FAFD"/>
        <w:jc w:val="center"/>
        <w:rPr>
          <w:rFonts w:ascii="Georgia" w:eastAsia="Times New Roman" w:hAnsi="Georgia"/>
          <w:color w:val="1A1A1A"/>
          <w:sz w:val="23"/>
          <w:szCs w:val="23"/>
          <w:lang w:val="en"/>
        </w:rP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k</m:t>
              </m:r>
            </m:sub>
          </m:sSub>
          <m:r>
            <w:rPr>
              <w:rFonts w:ascii="Cambria Math" w:hAnsi="Cambria Math"/>
            </w:rPr>
            <m:t>=σ(</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sup>
              </m:sSup>
            </m:den>
          </m:f>
          <m:r>
            <w:rPr>
              <w:rFonts w:ascii="Cambria Math" w:hAnsi="Cambria Math"/>
            </w:rPr>
            <m:t>,k∈{1,2,3,4}</m:t>
          </m:r>
          <m:r>
            <m:rPr>
              <m:sty m:val="p"/>
            </m:rPr>
            <w:rPr>
              <w:rFonts w:ascii="Cambria Math" w:hAnsi="Cambria Math"/>
            </w:rPr>
            <w:br/>
          </m:r>
        </m:oMath>
      </m:oMathPara>
      <w:r>
        <w:rPr>
          <w:rStyle w:val="eq-label1"/>
          <w:rFonts w:ascii="Georgia" w:eastAsia="Times New Roman" w:hAnsi="Georgia"/>
          <w:lang w:val="en"/>
        </w:rPr>
        <w:t>(4.4)</w:t>
      </w:r>
      <w:r>
        <w:rPr>
          <w:rFonts w:ascii="Georgia" w:eastAsia="Times New Roman" w:hAnsi="Georgia"/>
          <w:color w:val="1A1A1A"/>
          <w:sz w:val="23"/>
          <w:szCs w:val="23"/>
          <w:lang w:val="en"/>
        </w:rPr>
        <w:t xml:space="preserve"> </w:t>
      </w:r>
    </w:p>
    <w:p w14:paraId="4E0238E1"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A threshold of </w:t>
      </w:r>
      <m:oMath>
        <m:r>
          <w:rPr>
            <w:rFonts w:ascii="Cambria Math" w:hAnsi="Cambria Math"/>
          </w:rPr>
          <m:t>τ=0.5</m:t>
        </m:r>
      </m:oMath>
      <w:r>
        <w:rPr>
          <w:rFonts w:ascii="Georgia" w:hAnsi="Georgia"/>
          <w:color w:val="1A1A1A"/>
          <w:sz w:val="23"/>
          <w:szCs w:val="23"/>
          <w:lang w:val="en"/>
        </w:rPr>
        <w:t xml:space="preserve">is applied to produce the predicted class: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k</m:t>
            </m:r>
          </m:lim>
        </m:limLow>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k</m:t>
            </m:r>
          </m:sub>
        </m:sSub>
      </m:oMath>
      <w:r>
        <w:rPr>
          <w:rFonts w:ascii="Georgia" w:hAnsi="Georgia"/>
          <w:color w:val="1A1A1A"/>
          <w:sz w:val="23"/>
          <w:szCs w:val="23"/>
          <w:lang w:val="en"/>
        </w:rPr>
        <w:t>for single-label inference (the class with the highest sigmoid score is selected when exactly one prediction is required). The training loss is Binary Cross-Entropy computed independently per class and per sample:</w:t>
      </w:r>
    </w:p>
    <w:p w14:paraId="464CE2FC" w14:textId="77777777" w:rsidR="004F1D0D" w:rsidRDefault="004F1D0D" w:rsidP="004F1D0D">
      <w:pPr>
        <w:shd w:val="clear" w:color="auto" w:fill="F8FAFD"/>
        <w:jc w:val="center"/>
        <w:rPr>
          <w:rFonts w:ascii="Georgia" w:eastAsia="Times New Roman" w:hAnsi="Georgia"/>
          <w:color w:val="1A1A1A"/>
          <w:sz w:val="23"/>
          <w:szCs w:val="23"/>
          <w:lang w:val="en"/>
        </w:rPr>
      </w:pPr>
      <m:oMathPara>
        <m:oMath>
          <m:sSub>
            <m:sSubPr>
              <m:ctrlPr>
                <w:rPr>
                  <w:rFonts w:ascii="Cambria Math" w:hAnsi="Cambria Math"/>
                </w:rPr>
              </m:ctrlPr>
            </m:sSubPr>
            <m:e>
              <m:r>
                <m:rPr>
                  <m:scr m:val="script"/>
                </m:rPr>
                <w:rPr>
                  <w:rFonts w:ascii="Cambria Math" w:hAnsi="Cambria Math"/>
                </w:rPr>
                <m:t>L</m:t>
              </m:r>
            </m:e>
            <m:sub>
              <m:r>
                <m:rPr>
                  <m:nor/>
                </m:rPr>
                <m:t>OVR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NK</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nk</m:t>
                          </m:r>
                        </m:sub>
                      </m:sSub>
                      <m:r>
                        <m:rPr>
                          <m:sty m:val="p"/>
                        </m:rPr>
                        <w:rPr>
                          <w:rFonts w:ascii="Cambria Math" w:hAnsi="Cambria Math"/>
                        </w:rPr>
                        <m:t>log</m:t>
                      </m:r>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nk</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nk</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nk</m:t>
                          </m:r>
                        </m:sub>
                      </m:sSub>
                      <m:r>
                        <w:rPr>
                          <w:rFonts w:ascii="Cambria Math" w:hAnsi="Cambria Math"/>
                        </w:rPr>
                        <m:t>)</m:t>
                      </m:r>
                    </m:e>
                  </m:d>
                </m:e>
              </m:nary>
            </m:e>
          </m:nary>
          <m:r>
            <m:rPr>
              <m:sty m:val="p"/>
            </m:rPr>
            <w:rPr>
              <w:rFonts w:ascii="Cambria Math" w:hAnsi="Cambria Math"/>
            </w:rPr>
            <w:br/>
          </m:r>
        </m:oMath>
      </m:oMathPara>
      <w:r>
        <w:rPr>
          <w:rStyle w:val="eq-label1"/>
          <w:rFonts w:ascii="Georgia" w:eastAsia="Times New Roman" w:hAnsi="Georgia"/>
          <w:lang w:val="en"/>
        </w:rPr>
        <w:t>(4.5)</w:t>
      </w:r>
      <w:r>
        <w:rPr>
          <w:rFonts w:ascii="Georgia" w:eastAsia="Times New Roman" w:hAnsi="Georgia"/>
          <w:color w:val="1A1A1A"/>
          <w:sz w:val="23"/>
          <w:szCs w:val="23"/>
          <w:lang w:val="en"/>
        </w:rPr>
        <w:t xml:space="preserve"> </w:t>
      </w:r>
    </w:p>
    <w:p w14:paraId="0EACAFD2"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Model selection is performed by monitoring the multi-label AUC-ROC metric on the validation set, rather than accuracy, because AUC is more informative for imbalanced multi-label settings.</w:t>
      </w:r>
    </w:p>
    <w:p w14:paraId="11E1CFB4"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4.2.4.1 — ResNet50 OVR (Sigmoid)</w:t>
      </w:r>
    </w:p>
    <w:p w14:paraId="1EE9D9A6"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The ResNet50 OVR model uses </w:t>
      </w:r>
      <w:r>
        <w:rPr>
          <w:rStyle w:val="Strong"/>
          <w:rFonts w:ascii="Georgia" w:hAnsi="Georgia"/>
          <w:color w:val="1A1A1A"/>
          <w:sz w:val="23"/>
          <w:szCs w:val="23"/>
          <w:lang w:val="en"/>
        </w:rPr>
        <w:t>ResNet50</w:t>
      </w:r>
      <w:r>
        <w:rPr>
          <w:rFonts w:ascii="Georgia" w:hAnsi="Georgia"/>
          <w:color w:val="1A1A1A"/>
          <w:sz w:val="23"/>
          <w:szCs w:val="23"/>
          <w:lang w:val="en"/>
        </w:rPr>
        <w:t xml:space="preserve"> (original V1 architecture) as the backbone, with the </w:t>
      </w:r>
      <w:r>
        <w:rPr>
          <w:rStyle w:val="Strong"/>
          <w:rFonts w:ascii="Georgia" w:hAnsi="Georgia"/>
          <w:color w:val="1A1A1A"/>
          <w:sz w:val="23"/>
          <w:szCs w:val="23"/>
          <w:lang w:val="en"/>
        </w:rPr>
        <w:t>last 40 layers</w:t>
      </w:r>
      <w:r>
        <w:rPr>
          <w:rFonts w:ascii="Georgia" w:hAnsi="Georgia"/>
          <w:color w:val="1A1A1A"/>
          <w:sz w:val="23"/>
          <w:szCs w:val="23"/>
          <w:lang w:val="en"/>
        </w:rPr>
        <w:t xml:space="preserve"> unfrozen for fine-tuning. This is a more targeted fine-tuning scope than the SoftMax ResNet50V2 variant, focusing on the highest-level residual blocks that encode the most abstract and class-discriminative representations. The classification head follows the OVR template: GAP </w:t>
      </w:r>
      <w:r>
        <w:rPr>
          <w:color w:val="1A1A1A"/>
          <w:sz w:val="23"/>
          <w:szCs w:val="23"/>
          <w:lang w:val="en"/>
        </w:rPr>
        <w:t>→</w:t>
      </w:r>
      <w:r>
        <w:rPr>
          <w:rFonts w:ascii="Georgia" w:hAnsi="Georgia"/>
          <w:color w:val="1A1A1A"/>
          <w:sz w:val="23"/>
          <w:szCs w:val="23"/>
          <w:lang w:val="en"/>
        </w:rPr>
        <w:t xml:space="preserve"> BN </w:t>
      </w:r>
      <w:r>
        <w:rPr>
          <w:color w:val="1A1A1A"/>
          <w:sz w:val="23"/>
          <w:szCs w:val="23"/>
          <w:lang w:val="en"/>
        </w:rPr>
        <w:t>→</w:t>
      </w:r>
      <w:r>
        <w:rPr>
          <w:rFonts w:ascii="Georgia" w:hAnsi="Georgia"/>
          <w:color w:val="1A1A1A"/>
          <w:sz w:val="23"/>
          <w:szCs w:val="23"/>
          <w:lang w:val="en"/>
        </w:rPr>
        <w:t xml:space="preserve"> Dense(512, ReLU) </w:t>
      </w:r>
      <w:r>
        <w:rPr>
          <w:color w:val="1A1A1A"/>
          <w:sz w:val="23"/>
          <w:szCs w:val="23"/>
          <w:lang w:val="en"/>
        </w:rPr>
        <w:t>→</w:t>
      </w:r>
      <w:r>
        <w:rPr>
          <w:rFonts w:ascii="Georgia" w:hAnsi="Georgia"/>
          <w:color w:val="1A1A1A"/>
          <w:sz w:val="23"/>
          <w:szCs w:val="23"/>
          <w:lang w:val="en"/>
        </w:rPr>
        <w:t xml:space="preserve"> Dropout(0.4) </w:t>
      </w:r>
      <w:r>
        <w:rPr>
          <w:color w:val="1A1A1A"/>
          <w:sz w:val="23"/>
          <w:szCs w:val="23"/>
          <w:lang w:val="en"/>
        </w:rPr>
        <w:t>→</w:t>
      </w:r>
      <w:r>
        <w:rPr>
          <w:rFonts w:ascii="Georgia" w:hAnsi="Georgia"/>
          <w:color w:val="1A1A1A"/>
          <w:sz w:val="23"/>
          <w:szCs w:val="23"/>
          <w:lang w:val="en"/>
        </w:rPr>
        <w:t xml:space="preserve"> Dense(256, ReLU) </w:t>
      </w:r>
      <w:r>
        <w:rPr>
          <w:color w:val="1A1A1A"/>
          <w:sz w:val="23"/>
          <w:szCs w:val="23"/>
          <w:lang w:val="en"/>
        </w:rPr>
        <w:t>→</w:t>
      </w:r>
      <w:r>
        <w:rPr>
          <w:rFonts w:ascii="Georgia" w:hAnsi="Georgia"/>
          <w:color w:val="1A1A1A"/>
          <w:sz w:val="23"/>
          <w:szCs w:val="23"/>
          <w:lang w:val="en"/>
        </w:rPr>
        <w:t xml:space="preserve"> Dropout(0.3) </w:t>
      </w:r>
      <w:r>
        <w:rPr>
          <w:color w:val="1A1A1A"/>
          <w:sz w:val="23"/>
          <w:szCs w:val="23"/>
          <w:lang w:val="en"/>
        </w:rPr>
        <w:t>→</w:t>
      </w:r>
      <w:r>
        <w:rPr>
          <w:rFonts w:ascii="Georgia" w:hAnsi="Georgia"/>
          <w:color w:val="1A1A1A"/>
          <w:sz w:val="23"/>
          <w:szCs w:val="23"/>
          <w:lang w:val="en"/>
        </w:rPr>
        <w:t xml:space="preserve"> Dense(4, Sigmoid).</w:t>
      </w:r>
    </w:p>
    <w:tbl>
      <w:tblPr>
        <w:tblW w:w="5000" w:type="pct"/>
        <w:tblCellMar>
          <w:top w:w="15" w:type="dxa"/>
          <w:left w:w="15" w:type="dxa"/>
          <w:bottom w:w="15" w:type="dxa"/>
          <w:right w:w="15" w:type="dxa"/>
        </w:tblCellMar>
        <w:tblLook w:val="04A0" w:firstRow="1" w:lastRow="0" w:firstColumn="1" w:lastColumn="0" w:noHBand="0" w:noVBand="1"/>
      </w:tblPr>
      <w:tblGrid>
        <w:gridCol w:w="2021"/>
        <w:gridCol w:w="7339"/>
      </w:tblGrid>
      <w:tr w:rsidR="004F1D0D" w14:paraId="6189E340" w14:textId="77777777" w:rsidTr="00917881">
        <w:trPr>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0C4F840F"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4.10: ResNet50 OVR — Key Hyperparameters.</w:t>
            </w:r>
          </w:p>
        </w:tc>
      </w:tr>
      <w:tr w:rsidR="004F1D0D" w14:paraId="4A038C4C" w14:textId="77777777" w:rsidTr="00917881">
        <w:trPr>
          <w:tblHeader/>
        </w:trPr>
        <w:tc>
          <w:tcPr>
            <w:tcW w:w="0" w:type="auto"/>
            <w:shd w:val="clear" w:color="auto" w:fill="1A3A5C"/>
            <w:tcMar>
              <w:top w:w="120" w:type="dxa"/>
              <w:left w:w="150" w:type="dxa"/>
              <w:bottom w:w="120" w:type="dxa"/>
              <w:right w:w="150" w:type="dxa"/>
            </w:tcMar>
            <w:vAlign w:val="center"/>
            <w:hideMark/>
          </w:tcPr>
          <w:p w14:paraId="01E00A1C"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Parameter</w:t>
            </w:r>
          </w:p>
        </w:tc>
        <w:tc>
          <w:tcPr>
            <w:tcW w:w="0" w:type="auto"/>
            <w:shd w:val="clear" w:color="auto" w:fill="1A3A5C"/>
            <w:tcMar>
              <w:top w:w="120" w:type="dxa"/>
              <w:left w:w="150" w:type="dxa"/>
              <w:bottom w:w="120" w:type="dxa"/>
              <w:right w:w="150" w:type="dxa"/>
            </w:tcMar>
            <w:vAlign w:val="center"/>
            <w:hideMark/>
          </w:tcPr>
          <w:p w14:paraId="0AF09151"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Value</w:t>
            </w:r>
          </w:p>
        </w:tc>
      </w:tr>
      <w:tr w:rsidR="004F1D0D" w14:paraId="34BA7912" w14:textId="77777777" w:rsidTr="00917881">
        <w:tc>
          <w:tcPr>
            <w:tcW w:w="0" w:type="auto"/>
            <w:tcBorders>
              <w:bottom w:val="single" w:sz="6" w:space="0" w:color="DDE3EA"/>
            </w:tcBorders>
            <w:tcMar>
              <w:top w:w="105" w:type="dxa"/>
              <w:left w:w="150" w:type="dxa"/>
              <w:bottom w:w="105" w:type="dxa"/>
              <w:right w:w="150" w:type="dxa"/>
            </w:tcMar>
            <w:vAlign w:val="center"/>
            <w:hideMark/>
          </w:tcPr>
          <w:p w14:paraId="052A0F1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Base architecture</w:t>
            </w:r>
          </w:p>
        </w:tc>
        <w:tc>
          <w:tcPr>
            <w:tcW w:w="0" w:type="auto"/>
            <w:tcBorders>
              <w:bottom w:val="single" w:sz="6" w:space="0" w:color="DDE3EA"/>
            </w:tcBorders>
            <w:tcMar>
              <w:top w:w="105" w:type="dxa"/>
              <w:left w:w="150" w:type="dxa"/>
              <w:bottom w:w="105" w:type="dxa"/>
              <w:right w:w="150" w:type="dxa"/>
            </w:tcMar>
            <w:vAlign w:val="center"/>
            <w:hideMark/>
          </w:tcPr>
          <w:p w14:paraId="3992184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ResNet50 (ImageNet pre-trained)</w:t>
            </w:r>
          </w:p>
        </w:tc>
      </w:tr>
      <w:tr w:rsidR="004F1D0D" w14:paraId="3C86CE54" w14:textId="77777777" w:rsidTr="00917881">
        <w:tc>
          <w:tcPr>
            <w:tcW w:w="0" w:type="auto"/>
            <w:tcBorders>
              <w:bottom w:val="single" w:sz="6" w:space="0" w:color="DDE3EA"/>
            </w:tcBorders>
            <w:tcMar>
              <w:top w:w="105" w:type="dxa"/>
              <w:left w:w="150" w:type="dxa"/>
              <w:bottom w:w="105" w:type="dxa"/>
              <w:right w:w="150" w:type="dxa"/>
            </w:tcMar>
            <w:vAlign w:val="center"/>
            <w:hideMark/>
          </w:tcPr>
          <w:p w14:paraId="70C36521"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Trainable layers</w:t>
            </w:r>
          </w:p>
        </w:tc>
        <w:tc>
          <w:tcPr>
            <w:tcW w:w="0" w:type="auto"/>
            <w:tcBorders>
              <w:bottom w:val="single" w:sz="6" w:space="0" w:color="DDE3EA"/>
            </w:tcBorders>
            <w:tcMar>
              <w:top w:w="105" w:type="dxa"/>
              <w:left w:w="150" w:type="dxa"/>
              <w:bottom w:w="105" w:type="dxa"/>
              <w:right w:w="150" w:type="dxa"/>
            </w:tcMar>
            <w:vAlign w:val="center"/>
            <w:hideMark/>
          </w:tcPr>
          <w:p w14:paraId="130B88AB" w14:textId="77777777" w:rsidR="004F1D0D" w:rsidRDefault="004F1D0D" w:rsidP="00917881">
            <w:pPr>
              <w:spacing w:after="270"/>
              <w:rPr>
                <w:rFonts w:ascii="Georgia" w:eastAsia="Times New Roman" w:hAnsi="Georgia"/>
                <w:color w:val="1A1A1A"/>
                <w:sz w:val="21"/>
                <w:szCs w:val="21"/>
                <w:rtl/>
                <w:lang w:bidi="ar-EG"/>
              </w:rPr>
            </w:pPr>
            <w:r>
              <w:rPr>
                <w:rFonts w:ascii="Georgia" w:eastAsia="Times New Roman" w:hAnsi="Georgia"/>
                <w:color w:val="1A1A1A"/>
                <w:sz w:val="21"/>
                <w:szCs w:val="21"/>
              </w:rPr>
              <w:t xml:space="preserve">Last 40 layers </w:t>
            </w:r>
          </w:p>
        </w:tc>
      </w:tr>
      <w:tr w:rsidR="004F1D0D" w14:paraId="4AFFC048" w14:textId="77777777" w:rsidTr="00917881">
        <w:tc>
          <w:tcPr>
            <w:tcW w:w="0" w:type="auto"/>
            <w:tcBorders>
              <w:bottom w:val="single" w:sz="6" w:space="0" w:color="DDE3EA"/>
            </w:tcBorders>
            <w:tcMar>
              <w:top w:w="105" w:type="dxa"/>
              <w:left w:w="150" w:type="dxa"/>
              <w:bottom w:w="105" w:type="dxa"/>
              <w:right w:w="150" w:type="dxa"/>
            </w:tcMar>
            <w:vAlign w:val="center"/>
            <w:hideMark/>
          </w:tcPr>
          <w:p w14:paraId="1AA64DE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lastRenderedPageBreak/>
              <w:t>Optimizer</w:t>
            </w:r>
          </w:p>
        </w:tc>
        <w:tc>
          <w:tcPr>
            <w:tcW w:w="0" w:type="auto"/>
            <w:tcBorders>
              <w:bottom w:val="single" w:sz="6" w:space="0" w:color="DDE3EA"/>
            </w:tcBorders>
            <w:tcMar>
              <w:top w:w="105" w:type="dxa"/>
              <w:left w:w="150" w:type="dxa"/>
              <w:bottom w:w="105" w:type="dxa"/>
              <w:right w:w="150" w:type="dxa"/>
            </w:tcMar>
            <w:vAlign w:val="center"/>
            <w:hideMark/>
          </w:tcPr>
          <w:p w14:paraId="790835A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Adam (lr=1e-4)</w:t>
            </w:r>
          </w:p>
        </w:tc>
      </w:tr>
      <w:tr w:rsidR="004F1D0D" w14:paraId="7EB52494" w14:textId="77777777" w:rsidTr="00917881">
        <w:tc>
          <w:tcPr>
            <w:tcW w:w="0" w:type="auto"/>
            <w:tcBorders>
              <w:bottom w:val="single" w:sz="6" w:space="0" w:color="DDE3EA"/>
            </w:tcBorders>
            <w:tcMar>
              <w:top w:w="105" w:type="dxa"/>
              <w:left w:w="150" w:type="dxa"/>
              <w:bottom w:w="105" w:type="dxa"/>
              <w:right w:w="150" w:type="dxa"/>
            </w:tcMar>
            <w:vAlign w:val="center"/>
            <w:hideMark/>
          </w:tcPr>
          <w:p w14:paraId="5080580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Max epochs</w:t>
            </w:r>
          </w:p>
        </w:tc>
        <w:tc>
          <w:tcPr>
            <w:tcW w:w="0" w:type="auto"/>
            <w:tcBorders>
              <w:bottom w:val="single" w:sz="6" w:space="0" w:color="DDE3EA"/>
            </w:tcBorders>
            <w:tcMar>
              <w:top w:w="105" w:type="dxa"/>
              <w:left w:w="150" w:type="dxa"/>
              <w:bottom w:w="105" w:type="dxa"/>
              <w:right w:w="150" w:type="dxa"/>
            </w:tcMar>
            <w:vAlign w:val="center"/>
            <w:hideMark/>
          </w:tcPr>
          <w:p w14:paraId="66BD140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40</w:t>
            </w:r>
          </w:p>
        </w:tc>
      </w:tr>
      <w:tr w:rsidR="004F1D0D" w14:paraId="240FFB0D" w14:textId="77777777" w:rsidTr="00917881">
        <w:tc>
          <w:tcPr>
            <w:tcW w:w="0" w:type="auto"/>
            <w:tcBorders>
              <w:bottom w:val="single" w:sz="6" w:space="0" w:color="DDE3EA"/>
            </w:tcBorders>
            <w:tcMar>
              <w:top w:w="105" w:type="dxa"/>
              <w:left w:w="150" w:type="dxa"/>
              <w:bottom w:w="105" w:type="dxa"/>
              <w:right w:w="150" w:type="dxa"/>
            </w:tcMar>
            <w:vAlign w:val="center"/>
            <w:hideMark/>
          </w:tcPr>
          <w:p w14:paraId="0649472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Loss</w:t>
            </w:r>
          </w:p>
        </w:tc>
        <w:tc>
          <w:tcPr>
            <w:tcW w:w="0" w:type="auto"/>
            <w:tcBorders>
              <w:bottom w:val="single" w:sz="6" w:space="0" w:color="DDE3EA"/>
            </w:tcBorders>
            <w:tcMar>
              <w:top w:w="105" w:type="dxa"/>
              <w:left w:w="150" w:type="dxa"/>
              <w:bottom w:w="105" w:type="dxa"/>
              <w:right w:w="150" w:type="dxa"/>
            </w:tcMar>
            <w:vAlign w:val="center"/>
            <w:hideMark/>
          </w:tcPr>
          <w:p w14:paraId="443AEFD8"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Binary Cross-Entropy</w:t>
            </w:r>
          </w:p>
        </w:tc>
      </w:tr>
      <w:tr w:rsidR="004F1D0D" w14:paraId="4DC03024" w14:textId="77777777" w:rsidTr="00917881">
        <w:tc>
          <w:tcPr>
            <w:tcW w:w="0" w:type="auto"/>
            <w:tcBorders>
              <w:bottom w:val="single" w:sz="6" w:space="0" w:color="DDE3EA"/>
            </w:tcBorders>
            <w:tcMar>
              <w:top w:w="105" w:type="dxa"/>
              <w:left w:w="150" w:type="dxa"/>
              <w:bottom w:w="105" w:type="dxa"/>
              <w:right w:w="150" w:type="dxa"/>
            </w:tcMar>
            <w:vAlign w:val="center"/>
            <w:hideMark/>
          </w:tcPr>
          <w:p w14:paraId="141EE37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Output activation</w:t>
            </w:r>
          </w:p>
        </w:tc>
        <w:tc>
          <w:tcPr>
            <w:tcW w:w="0" w:type="auto"/>
            <w:tcBorders>
              <w:bottom w:val="single" w:sz="6" w:space="0" w:color="DDE3EA"/>
            </w:tcBorders>
            <w:tcMar>
              <w:top w:w="105" w:type="dxa"/>
              <w:left w:w="150" w:type="dxa"/>
              <w:bottom w:w="105" w:type="dxa"/>
              <w:right w:w="150" w:type="dxa"/>
            </w:tcMar>
            <w:vAlign w:val="center"/>
            <w:hideMark/>
          </w:tcPr>
          <w:p w14:paraId="0007FEA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Sigmoid (independent per class)</w:t>
            </w:r>
          </w:p>
        </w:tc>
      </w:tr>
      <w:tr w:rsidR="004F1D0D" w14:paraId="3C1399E8" w14:textId="77777777" w:rsidTr="00917881">
        <w:tc>
          <w:tcPr>
            <w:tcW w:w="0" w:type="auto"/>
            <w:tcBorders>
              <w:bottom w:val="single" w:sz="6" w:space="0" w:color="DDE3EA"/>
            </w:tcBorders>
            <w:tcMar>
              <w:top w:w="105" w:type="dxa"/>
              <w:left w:w="150" w:type="dxa"/>
              <w:bottom w:w="105" w:type="dxa"/>
              <w:right w:w="150" w:type="dxa"/>
            </w:tcMar>
            <w:vAlign w:val="center"/>
            <w:hideMark/>
          </w:tcPr>
          <w:p w14:paraId="6103C41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Decision threshold</w:t>
            </w:r>
          </w:p>
        </w:tc>
        <w:tc>
          <w:tcPr>
            <w:tcW w:w="0" w:type="auto"/>
            <w:tcBorders>
              <w:bottom w:val="single" w:sz="6" w:space="0" w:color="DDE3EA"/>
            </w:tcBorders>
            <w:tcMar>
              <w:top w:w="105" w:type="dxa"/>
              <w:left w:w="150" w:type="dxa"/>
              <w:bottom w:w="105" w:type="dxa"/>
              <w:right w:w="150" w:type="dxa"/>
            </w:tcMar>
            <w:vAlign w:val="center"/>
            <w:hideMark/>
          </w:tcPr>
          <w:p w14:paraId="6887C81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0.5</w:t>
            </w:r>
          </w:p>
        </w:tc>
      </w:tr>
      <w:tr w:rsidR="004F1D0D" w14:paraId="30588C3F" w14:textId="77777777" w:rsidTr="00917881">
        <w:tc>
          <w:tcPr>
            <w:tcW w:w="0" w:type="auto"/>
            <w:tcBorders>
              <w:bottom w:val="single" w:sz="6" w:space="0" w:color="DDE3EA"/>
            </w:tcBorders>
            <w:tcMar>
              <w:top w:w="105" w:type="dxa"/>
              <w:left w:w="150" w:type="dxa"/>
              <w:bottom w:w="105" w:type="dxa"/>
              <w:right w:w="150" w:type="dxa"/>
            </w:tcMar>
            <w:vAlign w:val="center"/>
            <w:hideMark/>
          </w:tcPr>
          <w:p w14:paraId="57042FA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Primary metric</w:t>
            </w:r>
          </w:p>
        </w:tc>
        <w:tc>
          <w:tcPr>
            <w:tcW w:w="0" w:type="auto"/>
            <w:tcBorders>
              <w:bottom w:val="single" w:sz="6" w:space="0" w:color="DDE3EA"/>
            </w:tcBorders>
            <w:tcMar>
              <w:top w:w="105" w:type="dxa"/>
              <w:left w:w="150" w:type="dxa"/>
              <w:bottom w:w="105" w:type="dxa"/>
              <w:right w:w="150" w:type="dxa"/>
            </w:tcMar>
            <w:vAlign w:val="center"/>
            <w:hideMark/>
          </w:tcPr>
          <w:p w14:paraId="56A5C3E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AUC (multi-label)</w:t>
            </w:r>
          </w:p>
        </w:tc>
      </w:tr>
      <w:tr w:rsidR="004F1D0D" w14:paraId="1D7C0703" w14:textId="77777777" w:rsidTr="00917881">
        <w:tc>
          <w:tcPr>
            <w:tcW w:w="0" w:type="auto"/>
            <w:tcBorders>
              <w:bottom w:val="single" w:sz="6" w:space="0" w:color="DDE3EA"/>
            </w:tcBorders>
            <w:tcMar>
              <w:top w:w="105" w:type="dxa"/>
              <w:left w:w="150" w:type="dxa"/>
              <w:bottom w:w="105" w:type="dxa"/>
              <w:right w:w="150" w:type="dxa"/>
            </w:tcMar>
            <w:vAlign w:val="center"/>
            <w:hideMark/>
          </w:tcPr>
          <w:p w14:paraId="500909E1"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Batch size</w:t>
            </w:r>
          </w:p>
        </w:tc>
        <w:tc>
          <w:tcPr>
            <w:tcW w:w="0" w:type="auto"/>
            <w:tcBorders>
              <w:bottom w:val="single" w:sz="6" w:space="0" w:color="DDE3EA"/>
            </w:tcBorders>
            <w:tcMar>
              <w:top w:w="105" w:type="dxa"/>
              <w:left w:w="150" w:type="dxa"/>
              <w:bottom w:w="105" w:type="dxa"/>
              <w:right w:w="150" w:type="dxa"/>
            </w:tcMar>
            <w:vAlign w:val="center"/>
            <w:hideMark/>
          </w:tcPr>
          <w:p w14:paraId="05CCD10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32</w:t>
            </w:r>
          </w:p>
        </w:tc>
      </w:tr>
      <w:tr w:rsidR="004F1D0D" w14:paraId="58E6C838" w14:textId="77777777" w:rsidTr="00917881">
        <w:tc>
          <w:tcPr>
            <w:tcW w:w="0" w:type="auto"/>
            <w:tcBorders>
              <w:bottom w:val="single" w:sz="6" w:space="0" w:color="DDE3EA"/>
            </w:tcBorders>
            <w:tcMar>
              <w:top w:w="105" w:type="dxa"/>
              <w:left w:w="150" w:type="dxa"/>
              <w:bottom w:w="105" w:type="dxa"/>
              <w:right w:w="150" w:type="dxa"/>
            </w:tcMar>
            <w:vAlign w:val="center"/>
            <w:hideMark/>
          </w:tcPr>
          <w:p w14:paraId="3A25AF2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Early stopping</w:t>
            </w:r>
          </w:p>
        </w:tc>
        <w:tc>
          <w:tcPr>
            <w:tcW w:w="0" w:type="auto"/>
            <w:tcBorders>
              <w:bottom w:val="single" w:sz="6" w:space="0" w:color="DDE3EA"/>
            </w:tcBorders>
            <w:tcMar>
              <w:top w:w="105" w:type="dxa"/>
              <w:left w:w="150" w:type="dxa"/>
              <w:bottom w:w="105" w:type="dxa"/>
              <w:right w:w="150" w:type="dxa"/>
            </w:tcMar>
            <w:vAlign w:val="center"/>
            <w:hideMark/>
          </w:tcPr>
          <w:p w14:paraId="52BDDD7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patience=8, monitor=val_auc, mode=max</w:t>
            </w:r>
          </w:p>
        </w:tc>
      </w:tr>
      <w:tr w:rsidR="004F1D0D" w14:paraId="556D773C" w14:textId="77777777" w:rsidTr="00917881">
        <w:tc>
          <w:tcPr>
            <w:tcW w:w="0" w:type="auto"/>
            <w:tcBorders>
              <w:bottom w:val="single" w:sz="6" w:space="0" w:color="DDE3EA"/>
            </w:tcBorders>
            <w:tcMar>
              <w:top w:w="105" w:type="dxa"/>
              <w:left w:w="150" w:type="dxa"/>
              <w:bottom w:w="105" w:type="dxa"/>
              <w:right w:w="150" w:type="dxa"/>
            </w:tcMar>
            <w:vAlign w:val="center"/>
            <w:hideMark/>
          </w:tcPr>
          <w:p w14:paraId="289BF4F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LR reduction</w:t>
            </w:r>
          </w:p>
        </w:tc>
        <w:tc>
          <w:tcPr>
            <w:tcW w:w="0" w:type="auto"/>
            <w:tcBorders>
              <w:bottom w:val="single" w:sz="6" w:space="0" w:color="DDE3EA"/>
            </w:tcBorders>
            <w:tcMar>
              <w:top w:w="105" w:type="dxa"/>
              <w:left w:w="150" w:type="dxa"/>
              <w:bottom w:w="105" w:type="dxa"/>
              <w:right w:w="150" w:type="dxa"/>
            </w:tcMar>
            <w:vAlign w:val="center"/>
            <w:hideMark/>
          </w:tcPr>
          <w:p w14:paraId="0210B14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ReduceLROnPlateau (factor=0.2, patience=3, min_lr=1e-7, monitor=val_auc)</w:t>
            </w:r>
          </w:p>
        </w:tc>
      </w:tr>
      <w:tr w:rsidR="004F1D0D" w14:paraId="0FD08763" w14:textId="77777777" w:rsidTr="00917881">
        <w:tc>
          <w:tcPr>
            <w:tcW w:w="0" w:type="auto"/>
            <w:tcBorders>
              <w:bottom w:val="single" w:sz="6" w:space="0" w:color="DDE3EA"/>
            </w:tcBorders>
            <w:tcMar>
              <w:top w:w="105" w:type="dxa"/>
              <w:left w:w="150" w:type="dxa"/>
              <w:bottom w:w="105" w:type="dxa"/>
              <w:right w:w="150" w:type="dxa"/>
            </w:tcMar>
            <w:vAlign w:val="center"/>
            <w:hideMark/>
          </w:tcPr>
          <w:p w14:paraId="63842A7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Model checkpoint</w:t>
            </w:r>
          </w:p>
        </w:tc>
        <w:tc>
          <w:tcPr>
            <w:tcW w:w="0" w:type="auto"/>
            <w:tcBorders>
              <w:bottom w:val="single" w:sz="6" w:space="0" w:color="DDE3EA"/>
            </w:tcBorders>
            <w:tcMar>
              <w:top w:w="105" w:type="dxa"/>
              <w:left w:w="150" w:type="dxa"/>
              <w:bottom w:w="105" w:type="dxa"/>
              <w:right w:w="150" w:type="dxa"/>
            </w:tcMar>
            <w:vAlign w:val="center"/>
            <w:hideMark/>
          </w:tcPr>
          <w:p w14:paraId="605DF6C3"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Monitor val_auc, save best only</w:t>
            </w:r>
          </w:p>
        </w:tc>
      </w:tr>
      <w:tr w:rsidR="004F1D0D" w14:paraId="6C044C6F" w14:textId="77777777" w:rsidTr="00917881">
        <w:tc>
          <w:tcPr>
            <w:tcW w:w="0" w:type="auto"/>
            <w:tcBorders>
              <w:bottom w:val="single" w:sz="6" w:space="0" w:color="DDE3EA"/>
            </w:tcBorders>
            <w:tcMar>
              <w:top w:w="105" w:type="dxa"/>
              <w:left w:w="150" w:type="dxa"/>
              <w:bottom w:w="105" w:type="dxa"/>
              <w:right w:w="150" w:type="dxa"/>
            </w:tcMar>
            <w:vAlign w:val="center"/>
            <w:hideMark/>
          </w:tcPr>
          <w:p w14:paraId="4DE68DB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Class weights</w:t>
            </w:r>
          </w:p>
        </w:tc>
        <w:tc>
          <w:tcPr>
            <w:tcW w:w="0" w:type="auto"/>
            <w:tcBorders>
              <w:bottom w:val="single" w:sz="6" w:space="0" w:color="DDE3EA"/>
            </w:tcBorders>
            <w:tcMar>
              <w:top w:w="105" w:type="dxa"/>
              <w:left w:w="150" w:type="dxa"/>
              <w:bottom w:w="105" w:type="dxa"/>
              <w:right w:w="150" w:type="dxa"/>
            </w:tcMar>
            <w:vAlign w:val="center"/>
            <w:hideMark/>
          </w:tcPr>
          <w:p w14:paraId="20D6D05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Inverse-frequency (Table 4.5)</w:t>
            </w:r>
          </w:p>
        </w:tc>
      </w:tr>
    </w:tbl>
    <w:p w14:paraId="7BF5378E"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09613EE5"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72B697DA"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61EC7D08"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4885790B" w14:textId="77777777" w:rsidR="004F1D0D" w:rsidRPr="007B2189" w:rsidRDefault="004F1D0D" w:rsidP="004F1D0D">
      <w:pPr>
        <w:pStyle w:val="NormalWeb"/>
        <w:spacing w:before="0" w:beforeAutospacing="0"/>
        <w:jc w:val="center"/>
        <w:rPr>
          <w:rFonts w:ascii="Georgia" w:hAnsi="Georgia"/>
          <w:i/>
          <w:iCs/>
          <w:color w:val="1A1A1A"/>
          <w:sz w:val="20"/>
          <w:szCs w:val="20"/>
          <w:rtl/>
          <w:lang w:val="en"/>
        </w:rPr>
      </w:pPr>
      <w:r w:rsidRPr="003244D1">
        <w:rPr>
          <w:rFonts w:ascii="Georgia" w:hAnsi="Georgia"/>
          <w:i/>
          <w:iCs/>
          <w:noProof/>
          <w:color w:val="1A1A1A"/>
          <w:sz w:val="20"/>
          <w:szCs w:val="20"/>
          <w:lang w:val="en"/>
        </w:rPr>
        <w:lastRenderedPageBreak/>
        <w:drawing>
          <wp:anchor distT="0" distB="0" distL="114300" distR="114300" simplePos="0" relativeHeight="251668480" behindDoc="0" locked="0" layoutInCell="1" allowOverlap="1" wp14:anchorId="422D31E1" wp14:editId="5ADF68B1">
            <wp:simplePos x="0" y="0"/>
            <wp:positionH relativeFrom="margin">
              <wp:align>center</wp:align>
            </wp:positionH>
            <wp:positionV relativeFrom="paragraph">
              <wp:posOffset>0</wp:posOffset>
            </wp:positionV>
            <wp:extent cx="7578725" cy="2074205"/>
            <wp:effectExtent l="0" t="0" r="3175" b="2540"/>
            <wp:wrapThrough wrapText="bothSides">
              <wp:wrapPolygon edited="0">
                <wp:start x="0" y="0"/>
                <wp:lineTo x="0" y="21428"/>
                <wp:lineTo x="21555" y="21428"/>
                <wp:lineTo x="21555" y="0"/>
                <wp:lineTo x="0" y="0"/>
              </wp:wrapPolygon>
            </wp:wrapThrough>
            <wp:docPr id="113946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6337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78725" cy="2074205"/>
                    </a:xfrm>
                    <a:prstGeom prst="rect">
                      <a:avLst/>
                    </a:prstGeom>
                  </pic:spPr>
                </pic:pic>
              </a:graphicData>
            </a:graphic>
            <wp14:sizeRelH relativeFrom="margin">
              <wp14:pctWidth>0</wp14:pctWidth>
            </wp14:sizeRelH>
            <wp14:sizeRelV relativeFrom="margin">
              <wp14:pctHeight>0</wp14:pctHeight>
            </wp14:sizeRelV>
          </wp:anchor>
        </w:drawing>
      </w:r>
    </w:p>
    <w:p w14:paraId="43816C5E" w14:textId="77777777" w:rsidR="004F1D0D" w:rsidRDefault="004F1D0D" w:rsidP="004F1D0D">
      <w:pPr>
        <w:pStyle w:val="NormalWeb"/>
        <w:spacing w:before="0" w:beforeAutospacing="0"/>
        <w:jc w:val="center"/>
        <w:rPr>
          <w:rFonts w:ascii="Georgia" w:hAnsi="Georgia"/>
          <w:b/>
          <w:bCs/>
          <w:color w:val="1A1A1A"/>
          <w:sz w:val="20"/>
          <w:szCs w:val="20"/>
          <w:rtl/>
          <w:lang w:val="en"/>
        </w:rPr>
      </w:pPr>
      <w:r w:rsidRPr="003244D1">
        <w:rPr>
          <w:rFonts w:ascii="Georgia" w:hAnsi="Georgia"/>
          <w:b/>
          <w:bCs/>
          <w:color w:val="1A1A1A"/>
          <w:sz w:val="20"/>
          <w:szCs w:val="20"/>
          <w:lang w:val="en"/>
        </w:rPr>
        <w:t>Figure 4.13: Learning curves for ResNet50 OVR (sigmoid) loss, AUC, and binary accuracy over training epochs.</w:t>
      </w:r>
    </w:p>
    <w:p w14:paraId="57273607" w14:textId="77777777" w:rsidR="004F1D0D" w:rsidRPr="003244D1" w:rsidRDefault="004F1D0D" w:rsidP="004F1D0D">
      <w:pPr>
        <w:pStyle w:val="NormalWeb"/>
        <w:spacing w:before="0" w:beforeAutospacing="0"/>
        <w:jc w:val="center"/>
        <w:rPr>
          <w:rFonts w:ascii="Georgia" w:hAnsi="Georgia"/>
          <w:b/>
          <w:bCs/>
          <w:color w:val="1A1A1A"/>
          <w:sz w:val="20"/>
          <w:szCs w:val="20"/>
        </w:rPr>
      </w:pPr>
    </w:p>
    <w:p w14:paraId="16508941" w14:textId="77777777" w:rsidR="004F1D0D" w:rsidRDefault="004F1D0D" w:rsidP="004F1D0D">
      <w:pPr>
        <w:pStyle w:val="NormalWeb"/>
        <w:spacing w:before="0" w:beforeAutospacing="0"/>
        <w:jc w:val="center"/>
        <w:rPr>
          <w:rFonts w:ascii="Georgia" w:hAnsi="Georgia"/>
          <w:i/>
          <w:iCs/>
          <w:color w:val="1A1A1A"/>
          <w:sz w:val="20"/>
          <w:szCs w:val="20"/>
          <w:rtl/>
          <w:lang w:val="en"/>
        </w:rPr>
      </w:pPr>
      <w:r w:rsidRPr="00E16303">
        <w:rPr>
          <w:rFonts w:ascii="Georgia" w:hAnsi="Georgia"/>
          <w:b/>
          <w:bCs/>
          <w:noProof/>
          <w:color w:val="1A1A1A"/>
          <w:sz w:val="20"/>
          <w:szCs w:val="20"/>
        </w:rPr>
        <w:drawing>
          <wp:anchor distT="0" distB="0" distL="114300" distR="114300" simplePos="0" relativeHeight="251667456" behindDoc="0" locked="0" layoutInCell="1" allowOverlap="1" wp14:anchorId="47C03F71" wp14:editId="354EB688">
            <wp:simplePos x="0" y="0"/>
            <wp:positionH relativeFrom="margin">
              <wp:posOffset>757767</wp:posOffset>
            </wp:positionH>
            <wp:positionV relativeFrom="paragraph">
              <wp:posOffset>7409</wp:posOffset>
            </wp:positionV>
            <wp:extent cx="4334510" cy="3856355"/>
            <wp:effectExtent l="0" t="0" r="8890" b="0"/>
            <wp:wrapThrough wrapText="bothSides">
              <wp:wrapPolygon edited="0">
                <wp:start x="0" y="0"/>
                <wp:lineTo x="0" y="21447"/>
                <wp:lineTo x="21549" y="21447"/>
                <wp:lineTo x="21549" y="0"/>
                <wp:lineTo x="0" y="0"/>
              </wp:wrapPolygon>
            </wp:wrapThrough>
            <wp:docPr id="173375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58516" name=""/>
                    <pic:cNvPicPr/>
                  </pic:nvPicPr>
                  <pic:blipFill>
                    <a:blip r:embed="rId15">
                      <a:extLst>
                        <a:ext uri="{28A0092B-C50C-407E-A947-70E740481C1C}">
                          <a14:useLocalDpi xmlns:a14="http://schemas.microsoft.com/office/drawing/2010/main" val="0"/>
                        </a:ext>
                      </a:extLst>
                    </a:blip>
                    <a:stretch>
                      <a:fillRect/>
                    </a:stretch>
                  </pic:blipFill>
                  <pic:spPr>
                    <a:xfrm>
                      <a:off x="0" y="0"/>
                      <a:ext cx="4334510" cy="3856355"/>
                    </a:xfrm>
                    <a:prstGeom prst="rect">
                      <a:avLst/>
                    </a:prstGeom>
                  </pic:spPr>
                </pic:pic>
              </a:graphicData>
            </a:graphic>
            <wp14:sizeRelH relativeFrom="margin">
              <wp14:pctWidth>0</wp14:pctWidth>
            </wp14:sizeRelH>
            <wp14:sizeRelV relativeFrom="margin">
              <wp14:pctHeight>0</wp14:pctHeight>
            </wp14:sizeRelV>
          </wp:anchor>
        </w:drawing>
      </w:r>
    </w:p>
    <w:p w14:paraId="2AAE4CDE"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7BC7BAB5"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3852BEB2"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596A7FC4"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65B45885"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52B4C9BF"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7CAC7FA5"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00A9E64A"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0F4566A"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8A3D676"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10672375"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5FC7EC46"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13C0146F"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4ADC9DC5"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0C9D784B" w14:textId="77777777" w:rsidR="004F1D0D" w:rsidRPr="00E16303" w:rsidRDefault="004F1D0D" w:rsidP="004F1D0D">
      <w:pPr>
        <w:pStyle w:val="NormalWeb"/>
        <w:spacing w:before="0" w:beforeAutospacing="0"/>
        <w:jc w:val="center"/>
        <w:rPr>
          <w:rFonts w:ascii="Georgia" w:hAnsi="Georgia"/>
          <w:b/>
          <w:bCs/>
          <w:color w:val="1A1A1A"/>
          <w:sz w:val="20"/>
          <w:szCs w:val="20"/>
          <w:lang w:val="en"/>
        </w:rPr>
      </w:pPr>
      <w:r w:rsidRPr="00E16303">
        <w:rPr>
          <w:rFonts w:ascii="Georgia" w:hAnsi="Georgia"/>
          <w:b/>
          <w:bCs/>
          <w:color w:val="1A1A1A"/>
          <w:sz w:val="20"/>
          <w:szCs w:val="20"/>
          <w:lang w:val="en"/>
        </w:rPr>
        <w:t>Figure 4.14: Confusion matrix for ResNet50 OVR on the held-out test set.</w:t>
      </w:r>
    </w:p>
    <w:p w14:paraId="101C940A" w14:textId="77777777" w:rsidR="004F1D0D" w:rsidRDefault="004F1D0D" w:rsidP="004F1D0D">
      <w:pPr>
        <w:pStyle w:val="NormalWeb"/>
        <w:spacing w:before="0" w:beforeAutospacing="0"/>
        <w:jc w:val="center"/>
        <w:rPr>
          <w:rFonts w:ascii="Georgia" w:hAnsi="Georgia"/>
          <w:i/>
          <w:iCs/>
          <w:color w:val="1A1A1A"/>
          <w:sz w:val="20"/>
          <w:szCs w:val="20"/>
          <w:rtl/>
          <w:lang w:val="en" w:bidi="ar-EG"/>
        </w:rPr>
      </w:pPr>
    </w:p>
    <w:p w14:paraId="3367FF5A" w14:textId="77777777" w:rsidR="004F1D0D" w:rsidRDefault="004F1D0D" w:rsidP="004F1D0D">
      <w:pPr>
        <w:pStyle w:val="NormalWeb"/>
        <w:spacing w:before="0" w:beforeAutospacing="0"/>
        <w:jc w:val="center"/>
        <w:rPr>
          <w:rFonts w:ascii="Georgia" w:hAnsi="Georgia"/>
          <w:i/>
          <w:iCs/>
          <w:color w:val="1A1A1A"/>
          <w:sz w:val="20"/>
          <w:szCs w:val="20"/>
          <w:rtl/>
          <w:lang w:val="en" w:bidi="ar-EG"/>
        </w:rPr>
      </w:pPr>
    </w:p>
    <w:p w14:paraId="37BBF09E" w14:textId="77777777" w:rsidR="004F1D0D" w:rsidRDefault="004F1D0D" w:rsidP="004F1D0D">
      <w:pPr>
        <w:pStyle w:val="NormalWeb"/>
        <w:spacing w:before="0" w:beforeAutospacing="0"/>
        <w:rPr>
          <w:rFonts w:ascii="Georgia" w:hAnsi="Georgia"/>
          <w:i/>
          <w:iCs/>
          <w:color w:val="1A1A1A"/>
          <w:sz w:val="20"/>
          <w:szCs w:val="20"/>
          <w:rtl/>
          <w:lang w:val="en" w:bidi="ar-EG"/>
        </w:rPr>
      </w:pPr>
    </w:p>
    <w:tbl>
      <w:tblPr>
        <w:tblW w:w="0" w:type="auto"/>
        <w:tblCellSpacing w:w="15" w:type="dxa"/>
        <w:tblInd w:w="902" w:type="dxa"/>
        <w:tblCellMar>
          <w:top w:w="15" w:type="dxa"/>
          <w:left w:w="15" w:type="dxa"/>
          <w:bottom w:w="15" w:type="dxa"/>
          <w:right w:w="15" w:type="dxa"/>
        </w:tblCellMar>
        <w:tblLook w:val="04A0" w:firstRow="1" w:lastRow="0" w:firstColumn="1" w:lastColumn="0" w:noHBand="0" w:noVBand="1"/>
      </w:tblPr>
      <w:tblGrid>
        <w:gridCol w:w="2329"/>
        <w:gridCol w:w="1487"/>
        <w:gridCol w:w="1048"/>
        <w:gridCol w:w="1354"/>
        <w:gridCol w:w="1329"/>
      </w:tblGrid>
      <w:tr w:rsidR="004F1D0D" w:rsidRPr="007B2189" w14:paraId="5FBBCE22" w14:textId="77777777" w:rsidTr="0091788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ABDD5" w14:textId="77777777" w:rsidR="004F1D0D" w:rsidRPr="007B2189" w:rsidRDefault="004F1D0D" w:rsidP="00917881">
            <w:pPr>
              <w:rPr>
                <w:rFonts w:eastAsia="Times New Roman"/>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16573"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DDB25"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D09B5"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A5AD7"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support</w:t>
            </w:r>
          </w:p>
        </w:tc>
      </w:tr>
      <w:tr w:rsidR="004F1D0D" w:rsidRPr="007B2189" w14:paraId="1C20BFC2"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FDAFF"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COVID19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15104" w14:textId="77777777" w:rsidR="004F1D0D" w:rsidRPr="007B2189" w:rsidRDefault="004F1D0D" w:rsidP="00917881">
            <w:pPr>
              <w:rPr>
                <w:rFonts w:ascii="Arial" w:eastAsia="Times New Roman" w:hAnsi="Arial" w:cs="Arial"/>
              </w:rPr>
            </w:pPr>
            <w:r w:rsidRPr="007B2189">
              <w:rPr>
                <w:rFonts w:ascii="Arial" w:eastAsia="Times New Roman" w:hAnsi="Arial" w:cs="Arial"/>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DBAE6" w14:textId="77777777" w:rsidR="004F1D0D" w:rsidRPr="007B2189" w:rsidRDefault="004F1D0D" w:rsidP="00917881">
            <w:pPr>
              <w:rPr>
                <w:rFonts w:ascii="Arial" w:eastAsia="Times New Roman" w:hAnsi="Arial" w:cs="Arial"/>
              </w:rPr>
            </w:pPr>
            <w:r w:rsidRPr="007B2189">
              <w:rPr>
                <w:rFonts w:ascii="Arial" w:eastAsia="Times New Roman" w:hAnsi="Arial" w:cs="Arial"/>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80F75" w14:textId="77777777" w:rsidR="004F1D0D" w:rsidRPr="007B2189" w:rsidRDefault="004F1D0D" w:rsidP="00917881">
            <w:pPr>
              <w:rPr>
                <w:rFonts w:ascii="Arial" w:eastAsia="Times New Roman" w:hAnsi="Arial" w:cs="Arial"/>
              </w:rPr>
            </w:pPr>
            <w:r w:rsidRPr="007B2189">
              <w:rPr>
                <w:rFonts w:ascii="Arial" w:eastAsia="Times New Roman" w:hAnsi="Arial" w:cs="Arial"/>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59F64" w14:textId="77777777" w:rsidR="004F1D0D" w:rsidRPr="007B2189" w:rsidRDefault="004F1D0D" w:rsidP="00917881">
            <w:pPr>
              <w:rPr>
                <w:rFonts w:ascii="Arial" w:eastAsia="Times New Roman" w:hAnsi="Arial" w:cs="Arial"/>
              </w:rPr>
            </w:pPr>
            <w:r w:rsidRPr="007B2189">
              <w:rPr>
                <w:rFonts w:ascii="Arial" w:eastAsia="Times New Roman" w:hAnsi="Arial" w:cs="Arial"/>
              </w:rPr>
              <w:t>214</w:t>
            </w:r>
          </w:p>
        </w:tc>
      </w:tr>
      <w:tr w:rsidR="004F1D0D" w:rsidRPr="007B2189" w14:paraId="55552679"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9413B"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84068" w14:textId="77777777" w:rsidR="004F1D0D" w:rsidRPr="007B2189" w:rsidRDefault="004F1D0D" w:rsidP="00917881">
            <w:pPr>
              <w:rPr>
                <w:rFonts w:ascii="Arial" w:eastAsia="Times New Roman" w:hAnsi="Arial" w:cs="Arial"/>
              </w:rPr>
            </w:pPr>
            <w:r w:rsidRPr="007B2189">
              <w:rPr>
                <w:rFonts w:ascii="Arial" w:eastAsia="Times New Roman" w:hAnsi="Arial" w:cs="Arial"/>
              </w:rPr>
              <w:t>0.93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BDD08" w14:textId="77777777" w:rsidR="004F1D0D" w:rsidRPr="007B2189" w:rsidRDefault="004F1D0D" w:rsidP="00917881">
            <w:pPr>
              <w:rPr>
                <w:rFonts w:ascii="Arial" w:eastAsia="Times New Roman" w:hAnsi="Arial" w:cs="Arial"/>
              </w:rPr>
            </w:pPr>
            <w:r w:rsidRPr="007B2189">
              <w:rPr>
                <w:rFonts w:ascii="Arial" w:eastAsia="Times New Roman" w:hAnsi="Arial" w:cs="Arial"/>
              </w:rPr>
              <w:t>0.97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B2A23" w14:textId="77777777" w:rsidR="004F1D0D" w:rsidRPr="007B2189" w:rsidRDefault="004F1D0D" w:rsidP="00917881">
            <w:pPr>
              <w:rPr>
                <w:rFonts w:ascii="Arial" w:eastAsia="Times New Roman" w:hAnsi="Arial" w:cs="Arial"/>
              </w:rPr>
            </w:pPr>
            <w:r w:rsidRPr="007B2189">
              <w:rPr>
                <w:rFonts w:ascii="Arial" w:eastAsia="Times New Roman" w:hAnsi="Arial" w:cs="Arial"/>
              </w:rPr>
              <w:t>0.95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C5D55" w14:textId="77777777" w:rsidR="004F1D0D" w:rsidRPr="007B2189" w:rsidRDefault="004F1D0D" w:rsidP="00917881">
            <w:pPr>
              <w:rPr>
                <w:rFonts w:ascii="Arial" w:eastAsia="Times New Roman" w:hAnsi="Arial" w:cs="Arial"/>
              </w:rPr>
            </w:pPr>
            <w:r w:rsidRPr="007B2189">
              <w:rPr>
                <w:rFonts w:ascii="Arial" w:eastAsia="Times New Roman" w:hAnsi="Arial" w:cs="Arial"/>
              </w:rPr>
              <w:t>557</w:t>
            </w:r>
          </w:p>
        </w:tc>
      </w:tr>
      <w:tr w:rsidR="004F1D0D" w:rsidRPr="007B2189" w14:paraId="5DBA22AA"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1CA52"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PNEUMONIA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B9357" w14:textId="77777777" w:rsidR="004F1D0D" w:rsidRPr="007B2189" w:rsidRDefault="004F1D0D" w:rsidP="00917881">
            <w:pPr>
              <w:rPr>
                <w:rFonts w:ascii="Arial" w:eastAsia="Times New Roman" w:hAnsi="Arial" w:cs="Arial"/>
              </w:rPr>
            </w:pPr>
            <w:r w:rsidRPr="007B2189">
              <w:rPr>
                <w:rFonts w:ascii="Arial" w:eastAsia="Times New Roman" w:hAnsi="Arial" w:cs="Arial"/>
              </w:rPr>
              <w:t>0.99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04B7E" w14:textId="77777777" w:rsidR="004F1D0D" w:rsidRPr="007B2189" w:rsidRDefault="004F1D0D" w:rsidP="00917881">
            <w:pPr>
              <w:rPr>
                <w:rFonts w:ascii="Arial" w:eastAsia="Times New Roman" w:hAnsi="Arial" w:cs="Arial"/>
              </w:rPr>
            </w:pPr>
            <w:r w:rsidRPr="007B2189">
              <w:rPr>
                <w:rFonts w:ascii="Arial" w:eastAsia="Times New Roman" w:hAnsi="Arial" w:cs="Arial"/>
              </w:rPr>
              <w:t>0.98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D0746" w14:textId="77777777" w:rsidR="004F1D0D" w:rsidRPr="007B2189" w:rsidRDefault="004F1D0D" w:rsidP="00917881">
            <w:pPr>
              <w:rPr>
                <w:rFonts w:ascii="Arial" w:eastAsia="Times New Roman" w:hAnsi="Arial" w:cs="Arial"/>
              </w:rPr>
            </w:pPr>
            <w:r w:rsidRPr="007B2189">
              <w:rPr>
                <w:rFonts w:ascii="Arial" w:eastAsia="Times New Roman" w:hAnsi="Arial" w:cs="Arial"/>
              </w:rPr>
              <w:t>0.98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CF4DA" w14:textId="77777777" w:rsidR="004F1D0D" w:rsidRPr="007B2189" w:rsidRDefault="004F1D0D" w:rsidP="00917881">
            <w:pPr>
              <w:rPr>
                <w:rFonts w:ascii="Arial" w:eastAsia="Times New Roman" w:hAnsi="Arial" w:cs="Arial"/>
              </w:rPr>
            </w:pPr>
            <w:r w:rsidRPr="007B2189">
              <w:rPr>
                <w:rFonts w:ascii="Arial" w:eastAsia="Times New Roman" w:hAnsi="Arial" w:cs="Arial"/>
              </w:rPr>
              <w:t>427</w:t>
            </w:r>
          </w:p>
        </w:tc>
      </w:tr>
      <w:tr w:rsidR="004F1D0D" w:rsidRPr="007B2189" w14:paraId="34218CFF"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0BAEF"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TUBERCULOSIS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0413D" w14:textId="77777777" w:rsidR="004F1D0D" w:rsidRPr="007B2189" w:rsidRDefault="004F1D0D" w:rsidP="00917881">
            <w:pPr>
              <w:rPr>
                <w:rFonts w:ascii="Arial" w:eastAsia="Times New Roman" w:hAnsi="Arial" w:cs="Arial"/>
              </w:rPr>
            </w:pPr>
            <w:r w:rsidRPr="007B2189">
              <w:rPr>
                <w:rFonts w:ascii="Arial" w:eastAsia="Times New Roman" w:hAnsi="Arial" w:cs="Arial"/>
              </w:rPr>
              <w:t>0.97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36F8B" w14:textId="77777777" w:rsidR="004F1D0D" w:rsidRPr="007B2189" w:rsidRDefault="004F1D0D" w:rsidP="00917881">
            <w:pPr>
              <w:rPr>
                <w:rFonts w:ascii="Arial" w:eastAsia="Times New Roman" w:hAnsi="Arial" w:cs="Arial"/>
              </w:rPr>
            </w:pPr>
            <w:r w:rsidRPr="007B2189">
              <w:rPr>
                <w:rFonts w:ascii="Arial" w:eastAsia="Times New Roman" w:hAnsi="Arial" w:cs="Arial"/>
              </w:rPr>
              <w:t>0.91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AEBAE" w14:textId="77777777" w:rsidR="004F1D0D" w:rsidRPr="007B2189" w:rsidRDefault="004F1D0D" w:rsidP="00917881">
            <w:pPr>
              <w:rPr>
                <w:rFonts w:ascii="Arial" w:eastAsia="Times New Roman" w:hAnsi="Arial" w:cs="Arial"/>
              </w:rPr>
            </w:pPr>
            <w:r w:rsidRPr="007B2189">
              <w:rPr>
                <w:rFonts w:ascii="Arial" w:eastAsia="Times New Roman" w:hAnsi="Arial" w:cs="Arial"/>
              </w:rPr>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05749" w14:textId="77777777" w:rsidR="004F1D0D" w:rsidRPr="007B2189" w:rsidRDefault="004F1D0D" w:rsidP="00917881">
            <w:pPr>
              <w:rPr>
                <w:rFonts w:ascii="Arial" w:eastAsia="Times New Roman" w:hAnsi="Arial" w:cs="Arial"/>
              </w:rPr>
            </w:pPr>
            <w:r w:rsidRPr="007B2189">
              <w:rPr>
                <w:rFonts w:ascii="Arial" w:eastAsia="Times New Roman" w:hAnsi="Arial" w:cs="Arial"/>
              </w:rPr>
              <w:t>351</w:t>
            </w:r>
          </w:p>
        </w:tc>
      </w:tr>
      <w:tr w:rsidR="004F1D0D" w:rsidRPr="007B2189" w14:paraId="341DBFF0"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AE7AF" w14:textId="77777777" w:rsidR="004F1D0D" w:rsidRPr="007B2189" w:rsidRDefault="004F1D0D" w:rsidP="00917881">
            <w:pPr>
              <w:rPr>
                <w:rFonts w:ascii="Arial" w:eastAsia="Times New Roman"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6DE45" w14:textId="77777777" w:rsidR="004F1D0D" w:rsidRPr="007B2189" w:rsidRDefault="004F1D0D" w:rsidP="00917881">
            <w:pPr>
              <w:rPr>
                <w:rFonts w:eastAsia="Times New Roman"/>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9D1AA" w14:textId="77777777" w:rsidR="004F1D0D" w:rsidRPr="007B2189" w:rsidRDefault="004F1D0D" w:rsidP="00917881">
            <w:pPr>
              <w:rPr>
                <w:rFonts w:eastAsia="Times New Roman"/>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D1D01" w14:textId="77777777" w:rsidR="004F1D0D" w:rsidRPr="007B2189" w:rsidRDefault="004F1D0D" w:rsidP="00917881">
            <w:pPr>
              <w:rPr>
                <w:rFonts w:eastAsia="Times New Roman"/>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E9CB0" w14:textId="77777777" w:rsidR="004F1D0D" w:rsidRPr="007B2189" w:rsidRDefault="004F1D0D" w:rsidP="00917881">
            <w:pPr>
              <w:rPr>
                <w:rFonts w:eastAsia="Times New Roman"/>
                <w:sz w:val="20"/>
                <w:szCs w:val="20"/>
              </w:rPr>
            </w:pPr>
          </w:p>
        </w:tc>
      </w:tr>
      <w:tr w:rsidR="004F1D0D" w:rsidRPr="007B2189" w14:paraId="2C1870E8"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93646"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41557" w14:textId="77777777" w:rsidR="004F1D0D" w:rsidRPr="007B2189" w:rsidRDefault="004F1D0D" w:rsidP="00917881">
            <w:pPr>
              <w:rPr>
                <w:rFonts w:ascii="Arial" w:eastAsia="Times New Roman"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37276" w14:textId="77777777" w:rsidR="004F1D0D" w:rsidRPr="007B2189" w:rsidRDefault="004F1D0D" w:rsidP="00917881">
            <w:pPr>
              <w:rPr>
                <w:rFonts w:eastAsia="Times New Roman"/>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AFA20" w14:textId="77777777" w:rsidR="004F1D0D" w:rsidRPr="007B2189" w:rsidRDefault="004F1D0D" w:rsidP="00917881">
            <w:pPr>
              <w:rPr>
                <w:rFonts w:ascii="Arial" w:eastAsia="Times New Roman" w:hAnsi="Arial" w:cs="Arial"/>
              </w:rPr>
            </w:pPr>
            <w:r w:rsidRPr="007B2189">
              <w:rPr>
                <w:rFonts w:ascii="Arial" w:eastAsia="Times New Roman" w:hAnsi="Arial" w:cs="Arial"/>
              </w:rPr>
              <w:t>0.96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A6EC5" w14:textId="77777777" w:rsidR="004F1D0D" w:rsidRPr="007B2189" w:rsidRDefault="004F1D0D" w:rsidP="00917881">
            <w:pPr>
              <w:rPr>
                <w:rFonts w:ascii="Arial" w:eastAsia="Times New Roman" w:hAnsi="Arial" w:cs="Arial"/>
              </w:rPr>
            </w:pPr>
            <w:r w:rsidRPr="007B2189">
              <w:rPr>
                <w:rFonts w:ascii="Arial" w:eastAsia="Times New Roman" w:hAnsi="Arial" w:cs="Arial"/>
              </w:rPr>
              <w:t>1549</w:t>
            </w:r>
          </w:p>
        </w:tc>
      </w:tr>
      <w:tr w:rsidR="004F1D0D" w:rsidRPr="007B2189" w14:paraId="715F5816"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038FE"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macro avg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73167" w14:textId="77777777" w:rsidR="004F1D0D" w:rsidRPr="007B2189" w:rsidRDefault="004F1D0D" w:rsidP="00917881">
            <w:pPr>
              <w:rPr>
                <w:rFonts w:ascii="Arial" w:eastAsia="Times New Roman" w:hAnsi="Arial" w:cs="Arial"/>
              </w:rPr>
            </w:pPr>
            <w:r w:rsidRPr="007B2189">
              <w:rPr>
                <w:rFonts w:ascii="Arial" w:eastAsia="Times New Roman" w:hAnsi="Arial" w:cs="Arial"/>
              </w:rPr>
              <w:t>0.97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F210C" w14:textId="77777777" w:rsidR="004F1D0D" w:rsidRPr="007B2189" w:rsidRDefault="004F1D0D" w:rsidP="00917881">
            <w:pPr>
              <w:rPr>
                <w:rFonts w:ascii="Arial" w:eastAsia="Times New Roman" w:hAnsi="Arial" w:cs="Arial"/>
              </w:rPr>
            </w:pPr>
            <w:r w:rsidRPr="007B2189">
              <w:rPr>
                <w:rFonts w:ascii="Arial" w:eastAsia="Times New Roman" w:hAnsi="Arial" w:cs="Arial"/>
              </w:rPr>
              <w:t>0.97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3A107" w14:textId="77777777" w:rsidR="004F1D0D" w:rsidRPr="007B2189" w:rsidRDefault="004F1D0D" w:rsidP="00917881">
            <w:pPr>
              <w:rPr>
                <w:rFonts w:ascii="Arial" w:eastAsia="Times New Roman" w:hAnsi="Arial" w:cs="Arial"/>
              </w:rPr>
            </w:pPr>
            <w:r w:rsidRPr="007B2189">
              <w:rPr>
                <w:rFonts w:ascii="Arial" w:eastAsia="Times New Roman" w:hAnsi="Arial" w:cs="Arial"/>
              </w:rPr>
              <w:t>0.97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550F3" w14:textId="77777777" w:rsidR="004F1D0D" w:rsidRPr="007B2189" w:rsidRDefault="004F1D0D" w:rsidP="00917881">
            <w:pPr>
              <w:rPr>
                <w:rFonts w:ascii="Arial" w:eastAsia="Times New Roman" w:hAnsi="Arial" w:cs="Arial"/>
              </w:rPr>
            </w:pPr>
            <w:r w:rsidRPr="007B2189">
              <w:rPr>
                <w:rFonts w:ascii="Arial" w:eastAsia="Times New Roman" w:hAnsi="Arial" w:cs="Arial"/>
              </w:rPr>
              <w:t>1549</w:t>
            </w:r>
          </w:p>
        </w:tc>
      </w:tr>
      <w:tr w:rsidR="004F1D0D" w:rsidRPr="007B2189" w14:paraId="534F4EAC"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32DB7"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weighted avg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DAAB5" w14:textId="77777777" w:rsidR="004F1D0D" w:rsidRPr="007B2189" w:rsidRDefault="004F1D0D" w:rsidP="00917881">
            <w:pPr>
              <w:rPr>
                <w:rFonts w:ascii="Arial" w:eastAsia="Times New Roman" w:hAnsi="Arial" w:cs="Arial"/>
              </w:rPr>
            </w:pPr>
            <w:r w:rsidRPr="007B2189">
              <w:rPr>
                <w:rFonts w:ascii="Arial" w:eastAsia="Times New Roman" w:hAnsi="Arial" w:cs="Arial"/>
              </w:rPr>
              <w:t>0.96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ACAE0" w14:textId="77777777" w:rsidR="004F1D0D" w:rsidRPr="007B2189" w:rsidRDefault="004F1D0D" w:rsidP="00917881">
            <w:pPr>
              <w:rPr>
                <w:rFonts w:ascii="Arial" w:eastAsia="Times New Roman" w:hAnsi="Arial" w:cs="Arial"/>
              </w:rPr>
            </w:pPr>
            <w:r w:rsidRPr="007B2189">
              <w:rPr>
                <w:rFonts w:ascii="Arial" w:eastAsia="Times New Roman" w:hAnsi="Arial" w:cs="Arial"/>
              </w:rPr>
              <w:t>0.96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5ED82" w14:textId="77777777" w:rsidR="004F1D0D" w:rsidRPr="007B2189" w:rsidRDefault="004F1D0D" w:rsidP="00917881">
            <w:pPr>
              <w:rPr>
                <w:rFonts w:ascii="Arial" w:eastAsia="Times New Roman" w:hAnsi="Arial" w:cs="Arial"/>
              </w:rPr>
            </w:pPr>
            <w:r w:rsidRPr="007B2189">
              <w:rPr>
                <w:rFonts w:ascii="Arial" w:eastAsia="Times New Roman" w:hAnsi="Arial" w:cs="Arial"/>
              </w:rPr>
              <w:t>0.96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57111" w14:textId="77777777" w:rsidR="004F1D0D" w:rsidRPr="007B2189" w:rsidRDefault="004F1D0D" w:rsidP="00917881">
            <w:pPr>
              <w:rPr>
                <w:rFonts w:ascii="Arial" w:eastAsia="Times New Roman" w:hAnsi="Arial" w:cs="Arial"/>
              </w:rPr>
            </w:pPr>
            <w:r w:rsidRPr="007B2189">
              <w:rPr>
                <w:rFonts w:ascii="Arial" w:eastAsia="Times New Roman" w:hAnsi="Arial" w:cs="Arial"/>
              </w:rPr>
              <w:t>1549</w:t>
            </w:r>
          </w:p>
        </w:tc>
      </w:tr>
    </w:tbl>
    <w:p w14:paraId="248A10DA"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5FB5320B" w14:textId="77777777" w:rsidR="004F1D0D" w:rsidRPr="007B2189" w:rsidRDefault="004F1D0D" w:rsidP="004F1D0D">
      <w:pPr>
        <w:pStyle w:val="NormalWeb"/>
        <w:spacing w:before="0" w:beforeAutospacing="0"/>
        <w:jc w:val="center"/>
        <w:rPr>
          <w:rFonts w:ascii="Georgia" w:hAnsi="Georgia"/>
          <w:b/>
          <w:bCs/>
          <w:color w:val="1A1A1A"/>
          <w:sz w:val="20"/>
          <w:szCs w:val="20"/>
          <w:lang w:val="en"/>
        </w:rPr>
      </w:pPr>
      <w:r w:rsidRPr="007B2189">
        <w:rPr>
          <w:rFonts w:ascii="Georgia" w:hAnsi="Georgia"/>
          <w:b/>
          <w:bCs/>
          <w:color w:val="1A1A1A"/>
          <w:sz w:val="20"/>
          <w:szCs w:val="20"/>
          <w:lang w:val="en"/>
        </w:rPr>
        <w:t>Figure 4.15: Per-class precision, recall, F1-score, and AUC for ResNet50 OVR on the test set.</w:t>
      </w:r>
    </w:p>
    <w:p w14:paraId="454DA856"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4.2.4.2 — DenseNet121 OVR (Sigmoid)</w:t>
      </w:r>
    </w:p>
    <w:p w14:paraId="4F3FCB00"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The DenseNet121 OVR model is the primary proposed classifier of this work and applies the full OVR formulation to the DenseNet121 backbone as described in Section 3.4.5.5. The </w:t>
      </w:r>
      <w:r>
        <w:rPr>
          <w:rStyle w:val="Strong"/>
          <w:rFonts w:ascii="Georgia" w:hAnsi="Georgia"/>
          <w:color w:val="1A1A1A"/>
          <w:sz w:val="23"/>
          <w:szCs w:val="23"/>
          <w:lang w:val="en"/>
        </w:rPr>
        <w:t>last 100 layers</w:t>
      </w:r>
      <w:r>
        <w:rPr>
          <w:rFonts w:ascii="Georgia" w:hAnsi="Georgia"/>
          <w:color w:val="1A1A1A"/>
          <w:sz w:val="23"/>
          <w:szCs w:val="23"/>
          <w:lang w:val="en"/>
        </w:rPr>
        <w:t xml:space="preserve"> of DenseNet121 are unfrozen, providing a broader fine-tuning scope that accommodates the dense connectivity pattern of DenseNet (where each layer is connected to all subsequent layers, meaning higher layers have access to features from much earlier in the network). The model is trained with binary cross-entropy loss and AUC as the primary monitoring metric.</w:t>
      </w:r>
    </w:p>
    <w:tbl>
      <w:tblPr>
        <w:tblW w:w="5000" w:type="pct"/>
        <w:tblCellMar>
          <w:top w:w="15" w:type="dxa"/>
          <w:left w:w="15" w:type="dxa"/>
          <w:bottom w:w="15" w:type="dxa"/>
          <w:right w:w="15" w:type="dxa"/>
        </w:tblCellMar>
        <w:tblLook w:val="04A0" w:firstRow="1" w:lastRow="0" w:firstColumn="1" w:lastColumn="0" w:noHBand="0" w:noVBand="1"/>
      </w:tblPr>
      <w:tblGrid>
        <w:gridCol w:w="2430"/>
        <w:gridCol w:w="6930"/>
      </w:tblGrid>
      <w:tr w:rsidR="004F1D0D" w14:paraId="1ECC78BA" w14:textId="77777777" w:rsidTr="00917881">
        <w:trPr>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5D5B9E15"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4.11: DenseNet121 OVR — Key Hyperparameters.</w:t>
            </w:r>
          </w:p>
        </w:tc>
      </w:tr>
      <w:tr w:rsidR="004F1D0D" w14:paraId="30F57B0E" w14:textId="77777777" w:rsidTr="00917881">
        <w:trPr>
          <w:tblHeader/>
        </w:trPr>
        <w:tc>
          <w:tcPr>
            <w:tcW w:w="0" w:type="auto"/>
            <w:shd w:val="clear" w:color="auto" w:fill="1A3A5C"/>
            <w:tcMar>
              <w:top w:w="120" w:type="dxa"/>
              <w:left w:w="150" w:type="dxa"/>
              <w:bottom w:w="120" w:type="dxa"/>
              <w:right w:w="150" w:type="dxa"/>
            </w:tcMar>
            <w:vAlign w:val="center"/>
            <w:hideMark/>
          </w:tcPr>
          <w:p w14:paraId="25403D08"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Parameter</w:t>
            </w:r>
          </w:p>
        </w:tc>
        <w:tc>
          <w:tcPr>
            <w:tcW w:w="0" w:type="auto"/>
            <w:shd w:val="clear" w:color="auto" w:fill="1A3A5C"/>
            <w:tcMar>
              <w:top w:w="120" w:type="dxa"/>
              <w:left w:w="150" w:type="dxa"/>
              <w:bottom w:w="120" w:type="dxa"/>
              <w:right w:w="150" w:type="dxa"/>
            </w:tcMar>
            <w:vAlign w:val="center"/>
            <w:hideMark/>
          </w:tcPr>
          <w:p w14:paraId="2C721DFF"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Value</w:t>
            </w:r>
          </w:p>
        </w:tc>
      </w:tr>
      <w:tr w:rsidR="004F1D0D" w14:paraId="276758A9" w14:textId="77777777" w:rsidTr="00917881">
        <w:tc>
          <w:tcPr>
            <w:tcW w:w="0" w:type="auto"/>
            <w:tcBorders>
              <w:bottom w:val="single" w:sz="6" w:space="0" w:color="DDE3EA"/>
            </w:tcBorders>
            <w:tcMar>
              <w:top w:w="105" w:type="dxa"/>
              <w:left w:w="150" w:type="dxa"/>
              <w:bottom w:w="105" w:type="dxa"/>
              <w:right w:w="150" w:type="dxa"/>
            </w:tcMar>
            <w:vAlign w:val="center"/>
            <w:hideMark/>
          </w:tcPr>
          <w:p w14:paraId="547EA37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Base architecture</w:t>
            </w:r>
          </w:p>
        </w:tc>
        <w:tc>
          <w:tcPr>
            <w:tcW w:w="0" w:type="auto"/>
            <w:tcBorders>
              <w:bottom w:val="single" w:sz="6" w:space="0" w:color="DDE3EA"/>
            </w:tcBorders>
            <w:tcMar>
              <w:top w:w="105" w:type="dxa"/>
              <w:left w:w="150" w:type="dxa"/>
              <w:bottom w:w="105" w:type="dxa"/>
              <w:right w:w="150" w:type="dxa"/>
            </w:tcMar>
            <w:vAlign w:val="center"/>
            <w:hideMark/>
          </w:tcPr>
          <w:p w14:paraId="1953300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DenseNet121 (ImageNet pre-trained)</w:t>
            </w:r>
          </w:p>
        </w:tc>
      </w:tr>
      <w:tr w:rsidR="004F1D0D" w14:paraId="41FB6673" w14:textId="77777777" w:rsidTr="00917881">
        <w:tc>
          <w:tcPr>
            <w:tcW w:w="0" w:type="auto"/>
            <w:tcBorders>
              <w:bottom w:val="single" w:sz="6" w:space="0" w:color="DDE3EA"/>
            </w:tcBorders>
            <w:tcMar>
              <w:top w:w="105" w:type="dxa"/>
              <w:left w:w="150" w:type="dxa"/>
              <w:bottom w:w="105" w:type="dxa"/>
              <w:right w:w="150" w:type="dxa"/>
            </w:tcMar>
            <w:vAlign w:val="center"/>
            <w:hideMark/>
          </w:tcPr>
          <w:p w14:paraId="42C1217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Trainable layers</w:t>
            </w:r>
          </w:p>
        </w:tc>
        <w:tc>
          <w:tcPr>
            <w:tcW w:w="0" w:type="auto"/>
            <w:tcBorders>
              <w:bottom w:val="single" w:sz="6" w:space="0" w:color="DDE3EA"/>
            </w:tcBorders>
            <w:tcMar>
              <w:top w:w="105" w:type="dxa"/>
              <w:left w:w="150" w:type="dxa"/>
              <w:bottom w:w="105" w:type="dxa"/>
              <w:right w:w="150" w:type="dxa"/>
            </w:tcMar>
            <w:vAlign w:val="center"/>
            <w:hideMark/>
          </w:tcPr>
          <w:p w14:paraId="062E86F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Last 100 layers (base.layers[:-100] frozen)</w:t>
            </w:r>
          </w:p>
        </w:tc>
      </w:tr>
      <w:tr w:rsidR="004F1D0D" w14:paraId="68526C3A" w14:textId="77777777" w:rsidTr="00917881">
        <w:tc>
          <w:tcPr>
            <w:tcW w:w="0" w:type="auto"/>
            <w:tcBorders>
              <w:bottom w:val="single" w:sz="6" w:space="0" w:color="DDE3EA"/>
            </w:tcBorders>
            <w:tcMar>
              <w:top w:w="105" w:type="dxa"/>
              <w:left w:w="150" w:type="dxa"/>
              <w:bottom w:w="105" w:type="dxa"/>
              <w:right w:w="150" w:type="dxa"/>
            </w:tcMar>
            <w:vAlign w:val="center"/>
            <w:hideMark/>
          </w:tcPr>
          <w:p w14:paraId="64962BA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Optimiser</w:t>
            </w:r>
          </w:p>
        </w:tc>
        <w:tc>
          <w:tcPr>
            <w:tcW w:w="0" w:type="auto"/>
            <w:tcBorders>
              <w:bottom w:val="single" w:sz="6" w:space="0" w:color="DDE3EA"/>
            </w:tcBorders>
            <w:tcMar>
              <w:top w:w="105" w:type="dxa"/>
              <w:left w:w="150" w:type="dxa"/>
              <w:bottom w:w="105" w:type="dxa"/>
              <w:right w:w="150" w:type="dxa"/>
            </w:tcMar>
            <w:vAlign w:val="center"/>
            <w:hideMark/>
          </w:tcPr>
          <w:p w14:paraId="7014C83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Adam (lr=1e-4)</w:t>
            </w:r>
          </w:p>
        </w:tc>
      </w:tr>
      <w:tr w:rsidR="004F1D0D" w14:paraId="54A4ED44" w14:textId="77777777" w:rsidTr="00917881">
        <w:tc>
          <w:tcPr>
            <w:tcW w:w="0" w:type="auto"/>
            <w:tcBorders>
              <w:bottom w:val="single" w:sz="6" w:space="0" w:color="DDE3EA"/>
            </w:tcBorders>
            <w:tcMar>
              <w:top w:w="105" w:type="dxa"/>
              <w:left w:w="150" w:type="dxa"/>
              <w:bottom w:w="105" w:type="dxa"/>
              <w:right w:w="150" w:type="dxa"/>
            </w:tcMar>
            <w:vAlign w:val="center"/>
            <w:hideMark/>
          </w:tcPr>
          <w:p w14:paraId="3D0EE36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lastRenderedPageBreak/>
              <w:t>Max epochs</w:t>
            </w:r>
          </w:p>
        </w:tc>
        <w:tc>
          <w:tcPr>
            <w:tcW w:w="0" w:type="auto"/>
            <w:tcBorders>
              <w:bottom w:val="single" w:sz="6" w:space="0" w:color="DDE3EA"/>
            </w:tcBorders>
            <w:tcMar>
              <w:top w:w="105" w:type="dxa"/>
              <w:left w:w="150" w:type="dxa"/>
              <w:bottom w:w="105" w:type="dxa"/>
              <w:right w:w="150" w:type="dxa"/>
            </w:tcMar>
            <w:vAlign w:val="center"/>
            <w:hideMark/>
          </w:tcPr>
          <w:p w14:paraId="7F35F92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40</w:t>
            </w:r>
          </w:p>
        </w:tc>
      </w:tr>
      <w:tr w:rsidR="004F1D0D" w14:paraId="7F8CF10C" w14:textId="77777777" w:rsidTr="00917881">
        <w:tc>
          <w:tcPr>
            <w:tcW w:w="0" w:type="auto"/>
            <w:tcBorders>
              <w:bottom w:val="single" w:sz="6" w:space="0" w:color="DDE3EA"/>
            </w:tcBorders>
            <w:tcMar>
              <w:top w:w="105" w:type="dxa"/>
              <w:left w:w="150" w:type="dxa"/>
              <w:bottom w:w="105" w:type="dxa"/>
              <w:right w:w="150" w:type="dxa"/>
            </w:tcMar>
            <w:vAlign w:val="center"/>
            <w:hideMark/>
          </w:tcPr>
          <w:p w14:paraId="562F334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Loss</w:t>
            </w:r>
          </w:p>
        </w:tc>
        <w:tc>
          <w:tcPr>
            <w:tcW w:w="0" w:type="auto"/>
            <w:tcBorders>
              <w:bottom w:val="single" w:sz="6" w:space="0" w:color="DDE3EA"/>
            </w:tcBorders>
            <w:tcMar>
              <w:top w:w="105" w:type="dxa"/>
              <w:left w:w="150" w:type="dxa"/>
              <w:bottom w:w="105" w:type="dxa"/>
              <w:right w:w="150" w:type="dxa"/>
            </w:tcMar>
            <w:vAlign w:val="center"/>
            <w:hideMark/>
          </w:tcPr>
          <w:p w14:paraId="6BCF020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Binary Cross-Entropy</w:t>
            </w:r>
          </w:p>
        </w:tc>
      </w:tr>
      <w:tr w:rsidR="004F1D0D" w14:paraId="0AC01CCE" w14:textId="77777777" w:rsidTr="00917881">
        <w:tc>
          <w:tcPr>
            <w:tcW w:w="0" w:type="auto"/>
            <w:tcBorders>
              <w:bottom w:val="single" w:sz="6" w:space="0" w:color="DDE3EA"/>
            </w:tcBorders>
            <w:tcMar>
              <w:top w:w="105" w:type="dxa"/>
              <w:left w:w="150" w:type="dxa"/>
              <w:bottom w:w="105" w:type="dxa"/>
              <w:right w:w="150" w:type="dxa"/>
            </w:tcMar>
            <w:vAlign w:val="center"/>
            <w:hideMark/>
          </w:tcPr>
          <w:p w14:paraId="5D084FF8"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Output activation</w:t>
            </w:r>
          </w:p>
        </w:tc>
        <w:tc>
          <w:tcPr>
            <w:tcW w:w="0" w:type="auto"/>
            <w:tcBorders>
              <w:bottom w:val="single" w:sz="6" w:space="0" w:color="DDE3EA"/>
            </w:tcBorders>
            <w:tcMar>
              <w:top w:w="105" w:type="dxa"/>
              <w:left w:w="150" w:type="dxa"/>
              <w:bottom w:w="105" w:type="dxa"/>
              <w:right w:w="150" w:type="dxa"/>
            </w:tcMar>
            <w:vAlign w:val="center"/>
            <w:hideMark/>
          </w:tcPr>
          <w:p w14:paraId="22F0CB9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Sigmoid (independent per class)</w:t>
            </w:r>
          </w:p>
        </w:tc>
      </w:tr>
      <w:tr w:rsidR="004F1D0D" w14:paraId="633C02A9" w14:textId="77777777" w:rsidTr="00917881">
        <w:tc>
          <w:tcPr>
            <w:tcW w:w="0" w:type="auto"/>
            <w:tcBorders>
              <w:bottom w:val="single" w:sz="6" w:space="0" w:color="DDE3EA"/>
            </w:tcBorders>
            <w:tcMar>
              <w:top w:w="105" w:type="dxa"/>
              <w:left w:w="150" w:type="dxa"/>
              <w:bottom w:w="105" w:type="dxa"/>
              <w:right w:w="150" w:type="dxa"/>
            </w:tcMar>
            <w:vAlign w:val="center"/>
            <w:hideMark/>
          </w:tcPr>
          <w:p w14:paraId="071DCB5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Decision threshold</w:t>
            </w:r>
          </w:p>
        </w:tc>
        <w:tc>
          <w:tcPr>
            <w:tcW w:w="0" w:type="auto"/>
            <w:tcBorders>
              <w:bottom w:val="single" w:sz="6" w:space="0" w:color="DDE3EA"/>
            </w:tcBorders>
            <w:tcMar>
              <w:top w:w="105" w:type="dxa"/>
              <w:left w:w="150" w:type="dxa"/>
              <w:bottom w:w="105" w:type="dxa"/>
              <w:right w:w="150" w:type="dxa"/>
            </w:tcMar>
            <w:vAlign w:val="center"/>
            <w:hideMark/>
          </w:tcPr>
          <w:p w14:paraId="1D0EFE3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0.5</w:t>
            </w:r>
          </w:p>
        </w:tc>
      </w:tr>
      <w:tr w:rsidR="004F1D0D" w14:paraId="2B895ECA" w14:textId="77777777" w:rsidTr="00917881">
        <w:tc>
          <w:tcPr>
            <w:tcW w:w="0" w:type="auto"/>
            <w:tcBorders>
              <w:bottom w:val="single" w:sz="6" w:space="0" w:color="DDE3EA"/>
            </w:tcBorders>
            <w:tcMar>
              <w:top w:w="105" w:type="dxa"/>
              <w:left w:w="150" w:type="dxa"/>
              <w:bottom w:w="105" w:type="dxa"/>
              <w:right w:w="150" w:type="dxa"/>
            </w:tcMar>
            <w:vAlign w:val="center"/>
            <w:hideMark/>
          </w:tcPr>
          <w:p w14:paraId="103EF67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Primary metric</w:t>
            </w:r>
          </w:p>
        </w:tc>
        <w:tc>
          <w:tcPr>
            <w:tcW w:w="0" w:type="auto"/>
            <w:tcBorders>
              <w:bottom w:val="single" w:sz="6" w:space="0" w:color="DDE3EA"/>
            </w:tcBorders>
            <w:tcMar>
              <w:top w:w="105" w:type="dxa"/>
              <w:left w:w="150" w:type="dxa"/>
              <w:bottom w:w="105" w:type="dxa"/>
              <w:right w:w="150" w:type="dxa"/>
            </w:tcMar>
            <w:vAlign w:val="center"/>
            <w:hideMark/>
          </w:tcPr>
          <w:p w14:paraId="5A81403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AUC (multi-label)</w:t>
            </w:r>
          </w:p>
        </w:tc>
      </w:tr>
      <w:tr w:rsidR="004F1D0D" w14:paraId="6947258F" w14:textId="77777777" w:rsidTr="00917881">
        <w:tc>
          <w:tcPr>
            <w:tcW w:w="0" w:type="auto"/>
            <w:tcBorders>
              <w:bottom w:val="single" w:sz="6" w:space="0" w:color="DDE3EA"/>
            </w:tcBorders>
            <w:tcMar>
              <w:top w:w="105" w:type="dxa"/>
              <w:left w:w="150" w:type="dxa"/>
              <w:bottom w:w="105" w:type="dxa"/>
              <w:right w:w="150" w:type="dxa"/>
            </w:tcMar>
            <w:vAlign w:val="center"/>
            <w:hideMark/>
          </w:tcPr>
          <w:p w14:paraId="500638E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Batch size</w:t>
            </w:r>
          </w:p>
        </w:tc>
        <w:tc>
          <w:tcPr>
            <w:tcW w:w="0" w:type="auto"/>
            <w:tcBorders>
              <w:bottom w:val="single" w:sz="6" w:space="0" w:color="DDE3EA"/>
            </w:tcBorders>
            <w:tcMar>
              <w:top w:w="105" w:type="dxa"/>
              <w:left w:w="150" w:type="dxa"/>
              <w:bottom w:w="105" w:type="dxa"/>
              <w:right w:w="150" w:type="dxa"/>
            </w:tcMar>
            <w:vAlign w:val="center"/>
            <w:hideMark/>
          </w:tcPr>
          <w:p w14:paraId="19C3029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32</w:t>
            </w:r>
          </w:p>
        </w:tc>
      </w:tr>
      <w:tr w:rsidR="004F1D0D" w14:paraId="323B0A1E" w14:textId="77777777" w:rsidTr="00917881">
        <w:tc>
          <w:tcPr>
            <w:tcW w:w="0" w:type="auto"/>
            <w:tcBorders>
              <w:bottom w:val="single" w:sz="6" w:space="0" w:color="DDE3EA"/>
            </w:tcBorders>
            <w:tcMar>
              <w:top w:w="105" w:type="dxa"/>
              <w:left w:w="150" w:type="dxa"/>
              <w:bottom w:w="105" w:type="dxa"/>
              <w:right w:w="150" w:type="dxa"/>
            </w:tcMar>
            <w:vAlign w:val="center"/>
            <w:hideMark/>
          </w:tcPr>
          <w:p w14:paraId="6978BC7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Early stopping</w:t>
            </w:r>
          </w:p>
        </w:tc>
        <w:tc>
          <w:tcPr>
            <w:tcW w:w="0" w:type="auto"/>
            <w:tcBorders>
              <w:bottom w:val="single" w:sz="6" w:space="0" w:color="DDE3EA"/>
            </w:tcBorders>
            <w:tcMar>
              <w:top w:w="105" w:type="dxa"/>
              <w:left w:w="150" w:type="dxa"/>
              <w:bottom w:w="105" w:type="dxa"/>
              <w:right w:w="150" w:type="dxa"/>
            </w:tcMar>
            <w:vAlign w:val="center"/>
            <w:hideMark/>
          </w:tcPr>
          <w:p w14:paraId="57E2C8B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patience=8, monitor=val_auc, mode=max</w:t>
            </w:r>
          </w:p>
        </w:tc>
      </w:tr>
      <w:tr w:rsidR="004F1D0D" w14:paraId="68B22E6D" w14:textId="77777777" w:rsidTr="00917881">
        <w:tc>
          <w:tcPr>
            <w:tcW w:w="0" w:type="auto"/>
            <w:tcBorders>
              <w:bottom w:val="single" w:sz="6" w:space="0" w:color="DDE3EA"/>
            </w:tcBorders>
            <w:tcMar>
              <w:top w:w="105" w:type="dxa"/>
              <w:left w:w="150" w:type="dxa"/>
              <w:bottom w:w="105" w:type="dxa"/>
              <w:right w:w="150" w:type="dxa"/>
            </w:tcMar>
            <w:vAlign w:val="center"/>
            <w:hideMark/>
          </w:tcPr>
          <w:p w14:paraId="1E00017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LR reduction</w:t>
            </w:r>
          </w:p>
        </w:tc>
        <w:tc>
          <w:tcPr>
            <w:tcW w:w="0" w:type="auto"/>
            <w:tcBorders>
              <w:bottom w:val="single" w:sz="6" w:space="0" w:color="DDE3EA"/>
            </w:tcBorders>
            <w:tcMar>
              <w:top w:w="105" w:type="dxa"/>
              <w:left w:w="150" w:type="dxa"/>
              <w:bottom w:w="105" w:type="dxa"/>
              <w:right w:w="150" w:type="dxa"/>
            </w:tcMar>
            <w:vAlign w:val="center"/>
            <w:hideMark/>
          </w:tcPr>
          <w:p w14:paraId="0145AAB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ReduceLROnPlateau (factor=0.2, patience=3, min_lr=1e-7)</w:t>
            </w:r>
          </w:p>
        </w:tc>
      </w:tr>
      <w:tr w:rsidR="004F1D0D" w14:paraId="7E9B33C4" w14:textId="77777777" w:rsidTr="00917881">
        <w:tc>
          <w:tcPr>
            <w:tcW w:w="0" w:type="auto"/>
            <w:tcBorders>
              <w:bottom w:val="single" w:sz="6" w:space="0" w:color="DDE3EA"/>
            </w:tcBorders>
            <w:tcMar>
              <w:top w:w="105" w:type="dxa"/>
              <w:left w:w="150" w:type="dxa"/>
              <w:bottom w:w="105" w:type="dxa"/>
              <w:right w:w="150" w:type="dxa"/>
            </w:tcMar>
            <w:vAlign w:val="center"/>
            <w:hideMark/>
          </w:tcPr>
          <w:p w14:paraId="16ABFB8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Model checkpoint</w:t>
            </w:r>
          </w:p>
        </w:tc>
        <w:tc>
          <w:tcPr>
            <w:tcW w:w="0" w:type="auto"/>
            <w:tcBorders>
              <w:bottom w:val="single" w:sz="6" w:space="0" w:color="DDE3EA"/>
            </w:tcBorders>
            <w:tcMar>
              <w:top w:w="105" w:type="dxa"/>
              <w:left w:w="150" w:type="dxa"/>
              <w:bottom w:w="105" w:type="dxa"/>
              <w:right w:w="150" w:type="dxa"/>
            </w:tcMar>
            <w:vAlign w:val="center"/>
            <w:hideMark/>
          </w:tcPr>
          <w:p w14:paraId="5EDDD0A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densenet_ovr_best.h5 (monitor val_auc)</w:t>
            </w:r>
          </w:p>
        </w:tc>
      </w:tr>
      <w:tr w:rsidR="004F1D0D" w14:paraId="5D156E8C" w14:textId="77777777" w:rsidTr="00917881">
        <w:tc>
          <w:tcPr>
            <w:tcW w:w="0" w:type="auto"/>
            <w:tcBorders>
              <w:bottom w:val="single" w:sz="6" w:space="0" w:color="DDE3EA"/>
            </w:tcBorders>
            <w:tcMar>
              <w:top w:w="105" w:type="dxa"/>
              <w:left w:w="150" w:type="dxa"/>
              <w:bottom w:w="105" w:type="dxa"/>
              <w:right w:w="150" w:type="dxa"/>
            </w:tcMar>
            <w:vAlign w:val="center"/>
            <w:hideMark/>
          </w:tcPr>
          <w:p w14:paraId="231DEBE1"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Class weights</w:t>
            </w:r>
          </w:p>
        </w:tc>
        <w:tc>
          <w:tcPr>
            <w:tcW w:w="0" w:type="auto"/>
            <w:tcBorders>
              <w:bottom w:val="single" w:sz="6" w:space="0" w:color="DDE3EA"/>
            </w:tcBorders>
            <w:tcMar>
              <w:top w:w="105" w:type="dxa"/>
              <w:left w:w="150" w:type="dxa"/>
              <w:bottom w:w="105" w:type="dxa"/>
              <w:right w:w="150" w:type="dxa"/>
            </w:tcMar>
            <w:vAlign w:val="center"/>
            <w:hideMark/>
          </w:tcPr>
          <w:p w14:paraId="4DEECC03"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Inverse-frequency (Table 4.5)</w:t>
            </w:r>
          </w:p>
        </w:tc>
      </w:tr>
    </w:tbl>
    <w:p w14:paraId="1A3EDA70"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784EAB8A" w14:textId="77777777" w:rsidR="004F1D0D" w:rsidRPr="00184322" w:rsidRDefault="004F1D0D" w:rsidP="004F1D0D">
      <w:pPr>
        <w:pStyle w:val="NormalWeb"/>
        <w:spacing w:before="0" w:beforeAutospacing="0"/>
        <w:jc w:val="center"/>
        <w:rPr>
          <w:rFonts w:ascii="Georgia" w:hAnsi="Georgia"/>
          <w:i/>
          <w:iCs/>
          <w:color w:val="1A1A1A"/>
          <w:sz w:val="20"/>
          <w:szCs w:val="20"/>
          <w:lang w:val="en"/>
        </w:rPr>
      </w:pPr>
      <w:r w:rsidRPr="007B2189">
        <w:rPr>
          <w:rFonts w:ascii="Georgia" w:hAnsi="Georgia"/>
          <w:i/>
          <w:iCs/>
          <w:noProof/>
          <w:color w:val="1A1A1A"/>
          <w:sz w:val="20"/>
          <w:szCs w:val="20"/>
          <w:lang w:val="en"/>
        </w:rPr>
        <w:lastRenderedPageBreak/>
        <w:drawing>
          <wp:anchor distT="0" distB="0" distL="114300" distR="114300" simplePos="0" relativeHeight="251669504" behindDoc="0" locked="0" layoutInCell="1" allowOverlap="1" wp14:anchorId="27BD4923" wp14:editId="23AB935E">
            <wp:simplePos x="0" y="0"/>
            <wp:positionH relativeFrom="margin">
              <wp:align>center</wp:align>
            </wp:positionH>
            <wp:positionV relativeFrom="paragraph">
              <wp:posOffset>0</wp:posOffset>
            </wp:positionV>
            <wp:extent cx="6189817" cy="2857500"/>
            <wp:effectExtent l="0" t="0" r="1905" b="0"/>
            <wp:wrapThrough wrapText="bothSides">
              <wp:wrapPolygon edited="0">
                <wp:start x="0" y="0"/>
                <wp:lineTo x="0" y="21456"/>
                <wp:lineTo x="21540" y="21456"/>
                <wp:lineTo x="21540" y="0"/>
                <wp:lineTo x="0" y="0"/>
              </wp:wrapPolygon>
            </wp:wrapThrough>
            <wp:docPr id="142124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43892" name=""/>
                    <pic:cNvPicPr/>
                  </pic:nvPicPr>
                  <pic:blipFill>
                    <a:blip r:embed="rId16">
                      <a:extLst>
                        <a:ext uri="{28A0092B-C50C-407E-A947-70E740481C1C}">
                          <a14:useLocalDpi xmlns:a14="http://schemas.microsoft.com/office/drawing/2010/main" val="0"/>
                        </a:ext>
                      </a:extLst>
                    </a:blip>
                    <a:stretch>
                      <a:fillRect/>
                    </a:stretch>
                  </pic:blipFill>
                  <pic:spPr>
                    <a:xfrm>
                      <a:off x="0" y="0"/>
                      <a:ext cx="6189817" cy="2857500"/>
                    </a:xfrm>
                    <a:prstGeom prst="rect">
                      <a:avLst/>
                    </a:prstGeom>
                  </pic:spPr>
                </pic:pic>
              </a:graphicData>
            </a:graphic>
          </wp:anchor>
        </w:drawing>
      </w:r>
      <w:r w:rsidRPr="007B2189">
        <w:rPr>
          <w:rFonts w:ascii="Georgia" w:hAnsi="Georgia"/>
          <w:b/>
          <w:bCs/>
          <w:color w:val="1A1A1A"/>
          <w:sz w:val="20"/>
          <w:szCs w:val="20"/>
          <w:lang w:val="en"/>
        </w:rPr>
        <w:t>Figure 4.16: Learning curves for DenseNet121 OVR (sigmoid) — loss, and binary accuracy over training epochs.</w:t>
      </w:r>
    </w:p>
    <w:p w14:paraId="7D17B774" w14:textId="77777777" w:rsidR="004F1D0D" w:rsidRDefault="004F1D0D" w:rsidP="004F1D0D">
      <w:pPr>
        <w:pStyle w:val="NormalWeb"/>
        <w:spacing w:before="0" w:beforeAutospacing="0"/>
        <w:jc w:val="center"/>
        <w:rPr>
          <w:rFonts w:ascii="Georgia" w:hAnsi="Georgia"/>
          <w:i/>
          <w:iCs/>
          <w:color w:val="1A1A1A"/>
          <w:sz w:val="20"/>
          <w:szCs w:val="20"/>
          <w:rtl/>
          <w:lang w:val="en"/>
        </w:rPr>
      </w:pPr>
      <w:r w:rsidRPr="00184322">
        <w:rPr>
          <w:rFonts w:ascii="Georgia" w:hAnsi="Georgia"/>
          <w:i/>
          <w:iCs/>
          <w:noProof/>
          <w:color w:val="1A1A1A"/>
          <w:sz w:val="20"/>
          <w:szCs w:val="20"/>
          <w:lang w:val="en"/>
        </w:rPr>
        <w:drawing>
          <wp:anchor distT="0" distB="0" distL="114300" distR="114300" simplePos="0" relativeHeight="251670528" behindDoc="0" locked="0" layoutInCell="1" allowOverlap="1" wp14:anchorId="084133DA" wp14:editId="486ED63C">
            <wp:simplePos x="0" y="0"/>
            <wp:positionH relativeFrom="margin">
              <wp:align>center</wp:align>
            </wp:positionH>
            <wp:positionV relativeFrom="paragraph">
              <wp:posOffset>6985</wp:posOffset>
            </wp:positionV>
            <wp:extent cx="3381375" cy="2997835"/>
            <wp:effectExtent l="0" t="0" r="9525" b="0"/>
            <wp:wrapThrough wrapText="bothSides">
              <wp:wrapPolygon edited="0">
                <wp:start x="0" y="0"/>
                <wp:lineTo x="0" y="21412"/>
                <wp:lineTo x="21539" y="21412"/>
                <wp:lineTo x="21539" y="0"/>
                <wp:lineTo x="0" y="0"/>
              </wp:wrapPolygon>
            </wp:wrapThrough>
            <wp:docPr id="85711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19142" name=""/>
                    <pic:cNvPicPr/>
                  </pic:nvPicPr>
                  <pic:blipFill>
                    <a:blip r:embed="rId17">
                      <a:extLst>
                        <a:ext uri="{28A0092B-C50C-407E-A947-70E740481C1C}">
                          <a14:useLocalDpi xmlns:a14="http://schemas.microsoft.com/office/drawing/2010/main" val="0"/>
                        </a:ext>
                      </a:extLst>
                    </a:blip>
                    <a:stretch>
                      <a:fillRect/>
                    </a:stretch>
                  </pic:blipFill>
                  <pic:spPr>
                    <a:xfrm>
                      <a:off x="0" y="0"/>
                      <a:ext cx="3381375" cy="2997835"/>
                    </a:xfrm>
                    <a:prstGeom prst="rect">
                      <a:avLst/>
                    </a:prstGeom>
                  </pic:spPr>
                </pic:pic>
              </a:graphicData>
            </a:graphic>
            <wp14:sizeRelH relativeFrom="margin">
              <wp14:pctWidth>0</wp14:pctWidth>
            </wp14:sizeRelH>
            <wp14:sizeRelV relativeFrom="margin">
              <wp14:pctHeight>0</wp14:pctHeight>
            </wp14:sizeRelV>
          </wp:anchor>
        </w:drawing>
      </w:r>
    </w:p>
    <w:p w14:paraId="11E5D3C1"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38F95B45"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512F3CD5"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1C3D9E42"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02ED0C84"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5B05E2D1"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0BDB54FB"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7857DE9F"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5E0477DD"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6C774E19"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37FBF5BE"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580F39C9" w14:textId="77777777" w:rsidR="004F1D0D" w:rsidRDefault="004F1D0D" w:rsidP="004F1D0D">
      <w:pPr>
        <w:pStyle w:val="NormalWeb"/>
        <w:spacing w:before="0" w:beforeAutospacing="0"/>
        <w:jc w:val="center"/>
        <w:rPr>
          <w:rFonts w:ascii="Georgia" w:hAnsi="Georgia"/>
          <w:i/>
          <w:iCs/>
          <w:color w:val="1A1A1A"/>
          <w:sz w:val="20"/>
          <w:szCs w:val="20"/>
          <w:rtl/>
          <w:lang w:val="en"/>
        </w:rPr>
      </w:pPr>
    </w:p>
    <w:p w14:paraId="5B28C3F6" w14:textId="77777777" w:rsidR="004F1D0D" w:rsidRPr="00184322" w:rsidRDefault="004F1D0D" w:rsidP="004F1D0D">
      <w:pPr>
        <w:pStyle w:val="NormalWeb"/>
        <w:spacing w:before="0" w:beforeAutospacing="0"/>
        <w:jc w:val="center"/>
        <w:rPr>
          <w:rFonts w:ascii="Georgia" w:hAnsi="Georgia"/>
          <w:b/>
          <w:bCs/>
          <w:color w:val="1A1A1A"/>
          <w:sz w:val="20"/>
          <w:szCs w:val="20"/>
          <w:lang w:val="en"/>
        </w:rPr>
      </w:pPr>
      <w:r w:rsidRPr="00184322">
        <w:rPr>
          <w:rFonts w:ascii="Georgia" w:hAnsi="Georgia"/>
          <w:b/>
          <w:bCs/>
          <w:color w:val="1A1A1A"/>
          <w:sz w:val="20"/>
          <w:szCs w:val="20"/>
          <w:lang w:val="en"/>
        </w:rPr>
        <w:t>Figure 4.17: Confusion matrix for DenseNet121 OVR on the held-out test set.</w:t>
      </w:r>
    </w:p>
    <w:p w14:paraId="45F29C71" w14:textId="77777777" w:rsidR="004F1D0D" w:rsidRDefault="004F1D0D" w:rsidP="004F1D0D">
      <w:pPr>
        <w:pStyle w:val="NormalWeb"/>
        <w:spacing w:before="0" w:beforeAutospacing="0"/>
        <w:rPr>
          <w:rFonts w:ascii="Georgia" w:hAnsi="Georgia"/>
          <w:i/>
          <w:iCs/>
          <w:color w:val="1A1A1A"/>
          <w:sz w:val="20"/>
          <w:szCs w:val="20"/>
          <w:rtl/>
          <w:lang w:val="en"/>
        </w:rPr>
      </w:pPr>
    </w:p>
    <w:p w14:paraId="0768805C" w14:textId="77777777" w:rsidR="004F1D0D" w:rsidRDefault="004F1D0D" w:rsidP="004F1D0D">
      <w:pPr>
        <w:pStyle w:val="NormalWeb"/>
        <w:spacing w:before="0" w:beforeAutospacing="0"/>
        <w:rPr>
          <w:rFonts w:ascii="Georgia" w:hAnsi="Georgia"/>
          <w:i/>
          <w:iCs/>
          <w:color w:val="1A1A1A"/>
          <w:sz w:val="20"/>
          <w:szCs w:val="20"/>
          <w:rtl/>
          <w:lang w:val="en"/>
        </w:rPr>
      </w:pPr>
    </w:p>
    <w:p w14:paraId="4F10ECB6" w14:textId="77777777" w:rsidR="004F1D0D" w:rsidRDefault="004F1D0D" w:rsidP="004F1D0D">
      <w:pPr>
        <w:pStyle w:val="NormalWeb"/>
        <w:spacing w:before="0" w:beforeAutospacing="0"/>
        <w:rPr>
          <w:rFonts w:ascii="Georgia" w:hAnsi="Georgia"/>
          <w:i/>
          <w:iCs/>
          <w:color w:val="1A1A1A"/>
          <w:sz w:val="20"/>
          <w:szCs w:val="20"/>
          <w:rtl/>
          <w:lang w:val="en"/>
        </w:rPr>
      </w:pPr>
    </w:p>
    <w:p w14:paraId="5755F129" w14:textId="77777777" w:rsidR="004F1D0D" w:rsidRDefault="004F1D0D" w:rsidP="004F1D0D">
      <w:pPr>
        <w:pStyle w:val="NormalWeb"/>
        <w:spacing w:before="0" w:beforeAutospacing="0"/>
        <w:rPr>
          <w:rFonts w:ascii="Georgia" w:hAnsi="Georgia"/>
          <w:i/>
          <w:iCs/>
          <w:color w:val="1A1A1A"/>
          <w:sz w:val="20"/>
          <w:szCs w:val="20"/>
          <w:rtl/>
          <w:lang w:val="en"/>
        </w:rPr>
      </w:pPr>
    </w:p>
    <w:tbl>
      <w:tblPr>
        <w:tblW w:w="0" w:type="auto"/>
        <w:tblCellSpacing w:w="15" w:type="dxa"/>
        <w:tblInd w:w="902" w:type="dxa"/>
        <w:tblCellMar>
          <w:top w:w="15" w:type="dxa"/>
          <w:left w:w="15" w:type="dxa"/>
          <w:bottom w:w="15" w:type="dxa"/>
          <w:right w:w="15" w:type="dxa"/>
        </w:tblCellMar>
        <w:tblLook w:val="04A0" w:firstRow="1" w:lastRow="0" w:firstColumn="1" w:lastColumn="0" w:noHBand="0" w:noVBand="1"/>
      </w:tblPr>
      <w:tblGrid>
        <w:gridCol w:w="2329"/>
        <w:gridCol w:w="1487"/>
        <w:gridCol w:w="1048"/>
        <w:gridCol w:w="1354"/>
        <w:gridCol w:w="1329"/>
      </w:tblGrid>
      <w:tr w:rsidR="004F1D0D" w:rsidRPr="007B2189" w14:paraId="0825FEE3" w14:textId="77777777" w:rsidTr="0091788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19314" w14:textId="77777777" w:rsidR="004F1D0D" w:rsidRPr="007B2189" w:rsidRDefault="004F1D0D" w:rsidP="00917881">
            <w:pPr>
              <w:rPr>
                <w:rFonts w:eastAsia="Times New Roman"/>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4304C"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D98C6"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A8A25"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27959"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support</w:t>
            </w:r>
          </w:p>
        </w:tc>
      </w:tr>
      <w:tr w:rsidR="004F1D0D" w:rsidRPr="007B2189" w14:paraId="2730DA9E"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FFCBE"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COVID19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FDA4A" w14:textId="77777777" w:rsidR="004F1D0D" w:rsidRPr="007B2189" w:rsidRDefault="004F1D0D" w:rsidP="00917881">
            <w:pPr>
              <w:rPr>
                <w:rFonts w:ascii="Arial" w:eastAsia="Times New Roman" w:hAnsi="Arial" w:cs="Arial"/>
              </w:rPr>
            </w:pPr>
            <w:r w:rsidRPr="007B2189">
              <w:rPr>
                <w:rFonts w:ascii="Arial" w:eastAsia="Times New Roman" w:hAnsi="Arial" w:cs="Arial"/>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63DD8" w14:textId="77777777" w:rsidR="004F1D0D" w:rsidRPr="007B2189" w:rsidRDefault="004F1D0D" w:rsidP="00917881">
            <w:pPr>
              <w:rPr>
                <w:rFonts w:ascii="Arial" w:eastAsia="Times New Roman" w:hAnsi="Arial" w:cs="Arial"/>
              </w:rPr>
            </w:pPr>
            <w:r w:rsidRPr="007B2189">
              <w:rPr>
                <w:rFonts w:ascii="Arial" w:eastAsia="Times New Roman" w:hAnsi="Arial" w:cs="Arial"/>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F7610" w14:textId="77777777" w:rsidR="004F1D0D" w:rsidRPr="007B2189" w:rsidRDefault="004F1D0D" w:rsidP="00917881">
            <w:pPr>
              <w:rPr>
                <w:rFonts w:ascii="Arial" w:eastAsia="Times New Roman" w:hAnsi="Arial" w:cs="Arial"/>
              </w:rPr>
            </w:pPr>
            <w:r w:rsidRPr="007B2189">
              <w:rPr>
                <w:rFonts w:ascii="Arial" w:eastAsia="Times New Roman" w:hAnsi="Arial" w:cs="Arial"/>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1218C" w14:textId="77777777" w:rsidR="004F1D0D" w:rsidRPr="007B2189" w:rsidRDefault="004F1D0D" w:rsidP="00917881">
            <w:pPr>
              <w:rPr>
                <w:rFonts w:ascii="Arial" w:eastAsia="Times New Roman" w:hAnsi="Arial" w:cs="Arial"/>
              </w:rPr>
            </w:pPr>
            <w:r w:rsidRPr="007B2189">
              <w:rPr>
                <w:rFonts w:ascii="Arial" w:eastAsia="Times New Roman" w:hAnsi="Arial" w:cs="Arial"/>
              </w:rPr>
              <w:t>214</w:t>
            </w:r>
          </w:p>
        </w:tc>
      </w:tr>
      <w:tr w:rsidR="004F1D0D" w:rsidRPr="007B2189" w14:paraId="769D509B"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FA250"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29268"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hint="cs"/>
                <w:rtl/>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7743B"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hint="cs"/>
                <w:rtl/>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2A3BF"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hint="cs"/>
                <w:rtl/>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0A597" w14:textId="77777777" w:rsidR="004F1D0D" w:rsidRPr="007B2189" w:rsidRDefault="004F1D0D" w:rsidP="00917881">
            <w:pPr>
              <w:rPr>
                <w:rFonts w:ascii="Arial" w:eastAsia="Times New Roman" w:hAnsi="Arial" w:cs="Arial"/>
              </w:rPr>
            </w:pPr>
            <w:r w:rsidRPr="007B2189">
              <w:rPr>
                <w:rFonts w:ascii="Arial" w:eastAsia="Times New Roman" w:hAnsi="Arial" w:cs="Arial"/>
              </w:rPr>
              <w:t>557</w:t>
            </w:r>
          </w:p>
        </w:tc>
      </w:tr>
      <w:tr w:rsidR="004F1D0D" w:rsidRPr="007B2189" w14:paraId="305117D9"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A3C17"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PNEUMONIA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FFE45" w14:textId="77777777" w:rsidR="004F1D0D" w:rsidRPr="007B2189" w:rsidRDefault="004F1D0D" w:rsidP="00917881">
            <w:pPr>
              <w:rPr>
                <w:rFonts w:ascii="Arial" w:eastAsia="Times New Roman" w:hAnsi="Arial" w:cs="Arial"/>
              </w:rPr>
            </w:pPr>
            <w:r w:rsidRPr="007B2189">
              <w:rPr>
                <w:rFonts w:ascii="Arial" w:eastAsia="Times New Roman" w:hAnsi="Arial" w:cs="Arial"/>
              </w:rPr>
              <w:t>0.99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A7495"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hint="cs"/>
                <w:rtl/>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757F7"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hint="cs"/>
                <w:rtl/>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65E6C" w14:textId="77777777" w:rsidR="004F1D0D" w:rsidRPr="007B2189" w:rsidRDefault="004F1D0D" w:rsidP="00917881">
            <w:pPr>
              <w:rPr>
                <w:rFonts w:ascii="Arial" w:eastAsia="Times New Roman" w:hAnsi="Arial" w:cs="Arial"/>
              </w:rPr>
            </w:pPr>
            <w:r w:rsidRPr="007B2189">
              <w:rPr>
                <w:rFonts w:ascii="Arial" w:eastAsia="Times New Roman" w:hAnsi="Arial" w:cs="Arial"/>
              </w:rPr>
              <w:t>427</w:t>
            </w:r>
          </w:p>
        </w:tc>
      </w:tr>
      <w:tr w:rsidR="004F1D0D" w:rsidRPr="007B2189" w14:paraId="67BE6138"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CA5AB"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TUBERCULOSIS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C4FB0"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hint="cs"/>
                <w:rtl/>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9E01D"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hint="cs"/>
                <w:rtl/>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795D2"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hint="cs"/>
                <w:rtl/>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B7899" w14:textId="77777777" w:rsidR="004F1D0D" w:rsidRPr="007B2189" w:rsidRDefault="004F1D0D" w:rsidP="00917881">
            <w:pPr>
              <w:rPr>
                <w:rFonts w:ascii="Arial" w:eastAsia="Times New Roman" w:hAnsi="Arial" w:cs="Arial"/>
              </w:rPr>
            </w:pPr>
            <w:r w:rsidRPr="007B2189">
              <w:rPr>
                <w:rFonts w:ascii="Arial" w:eastAsia="Times New Roman" w:hAnsi="Arial" w:cs="Arial"/>
              </w:rPr>
              <w:t>351</w:t>
            </w:r>
          </w:p>
        </w:tc>
      </w:tr>
      <w:tr w:rsidR="004F1D0D" w:rsidRPr="007B2189" w14:paraId="28001D80"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480CE" w14:textId="77777777" w:rsidR="004F1D0D" w:rsidRPr="007B2189" w:rsidRDefault="004F1D0D" w:rsidP="00917881">
            <w:pPr>
              <w:rPr>
                <w:rFonts w:ascii="Arial" w:eastAsia="Times New Roman"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E220B" w14:textId="77777777" w:rsidR="004F1D0D" w:rsidRPr="007B2189" w:rsidRDefault="004F1D0D" w:rsidP="00917881">
            <w:pPr>
              <w:rPr>
                <w:rFonts w:eastAsia="Times New Roman"/>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CFD94" w14:textId="77777777" w:rsidR="004F1D0D" w:rsidRPr="007B2189" w:rsidRDefault="004F1D0D" w:rsidP="00917881">
            <w:pPr>
              <w:rPr>
                <w:rFonts w:eastAsia="Times New Roman"/>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8DABA" w14:textId="77777777" w:rsidR="004F1D0D" w:rsidRPr="007B2189" w:rsidRDefault="004F1D0D" w:rsidP="00917881">
            <w:pPr>
              <w:rPr>
                <w:rFonts w:eastAsia="Times New Roman"/>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BE1BE" w14:textId="77777777" w:rsidR="004F1D0D" w:rsidRPr="007B2189" w:rsidRDefault="004F1D0D" w:rsidP="00917881">
            <w:pPr>
              <w:rPr>
                <w:rFonts w:eastAsia="Times New Roman"/>
                <w:sz w:val="20"/>
                <w:szCs w:val="20"/>
              </w:rPr>
            </w:pPr>
          </w:p>
        </w:tc>
      </w:tr>
      <w:tr w:rsidR="004F1D0D" w:rsidRPr="007B2189" w14:paraId="7B4CA0CE"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88B6C"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9727E" w14:textId="77777777" w:rsidR="004F1D0D" w:rsidRPr="007B2189" w:rsidRDefault="004F1D0D" w:rsidP="00917881">
            <w:pPr>
              <w:rPr>
                <w:rFonts w:ascii="Arial" w:eastAsia="Times New Roman"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A37D1" w14:textId="77777777" w:rsidR="004F1D0D" w:rsidRPr="007B2189" w:rsidRDefault="004F1D0D" w:rsidP="00917881">
            <w:pPr>
              <w:rPr>
                <w:rFonts w:eastAsia="Times New Roman"/>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C4A48"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hint="cs"/>
                <w:rtl/>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A81A6" w14:textId="77777777" w:rsidR="004F1D0D" w:rsidRPr="007B2189" w:rsidRDefault="004F1D0D" w:rsidP="00917881">
            <w:pPr>
              <w:rPr>
                <w:rFonts w:ascii="Arial" w:eastAsia="Times New Roman" w:hAnsi="Arial" w:cs="Arial"/>
              </w:rPr>
            </w:pPr>
            <w:r w:rsidRPr="007B2189">
              <w:rPr>
                <w:rFonts w:ascii="Arial" w:eastAsia="Times New Roman" w:hAnsi="Arial" w:cs="Arial"/>
              </w:rPr>
              <w:t>1549</w:t>
            </w:r>
          </w:p>
        </w:tc>
      </w:tr>
      <w:tr w:rsidR="004F1D0D" w:rsidRPr="007B2189" w14:paraId="7F6A8626"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2076E"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macro avg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3E5E5"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7615B"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E8765"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D1564" w14:textId="77777777" w:rsidR="004F1D0D" w:rsidRPr="007B2189" w:rsidRDefault="004F1D0D" w:rsidP="00917881">
            <w:pPr>
              <w:rPr>
                <w:rFonts w:ascii="Arial" w:eastAsia="Times New Roman" w:hAnsi="Arial" w:cs="Arial"/>
              </w:rPr>
            </w:pPr>
            <w:r w:rsidRPr="007B2189">
              <w:rPr>
                <w:rFonts w:ascii="Arial" w:eastAsia="Times New Roman" w:hAnsi="Arial" w:cs="Arial"/>
              </w:rPr>
              <w:t>1549</w:t>
            </w:r>
          </w:p>
        </w:tc>
      </w:tr>
      <w:tr w:rsidR="004F1D0D" w:rsidRPr="007B2189" w14:paraId="00DA6914" w14:textId="77777777" w:rsidTr="0091788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9646E" w14:textId="77777777" w:rsidR="004F1D0D" w:rsidRPr="007B2189" w:rsidRDefault="004F1D0D" w:rsidP="00917881">
            <w:pPr>
              <w:rPr>
                <w:rFonts w:ascii="Arial" w:eastAsia="Times New Roman" w:hAnsi="Arial" w:cs="Arial"/>
              </w:rPr>
            </w:pPr>
            <w:r w:rsidRPr="007B2189">
              <w:rPr>
                <w:rFonts w:ascii="Arial" w:eastAsia="Times New Roman" w:hAnsi="Arial" w:cs="Arial"/>
                <w:b/>
                <w:bCs/>
              </w:rPr>
              <w:t>weighted avg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E96EB"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hint="cs"/>
                <w:rtl/>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08FBC"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6FB63" w14:textId="77777777" w:rsidR="004F1D0D" w:rsidRPr="007B2189" w:rsidRDefault="004F1D0D" w:rsidP="00917881">
            <w:pPr>
              <w:rPr>
                <w:rFonts w:ascii="Arial" w:eastAsia="Times New Roman" w:hAnsi="Arial" w:cs="Arial"/>
              </w:rPr>
            </w:pPr>
            <w:r w:rsidRPr="007B2189">
              <w:rPr>
                <w:rFonts w:ascii="Arial" w:eastAsia="Times New Roman" w:hAnsi="Arial" w:cs="Arial"/>
              </w:rPr>
              <w:t>0.9</w:t>
            </w:r>
            <w:r>
              <w:rPr>
                <w:rFonts w:ascii="Arial" w:eastAsia="Times New Roman" w:hAnsi="Arial" w:cs="Arial"/>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6C183" w14:textId="77777777" w:rsidR="004F1D0D" w:rsidRPr="007B2189" w:rsidRDefault="004F1D0D" w:rsidP="00917881">
            <w:pPr>
              <w:rPr>
                <w:rFonts w:ascii="Arial" w:eastAsia="Times New Roman" w:hAnsi="Arial" w:cs="Arial"/>
              </w:rPr>
            </w:pPr>
            <w:r w:rsidRPr="007B2189">
              <w:rPr>
                <w:rFonts w:ascii="Arial" w:eastAsia="Times New Roman" w:hAnsi="Arial" w:cs="Arial"/>
              </w:rPr>
              <w:t>1549</w:t>
            </w:r>
          </w:p>
        </w:tc>
      </w:tr>
    </w:tbl>
    <w:p w14:paraId="55FDD75E" w14:textId="77777777" w:rsidR="004F1D0D" w:rsidRDefault="004F1D0D" w:rsidP="004F1D0D">
      <w:pPr>
        <w:pStyle w:val="NormalWeb"/>
        <w:spacing w:before="0" w:beforeAutospacing="0"/>
        <w:rPr>
          <w:rFonts w:ascii="Georgia" w:hAnsi="Georgia"/>
          <w:i/>
          <w:iCs/>
          <w:color w:val="1A1A1A"/>
          <w:sz w:val="20"/>
          <w:szCs w:val="20"/>
          <w:rtl/>
          <w:lang w:val="en"/>
        </w:rPr>
      </w:pPr>
    </w:p>
    <w:p w14:paraId="063C1D58" w14:textId="77777777" w:rsidR="004F1D0D" w:rsidRPr="00184322" w:rsidRDefault="004F1D0D" w:rsidP="004F1D0D">
      <w:pPr>
        <w:pStyle w:val="NormalWeb"/>
        <w:spacing w:before="0" w:beforeAutospacing="0"/>
        <w:jc w:val="center"/>
        <w:rPr>
          <w:rFonts w:ascii="Georgia" w:hAnsi="Georgia"/>
          <w:b/>
          <w:bCs/>
          <w:color w:val="1A1A1A"/>
          <w:sz w:val="20"/>
          <w:szCs w:val="20"/>
          <w:lang w:val="en"/>
        </w:rPr>
      </w:pPr>
      <w:r w:rsidRPr="00184322">
        <w:rPr>
          <w:rFonts w:ascii="Georgia" w:hAnsi="Georgia"/>
          <w:b/>
          <w:bCs/>
          <w:color w:val="1A1A1A"/>
          <w:sz w:val="20"/>
          <w:szCs w:val="20"/>
          <w:lang w:val="en"/>
        </w:rPr>
        <w:t>Figure 4.18: Per-class precision, recall, F1-score, and AUC for DenseNet121 OVR on the test set.</w:t>
      </w:r>
    </w:p>
    <w:p w14:paraId="4B3E646D" w14:textId="77777777" w:rsidR="004F1D0D" w:rsidRDefault="004F1D0D" w:rsidP="004F1D0D">
      <w:pPr>
        <w:spacing w:before="420" w:after="420"/>
        <w:rPr>
          <w:rFonts w:ascii="Georgia" w:eastAsia="Times New Roman" w:hAnsi="Georgia"/>
          <w:color w:val="1A1A1A"/>
          <w:sz w:val="23"/>
          <w:szCs w:val="23"/>
          <w:lang w:val="en"/>
        </w:rPr>
      </w:pPr>
      <w:r>
        <w:rPr>
          <w:rFonts w:ascii="Georgia" w:eastAsia="Times New Roman" w:hAnsi="Georgia"/>
          <w:color w:val="1A1A1A"/>
          <w:sz w:val="23"/>
          <w:szCs w:val="23"/>
          <w:lang w:val="en"/>
        </w:rPr>
        <w:pict w14:anchorId="2EFF5163">
          <v:rect id="_x0000_i1028" style="width:0;height:1.5pt" o:hralign="center" o:hrstd="t" o:hr="t" fillcolor="#a0a0a0" stroked="f"/>
        </w:pict>
      </w:r>
    </w:p>
    <w:p w14:paraId="339F90ED" w14:textId="77777777" w:rsidR="004F1D0D" w:rsidRDefault="004F1D0D" w:rsidP="004F1D0D">
      <w:pPr>
        <w:pStyle w:val="Heading3"/>
        <w:pageBreakBefore/>
        <w:spacing w:before="390" w:after="180"/>
        <w:rPr>
          <w:rFonts w:ascii="Georgia" w:eastAsia="Times New Roman" w:hAnsi="Georgia"/>
          <w:color w:val="2C4F7C"/>
          <w:sz w:val="25"/>
          <w:szCs w:val="25"/>
          <w:lang w:val="en"/>
        </w:rPr>
      </w:pPr>
      <w:r>
        <w:rPr>
          <w:rFonts w:ascii="Georgia" w:eastAsia="Times New Roman" w:hAnsi="Georgia"/>
          <w:color w:val="2C4F7C"/>
          <w:sz w:val="25"/>
          <w:szCs w:val="25"/>
          <w:lang w:val="en"/>
        </w:rPr>
        <w:lastRenderedPageBreak/>
        <w:t>4.2.5 Federated Learning Results</w:t>
      </w:r>
    </w:p>
    <w:p w14:paraId="0B879A16"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Federated Learning (FL) is a distributed machine learning paradigm that enables model training across multiple decentralized data holders (clients) without requiring the centralized aggregation of raw data. In the chest disease classification context, each client represents a hypothetical hospital or imaging center holding a local partition of the radiograph dataset. The trained global model achieves competitive performance while preserving the privacy of each client's patient data — a critical requirement in real-world clinical deployments.</w:t>
      </w:r>
    </w:p>
    <w:p w14:paraId="6C2EE421"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Federated Learning Framework and Architecture</w:t>
      </w:r>
    </w:p>
    <w:p w14:paraId="5DF2B149"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The FL pipeline is implemented using the </w:t>
      </w:r>
      <w:r>
        <w:rPr>
          <w:rStyle w:val="Strong"/>
          <w:rFonts w:ascii="Georgia" w:hAnsi="Georgia"/>
          <w:color w:val="1A1A1A"/>
          <w:sz w:val="23"/>
          <w:szCs w:val="23"/>
          <w:lang w:val="en"/>
        </w:rPr>
        <w:t>Flower (flwr)</w:t>
      </w:r>
      <w:r>
        <w:rPr>
          <w:rFonts w:ascii="Georgia" w:hAnsi="Georgia"/>
          <w:color w:val="1A1A1A"/>
          <w:sz w:val="23"/>
          <w:szCs w:val="23"/>
          <w:lang w:val="en"/>
        </w:rPr>
        <w:t xml:space="preserve"> framework with a </w:t>
      </w:r>
      <w:r>
        <w:rPr>
          <w:rStyle w:val="Strong"/>
          <w:rFonts w:ascii="Georgia" w:hAnsi="Georgia"/>
          <w:color w:val="1A1A1A"/>
          <w:sz w:val="23"/>
          <w:szCs w:val="23"/>
          <w:lang w:val="en"/>
        </w:rPr>
        <w:t>simulation-based</w:t>
      </w:r>
      <w:r>
        <w:rPr>
          <w:rFonts w:ascii="Georgia" w:hAnsi="Georgia"/>
          <w:color w:val="1A1A1A"/>
          <w:sz w:val="23"/>
          <w:szCs w:val="23"/>
          <w:lang w:val="en"/>
        </w:rPr>
        <w:t xml:space="preserve"> execution model powered by the Ray distributed computing library. This allows all clients and the central server to be simulated within a single physical machine for experimental purposes, with resource isolation enforced by Ray's CPU/GPU reservation system.</w:t>
      </w:r>
    </w:p>
    <w:p w14:paraId="42881B8E"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The global model architecture is identical to the centralized DenseNet121 OVR model described in Section 3.4.5.5 — a DenseNet121 backbone with ImageNet pre-trained weights and a custom classification head. However, the FL implementation uses </w:t>
      </w:r>
      <w:r>
        <w:rPr>
          <w:rStyle w:val="Strong"/>
          <w:rFonts w:ascii="Georgia" w:hAnsi="Georgia"/>
          <w:color w:val="1A1A1A"/>
          <w:sz w:val="23"/>
          <w:szCs w:val="23"/>
          <w:lang w:val="en"/>
        </w:rPr>
        <w:t>PyTorch</w:t>
      </w:r>
      <w:r>
        <w:rPr>
          <w:rFonts w:ascii="Georgia" w:hAnsi="Georgia"/>
          <w:color w:val="1A1A1A"/>
          <w:sz w:val="23"/>
          <w:szCs w:val="23"/>
          <w:lang w:val="en"/>
        </w:rPr>
        <w:t xml:space="preserve"> rather than TensorFlow, enabling more granular control over parameter serialization and the client–server communication protocol required by Flower. Key aspects of the FL system are described below.</w:t>
      </w:r>
    </w:p>
    <w:p w14:paraId="7A95EED9"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Data Partitioning Strategy</w:t>
      </w:r>
    </w:p>
    <w:p w14:paraId="64F8F9FC"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The global training set (15,229 images) is partitioned across </w:t>
      </w:r>
      <m:oMath>
        <m:r>
          <w:rPr>
            <w:rFonts w:ascii="Cambria Math" w:hAnsi="Cambria Math"/>
          </w:rPr>
          <m:t>C</m:t>
        </m:r>
      </m:oMath>
      <w:r>
        <w:rPr>
          <w:rFonts w:ascii="Georgia" w:hAnsi="Georgia"/>
          <w:color w:val="1A1A1A"/>
          <w:sz w:val="23"/>
          <w:szCs w:val="23"/>
          <w:lang w:val="en"/>
        </w:rPr>
        <w:t>clients using a round-robin (interleaved) assignment strategy:</w:t>
      </w:r>
    </w:p>
    <w:p w14:paraId="3E9B1BD4" w14:textId="77777777" w:rsidR="004F1D0D" w:rsidRDefault="004F1D0D" w:rsidP="004F1D0D">
      <w:pPr>
        <w:shd w:val="clear" w:color="auto" w:fill="F8FAFD"/>
        <w:jc w:val="center"/>
        <w:rPr>
          <w:rFonts w:ascii="Georgia" w:eastAsia="Times New Roman" w:hAnsi="Georgia"/>
          <w:color w:val="1A1A1A"/>
          <w:sz w:val="23"/>
          <w:szCs w:val="23"/>
          <w:lang w:val="en"/>
        </w:rPr>
      </w:pPr>
      <m:oMathPara>
        <m:oMath>
          <m:sSub>
            <m:sSubPr>
              <m:ctrlPr>
                <w:rPr>
                  <w:rFonts w:ascii="Cambria Math" w:hAnsi="Cambria Math"/>
                </w:rPr>
              </m:ctrlPr>
            </m:sSubPr>
            <m:e>
              <m:r>
                <m:rPr>
                  <m:scr m:val="script"/>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:j≡i(</m:t>
          </m:r>
          <m:r>
            <m:rPr>
              <m:sty m:val="p"/>
            </m:rPr>
            <w:rPr>
              <w:rFonts w:ascii="Cambria Math" w:hAnsi="Cambria Math"/>
            </w:rPr>
            <m:t>mod</m:t>
          </m:r>
          <m:r>
            <w:rPr>
              <w:rFonts w:ascii="Cambria Math" w:hAnsi="Cambria Math"/>
            </w:rPr>
            <m:t>C),j∈{0,1,…,</m:t>
          </m:r>
          <m:sSub>
            <m:sSubPr>
              <m:ctrlPr>
                <w:rPr>
                  <w:rFonts w:ascii="Cambria Math" w:hAnsi="Cambria Math"/>
                </w:rPr>
              </m:ctrlPr>
            </m:sSubPr>
            <m:e>
              <m:r>
                <w:rPr>
                  <w:rFonts w:ascii="Cambria Math" w:hAnsi="Cambria Math"/>
                </w:rPr>
                <m:t>N</m:t>
              </m:r>
            </m:e>
            <m:sub>
              <m:r>
                <m:rPr>
                  <m:nor/>
                </m:rPr>
                <m:t>train</m:t>
              </m:r>
            </m:sub>
          </m:sSub>
          <m:r>
            <w:rPr>
              <w:rFonts w:ascii="Cambria Math" w:hAnsi="Cambria Math"/>
            </w:rPr>
            <m:t>-1}}</m:t>
          </m:r>
          <m:r>
            <m:rPr>
              <m:sty m:val="p"/>
            </m:rPr>
            <w:rPr>
              <w:rFonts w:ascii="Cambria Math" w:hAnsi="Cambria Math"/>
            </w:rPr>
            <w:br/>
          </m:r>
        </m:oMath>
      </m:oMathPara>
      <w:r>
        <w:rPr>
          <w:rStyle w:val="eq-label1"/>
          <w:rFonts w:ascii="Georgia" w:eastAsia="Times New Roman" w:hAnsi="Georgia"/>
          <w:lang w:val="en"/>
        </w:rPr>
        <w:t>(4.6)</w:t>
      </w:r>
      <w:r>
        <w:rPr>
          <w:rFonts w:ascii="Georgia" w:eastAsia="Times New Roman" w:hAnsi="Georgia"/>
          <w:color w:val="1A1A1A"/>
          <w:sz w:val="23"/>
          <w:szCs w:val="23"/>
          <w:lang w:val="en"/>
        </w:rPr>
        <w:t xml:space="preserve"> </w:t>
      </w:r>
    </w:p>
    <w:p w14:paraId="5F876157"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where </w:t>
      </w:r>
      <m:oMath>
        <m:sSub>
          <m:sSubPr>
            <m:ctrlPr>
              <w:rPr>
                <w:rFonts w:ascii="Cambria Math" w:hAnsi="Cambria Math"/>
              </w:rPr>
            </m:ctrlPr>
          </m:sSubPr>
          <m:e>
            <m:r>
              <m:rPr>
                <m:scr m:val="script"/>
              </m:rPr>
              <w:rPr>
                <w:rFonts w:ascii="Cambria Math" w:hAnsi="Cambria Math"/>
              </w:rPr>
              <m:t>D</m:t>
            </m:r>
          </m:e>
          <m:sub>
            <m:r>
              <w:rPr>
                <w:rFonts w:ascii="Cambria Math" w:hAnsi="Cambria Math"/>
              </w:rPr>
              <m:t>i</m:t>
            </m:r>
          </m:sub>
        </m:sSub>
      </m:oMath>
      <w:r>
        <w:rPr>
          <w:rFonts w:ascii="Georgia" w:hAnsi="Georgia"/>
          <w:color w:val="1A1A1A"/>
          <w:sz w:val="23"/>
          <w:szCs w:val="23"/>
          <w:lang w:val="en"/>
        </w:rPr>
        <w:t xml:space="preserve">is the local dataset of client </w:t>
      </w:r>
      <m:oMath>
        <m:r>
          <w:rPr>
            <w:rFonts w:ascii="Cambria Math" w:hAnsi="Cambria Math"/>
          </w:rPr>
          <m:t>i</m:t>
        </m:r>
      </m:oMath>
      <w:r>
        <w:rPr>
          <w:rFonts w:ascii="Georgia" w:hAnsi="Georgia"/>
          <w:color w:val="1A1A1A"/>
          <w:sz w:val="23"/>
          <w:szCs w:val="23"/>
          <w:lang w:val="en"/>
        </w:rPr>
        <w:t xml:space="preserve">, </w:t>
      </w:r>
      <m:oMath>
        <m:r>
          <w:rPr>
            <w:rFonts w:ascii="Cambria Math" w:hAnsi="Cambria Math"/>
          </w:rPr>
          <m:t>C</m:t>
        </m:r>
      </m:oMath>
      <w:r>
        <w:rPr>
          <w:rFonts w:ascii="Georgia" w:hAnsi="Georgia"/>
          <w:color w:val="1A1A1A"/>
          <w:sz w:val="23"/>
          <w:szCs w:val="23"/>
          <w:lang w:val="en"/>
        </w:rPr>
        <w:t xml:space="preserve">is the total number of clients, and </w:t>
      </w:r>
      <m:oMath>
        <m:sSub>
          <m:sSubPr>
            <m:ctrlPr>
              <w:rPr>
                <w:rFonts w:ascii="Cambria Math" w:hAnsi="Cambria Math"/>
              </w:rPr>
            </m:ctrlPr>
          </m:sSubPr>
          <m:e>
            <m:r>
              <w:rPr>
                <w:rFonts w:ascii="Cambria Math" w:hAnsi="Cambria Math"/>
              </w:rPr>
              <m:t>N</m:t>
            </m:r>
          </m:e>
          <m:sub>
            <m:r>
              <m:rPr>
                <m:nor/>
              </m:rPr>
              <m:t>train</m:t>
            </m:r>
          </m:sub>
        </m:sSub>
        <m:r>
          <w:rPr>
            <w:rFonts w:ascii="Cambria Math" w:hAnsi="Cambria Math"/>
          </w:rPr>
          <m:t>=15,229</m:t>
        </m:r>
      </m:oMath>
      <w:r>
        <w:rPr>
          <w:rFonts w:ascii="Georgia" w:hAnsi="Georgia"/>
          <w:color w:val="1A1A1A"/>
          <w:sz w:val="23"/>
          <w:szCs w:val="23"/>
          <w:lang w:val="en"/>
        </w:rPr>
        <w:t xml:space="preserve">. This produces approximately </w:t>
      </w:r>
      <w:r>
        <w:rPr>
          <w:rStyle w:val="Strong"/>
          <w:rFonts w:ascii="Georgia" w:hAnsi="Georgia"/>
          <w:color w:val="1A1A1A"/>
          <w:sz w:val="23"/>
          <w:szCs w:val="23"/>
          <w:lang w:val="en"/>
        </w:rPr>
        <w:t>IID (Independent and Identically Distributed)</w:t>
      </w:r>
      <w:r>
        <w:rPr>
          <w:rFonts w:ascii="Georgia" w:hAnsi="Georgia"/>
          <w:color w:val="1A1A1A"/>
          <w:sz w:val="23"/>
          <w:szCs w:val="23"/>
          <w:lang w:val="en"/>
        </w:rPr>
        <w:t xml:space="preserve"> data partition, since every </w:t>
      </w:r>
      <m:oMath>
        <m:r>
          <w:rPr>
            <w:rFonts w:ascii="Cambria Math" w:hAnsi="Cambria Math"/>
          </w:rPr>
          <m:t>C</m:t>
        </m:r>
      </m:oMath>
      <w:r>
        <w:rPr>
          <w:rFonts w:ascii="Georgia" w:hAnsi="Georgia"/>
          <w:color w:val="1A1A1A"/>
          <w:sz w:val="23"/>
          <w:szCs w:val="23"/>
          <w:lang w:val="en"/>
        </w:rPr>
        <w:t>-th sample is assigned to the same client, preserving the overall class distribution within each client's local dataset. Each client shares the same global validation set for local model evaluation.</w:t>
      </w:r>
    </w:p>
    <w:p w14:paraId="67AE31D3"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FedAvg Aggregation Strategy</w:t>
      </w:r>
    </w:p>
    <w:p w14:paraId="20BA6916"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Model updates from all clients are aggregated at the central server using the </w:t>
      </w:r>
      <w:r>
        <w:rPr>
          <w:rStyle w:val="Strong"/>
          <w:rFonts w:ascii="Georgia" w:hAnsi="Georgia"/>
          <w:color w:val="1A1A1A"/>
          <w:sz w:val="23"/>
          <w:szCs w:val="23"/>
          <w:lang w:val="en"/>
        </w:rPr>
        <w:t>FedAvg</w:t>
      </w:r>
      <w:r>
        <w:rPr>
          <w:rFonts w:ascii="Georgia" w:hAnsi="Georgia"/>
          <w:color w:val="1A1A1A"/>
          <w:sz w:val="23"/>
          <w:szCs w:val="23"/>
          <w:lang w:val="en"/>
        </w:rPr>
        <w:t xml:space="preserve"> (Federated Averaging) algorithm. At the end of each communication round </w:t>
      </w:r>
      <m:oMath>
        <m:r>
          <w:rPr>
            <w:rFonts w:ascii="Cambria Math" w:hAnsi="Cambria Math"/>
          </w:rPr>
          <m:t>r</m:t>
        </m:r>
      </m:oMath>
      <w:r>
        <w:rPr>
          <w:rFonts w:ascii="Georgia" w:hAnsi="Georgia"/>
          <w:color w:val="1A1A1A"/>
          <w:sz w:val="23"/>
          <w:szCs w:val="23"/>
          <w:lang w:val="en"/>
        </w:rPr>
        <w:t xml:space="preserve">, the server receives updated model parameter vectors </w:t>
      </w:r>
      <m:oMath>
        <m: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i</m:t>
            </m:r>
          </m:sub>
          <m:sup>
            <m:r>
              <w:rPr>
                <w:rFonts w:ascii="Cambria Math" w:hAnsi="Cambria Math"/>
              </w:rPr>
              <m:t>r</m:t>
            </m:r>
          </m:sup>
        </m:sSubSup>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C</m:t>
            </m:r>
          </m:sup>
        </m:sSubSup>
      </m:oMath>
      <w:r>
        <w:rPr>
          <w:rFonts w:ascii="Georgia" w:hAnsi="Georgia"/>
          <w:color w:val="1A1A1A"/>
          <w:sz w:val="23"/>
          <w:szCs w:val="23"/>
          <w:lang w:val="en"/>
        </w:rPr>
        <w:t xml:space="preserve">from all </w:t>
      </w:r>
      <m:oMath>
        <m:r>
          <w:rPr>
            <w:rFonts w:ascii="Cambria Math" w:hAnsi="Cambria Math"/>
          </w:rPr>
          <m:t>C</m:t>
        </m:r>
      </m:oMath>
      <w:r>
        <w:rPr>
          <w:rFonts w:ascii="Georgia" w:hAnsi="Georgia"/>
          <w:color w:val="1A1A1A"/>
          <w:sz w:val="23"/>
          <w:szCs w:val="23"/>
          <w:lang w:val="en"/>
        </w:rPr>
        <w:t>clients and computes the weighted average:</w:t>
      </w:r>
    </w:p>
    <w:p w14:paraId="2A5E2704" w14:textId="77777777" w:rsidR="004F1D0D" w:rsidRDefault="004F1D0D" w:rsidP="004F1D0D">
      <w:pPr>
        <w:shd w:val="clear" w:color="auto" w:fill="F8FAFD"/>
        <w:jc w:val="center"/>
        <w:rPr>
          <w:rFonts w:ascii="Georgia" w:eastAsia="Times New Roman" w:hAnsi="Georgia"/>
          <w:color w:val="1A1A1A"/>
          <w:sz w:val="23"/>
          <w:szCs w:val="23"/>
          <w:lang w:val="en"/>
        </w:rPr>
      </w:pPr>
      <m:oMathPara>
        <m:oMath>
          <m:sSup>
            <m:sSupPr>
              <m:ctrlPr>
                <w:rPr>
                  <w:rFonts w:ascii="Cambria Math" w:hAnsi="Cambria Math"/>
                </w:rPr>
              </m:ctrlPr>
            </m:sSupPr>
            <m:e>
              <m:r>
                <m:rPr>
                  <m:sty m:val="b"/>
                </m:rPr>
                <w:rPr>
                  <w:rFonts w:ascii="Cambria Math" w:hAnsi="Cambria Math"/>
                </w:rPr>
                <m:t>w</m:t>
              </m:r>
            </m:e>
            <m:sup>
              <m:r>
                <w:rPr>
                  <w:rFonts w:ascii="Cambria Math" w:hAnsi="Cambria Math"/>
                </w:rPr>
                <m:t>r</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C</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D</m:t>
                          </m:r>
                        </m:e>
                        <m:sub>
                          <m:r>
                            <w:rPr>
                              <w:rFonts w:ascii="Cambria Math" w:hAnsi="Cambria Math"/>
                            </w:rPr>
                            <m:t>i</m:t>
                          </m:r>
                        </m:sub>
                      </m:sSub>
                    </m:e>
                  </m:d>
                </m:num>
                <m:den>
                  <m:sSub>
                    <m:sSubPr>
                      <m:ctrlPr>
                        <w:rPr>
                          <w:rFonts w:ascii="Cambria Math" w:hAnsi="Cambria Math"/>
                        </w:rPr>
                      </m:ctrlPr>
                    </m:sSubPr>
                    <m:e>
                      <m:r>
                        <w:rPr>
                          <w:rFonts w:ascii="Cambria Math" w:hAnsi="Cambria Math"/>
                        </w:rPr>
                        <m:t>N</m:t>
                      </m:r>
                    </m:e>
                    <m:sub>
                      <m:r>
                        <m:rPr>
                          <m:nor/>
                        </m:rPr>
                        <m:t>train</m:t>
                      </m:r>
                    </m:sub>
                  </m:sSub>
                </m:den>
              </m:f>
            </m:e>
          </m:nary>
          <m:sSubSup>
            <m:sSubSupPr>
              <m:ctrlPr>
                <w:rPr>
                  <w:rFonts w:ascii="Cambria Math" w:hAnsi="Cambria Math"/>
                </w:rPr>
              </m:ctrlPr>
            </m:sSubSupPr>
            <m:e>
              <m:r>
                <m:rPr>
                  <m:sty m:val="b"/>
                </m:rPr>
                <w:rPr>
                  <w:rFonts w:ascii="Cambria Math" w:hAnsi="Cambria Math"/>
                </w:rPr>
                <m:t>w</m:t>
              </m:r>
            </m:e>
            <m:sub>
              <m:r>
                <w:rPr>
                  <w:rFonts w:ascii="Cambria Math" w:hAnsi="Cambria Math"/>
                </w:rPr>
                <m:t>i</m:t>
              </m:r>
            </m:sub>
            <m:sup>
              <m:r>
                <w:rPr>
                  <w:rFonts w:ascii="Cambria Math" w:hAnsi="Cambria Math"/>
                </w:rPr>
                <m:t>r</m:t>
              </m:r>
            </m:sup>
          </m:sSubSup>
          <m:r>
            <m:rPr>
              <m:sty m:val="p"/>
            </m:rPr>
            <w:rPr>
              <w:rFonts w:ascii="Cambria Math" w:hAnsi="Cambria Math"/>
            </w:rPr>
            <w:br/>
          </m:r>
        </m:oMath>
      </m:oMathPara>
      <w:r>
        <w:rPr>
          <w:rStyle w:val="eq-label1"/>
          <w:rFonts w:ascii="Georgia" w:eastAsia="Times New Roman" w:hAnsi="Georgia"/>
          <w:lang w:val="en"/>
        </w:rPr>
        <w:t>(4.7)</w:t>
      </w:r>
      <w:r>
        <w:rPr>
          <w:rFonts w:ascii="Georgia" w:eastAsia="Times New Roman" w:hAnsi="Georgia"/>
          <w:color w:val="1A1A1A"/>
          <w:sz w:val="23"/>
          <w:szCs w:val="23"/>
          <w:lang w:val="en"/>
        </w:rPr>
        <w:t xml:space="preserve"> </w:t>
      </w:r>
    </w:p>
    <w:p w14:paraId="790B9CDE"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Since the data partitioning is balanced (each client holds approximately </w:t>
      </w:r>
      <m:oMath>
        <m:sSub>
          <m:sSubPr>
            <m:ctrlPr>
              <w:rPr>
                <w:rFonts w:ascii="Cambria Math" w:hAnsi="Cambria Math"/>
              </w:rPr>
            </m:ctrlPr>
          </m:sSubPr>
          <m:e>
            <m:r>
              <w:rPr>
                <w:rFonts w:ascii="Cambria Math" w:hAnsi="Cambria Math"/>
              </w:rPr>
              <m:t>N</m:t>
            </m:r>
          </m:e>
          <m:sub>
            <m:r>
              <m:rPr>
                <m:nor/>
              </m:rPr>
              <m:t>train</m:t>
            </m:r>
          </m:sub>
        </m:sSub>
        <m:r>
          <w:rPr>
            <w:rFonts w:ascii="Cambria Math" w:hAnsi="Cambria Math"/>
          </w:rPr>
          <m:t>/C</m:t>
        </m:r>
      </m:oMath>
      <w:r>
        <w:rPr>
          <w:rFonts w:ascii="Georgia" w:hAnsi="Georgia"/>
          <w:color w:val="1A1A1A"/>
          <w:sz w:val="23"/>
          <w:szCs w:val="23"/>
          <w:lang w:val="en"/>
        </w:rPr>
        <w:t xml:space="preserve">samples), the FedAvg reduces to a simple arithmetic mean: </w:t>
      </w:r>
      <m:oMath>
        <m:sSup>
          <m:sSupPr>
            <m:ctrlPr>
              <w:rPr>
                <w:rFonts w:ascii="Cambria Math" w:hAnsi="Cambria Math"/>
              </w:rPr>
            </m:ctrlPr>
          </m:sSupPr>
          <m:e>
            <m:r>
              <m:rPr>
                <m:sty m:val="b"/>
              </m:rPr>
              <w:rPr>
                <w:rFonts w:ascii="Cambria Math" w:hAnsi="Cambria Math"/>
              </w:rPr>
              <m:t>w</m:t>
            </m:r>
          </m:e>
          <m:sup>
            <m:r>
              <w:rPr>
                <w:rFonts w:ascii="Cambria Math" w:hAnsi="Cambria Math"/>
              </w:rPr>
              <m:t>r</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C</m:t>
            </m:r>
          </m:sup>
          <m:e>
            <m:sSubSup>
              <m:sSubSupPr>
                <m:ctrlPr>
                  <w:rPr>
                    <w:rFonts w:ascii="Cambria Math" w:hAnsi="Cambria Math"/>
                  </w:rPr>
                </m:ctrlPr>
              </m:sSubSupPr>
              <m:e>
                <m:r>
                  <m:rPr>
                    <m:sty m:val="b"/>
                  </m:rPr>
                  <w:rPr>
                    <w:rFonts w:ascii="Cambria Math" w:hAnsi="Cambria Math"/>
                  </w:rPr>
                  <m:t>w</m:t>
                </m:r>
              </m:e>
              <m:sub>
                <m:r>
                  <w:rPr>
                    <w:rFonts w:ascii="Cambria Math" w:hAnsi="Cambria Math"/>
                  </w:rPr>
                  <m:t>i</m:t>
                </m:r>
              </m:sub>
              <m:sup>
                <m:r>
                  <w:rPr>
                    <w:rFonts w:ascii="Cambria Math" w:hAnsi="Cambria Math"/>
                  </w:rPr>
                  <m:t>r</m:t>
                </m:r>
              </m:sup>
            </m:sSubSup>
          </m:e>
        </m:nary>
      </m:oMath>
      <w:r>
        <w:rPr>
          <w:rFonts w:ascii="Georgia" w:hAnsi="Georgia"/>
          <w:color w:val="1A1A1A"/>
          <w:sz w:val="23"/>
          <w:szCs w:val="23"/>
          <w:lang w:val="en"/>
        </w:rPr>
        <w:t xml:space="preserve">. The aggregated global model </w:t>
      </w:r>
      <m:oMath>
        <m:sSup>
          <m:sSupPr>
            <m:ctrlPr>
              <w:rPr>
                <w:rFonts w:ascii="Cambria Math" w:hAnsi="Cambria Math"/>
              </w:rPr>
            </m:ctrlPr>
          </m:sSupPr>
          <m:e>
            <m:r>
              <m:rPr>
                <m:sty m:val="b"/>
              </m:rPr>
              <w:rPr>
                <w:rFonts w:ascii="Cambria Math" w:hAnsi="Cambria Math"/>
              </w:rPr>
              <m:t>w</m:t>
            </m:r>
          </m:e>
          <m:sup>
            <m:r>
              <w:rPr>
                <w:rFonts w:ascii="Cambria Math" w:hAnsi="Cambria Math"/>
              </w:rPr>
              <m:t>r</m:t>
            </m:r>
          </m:sup>
        </m:sSup>
      </m:oMath>
      <w:r>
        <w:rPr>
          <w:rFonts w:ascii="Georgia" w:hAnsi="Georgia"/>
          <w:color w:val="1A1A1A"/>
          <w:sz w:val="23"/>
          <w:szCs w:val="23"/>
          <w:lang w:val="en"/>
        </w:rPr>
        <w:t>is then broadcast to all clients as the initialisation for the next round's local training.</w:t>
      </w:r>
    </w:p>
    <w:p w14:paraId="4D8DD760"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Local Training Protocol</w:t>
      </w:r>
    </w:p>
    <w:p w14:paraId="558C58E9"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At each communication round, each client performs </w:t>
      </w:r>
      <w:r>
        <w:rPr>
          <w:rStyle w:val="Strong"/>
          <w:rFonts w:ascii="Georgia" w:hAnsi="Georgia"/>
          <w:color w:val="1A1A1A"/>
          <w:sz w:val="23"/>
          <w:szCs w:val="23"/>
          <w:lang w:val="en"/>
        </w:rPr>
        <w:t>3 local epochs</w:t>
      </w:r>
      <w:r>
        <w:rPr>
          <w:rFonts w:ascii="Georgia" w:hAnsi="Georgia"/>
          <w:color w:val="1A1A1A"/>
          <w:sz w:val="23"/>
          <w:szCs w:val="23"/>
          <w:lang w:val="en"/>
        </w:rPr>
        <w:t xml:space="preserve"> of SGD-style training on its local partition before returning the updated parameters to the server. The local loss function is </w:t>
      </w:r>
      <w:r>
        <w:rPr>
          <w:rStyle w:val="Strong"/>
          <w:rFonts w:ascii="Georgia" w:hAnsi="Georgia"/>
          <w:color w:val="1A1A1A"/>
          <w:sz w:val="23"/>
          <w:szCs w:val="23"/>
          <w:lang w:val="en"/>
        </w:rPr>
        <w:t>BCEWithLogitsLoss</w:t>
      </w:r>
      <w:r>
        <w:rPr>
          <w:rFonts w:ascii="Georgia" w:hAnsi="Georgia"/>
          <w:color w:val="1A1A1A"/>
          <w:sz w:val="23"/>
          <w:szCs w:val="23"/>
          <w:lang w:val="en"/>
        </w:rPr>
        <w:t xml:space="preserve"> with class weights (computed identically to Equation 4.1 but from the full global training set, ensuring consistent weighting across all clients). The local optimizer is Adam with learning rate 1e-4, operating only on the classifier head parameters.</w:t>
      </w:r>
    </w:p>
    <w:p w14:paraId="043BD716"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Global Early Stopping</w:t>
      </w:r>
    </w:p>
    <w:p w14:paraId="06B724D0"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A custom </w:t>
      </w:r>
      <w:r w:rsidRPr="00E172C8">
        <w:rPr>
          <w:rStyle w:val="HTMLCode"/>
          <w:b/>
          <w:bCs/>
          <w:color w:val="1A1A1A"/>
          <w:sz w:val="23"/>
          <w:szCs w:val="23"/>
          <w:lang w:val="en"/>
        </w:rPr>
        <w:t>CustomFedAvg</w:t>
      </w:r>
      <w:r>
        <w:rPr>
          <w:rFonts w:ascii="Georgia" w:hAnsi="Georgia"/>
          <w:color w:val="1A1A1A"/>
          <w:sz w:val="23"/>
          <w:szCs w:val="23"/>
          <w:lang w:val="en"/>
        </w:rPr>
        <w:t xml:space="preserve"> strategy extends Flower's standard FedAvg by implementing server-side global early stopping based on the aggregated validation loss across all clients. If the global validation loss fails to improve by at least </w:t>
      </w:r>
      <m:oMath>
        <m:r>
          <m:rPr>
            <m:sty m:val="p"/>
          </m:rPr>
          <w:rPr>
            <w:rFonts w:ascii="Cambria Math" w:hAnsi="Cambria Math"/>
          </w:rPr>
          <m:t>Δ</m:t>
        </m:r>
        <m:r>
          <w:rPr>
            <w:rFonts w:ascii="Cambria Math" w:hAnsi="Cambria Math"/>
          </w:rPr>
          <m:t>=0.001</m:t>
        </m:r>
      </m:oMath>
      <w:r>
        <w:rPr>
          <w:rFonts w:ascii="Georgia" w:hAnsi="Georgia"/>
          <w:color w:val="1A1A1A"/>
          <w:sz w:val="23"/>
          <w:szCs w:val="23"/>
          <w:lang w:val="en"/>
        </w:rPr>
        <w:t>for 3 consecutive communication rounds, the simulation is terminated early, and the best global model weights are preserved. This prevents wasteful communication rounds after convergence and reduces the risk of overfitting to the training partitions.</w:t>
      </w:r>
    </w:p>
    <w:p w14:paraId="3B0BED6B"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t>Common Federated Learning Hyperparameters</w:t>
      </w:r>
    </w:p>
    <w:tbl>
      <w:tblPr>
        <w:tblW w:w="5000" w:type="pct"/>
        <w:tblCellMar>
          <w:top w:w="15" w:type="dxa"/>
          <w:left w:w="15" w:type="dxa"/>
          <w:bottom w:w="15" w:type="dxa"/>
          <w:right w:w="15" w:type="dxa"/>
        </w:tblCellMar>
        <w:tblLook w:val="04A0" w:firstRow="1" w:lastRow="0" w:firstColumn="1" w:lastColumn="0" w:noHBand="0" w:noVBand="1"/>
      </w:tblPr>
      <w:tblGrid>
        <w:gridCol w:w="3399"/>
        <w:gridCol w:w="5961"/>
      </w:tblGrid>
      <w:tr w:rsidR="004F1D0D" w14:paraId="3C79BBED" w14:textId="77777777" w:rsidTr="00917881">
        <w:trPr>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53A00201"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4.12: Common hyperparameters across all federated learning experiments (2, 3, and 4 clients).</w:t>
            </w:r>
          </w:p>
        </w:tc>
      </w:tr>
      <w:tr w:rsidR="004F1D0D" w14:paraId="52BDB347" w14:textId="77777777" w:rsidTr="00917881">
        <w:trPr>
          <w:tblHeader/>
        </w:trPr>
        <w:tc>
          <w:tcPr>
            <w:tcW w:w="0" w:type="auto"/>
            <w:shd w:val="clear" w:color="auto" w:fill="1A3A5C"/>
            <w:tcMar>
              <w:top w:w="120" w:type="dxa"/>
              <w:left w:w="150" w:type="dxa"/>
              <w:bottom w:w="120" w:type="dxa"/>
              <w:right w:w="150" w:type="dxa"/>
            </w:tcMar>
            <w:vAlign w:val="center"/>
            <w:hideMark/>
          </w:tcPr>
          <w:p w14:paraId="252B4B97"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Parameter</w:t>
            </w:r>
          </w:p>
        </w:tc>
        <w:tc>
          <w:tcPr>
            <w:tcW w:w="0" w:type="auto"/>
            <w:shd w:val="clear" w:color="auto" w:fill="1A3A5C"/>
            <w:tcMar>
              <w:top w:w="120" w:type="dxa"/>
              <w:left w:w="150" w:type="dxa"/>
              <w:bottom w:w="120" w:type="dxa"/>
              <w:right w:w="150" w:type="dxa"/>
            </w:tcMar>
            <w:vAlign w:val="center"/>
            <w:hideMark/>
          </w:tcPr>
          <w:p w14:paraId="08FFA731"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Value</w:t>
            </w:r>
          </w:p>
        </w:tc>
      </w:tr>
      <w:tr w:rsidR="004F1D0D" w14:paraId="36E1BAE1" w14:textId="77777777" w:rsidTr="00917881">
        <w:tc>
          <w:tcPr>
            <w:tcW w:w="0" w:type="auto"/>
            <w:tcBorders>
              <w:bottom w:val="single" w:sz="6" w:space="0" w:color="DDE3EA"/>
            </w:tcBorders>
            <w:tcMar>
              <w:top w:w="105" w:type="dxa"/>
              <w:left w:w="150" w:type="dxa"/>
              <w:bottom w:w="105" w:type="dxa"/>
              <w:right w:w="150" w:type="dxa"/>
            </w:tcMar>
            <w:vAlign w:val="center"/>
            <w:hideMark/>
          </w:tcPr>
          <w:p w14:paraId="529398A3"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Global model backbone</w:t>
            </w:r>
          </w:p>
        </w:tc>
        <w:tc>
          <w:tcPr>
            <w:tcW w:w="0" w:type="auto"/>
            <w:tcBorders>
              <w:bottom w:val="single" w:sz="6" w:space="0" w:color="DDE3EA"/>
            </w:tcBorders>
            <w:tcMar>
              <w:top w:w="105" w:type="dxa"/>
              <w:left w:w="150" w:type="dxa"/>
              <w:bottom w:w="105" w:type="dxa"/>
              <w:right w:w="150" w:type="dxa"/>
            </w:tcMar>
            <w:vAlign w:val="center"/>
            <w:hideMark/>
          </w:tcPr>
          <w:p w14:paraId="035389F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DenseNet121 (ImageNet pre-trained, PyTorch)</w:t>
            </w:r>
          </w:p>
        </w:tc>
      </w:tr>
      <w:tr w:rsidR="004F1D0D" w14:paraId="738AF74C" w14:textId="77777777" w:rsidTr="00917881">
        <w:tc>
          <w:tcPr>
            <w:tcW w:w="0" w:type="auto"/>
            <w:tcBorders>
              <w:bottom w:val="single" w:sz="6" w:space="0" w:color="DDE3EA"/>
            </w:tcBorders>
            <w:tcMar>
              <w:top w:w="105" w:type="dxa"/>
              <w:left w:w="150" w:type="dxa"/>
              <w:bottom w:w="105" w:type="dxa"/>
              <w:right w:w="150" w:type="dxa"/>
            </w:tcMar>
            <w:vAlign w:val="center"/>
            <w:hideMark/>
          </w:tcPr>
          <w:p w14:paraId="0CCB08E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Trainable parameters</w:t>
            </w:r>
          </w:p>
        </w:tc>
        <w:tc>
          <w:tcPr>
            <w:tcW w:w="0" w:type="auto"/>
            <w:tcBorders>
              <w:bottom w:val="single" w:sz="6" w:space="0" w:color="DDE3EA"/>
            </w:tcBorders>
            <w:tcMar>
              <w:top w:w="105" w:type="dxa"/>
              <w:left w:w="150" w:type="dxa"/>
              <w:bottom w:w="105" w:type="dxa"/>
              <w:right w:w="150" w:type="dxa"/>
            </w:tcMar>
            <w:vAlign w:val="center"/>
            <w:hideMark/>
          </w:tcPr>
          <w:p w14:paraId="64217B7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Last 100 parameters (classifier head)</w:t>
            </w:r>
          </w:p>
        </w:tc>
      </w:tr>
      <w:tr w:rsidR="004F1D0D" w14:paraId="6AD4B07A" w14:textId="77777777" w:rsidTr="00917881">
        <w:tc>
          <w:tcPr>
            <w:tcW w:w="0" w:type="auto"/>
            <w:tcBorders>
              <w:bottom w:val="single" w:sz="6" w:space="0" w:color="DDE3EA"/>
            </w:tcBorders>
            <w:tcMar>
              <w:top w:w="105" w:type="dxa"/>
              <w:left w:w="150" w:type="dxa"/>
              <w:bottom w:w="105" w:type="dxa"/>
              <w:right w:w="150" w:type="dxa"/>
            </w:tcMar>
            <w:vAlign w:val="center"/>
            <w:hideMark/>
          </w:tcPr>
          <w:p w14:paraId="353E01B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Total communication rounds</w:t>
            </w:r>
          </w:p>
        </w:tc>
        <w:tc>
          <w:tcPr>
            <w:tcW w:w="0" w:type="auto"/>
            <w:tcBorders>
              <w:bottom w:val="single" w:sz="6" w:space="0" w:color="DDE3EA"/>
            </w:tcBorders>
            <w:tcMar>
              <w:top w:w="105" w:type="dxa"/>
              <w:left w:w="150" w:type="dxa"/>
              <w:bottom w:w="105" w:type="dxa"/>
              <w:right w:w="150" w:type="dxa"/>
            </w:tcMar>
            <w:vAlign w:val="center"/>
            <w:hideMark/>
          </w:tcPr>
          <w:p w14:paraId="26D5957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15 (maximum)</w:t>
            </w:r>
          </w:p>
        </w:tc>
      </w:tr>
      <w:tr w:rsidR="004F1D0D" w14:paraId="53858B2F" w14:textId="77777777" w:rsidTr="00917881">
        <w:tc>
          <w:tcPr>
            <w:tcW w:w="0" w:type="auto"/>
            <w:tcBorders>
              <w:bottom w:val="single" w:sz="6" w:space="0" w:color="DDE3EA"/>
            </w:tcBorders>
            <w:tcMar>
              <w:top w:w="105" w:type="dxa"/>
              <w:left w:w="150" w:type="dxa"/>
              <w:bottom w:w="105" w:type="dxa"/>
              <w:right w:w="150" w:type="dxa"/>
            </w:tcMar>
            <w:vAlign w:val="center"/>
            <w:hideMark/>
          </w:tcPr>
          <w:p w14:paraId="7C8330E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Local epochs per round</w:t>
            </w:r>
          </w:p>
        </w:tc>
        <w:tc>
          <w:tcPr>
            <w:tcW w:w="0" w:type="auto"/>
            <w:tcBorders>
              <w:bottom w:val="single" w:sz="6" w:space="0" w:color="DDE3EA"/>
            </w:tcBorders>
            <w:tcMar>
              <w:top w:w="105" w:type="dxa"/>
              <w:left w:w="150" w:type="dxa"/>
              <w:bottom w:w="105" w:type="dxa"/>
              <w:right w:w="150" w:type="dxa"/>
            </w:tcMar>
            <w:vAlign w:val="center"/>
            <w:hideMark/>
          </w:tcPr>
          <w:p w14:paraId="4FF70B9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w:t>
            </w:r>
          </w:p>
        </w:tc>
      </w:tr>
      <w:tr w:rsidR="004F1D0D" w14:paraId="229C302D" w14:textId="77777777" w:rsidTr="00917881">
        <w:tc>
          <w:tcPr>
            <w:tcW w:w="0" w:type="auto"/>
            <w:tcBorders>
              <w:bottom w:val="single" w:sz="6" w:space="0" w:color="DDE3EA"/>
            </w:tcBorders>
            <w:tcMar>
              <w:top w:w="105" w:type="dxa"/>
              <w:left w:w="150" w:type="dxa"/>
              <w:bottom w:w="105" w:type="dxa"/>
              <w:right w:w="150" w:type="dxa"/>
            </w:tcMar>
            <w:vAlign w:val="center"/>
            <w:hideMark/>
          </w:tcPr>
          <w:p w14:paraId="45395B4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lastRenderedPageBreak/>
              <w:t>Local batch size</w:t>
            </w:r>
          </w:p>
        </w:tc>
        <w:tc>
          <w:tcPr>
            <w:tcW w:w="0" w:type="auto"/>
            <w:tcBorders>
              <w:bottom w:val="single" w:sz="6" w:space="0" w:color="DDE3EA"/>
            </w:tcBorders>
            <w:tcMar>
              <w:top w:w="105" w:type="dxa"/>
              <w:left w:w="150" w:type="dxa"/>
              <w:bottom w:w="105" w:type="dxa"/>
              <w:right w:w="150" w:type="dxa"/>
            </w:tcMar>
            <w:vAlign w:val="center"/>
            <w:hideMark/>
          </w:tcPr>
          <w:p w14:paraId="4470488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32</w:t>
            </w:r>
          </w:p>
        </w:tc>
      </w:tr>
      <w:tr w:rsidR="004F1D0D" w14:paraId="65F93E65" w14:textId="77777777" w:rsidTr="00917881">
        <w:tc>
          <w:tcPr>
            <w:tcW w:w="0" w:type="auto"/>
            <w:tcBorders>
              <w:bottom w:val="single" w:sz="6" w:space="0" w:color="DDE3EA"/>
            </w:tcBorders>
            <w:tcMar>
              <w:top w:w="105" w:type="dxa"/>
              <w:left w:w="150" w:type="dxa"/>
              <w:bottom w:w="105" w:type="dxa"/>
              <w:right w:w="150" w:type="dxa"/>
            </w:tcMar>
            <w:vAlign w:val="center"/>
            <w:hideMark/>
          </w:tcPr>
          <w:p w14:paraId="5CF0F7D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Local optimiser</w:t>
            </w:r>
          </w:p>
        </w:tc>
        <w:tc>
          <w:tcPr>
            <w:tcW w:w="0" w:type="auto"/>
            <w:tcBorders>
              <w:bottom w:val="single" w:sz="6" w:space="0" w:color="DDE3EA"/>
            </w:tcBorders>
            <w:tcMar>
              <w:top w:w="105" w:type="dxa"/>
              <w:left w:w="150" w:type="dxa"/>
              <w:bottom w:w="105" w:type="dxa"/>
              <w:right w:w="150" w:type="dxa"/>
            </w:tcMar>
            <w:vAlign w:val="center"/>
            <w:hideMark/>
          </w:tcPr>
          <w:p w14:paraId="2361474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Adam (lr=1e-4)</w:t>
            </w:r>
          </w:p>
        </w:tc>
      </w:tr>
      <w:tr w:rsidR="004F1D0D" w14:paraId="040ECFD8" w14:textId="77777777" w:rsidTr="00917881">
        <w:tc>
          <w:tcPr>
            <w:tcW w:w="0" w:type="auto"/>
            <w:tcBorders>
              <w:bottom w:val="single" w:sz="6" w:space="0" w:color="DDE3EA"/>
            </w:tcBorders>
            <w:tcMar>
              <w:top w:w="105" w:type="dxa"/>
              <w:left w:w="150" w:type="dxa"/>
              <w:bottom w:w="105" w:type="dxa"/>
              <w:right w:w="150" w:type="dxa"/>
            </w:tcMar>
            <w:vAlign w:val="center"/>
            <w:hideMark/>
          </w:tcPr>
          <w:p w14:paraId="25DB985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Local loss</w:t>
            </w:r>
          </w:p>
        </w:tc>
        <w:tc>
          <w:tcPr>
            <w:tcW w:w="0" w:type="auto"/>
            <w:tcBorders>
              <w:bottom w:val="single" w:sz="6" w:space="0" w:color="DDE3EA"/>
            </w:tcBorders>
            <w:tcMar>
              <w:top w:w="105" w:type="dxa"/>
              <w:left w:w="150" w:type="dxa"/>
              <w:bottom w:w="105" w:type="dxa"/>
              <w:right w:w="150" w:type="dxa"/>
            </w:tcMar>
            <w:vAlign w:val="center"/>
            <w:hideMark/>
          </w:tcPr>
          <w:p w14:paraId="746FE771"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BCEWithLogitsLoss (weighted)</w:t>
            </w:r>
          </w:p>
        </w:tc>
      </w:tr>
      <w:tr w:rsidR="004F1D0D" w14:paraId="2A1DBAB0" w14:textId="77777777" w:rsidTr="00917881">
        <w:tc>
          <w:tcPr>
            <w:tcW w:w="0" w:type="auto"/>
            <w:tcBorders>
              <w:bottom w:val="single" w:sz="6" w:space="0" w:color="DDE3EA"/>
            </w:tcBorders>
            <w:tcMar>
              <w:top w:w="105" w:type="dxa"/>
              <w:left w:w="150" w:type="dxa"/>
              <w:bottom w:w="105" w:type="dxa"/>
              <w:right w:w="150" w:type="dxa"/>
            </w:tcMar>
            <w:vAlign w:val="center"/>
            <w:hideMark/>
          </w:tcPr>
          <w:p w14:paraId="47483343"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Aggregation strategy</w:t>
            </w:r>
          </w:p>
        </w:tc>
        <w:tc>
          <w:tcPr>
            <w:tcW w:w="0" w:type="auto"/>
            <w:tcBorders>
              <w:bottom w:val="single" w:sz="6" w:space="0" w:color="DDE3EA"/>
            </w:tcBorders>
            <w:tcMar>
              <w:top w:w="105" w:type="dxa"/>
              <w:left w:w="150" w:type="dxa"/>
              <w:bottom w:w="105" w:type="dxa"/>
              <w:right w:w="150" w:type="dxa"/>
            </w:tcMar>
            <w:vAlign w:val="center"/>
            <w:hideMark/>
          </w:tcPr>
          <w:p w14:paraId="37E3681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FedAvg (fraction_fit=1.0, fraction_evaluate=1.0)</w:t>
            </w:r>
          </w:p>
        </w:tc>
      </w:tr>
      <w:tr w:rsidR="004F1D0D" w14:paraId="7E1BD31F" w14:textId="77777777" w:rsidTr="00917881">
        <w:tc>
          <w:tcPr>
            <w:tcW w:w="0" w:type="auto"/>
            <w:tcBorders>
              <w:bottom w:val="single" w:sz="6" w:space="0" w:color="DDE3EA"/>
            </w:tcBorders>
            <w:tcMar>
              <w:top w:w="105" w:type="dxa"/>
              <w:left w:w="150" w:type="dxa"/>
              <w:bottom w:w="105" w:type="dxa"/>
              <w:right w:w="150" w:type="dxa"/>
            </w:tcMar>
            <w:vAlign w:val="center"/>
            <w:hideMark/>
          </w:tcPr>
          <w:p w14:paraId="518FB47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Global early stopping</w:t>
            </w:r>
          </w:p>
        </w:tc>
        <w:tc>
          <w:tcPr>
            <w:tcW w:w="0" w:type="auto"/>
            <w:tcBorders>
              <w:bottom w:val="single" w:sz="6" w:space="0" w:color="DDE3EA"/>
            </w:tcBorders>
            <w:tcMar>
              <w:top w:w="105" w:type="dxa"/>
              <w:left w:w="150" w:type="dxa"/>
              <w:bottom w:w="105" w:type="dxa"/>
              <w:right w:w="150" w:type="dxa"/>
            </w:tcMar>
            <w:vAlign w:val="center"/>
            <w:hideMark/>
          </w:tcPr>
          <w:p w14:paraId="110B6B30"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patience=3, min_delta=0.001</w:t>
            </w:r>
          </w:p>
        </w:tc>
      </w:tr>
      <w:tr w:rsidR="004F1D0D" w14:paraId="0D2B5835" w14:textId="77777777" w:rsidTr="00917881">
        <w:tc>
          <w:tcPr>
            <w:tcW w:w="0" w:type="auto"/>
            <w:tcBorders>
              <w:bottom w:val="single" w:sz="6" w:space="0" w:color="DDE3EA"/>
            </w:tcBorders>
            <w:tcMar>
              <w:top w:w="105" w:type="dxa"/>
              <w:left w:w="150" w:type="dxa"/>
              <w:bottom w:w="105" w:type="dxa"/>
              <w:right w:w="150" w:type="dxa"/>
            </w:tcMar>
            <w:vAlign w:val="center"/>
            <w:hideMark/>
          </w:tcPr>
          <w:p w14:paraId="0C7F3F6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Data partitioning</w:t>
            </w:r>
          </w:p>
        </w:tc>
        <w:tc>
          <w:tcPr>
            <w:tcW w:w="0" w:type="auto"/>
            <w:tcBorders>
              <w:bottom w:val="single" w:sz="6" w:space="0" w:color="DDE3EA"/>
            </w:tcBorders>
            <w:tcMar>
              <w:top w:w="105" w:type="dxa"/>
              <w:left w:w="150" w:type="dxa"/>
              <w:bottom w:w="105" w:type="dxa"/>
              <w:right w:w="150" w:type="dxa"/>
            </w:tcMar>
            <w:vAlign w:val="center"/>
            <w:hideMark/>
          </w:tcPr>
          <w:p w14:paraId="08B1197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Round-robin IID (interleaved indices)</w:t>
            </w:r>
          </w:p>
        </w:tc>
      </w:tr>
      <w:tr w:rsidR="004F1D0D" w14:paraId="6C5E80D2" w14:textId="77777777" w:rsidTr="00917881">
        <w:tc>
          <w:tcPr>
            <w:tcW w:w="0" w:type="auto"/>
            <w:tcBorders>
              <w:bottom w:val="single" w:sz="6" w:space="0" w:color="DDE3EA"/>
            </w:tcBorders>
            <w:tcMar>
              <w:top w:w="105" w:type="dxa"/>
              <w:left w:w="150" w:type="dxa"/>
              <w:bottom w:w="105" w:type="dxa"/>
              <w:right w:w="150" w:type="dxa"/>
            </w:tcMar>
            <w:vAlign w:val="center"/>
            <w:hideMark/>
          </w:tcPr>
          <w:p w14:paraId="52E39888"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Validation set</w:t>
            </w:r>
          </w:p>
        </w:tc>
        <w:tc>
          <w:tcPr>
            <w:tcW w:w="0" w:type="auto"/>
            <w:tcBorders>
              <w:bottom w:val="single" w:sz="6" w:space="0" w:color="DDE3EA"/>
            </w:tcBorders>
            <w:tcMar>
              <w:top w:w="105" w:type="dxa"/>
              <w:left w:w="150" w:type="dxa"/>
              <w:bottom w:w="105" w:type="dxa"/>
              <w:right w:w="150" w:type="dxa"/>
            </w:tcMar>
            <w:vAlign w:val="center"/>
            <w:hideMark/>
          </w:tcPr>
          <w:p w14:paraId="005F8AD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Shared global validation set (all clients)</w:t>
            </w:r>
          </w:p>
        </w:tc>
      </w:tr>
      <w:tr w:rsidR="004F1D0D" w14:paraId="6F10A688" w14:textId="77777777" w:rsidTr="00917881">
        <w:tc>
          <w:tcPr>
            <w:tcW w:w="0" w:type="auto"/>
            <w:tcBorders>
              <w:bottom w:val="single" w:sz="6" w:space="0" w:color="DDE3EA"/>
            </w:tcBorders>
            <w:tcMar>
              <w:top w:w="105" w:type="dxa"/>
              <w:left w:w="150" w:type="dxa"/>
              <w:bottom w:w="105" w:type="dxa"/>
              <w:right w:w="150" w:type="dxa"/>
            </w:tcMar>
            <w:vAlign w:val="center"/>
            <w:hideMark/>
          </w:tcPr>
          <w:p w14:paraId="0080D7E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Image preprocessing</w:t>
            </w:r>
          </w:p>
        </w:tc>
        <w:tc>
          <w:tcPr>
            <w:tcW w:w="0" w:type="auto"/>
            <w:tcBorders>
              <w:bottom w:val="single" w:sz="6" w:space="0" w:color="DDE3EA"/>
            </w:tcBorders>
            <w:tcMar>
              <w:top w:w="105" w:type="dxa"/>
              <w:left w:w="150" w:type="dxa"/>
              <w:bottom w:w="105" w:type="dxa"/>
              <w:right w:w="150" w:type="dxa"/>
            </w:tcMar>
            <w:vAlign w:val="center"/>
            <w:hideMark/>
          </w:tcPr>
          <w:p w14:paraId="69E7721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Same CLAHE + Gaussian + normalisation pipeline</w:t>
            </w:r>
          </w:p>
        </w:tc>
      </w:tr>
      <w:tr w:rsidR="004F1D0D" w14:paraId="49DB6949" w14:textId="77777777" w:rsidTr="00917881">
        <w:tc>
          <w:tcPr>
            <w:tcW w:w="0" w:type="auto"/>
            <w:tcBorders>
              <w:bottom w:val="single" w:sz="6" w:space="0" w:color="DDE3EA"/>
            </w:tcBorders>
            <w:tcMar>
              <w:top w:w="105" w:type="dxa"/>
              <w:left w:w="150" w:type="dxa"/>
              <w:bottom w:w="105" w:type="dxa"/>
              <w:right w:w="150" w:type="dxa"/>
            </w:tcMar>
            <w:vAlign w:val="center"/>
            <w:hideMark/>
          </w:tcPr>
          <w:p w14:paraId="6CD1B45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Augmentation (train)</w:t>
            </w:r>
          </w:p>
        </w:tc>
        <w:tc>
          <w:tcPr>
            <w:tcW w:w="0" w:type="auto"/>
            <w:tcBorders>
              <w:bottom w:val="single" w:sz="6" w:space="0" w:color="DDE3EA"/>
            </w:tcBorders>
            <w:tcMar>
              <w:top w:w="105" w:type="dxa"/>
              <w:left w:w="150" w:type="dxa"/>
              <w:bottom w:w="105" w:type="dxa"/>
              <w:right w:w="150" w:type="dxa"/>
            </w:tcMar>
            <w:vAlign w:val="center"/>
            <w:hideMark/>
          </w:tcPr>
          <w:p w14:paraId="43FFDD5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RandomHorizontalFlip, RandomRotation(15°)</w:t>
            </w:r>
          </w:p>
        </w:tc>
      </w:tr>
      <w:tr w:rsidR="004F1D0D" w14:paraId="72328E79" w14:textId="77777777" w:rsidTr="00917881">
        <w:tc>
          <w:tcPr>
            <w:tcW w:w="0" w:type="auto"/>
            <w:tcBorders>
              <w:bottom w:val="single" w:sz="6" w:space="0" w:color="DDE3EA"/>
            </w:tcBorders>
            <w:tcMar>
              <w:top w:w="105" w:type="dxa"/>
              <w:left w:w="150" w:type="dxa"/>
              <w:bottom w:w="105" w:type="dxa"/>
              <w:right w:w="150" w:type="dxa"/>
            </w:tcMar>
            <w:vAlign w:val="center"/>
            <w:hideMark/>
          </w:tcPr>
          <w:p w14:paraId="0162FA1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Normalization</w:t>
            </w:r>
          </w:p>
        </w:tc>
        <w:tc>
          <w:tcPr>
            <w:tcW w:w="0" w:type="auto"/>
            <w:tcBorders>
              <w:bottom w:val="single" w:sz="6" w:space="0" w:color="DDE3EA"/>
            </w:tcBorders>
            <w:tcMar>
              <w:top w:w="105" w:type="dxa"/>
              <w:left w:w="150" w:type="dxa"/>
              <w:bottom w:w="105" w:type="dxa"/>
              <w:right w:w="150" w:type="dxa"/>
            </w:tcMar>
            <w:vAlign w:val="center"/>
            <w:hideMark/>
          </w:tcPr>
          <w:p w14:paraId="4D207B9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mean=[0.485,0.456,0.406], std=[0.229,0.224,0.225]</w:t>
            </w:r>
          </w:p>
        </w:tc>
      </w:tr>
    </w:tbl>
    <w:p w14:paraId="1890A0DC" w14:textId="77777777" w:rsidR="004F1D0D" w:rsidRDefault="004F1D0D" w:rsidP="004F1D0D">
      <w:pPr>
        <w:rPr>
          <w:rFonts w:ascii="Georgia" w:eastAsia="Times New Roman" w:hAnsi="Georgia"/>
          <w:b/>
          <w:bCs/>
          <w:color w:val="2C5282"/>
          <w:sz w:val="21"/>
          <w:szCs w:val="21"/>
          <w:lang w:val="en"/>
        </w:rPr>
      </w:pPr>
    </w:p>
    <w:p w14:paraId="7F77D6C8" w14:textId="77777777" w:rsidR="004F1D0D" w:rsidRDefault="004F1D0D" w:rsidP="004F1D0D">
      <w:pPr>
        <w:rPr>
          <w:rFonts w:ascii="Georgia" w:eastAsia="Times New Roman" w:hAnsi="Georgia"/>
          <w:b/>
          <w:bCs/>
          <w:color w:val="2C5282"/>
          <w:sz w:val="21"/>
          <w:szCs w:val="21"/>
          <w:lang w:val="en"/>
        </w:rPr>
      </w:pPr>
    </w:p>
    <w:p w14:paraId="3377C612" w14:textId="77777777" w:rsidR="004F1D0D" w:rsidRDefault="004F1D0D" w:rsidP="004F1D0D">
      <w:pPr>
        <w:rPr>
          <w:rFonts w:ascii="Georgia" w:eastAsia="Times New Roman" w:hAnsi="Georgia"/>
          <w:b/>
          <w:bCs/>
          <w:color w:val="2C5282"/>
          <w:sz w:val="21"/>
          <w:szCs w:val="21"/>
          <w:lang w:val="en"/>
        </w:rPr>
      </w:pPr>
    </w:p>
    <w:p w14:paraId="14F66D7E" w14:textId="77777777" w:rsidR="004F1D0D" w:rsidRDefault="004F1D0D" w:rsidP="004F1D0D">
      <w:pPr>
        <w:rPr>
          <w:rFonts w:ascii="Georgia" w:eastAsia="Times New Roman" w:hAnsi="Georgia"/>
          <w:b/>
          <w:bCs/>
          <w:color w:val="2C5282"/>
          <w:sz w:val="21"/>
          <w:szCs w:val="21"/>
          <w:lang w:val="en"/>
        </w:rPr>
      </w:pPr>
    </w:p>
    <w:p w14:paraId="4CD34327" w14:textId="77777777" w:rsidR="004F1D0D" w:rsidRDefault="004F1D0D" w:rsidP="004F1D0D">
      <w:pPr>
        <w:rPr>
          <w:rFonts w:ascii="Georgia" w:eastAsia="Times New Roman" w:hAnsi="Georgia"/>
          <w:b/>
          <w:bCs/>
          <w:color w:val="2C5282"/>
          <w:sz w:val="21"/>
          <w:szCs w:val="21"/>
          <w:lang w:val="en"/>
        </w:rPr>
      </w:pPr>
    </w:p>
    <w:p w14:paraId="5FC41AD7" w14:textId="77777777" w:rsidR="004F1D0D" w:rsidRDefault="004F1D0D" w:rsidP="004F1D0D">
      <w:pPr>
        <w:rPr>
          <w:rFonts w:ascii="Georgia" w:eastAsia="Times New Roman" w:hAnsi="Georgia"/>
          <w:b/>
          <w:bCs/>
          <w:color w:val="2C5282"/>
          <w:sz w:val="21"/>
          <w:szCs w:val="21"/>
          <w:lang w:val="en"/>
        </w:rPr>
      </w:pPr>
    </w:p>
    <w:p w14:paraId="0146849F" w14:textId="77777777" w:rsidR="004F1D0D" w:rsidRDefault="004F1D0D" w:rsidP="004F1D0D">
      <w:pPr>
        <w:rPr>
          <w:rFonts w:ascii="Georgia" w:eastAsia="Times New Roman" w:hAnsi="Georgia"/>
          <w:b/>
          <w:bCs/>
          <w:color w:val="2C5282"/>
          <w:sz w:val="21"/>
          <w:szCs w:val="21"/>
          <w:lang w:val="en"/>
        </w:rPr>
      </w:pPr>
    </w:p>
    <w:p w14:paraId="095A8B6D" w14:textId="77777777" w:rsidR="004F1D0D" w:rsidRDefault="004F1D0D" w:rsidP="004F1D0D">
      <w:pPr>
        <w:rPr>
          <w:rFonts w:ascii="Georgia" w:eastAsia="Times New Roman" w:hAnsi="Georgia"/>
          <w:b/>
          <w:bCs/>
          <w:color w:val="2C5282"/>
          <w:sz w:val="21"/>
          <w:szCs w:val="21"/>
          <w:lang w:val="en"/>
        </w:rPr>
      </w:pPr>
    </w:p>
    <w:p w14:paraId="71A388E5" w14:textId="77777777" w:rsidR="004F1D0D" w:rsidRDefault="004F1D0D" w:rsidP="004F1D0D">
      <w:pPr>
        <w:rPr>
          <w:rFonts w:ascii="Georgia" w:eastAsia="Times New Roman" w:hAnsi="Georgia"/>
          <w:b/>
          <w:bCs/>
          <w:color w:val="2C5282"/>
          <w:sz w:val="21"/>
          <w:szCs w:val="21"/>
          <w:lang w:val="en"/>
        </w:rPr>
      </w:pPr>
    </w:p>
    <w:p w14:paraId="29C7BCA8" w14:textId="77777777" w:rsidR="004F1D0D" w:rsidRDefault="004F1D0D" w:rsidP="004F1D0D">
      <w:pPr>
        <w:rPr>
          <w:rFonts w:ascii="Georgia" w:eastAsia="Times New Roman" w:hAnsi="Georgia"/>
          <w:b/>
          <w:bCs/>
          <w:color w:val="2C5282"/>
          <w:sz w:val="21"/>
          <w:szCs w:val="21"/>
          <w:lang w:val="en"/>
        </w:rPr>
      </w:pPr>
    </w:p>
    <w:p w14:paraId="6E9D33D9" w14:textId="77777777" w:rsidR="004F1D0D" w:rsidRDefault="004F1D0D" w:rsidP="004F1D0D">
      <w:pPr>
        <w:rPr>
          <w:rFonts w:ascii="Georgia" w:eastAsia="Times New Roman" w:hAnsi="Georgia"/>
          <w:b/>
          <w:bCs/>
          <w:color w:val="2C5282"/>
          <w:sz w:val="21"/>
          <w:szCs w:val="21"/>
          <w:lang w:val="en"/>
        </w:rPr>
      </w:pPr>
    </w:p>
    <w:p w14:paraId="1FDAFC3A" w14:textId="77777777" w:rsidR="004F1D0D" w:rsidRDefault="004F1D0D" w:rsidP="004F1D0D">
      <w:pPr>
        <w:rPr>
          <w:rFonts w:ascii="Georgia" w:eastAsia="Times New Roman" w:hAnsi="Georgia"/>
          <w:b/>
          <w:bCs/>
          <w:color w:val="2C5282"/>
          <w:sz w:val="21"/>
          <w:szCs w:val="21"/>
          <w:lang w:val="en"/>
        </w:rPr>
      </w:pPr>
    </w:p>
    <w:p w14:paraId="2F0B023B" w14:textId="77777777" w:rsidR="004F1D0D" w:rsidRDefault="004F1D0D" w:rsidP="004F1D0D">
      <w:pPr>
        <w:rPr>
          <w:rFonts w:ascii="Georgia" w:eastAsia="Times New Roman" w:hAnsi="Georgia"/>
          <w:b/>
          <w:bCs/>
          <w:color w:val="2C5282"/>
          <w:sz w:val="21"/>
          <w:szCs w:val="21"/>
          <w:lang w:val="en"/>
        </w:rPr>
      </w:pPr>
    </w:p>
    <w:p w14:paraId="54615E02" w14:textId="77777777" w:rsidR="004F1D0D" w:rsidRPr="00214D76" w:rsidRDefault="004F1D0D" w:rsidP="004F1D0D">
      <w:pPr>
        <w:rPr>
          <w:rFonts w:ascii="Georgia" w:eastAsia="Times New Roman" w:hAnsi="Georgia"/>
          <w:b/>
          <w:bCs/>
          <w:color w:val="2C5282"/>
          <w:sz w:val="21"/>
          <w:szCs w:val="21"/>
          <w:lang w:val="en"/>
        </w:rPr>
      </w:pPr>
    </w:p>
    <w:p w14:paraId="366064FE" w14:textId="77777777" w:rsidR="004F1D0D" w:rsidRDefault="004F1D0D" w:rsidP="004F1D0D">
      <w:pPr>
        <w:jc w:val="center"/>
        <w:rPr>
          <w:rFonts w:ascii="Georgia" w:eastAsia="Times New Roman" w:hAnsi="Georgia"/>
          <w:b/>
          <w:bCs/>
          <w:color w:val="1A1A1A"/>
          <w:sz w:val="23"/>
          <w:szCs w:val="23"/>
          <w:lang w:val="en"/>
        </w:rPr>
      </w:pPr>
    </w:p>
    <w:p w14:paraId="2B0F3E30" w14:textId="77777777" w:rsidR="004F1D0D" w:rsidRDefault="004F1D0D" w:rsidP="004F1D0D">
      <w:pPr>
        <w:jc w:val="center"/>
        <w:rPr>
          <w:rFonts w:ascii="Georgia" w:eastAsia="Times New Roman" w:hAnsi="Georgia"/>
          <w:b/>
          <w:bCs/>
          <w:color w:val="1A1A1A"/>
          <w:sz w:val="23"/>
          <w:szCs w:val="23"/>
          <w:lang w:val="en"/>
        </w:rPr>
      </w:pPr>
    </w:p>
    <w:p w14:paraId="02D19015" w14:textId="77777777" w:rsidR="004F1D0D" w:rsidRDefault="004F1D0D" w:rsidP="004F1D0D">
      <w:pPr>
        <w:jc w:val="center"/>
        <w:rPr>
          <w:rFonts w:ascii="Georgia" w:eastAsia="Times New Roman" w:hAnsi="Georgia"/>
          <w:b/>
          <w:bCs/>
          <w:color w:val="1A1A1A"/>
          <w:sz w:val="23"/>
          <w:szCs w:val="23"/>
          <w:lang w:val="en"/>
        </w:rPr>
      </w:pPr>
    </w:p>
    <w:p w14:paraId="3C912489" w14:textId="77777777" w:rsidR="004F1D0D" w:rsidRDefault="004F1D0D" w:rsidP="004F1D0D">
      <w:pPr>
        <w:jc w:val="center"/>
        <w:rPr>
          <w:rFonts w:ascii="Georgia" w:eastAsia="Times New Roman" w:hAnsi="Georgia"/>
          <w:b/>
          <w:bCs/>
          <w:color w:val="1A1A1A"/>
          <w:sz w:val="23"/>
          <w:szCs w:val="23"/>
          <w:lang w:val="en"/>
        </w:rPr>
      </w:pPr>
    </w:p>
    <w:p w14:paraId="27336A60" w14:textId="77777777" w:rsidR="004F1D0D" w:rsidRDefault="004F1D0D" w:rsidP="004F1D0D">
      <w:pPr>
        <w:jc w:val="center"/>
        <w:rPr>
          <w:rFonts w:ascii="Georgia" w:eastAsia="Times New Roman" w:hAnsi="Georgia"/>
          <w:b/>
          <w:bCs/>
          <w:color w:val="1A1A1A"/>
          <w:sz w:val="23"/>
          <w:szCs w:val="23"/>
          <w:lang w:val="en"/>
        </w:rPr>
      </w:pPr>
    </w:p>
    <w:p w14:paraId="7A849DBE" w14:textId="77777777" w:rsidR="004F1D0D" w:rsidRDefault="004F1D0D" w:rsidP="004F1D0D">
      <w:pPr>
        <w:jc w:val="center"/>
        <w:rPr>
          <w:rFonts w:ascii="Georgia" w:eastAsia="Times New Roman" w:hAnsi="Georgia"/>
          <w:b/>
          <w:bCs/>
          <w:color w:val="1A1A1A"/>
          <w:sz w:val="23"/>
          <w:szCs w:val="23"/>
          <w:lang w:val="en"/>
        </w:rPr>
      </w:pPr>
    </w:p>
    <w:p w14:paraId="4CA47D0E" w14:textId="77777777" w:rsidR="004F1D0D" w:rsidRDefault="004F1D0D" w:rsidP="004F1D0D">
      <w:pPr>
        <w:jc w:val="center"/>
        <w:rPr>
          <w:rFonts w:ascii="Georgia" w:eastAsia="Times New Roman" w:hAnsi="Georgia"/>
          <w:b/>
          <w:bCs/>
          <w:color w:val="1A1A1A"/>
          <w:sz w:val="23"/>
          <w:szCs w:val="23"/>
          <w:lang w:val="en"/>
        </w:rPr>
      </w:pPr>
      <w:r>
        <w:rPr>
          <w:rFonts w:ascii="Georgia" w:eastAsia="Times New Roman" w:hAnsi="Georgia"/>
          <w:b/>
          <w:bCs/>
          <w:noProof/>
          <w:color w:val="2C5282"/>
          <w:sz w:val="21"/>
          <w:szCs w:val="21"/>
          <w:lang w:val="en"/>
        </w:rPr>
        <w:drawing>
          <wp:anchor distT="0" distB="0" distL="114300" distR="114300" simplePos="0" relativeHeight="251671552" behindDoc="0" locked="0" layoutInCell="1" allowOverlap="1" wp14:anchorId="5F1DA3CC" wp14:editId="0F21A773">
            <wp:simplePos x="0" y="0"/>
            <wp:positionH relativeFrom="margin">
              <wp:align>center</wp:align>
            </wp:positionH>
            <wp:positionV relativeFrom="paragraph">
              <wp:posOffset>329565</wp:posOffset>
            </wp:positionV>
            <wp:extent cx="6515847" cy="3556000"/>
            <wp:effectExtent l="0" t="0" r="0" b="6350"/>
            <wp:wrapThrough wrapText="bothSides">
              <wp:wrapPolygon edited="0">
                <wp:start x="0" y="0"/>
                <wp:lineTo x="0" y="21523"/>
                <wp:lineTo x="21535" y="21523"/>
                <wp:lineTo x="21535" y="0"/>
                <wp:lineTo x="0" y="0"/>
              </wp:wrapPolygon>
            </wp:wrapThrough>
            <wp:docPr id="17951445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15847" cy="3556000"/>
                    </a:xfrm>
                    <a:prstGeom prst="rect">
                      <a:avLst/>
                    </a:prstGeom>
                    <a:noFill/>
                    <a:ln>
                      <a:noFill/>
                    </a:ln>
                  </pic:spPr>
                </pic:pic>
              </a:graphicData>
            </a:graphic>
          </wp:anchor>
        </w:drawing>
      </w:r>
    </w:p>
    <w:p w14:paraId="5D5E65D0" w14:textId="77777777" w:rsidR="004F1D0D" w:rsidRDefault="004F1D0D" w:rsidP="004F1D0D">
      <w:pPr>
        <w:jc w:val="center"/>
        <w:rPr>
          <w:rFonts w:ascii="Georgia" w:eastAsia="Times New Roman" w:hAnsi="Georgia"/>
          <w:b/>
          <w:bCs/>
          <w:color w:val="1A1A1A"/>
          <w:sz w:val="23"/>
          <w:szCs w:val="23"/>
          <w:lang w:val="en"/>
        </w:rPr>
      </w:pPr>
    </w:p>
    <w:p w14:paraId="0974D3B4" w14:textId="77777777" w:rsidR="004F1D0D" w:rsidRDefault="004F1D0D" w:rsidP="004F1D0D">
      <w:pPr>
        <w:jc w:val="center"/>
        <w:rPr>
          <w:rFonts w:ascii="Georgia" w:eastAsia="Times New Roman" w:hAnsi="Georgia"/>
          <w:b/>
          <w:bCs/>
          <w:color w:val="1A1A1A"/>
          <w:sz w:val="23"/>
          <w:szCs w:val="23"/>
          <w:lang w:val="en"/>
        </w:rPr>
      </w:pPr>
    </w:p>
    <w:p w14:paraId="61EA4C86" w14:textId="77777777" w:rsidR="004F1D0D" w:rsidRDefault="004F1D0D" w:rsidP="004F1D0D">
      <w:pPr>
        <w:jc w:val="center"/>
        <w:rPr>
          <w:rFonts w:ascii="Georgia" w:eastAsia="Times New Roman" w:hAnsi="Georgia"/>
          <w:b/>
          <w:bCs/>
          <w:color w:val="1A1A1A"/>
          <w:sz w:val="23"/>
          <w:szCs w:val="23"/>
          <w:lang w:val="en"/>
        </w:rPr>
      </w:pPr>
      <w:r w:rsidRPr="00214D76">
        <w:rPr>
          <w:rFonts w:ascii="Georgia" w:eastAsia="Times New Roman" w:hAnsi="Georgia"/>
          <w:b/>
          <w:bCs/>
          <w:color w:val="1A1A1A"/>
          <w:sz w:val="23"/>
          <w:szCs w:val="23"/>
          <w:lang w:val="en"/>
        </w:rPr>
        <w:t>Figure 4.19: Federated Learning architecture for the proposed privacy-</w:t>
      </w:r>
    </w:p>
    <w:p w14:paraId="748689FE" w14:textId="77777777" w:rsidR="004F1D0D" w:rsidRPr="00214D76" w:rsidRDefault="004F1D0D" w:rsidP="004F1D0D">
      <w:pPr>
        <w:jc w:val="center"/>
        <w:rPr>
          <w:rFonts w:ascii="Georgia" w:eastAsia="Times New Roman" w:hAnsi="Georgia"/>
          <w:b/>
          <w:bCs/>
          <w:color w:val="1A1A1A"/>
          <w:sz w:val="23"/>
          <w:szCs w:val="23"/>
          <w:lang w:val="en"/>
        </w:rPr>
      </w:pPr>
      <w:r w:rsidRPr="00214D76">
        <w:rPr>
          <w:rFonts w:ascii="Georgia" w:eastAsia="Times New Roman" w:hAnsi="Georgia"/>
          <w:b/>
          <w:bCs/>
          <w:color w:val="1A1A1A"/>
          <w:sz w:val="23"/>
          <w:szCs w:val="23"/>
          <w:lang w:val="en"/>
        </w:rPr>
        <w:t>preserving chest disease classification system. The central server aggregates local model updates via FedAvg without accessing raw patient data from any client.</w:t>
      </w:r>
    </w:p>
    <w:p w14:paraId="6868C2E4" w14:textId="77777777" w:rsidR="004F1D0D" w:rsidRDefault="004F1D0D" w:rsidP="004F1D0D">
      <w:pPr>
        <w:pStyle w:val="Heading4"/>
        <w:pageBreakBefore/>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lastRenderedPageBreak/>
        <w:t>4.2.5.1 — Federated Learning with 2 Clients</w:t>
      </w:r>
    </w:p>
    <w:p w14:paraId="16099B25"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In the two-client scenario, the global training set is split equally between two clients, each holding approximately </w:t>
      </w:r>
      <w:r>
        <w:rPr>
          <w:rStyle w:val="Strong"/>
          <w:rFonts w:ascii="Georgia" w:hAnsi="Georgia"/>
          <w:color w:val="1A1A1A"/>
          <w:sz w:val="23"/>
          <w:szCs w:val="23"/>
          <w:lang w:val="en"/>
        </w:rPr>
        <w:t>7,615 images</w:t>
      </w:r>
      <w:r>
        <w:rPr>
          <w:rFonts w:ascii="Georgia" w:hAnsi="Georgia"/>
          <w:color w:val="1A1A1A"/>
          <w:sz w:val="23"/>
          <w:szCs w:val="23"/>
          <w:lang w:val="en"/>
        </w:rPr>
        <w:t xml:space="preserve">. The GPU fraction allocated per client is </w:t>
      </w:r>
      <w:r>
        <w:rPr>
          <w:rStyle w:val="Strong"/>
          <w:rFonts w:ascii="Georgia" w:hAnsi="Georgia"/>
          <w:color w:val="1A1A1A"/>
          <w:sz w:val="23"/>
          <w:szCs w:val="23"/>
          <w:lang w:val="en"/>
        </w:rPr>
        <w:t>0.5</w:t>
      </w:r>
      <w:r>
        <w:rPr>
          <w:rFonts w:ascii="Georgia" w:hAnsi="Georgia"/>
          <w:color w:val="1A1A1A"/>
          <w:sz w:val="23"/>
          <w:szCs w:val="23"/>
          <w:lang w:val="en"/>
        </w:rPr>
        <w:t>, ensuring that each client can leverage half of the available GPU memory for its local training.</w:t>
      </w:r>
    </w:p>
    <w:tbl>
      <w:tblPr>
        <w:tblW w:w="5000" w:type="pct"/>
        <w:tblCellMar>
          <w:top w:w="15" w:type="dxa"/>
          <w:left w:w="15" w:type="dxa"/>
          <w:bottom w:w="15" w:type="dxa"/>
          <w:right w:w="15" w:type="dxa"/>
        </w:tblCellMar>
        <w:tblLook w:val="04A0" w:firstRow="1" w:lastRow="0" w:firstColumn="1" w:lastColumn="0" w:noHBand="0" w:noVBand="1"/>
      </w:tblPr>
      <w:tblGrid>
        <w:gridCol w:w="6813"/>
        <w:gridCol w:w="2547"/>
      </w:tblGrid>
      <w:tr w:rsidR="004F1D0D" w14:paraId="2EE76E97" w14:textId="77777777" w:rsidTr="00917881">
        <w:trPr>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099186A7"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4.13: Two-client federated learning configuration.</w:t>
            </w:r>
          </w:p>
        </w:tc>
      </w:tr>
      <w:tr w:rsidR="004F1D0D" w14:paraId="38311DD6" w14:textId="77777777" w:rsidTr="00917881">
        <w:trPr>
          <w:tblHeader/>
        </w:trPr>
        <w:tc>
          <w:tcPr>
            <w:tcW w:w="0" w:type="auto"/>
            <w:shd w:val="clear" w:color="auto" w:fill="1A3A5C"/>
            <w:tcMar>
              <w:top w:w="120" w:type="dxa"/>
              <w:left w:w="150" w:type="dxa"/>
              <w:bottom w:w="120" w:type="dxa"/>
              <w:right w:w="150" w:type="dxa"/>
            </w:tcMar>
            <w:vAlign w:val="center"/>
            <w:hideMark/>
          </w:tcPr>
          <w:p w14:paraId="7F8A59FD"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Parameter</w:t>
            </w:r>
          </w:p>
        </w:tc>
        <w:tc>
          <w:tcPr>
            <w:tcW w:w="0" w:type="auto"/>
            <w:shd w:val="clear" w:color="auto" w:fill="1A3A5C"/>
            <w:tcMar>
              <w:top w:w="120" w:type="dxa"/>
              <w:left w:w="150" w:type="dxa"/>
              <w:bottom w:w="120" w:type="dxa"/>
              <w:right w:w="150" w:type="dxa"/>
            </w:tcMar>
            <w:vAlign w:val="center"/>
            <w:hideMark/>
          </w:tcPr>
          <w:p w14:paraId="79AB3585"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Value</w:t>
            </w:r>
          </w:p>
        </w:tc>
      </w:tr>
      <w:tr w:rsidR="004F1D0D" w14:paraId="26CE8B3D" w14:textId="77777777" w:rsidTr="00917881">
        <w:tc>
          <w:tcPr>
            <w:tcW w:w="0" w:type="auto"/>
            <w:tcBorders>
              <w:bottom w:val="single" w:sz="6" w:space="0" w:color="DDE3EA"/>
            </w:tcBorders>
            <w:tcMar>
              <w:top w:w="105" w:type="dxa"/>
              <w:left w:w="150" w:type="dxa"/>
              <w:bottom w:w="105" w:type="dxa"/>
              <w:right w:w="150" w:type="dxa"/>
            </w:tcMar>
            <w:vAlign w:val="center"/>
            <w:hideMark/>
          </w:tcPr>
          <w:p w14:paraId="4F52719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Number of clients</w:t>
            </w:r>
          </w:p>
        </w:tc>
        <w:tc>
          <w:tcPr>
            <w:tcW w:w="0" w:type="auto"/>
            <w:tcBorders>
              <w:bottom w:val="single" w:sz="6" w:space="0" w:color="DDE3EA"/>
            </w:tcBorders>
            <w:tcMar>
              <w:top w:w="105" w:type="dxa"/>
              <w:left w:w="150" w:type="dxa"/>
              <w:bottom w:w="105" w:type="dxa"/>
              <w:right w:w="150" w:type="dxa"/>
            </w:tcMar>
            <w:vAlign w:val="center"/>
            <w:hideMark/>
          </w:tcPr>
          <w:p w14:paraId="28DC4EF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2</w:t>
            </w:r>
          </w:p>
        </w:tc>
      </w:tr>
      <w:tr w:rsidR="004F1D0D" w14:paraId="1C9ADAB1" w14:textId="77777777" w:rsidTr="00917881">
        <w:tc>
          <w:tcPr>
            <w:tcW w:w="0" w:type="auto"/>
            <w:tcBorders>
              <w:bottom w:val="single" w:sz="6" w:space="0" w:color="DDE3EA"/>
            </w:tcBorders>
            <w:tcMar>
              <w:top w:w="105" w:type="dxa"/>
              <w:left w:w="150" w:type="dxa"/>
              <w:bottom w:w="105" w:type="dxa"/>
              <w:right w:w="150" w:type="dxa"/>
            </w:tcMar>
            <w:vAlign w:val="center"/>
            <w:hideMark/>
          </w:tcPr>
          <w:p w14:paraId="5CC0626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Training samples per client</w:t>
            </w:r>
          </w:p>
        </w:tc>
        <w:tc>
          <w:tcPr>
            <w:tcW w:w="0" w:type="auto"/>
            <w:tcBorders>
              <w:bottom w:val="single" w:sz="6" w:space="0" w:color="DDE3EA"/>
            </w:tcBorders>
            <w:tcMar>
              <w:top w:w="105" w:type="dxa"/>
              <w:left w:w="150" w:type="dxa"/>
              <w:bottom w:w="105" w:type="dxa"/>
              <w:right w:w="150" w:type="dxa"/>
            </w:tcMar>
            <w:vAlign w:val="center"/>
            <w:hideMark/>
          </w:tcPr>
          <w:p w14:paraId="5B8BC89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~7,615</w:t>
            </w:r>
          </w:p>
        </w:tc>
      </w:tr>
      <w:tr w:rsidR="004F1D0D" w14:paraId="278CE638" w14:textId="77777777" w:rsidTr="00917881">
        <w:tc>
          <w:tcPr>
            <w:tcW w:w="0" w:type="auto"/>
            <w:tcBorders>
              <w:bottom w:val="single" w:sz="6" w:space="0" w:color="DDE3EA"/>
            </w:tcBorders>
            <w:tcMar>
              <w:top w:w="105" w:type="dxa"/>
              <w:left w:w="150" w:type="dxa"/>
              <w:bottom w:w="105" w:type="dxa"/>
              <w:right w:w="150" w:type="dxa"/>
            </w:tcMar>
            <w:vAlign w:val="center"/>
            <w:hideMark/>
          </w:tcPr>
          <w:p w14:paraId="7BC4749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GPU fraction per client</w:t>
            </w:r>
          </w:p>
        </w:tc>
        <w:tc>
          <w:tcPr>
            <w:tcW w:w="0" w:type="auto"/>
            <w:tcBorders>
              <w:bottom w:val="single" w:sz="6" w:space="0" w:color="DDE3EA"/>
            </w:tcBorders>
            <w:tcMar>
              <w:top w:w="105" w:type="dxa"/>
              <w:left w:w="150" w:type="dxa"/>
              <w:bottom w:w="105" w:type="dxa"/>
              <w:right w:w="150" w:type="dxa"/>
            </w:tcMar>
            <w:vAlign w:val="center"/>
            <w:hideMark/>
          </w:tcPr>
          <w:p w14:paraId="3ABAB3B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0.5</w:t>
            </w:r>
          </w:p>
        </w:tc>
      </w:tr>
      <w:tr w:rsidR="004F1D0D" w14:paraId="58BEB732" w14:textId="77777777" w:rsidTr="00917881">
        <w:tc>
          <w:tcPr>
            <w:tcW w:w="0" w:type="auto"/>
            <w:tcBorders>
              <w:bottom w:val="single" w:sz="6" w:space="0" w:color="DDE3EA"/>
            </w:tcBorders>
            <w:tcMar>
              <w:top w:w="105" w:type="dxa"/>
              <w:left w:w="150" w:type="dxa"/>
              <w:bottom w:w="105" w:type="dxa"/>
              <w:right w:w="150" w:type="dxa"/>
            </w:tcMar>
            <w:vAlign w:val="center"/>
            <w:hideMark/>
          </w:tcPr>
          <w:p w14:paraId="6368C66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CPUs per client</w:t>
            </w:r>
          </w:p>
        </w:tc>
        <w:tc>
          <w:tcPr>
            <w:tcW w:w="0" w:type="auto"/>
            <w:tcBorders>
              <w:bottom w:val="single" w:sz="6" w:space="0" w:color="DDE3EA"/>
            </w:tcBorders>
            <w:tcMar>
              <w:top w:w="105" w:type="dxa"/>
              <w:left w:w="150" w:type="dxa"/>
              <w:bottom w:w="105" w:type="dxa"/>
              <w:right w:w="150" w:type="dxa"/>
            </w:tcMar>
            <w:vAlign w:val="center"/>
            <w:hideMark/>
          </w:tcPr>
          <w:p w14:paraId="4590A2B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w:t>
            </w:r>
          </w:p>
        </w:tc>
      </w:tr>
      <w:tr w:rsidR="004F1D0D" w14:paraId="4B8360B8" w14:textId="77777777" w:rsidTr="00917881">
        <w:tc>
          <w:tcPr>
            <w:tcW w:w="0" w:type="auto"/>
            <w:tcBorders>
              <w:bottom w:val="single" w:sz="6" w:space="0" w:color="DDE3EA"/>
            </w:tcBorders>
            <w:tcMar>
              <w:top w:w="105" w:type="dxa"/>
              <w:left w:w="150" w:type="dxa"/>
              <w:bottom w:w="105" w:type="dxa"/>
              <w:right w:w="150" w:type="dxa"/>
            </w:tcMar>
            <w:vAlign w:val="center"/>
            <w:hideMark/>
          </w:tcPr>
          <w:p w14:paraId="2786D0E8"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Total Ray CPUs</w:t>
            </w:r>
          </w:p>
        </w:tc>
        <w:tc>
          <w:tcPr>
            <w:tcW w:w="0" w:type="auto"/>
            <w:tcBorders>
              <w:bottom w:val="single" w:sz="6" w:space="0" w:color="DDE3EA"/>
            </w:tcBorders>
            <w:tcMar>
              <w:top w:w="105" w:type="dxa"/>
              <w:left w:w="150" w:type="dxa"/>
              <w:bottom w:w="105" w:type="dxa"/>
              <w:right w:w="150" w:type="dxa"/>
            </w:tcMar>
            <w:vAlign w:val="center"/>
            <w:hideMark/>
          </w:tcPr>
          <w:p w14:paraId="7A0922A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2</w:t>
            </w:r>
          </w:p>
        </w:tc>
      </w:tr>
      <w:tr w:rsidR="004F1D0D" w14:paraId="26E72171" w14:textId="77777777" w:rsidTr="00917881">
        <w:tc>
          <w:tcPr>
            <w:tcW w:w="0" w:type="auto"/>
            <w:tcBorders>
              <w:bottom w:val="single" w:sz="6" w:space="0" w:color="DDE3EA"/>
            </w:tcBorders>
            <w:tcMar>
              <w:top w:w="105" w:type="dxa"/>
              <w:left w:w="150" w:type="dxa"/>
              <w:bottom w:w="105" w:type="dxa"/>
              <w:right w:w="150" w:type="dxa"/>
            </w:tcMar>
            <w:vAlign w:val="center"/>
            <w:hideMark/>
          </w:tcPr>
          <w:p w14:paraId="0A225D0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Total Ray GPUs</w:t>
            </w:r>
          </w:p>
        </w:tc>
        <w:tc>
          <w:tcPr>
            <w:tcW w:w="0" w:type="auto"/>
            <w:tcBorders>
              <w:bottom w:val="single" w:sz="6" w:space="0" w:color="DDE3EA"/>
            </w:tcBorders>
            <w:tcMar>
              <w:top w:w="105" w:type="dxa"/>
              <w:left w:w="150" w:type="dxa"/>
              <w:bottom w:w="105" w:type="dxa"/>
              <w:right w:w="150" w:type="dxa"/>
            </w:tcMar>
            <w:vAlign w:val="center"/>
            <w:hideMark/>
          </w:tcPr>
          <w:p w14:paraId="63574B0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1.0</w:t>
            </w:r>
          </w:p>
        </w:tc>
      </w:tr>
      <w:tr w:rsidR="004F1D0D" w14:paraId="2474709F" w14:textId="77777777" w:rsidTr="00917881">
        <w:tc>
          <w:tcPr>
            <w:tcW w:w="0" w:type="auto"/>
            <w:tcBorders>
              <w:bottom w:val="single" w:sz="6" w:space="0" w:color="DDE3EA"/>
            </w:tcBorders>
            <w:tcMar>
              <w:top w:w="105" w:type="dxa"/>
              <w:left w:w="150" w:type="dxa"/>
              <w:bottom w:w="105" w:type="dxa"/>
              <w:right w:w="150" w:type="dxa"/>
            </w:tcMar>
            <w:vAlign w:val="center"/>
            <w:hideMark/>
          </w:tcPr>
          <w:p w14:paraId="0BFABF3A" w14:textId="77777777" w:rsidR="004F1D0D" w:rsidRDefault="004F1D0D" w:rsidP="00917881">
            <w:pPr>
              <w:spacing w:after="270"/>
              <w:rPr>
                <w:rFonts w:ascii="Georgia" w:eastAsia="Times New Roman" w:hAnsi="Georgia"/>
                <w:color w:val="1A1A1A"/>
                <w:sz w:val="21"/>
                <w:szCs w:val="21"/>
              </w:rPr>
            </w:pPr>
            <w:r>
              <w:rPr>
                <w:rStyle w:val="Strong"/>
                <w:rFonts w:ascii="Georgia" w:eastAsia="Times New Roman" w:hAnsi="Georgia"/>
                <w:color w:val="1A1A1A"/>
                <w:sz w:val="21"/>
                <w:szCs w:val="21"/>
              </w:rPr>
              <w:t>Final Test Accuracy</w:t>
            </w:r>
          </w:p>
        </w:tc>
        <w:tc>
          <w:tcPr>
            <w:tcW w:w="0" w:type="auto"/>
            <w:tcBorders>
              <w:bottom w:val="single" w:sz="6" w:space="0" w:color="DDE3EA"/>
            </w:tcBorders>
            <w:tcMar>
              <w:top w:w="105" w:type="dxa"/>
              <w:left w:w="150" w:type="dxa"/>
              <w:bottom w:w="105" w:type="dxa"/>
              <w:right w:w="150" w:type="dxa"/>
            </w:tcMar>
            <w:vAlign w:val="center"/>
            <w:hideMark/>
          </w:tcPr>
          <w:p w14:paraId="2D86B903" w14:textId="77777777" w:rsidR="004F1D0D" w:rsidRDefault="004F1D0D" w:rsidP="00917881">
            <w:pPr>
              <w:rPr>
                <w:rFonts w:ascii="Georgia" w:eastAsia="Times New Roman" w:hAnsi="Georgia"/>
                <w:color w:val="1A1A1A"/>
                <w:sz w:val="21"/>
                <w:szCs w:val="21"/>
              </w:rPr>
            </w:pPr>
            <w:r>
              <w:rPr>
                <w:rStyle w:val="result-acc1"/>
                <w:rFonts w:ascii="Georgia" w:eastAsia="Times New Roman" w:hAnsi="Georgia"/>
              </w:rPr>
              <w:t>95.57%</w:t>
            </w:r>
          </w:p>
        </w:tc>
      </w:tr>
    </w:tbl>
    <w:p w14:paraId="22115702"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With only two clients, each client's local dataset is the largest of all federated configurations (~50% of total training data), providing the richest local learning signal. The global model benefits from the full representational diversity of the dataset while still maintaining the privacy-preserving federated structure. As expected, the two-client scenario achieves the </w:t>
      </w:r>
      <w:r>
        <w:rPr>
          <w:rStyle w:val="Strong"/>
          <w:rFonts w:ascii="Georgia" w:hAnsi="Georgia"/>
          <w:color w:val="1A1A1A"/>
          <w:sz w:val="23"/>
          <w:szCs w:val="23"/>
          <w:lang w:val="en"/>
        </w:rPr>
        <w:t>highest federated accuracy of 95.57%</w:t>
      </w:r>
      <w:r>
        <w:rPr>
          <w:rFonts w:ascii="Georgia" w:hAnsi="Georgia"/>
          <w:color w:val="1A1A1A"/>
          <w:sz w:val="23"/>
          <w:szCs w:val="23"/>
          <w:lang w:val="en"/>
        </w:rPr>
        <w:t>, demonstrating that competitive centralized performance can be approached through federated aggregation when each client holds a sufficiently large and representative local dataset.</w:t>
      </w:r>
    </w:p>
    <w:p w14:paraId="0E43BA00"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7435669"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D56CDC4"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620A6F5"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DB1B4CE"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25723EB2"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2ADBEFE2" w14:textId="77777777" w:rsidR="004F1D0D" w:rsidRDefault="004F1D0D" w:rsidP="004F1D0D">
      <w:pPr>
        <w:pStyle w:val="NormalWeb"/>
        <w:spacing w:before="0" w:beforeAutospacing="0"/>
        <w:jc w:val="center"/>
        <w:rPr>
          <w:rFonts w:ascii="Georgia" w:hAnsi="Georgia"/>
          <w:i/>
          <w:iCs/>
          <w:color w:val="1A1A1A"/>
          <w:sz w:val="20"/>
          <w:szCs w:val="20"/>
          <w:lang w:val="en"/>
        </w:rPr>
      </w:pPr>
      <w:r>
        <w:rPr>
          <w:rFonts w:ascii="Georgia" w:hAnsi="Georgia"/>
          <w:i/>
          <w:iCs/>
          <w:noProof/>
          <w:color w:val="1A1A1A"/>
          <w:sz w:val="20"/>
          <w:szCs w:val="20"/>
          <w:lang w:val="en"/>
        </w:rPr>
        <w:lastRenderedPageBreak/>
        <w:drawing>
          <wp:anchor distT="0" distB="0" distL="114300" distR="114300" simplePos="0" relativeHeight="251672576" behindDoc="0" locked="0" layoutInCell="1" allowOverlap="1" wp14:anchorId="19218E31" wp14:editId="3758B61C">
            <wp:simplePos x="0" y="0"/>
            <wp:positionH relativeFrom="margin">
              <wp:align>center</wp:align>
            </wp:positionH>
            <wp:positionV relativeFrom="paragraph">
              <wp:posOffset>0</wp:posOffset>
            </wp:positionV>
            <wp:extent cx="4124960" cy="4081780"/>
            <wp:effectExtent l="0" t="0" r="8890" b="0"/>
            <wp:wrapThrough wrapText="bothSides">
              <wp:wrapPolygon edited="0">
                <wp:start x="0" y="0"/>
                <wp:lineTo x="0" y="21472"/>
                <wp:lineTo x="21547" y="21472"/>
                <wp:lineTo x="21547" y="0"/>
                <wp:lineTo x="0" y="0"/>
              </wp:wrapPolygon>
            </wp:wrapThrough>
            <wp:docPr id="5070661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9">
                      <a:extLst>
                        <a:ext uri="{28A0092B-C50C-407E-A947-70E740481C1C}">
                          <a14:useLocalDpi xmlns:a14="http://schemas.microsoft.com/office/drawing/2010/main" val="0"/>
                        </a:ext>
                      </a:extLst>
                    </a:blip>
                    <a:srcRect b="-1366"/>
                    <a:stretch>
                      <a:fillRect/>
                    </a:stretch>
                  </pic:blipFill>
                  <pic:spPr bwMode="auto">
                    <a:xfrm>
                      <a:off x="0" y="0"/>
                      <a:ext cx="4137714" cy="40945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8E73F0"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E0298ED"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4B194AB"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2BA10C0F"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C586E2B"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78755D7"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2DF4FA5D"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2A3592C9"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44CEA0E"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5BC0E6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A814DCC"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D9276EE"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6E970E9"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49D7C6D" w14:textId="77777777" w:rsidR="004F1D0D" w:rsidRDefault="004F1D0D" w:rsidP="004F1D0D">
      <w:pPr>
        <w:pStyle w:val="NormalWeb"/>
        <w:spacing w:before="0" w:beforeAutospacing="0"/>
        <w:rPr>
          <w:rFonts w:ascii="Georgia" w:hAnsi="Georgia"/>
          <w:i/>
          <w:iCs/>
          <w:color w:val="1A1A1A"/>
          <w:sz w:val="20"/>
          <w:szCs w:val="20"/>
          <w:lang w:val="en"/>
        </w:rPr>
      </w:pPr>
    </w:p>
    <w:p w14:paraId="38BB3D03" w14:textId="77777777" w:rsidR="004F1D0D" w:rsidRDefault="004F1D0D" w:rsidP="004F1D0D">
      <w:pPr>
        <w:pStyle w:val="NormalWeb"/>
        <w:spacing w:before="0" w:beforeAutospacing="0"/>
        <w:rPr>
          <w:rFonts w:ascii="Georgia" w:hAnsi="Georgia"/>
          <w:i/>
          <w:iCs/>
          <w:color w:val="1A1A1A"/>
          <w:sz w:val="20"/>
          <w:szCs w:val="20"/>
          <w:lang w:val="en"/>
        </w:rPr>
      </w:pPr>
    </w:p>
    <w:p w14:paraId="022066A6" w14:textId="77777777" w:rsidR="004F1D0D" w:rsidRDefault="004F1D0D" w:rsidP="004F1D0D">
      <w:pPr>
        <w:pStyle w:val="NormalWeb"/>
        <w:spacing w:before="0" w:beforeAutospacing="0"/>
        <w:jc w:val="center"/>
        <w:rPr>
          <w:rFonts w:ascii="Georgia" w:hAnsi="Georgia"/>
          <w:b/>
          <w:bCs/>
          <w:color w:val="1A1A1A"/>
          <w:sz w:val="20"/>
          <w:szCs w:val="20"/>
          <w:lang w:val="en"/>
        </w:rPr>
      </w:pPr>
      <w:r w:rsidRPr="00FE500C">
        <w:rPr>
          <w:rFonts w:ascii="Georgia" w:hAnsi="Georgia"/>
          <w:b/>
          <w:bCs/>
          <w:color w:val="1A1A1A"/>
          <w:sz w:val="20"/>
          <w:szCs w:val="20"/>
          <w:lang w:val="en"/>
        </w:rPr>
        <w:t>Figure 4.20: Confusion matrix for the Federated DenseNet121 model trained with 2 clients on the global held-out test set (accuracy: 95.57%).</w:t>
      </w:r>
    </w:p>
    <w:p w14:paraId="300E9784" w14:textId="77777777" w:rsidR="004F1D0D" w:rsidRDefault="004F1D0D" w:rsidP="004F1D0D">
      <w:pPr>
        <w:pStyle w:val="NormalWeb"/>
        <w:spacing w:before="0" w:beforeAutospacing="0"/>
        <w:jc w:val="center"/>
        <w:rPr>
          <w:rFonts w:ascii="Georgia" w:hAnsi="Georgia"/>
          <w:i/>
          <w:iCs/>
          <w:color w:val="1A1A1A"/>
          <w:sz w:val="20"/>
          <w:szCs w:val="20"/>
          <w:lang w:val="en"/>
        </w:rPr>
      </w:pPr>
      <w:r w:rsidRPr="00FE500C">
        <w:rPr>
          <w:rFonts w:ascii="Georgia" w:eastAsia="Times New Roman" w:hAnsi="Georgia"/>
          <w:b/>
          <w:bCs/>
          <w:noProof/>
          <w:color w:val="2C5282"/>
          <w:sz w:val="21"/>
          <w:szCs w:val="21"/>
          <w:lang w:val="en"/>
        </w:rPr>
        <w:drawing>
          <wp:anchor distT="0" distB="0" distL="114300" distR="114300" simplePos="0" relativeHeight="251673600" behindDoc="0" locked="0" layoutInCell="1" allowOverlap="1" wp14:anchorId="614F0E83" wp14:editId="30EC963A">
            <wp:simplePos x="0" y="0"/>
            <wp:positionH relativeFrom="margin">
              <wp:align>center</wp:align>
            </wp:positionH>
            <wp:positionV relativeFrom="paragraph">
              <wp:posOffset>14696</wp:posOffset>
            </wp:positionV>
            <wp:extent cx="5050790" cy="2853690"/>
            <wp:effectExtent l="0" t="0" r="0" b="3810"/>
            <wp:wrapThrough wrapText="bothSides">
              <wp:wrapPolygon edited="0">
                <wp:start x="0" y="0"/>
                <wp:lineTo x="0" y="21485"/>
                <wp:lineTo x="21508" y="21485"/>
                <wp:lineTo x="21508" y="0"/>
                <wp:lineTo x="0" y="0"/>
              </wp:wrapPolygon>
            </wp:wrapThrough>
            <wp:docPr id="181191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11374" name=""/>
                    <pic:cNvPicPr/>
                  </pic:nvPicPr>
                  <pic:blipFill>
                    <a:blip r:embed="rId20">
                      <a:extLst>
                        <a:ext uri="{28A0092B-C50C-407E-A947-70E740481C1C}">
                          <a14:useLocalDpi xmlns:a14="http://schemas.microsoft.com/office/drawing/2010/main" val="0"/>
                        </a:ext>
                      </a:extLst>
                    </a:blip>
                    <a:stretch>
                      <a:fillRect/>
                    </a:stretch>
                  </pic:blipFill>
                  <pic:spPr>
                    <a:xfrm>
                      <a:off x="0" y="0"/>
                      <a:ext cx="5050790" cy="2853690"/>
                    </a:xfrm>
                    <a:prstGeom prst="rect">
                      <a:avLst/>
                    </a:prstGeom>
                  </pic:spPr>
                </pic:pic>
              </a:graphicData>
            </a:graphic>
            <wp14:sizeRelH relativeFrom="margin">
              <wp14:pctWidth>0</wp14:pctWidth>
            </wp14:sizeRelH>
            <wp14:sizeRelV relativeFrom="margin">
              <wp14:pctHeight>0</wp14:pctHeight>
            </wp14:sizeRelV>
          </wp:anchor>
        </w:drawing>
      </w:r>
    </w:p>
    <w:p w14:paraId="3AD7790C"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74BA6E2"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2C4E3107"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EBB9602"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D76BAF9"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EEF99AE"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8E77D07"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3B46710"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AE28B69"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00AF045"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2EB05897"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E43644F" w14:textId="77777777" w:rsidR="004F1D0D" w:rsidRPr="00FE500C" w:rsidRDefault="004F1D0D" w:rsidP="004F1D0D">
      <w:pPr>
        <w:pStyle w:val="NormalWeb"/>
        <w:spacing w:before="0" w:beforeAutospacing="0"/>
        <w:jc w:val="center"/>
        <w:rPr>
          <w:rFonts w:ascii="Georgia" w:hAnsi="Georgia"/>
          <w:b/>
          <w:bCs/>
          <w:color w:val="1A1A1A"/>
          <w:sz w:val="20"/>
          <w:szCs w:val="20"/>
          <w:lang w:val="en"/>
        </w:rPr>
      </w:pPr>
      <w:r w:rsidRPr="00FE500C">
        <w:rPr>
          <w:rFonts w:ascii="Georgia" w:hAnsi="Georgia"/>
          <w:b/>
          <w:bCs/>
          <w:color w:val="1A1A1A"/>
          <w:sz w:val="20"/>
          <w:szCs w:val="20"/>
          <w:lang w:val="en"/>
        </w:rPr>
        <w:t>Figure 4.21: Per-class classification metrics for the Federated DenseNet121 model with 2 clients.</w:t>
      </w:r>
    </w:p>
    <w:p w14:paraId="3A6C012B"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lastRenderedPageBreak/>
        <w:t>4.2.5.2 — Federated Learning with 3 Clients</w:t>
      </w:r>
    </w:p>
    <w:p w14:paraId="5C75999F"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In the three-client configuration, the global training data is distributed across three clients, each holding approximately </w:t>
      </w:r>
      <w:r>
        <w:rPr>
          <w:rStyle w:val="Strong"/>
          <w:rFonts w:ascii="Georgia" w:hAnsi="Georgia"/>
          <w:color w:val="1A1A1A"/>
          <w:sz w:val="23"/>
          <w:szCs w:val="23"/>
          <w:lang w:val="en"/>
        </w:rPr>
        <w:t>5,077 images</w:t>
      </w:r>
      <w:r>
        <w:rPr>
          <w:rFonts w:ascii="Georgia" w:hAnsi="Georgia"/>
          <w:color w:val="1A1A1A"/>
          <w:sz w:val="23"/>
          <w:szCs w:val="23"/>
          <w:lang w:val="en"/>
        </w:rPr>
        <w:t xml:space="preserve"> (one-third of the total training set). The GPU fraction per client is reduced to </w:t>
      </w:r>
      <w:r>
        <w:rPr>
          <w:rStyle w:val="Strong"/>
          <w:rFonts w:ascii="Georgia" w:hAnsi="Georgia"/>
          <w:color w:val="1A1A1A"/>
          <w:sz w:val="23"/>
          <w:szCs w:val="23"/>
          <w:lang w:val="en"/>
        </w:rPr>
        <w:t>0.33</w:t>
      </w:r>
      <w:r>
        <w:rPr>
          <w:rFonts w:ascii="Georgia" w:hAnsi="Georgia"/>
          <w:color w:val="1A1A1A"/>
          <w:sz w:val="23"/>
          <w:szCs w:val="23"/>
          <w:lang w:val="en"/>
        </w:rPr>
        <w:t xml:space="preserve"> to accommodate the increased concurrency of three parallel simulation workers.</w:t>
      </w:r>
    </w:p>
    <w:tbl>
      <w:tblPr>
        <w:tblW w:w="5000" w:type="pct"/>
        <w:tblCellMar>
          <w:top w:w="15" w:type="dxa"/>
          <w:left w:w="15" w:type="dxa"/>
          <w:bottom w:w="15" w:type="dxa"/>
          <w:right w:w="15" w:type="dxa"/>
        </w:tblCellMar>
        <w:tblLook w:val="04A0" w:firstRow="1" w:lastRow="0" w:firstColumn="1" w:lastColumn="0" w:noHBand="0" w:noVBand="1"/>
      </w:tblPr>
      <w:tblGrid>
        <w:gridCol w:w="6808"/>
        <w:gridCol w:w="2552"/>
      </w:tblGrid>
      <w:tr w:rsidR="004F1D0D" w14:paraId="7F29092B" w14:textId="77777777" w:rsidTr="00917881">
        <w:trPr>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26936226"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4.14: Three-client federated learning configuration.</w:t>
            </w:r>
          </w:p>
        </w:tc>
      </w:tr>
      <w:tr w:rsidR="004F1D0D" w14:paraId="55219283" w14:textId="77777777" w:rsidTr="00917881">
        <w:trPr>
          <w:tblHeader/>
        </w:trPr>
        <w:tc>
          <w:tcPr>
            <w:tcW w:w="0" w:type="auto"/>
            <w:shd w:val="clear" w:color="auto" w:fill="1A3A5C"/>
            <w:tcMar>
              <w:top w:w="120" w:type="dxa"/>
              <w:left w:w="150" w:type="dxa"/>
              <w:bottom w:w="120" w:type="dxa"/>
              <w:right w:w="150" w:type="dxa"/>
            </w:tcMar>
            <w:vAlign w:val="center"/>
            <w:hideMark/>
          </w:tcPr>
          <w:p w14:paraId="6451ADC1"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Parameter</w:t>
            </w:r>
          </w:p>
        </w:tc>
        <w:tc>
          <w:tcPr>
            <w:tcW w:w="0" w:type="auto"/>
            <w:shd w:val="clear" w:color="auto" w:fill="1A3A5C"/>
            <w:tcMar>
              <w:top w:w="120" w:type="dxa"/>
              <w:left w:w="150" w:type="dxa"/>
              <w:bottom w:w="120" w:type="dxa"/>
              <w:right w:w="150" w:type="dxa"/>
            </w:tcMar>
            <w:vAlign w:val="center"/>
            <w:hideMark/>
          </w:tcPr>
          <w:p w14:paraId="2C83BE20"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Value</w:t>
            </w:r>
          </w:p>
        </w:tc>
      </w:tr>
      <w:tr w:rsidR="004F1D0D" w14:paraId="6A9B3967" w14:textId="77777777" w:rsidTr="00917881">
        <w:tc>
          <w:tcPr>
            <w:tcW w:w="0" w:type="auto"/>
            <w:tcBorders>
              <w:bottom w:val="single" w:sz="6" w:space="0" w:color="DDE3EA"/>
            </w:tcBorders>
            <w:tcMar>
              <w:top w:w="105" w:type="dxa"/>
              <w:left w:w="150" w:type="dxa"/>
              <w:bottom w:w="105" w:type="dxa"/>
              <w:right w:w="150" w:type="dxa"/>
            </w:tcMar>
            <w:vAlign w:val="center"/>
            <w:hideMark/>
          </w:tcPr>
          <w:p w14:paraId="03FE90F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Number of clients</w:t>
            </w:r>
          </w:p>
        </w:tc>
        <w:tc>
          <w:tcPr>
            <w:tcW w:w="0" w:type="auto"/>
            <w:tcBorders>
              <w:bottom w:val="single" w:sz="6" w:space="0" w:color="DDE3EA"/>
            </w:tcBorders>
            <w:tcMar>
              <w:top w:w="105" w:type="dxa"/>
              <w:left w:w="150" w:type="dxa"/>
              <w:bottom w:w="105" w:type="dxa"/>
              <w:right w:w="150" w:type="dxa"/>
            </w:tcMar>
            <w:vAlign w:val="center"/>
            <w:hideMark/>
          </w:tcPr>
          <w:p w14:paraId="580C4AB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w:t>
            </w:r>
          </w:p>
        </w:tc>
      </w:tr>
      <w:tr w:rsidR="004F1D0D" w14:paraId="2642836F" w14:textId="77777777" w:rsidTr="00917881">
        <w:tc>
          <w:tcPr>
            <w:tcW w:w="0" w:type="auto"/>
            <w:tcBorders>
              <w:bottom w:val="single" w:sz="6" w:space="0" w:color="DDE3EA"/>
            </w:tcBorders>
            <w:tcMar>
              <w:top w:w="105" w:type="dxa"/>
              <w:left w:w="150" w:type="dxa"/>
              <w:bottom w:w="105" w:type="dxa"/>
              <w:right w:w="150" w:type="dxa"/>
            </w:tcMar>
            <w:vAlign w:val="center"/>
            <w:hideMark/>
          </w:tcPr>
          <w:p w14:paraId="5FF605F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Training samples per client</w:t>
            </w:r>
          </w:p>
        </w:tc>
        <w:tc>
          <w:tcPr>
            <w:tcW w:w="0" w:type="auto"/>
            <w:tcBorders>
              <w:bottom w:val="single" w:sz="6" w:space="0" w:color="DDE3EA"/>
            </w:tcBorders>
            <w:tcMar>
              <w:top w:w="105" w:type="dxa"/>
              <w:left w:w="150" w:type="dxa"/>
              <w:bottom w:w="105" w:type="dxa"/>
              <w:right w:w="150" w:type="dxa"/>
            </w:tcMar>
            <w:vAlign w:val="center"/>
            <w:hideMark/>
          </w:tcPr>
          <w:p w14:paraId="7C500E53"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~5,077</w:t>
            </w:r>
          </w:p>
        </w:tc>
      </w:tr>
      <w:tr w:rsidR="004F1D0D" w14:paraId="0ED1BB79" w14:textId="77777777" w:rsidTr="00917881">
        <w:tc>
          <w:tcPr>
            <w:tcW w:w="0" w:type="auto"/>
            <w:tcBorders>
              <w:bottom w:val="single" w:sz="6" w:space="0" w:color="DDE3EA"/>
            </w:tcBorders>
            <w:tcMar>
              <w:top w:w="105" w:type="dxa"/>
              <w:left w:w="150" w:type="dxa"/>
              <w:bottom w:w="105" w:type="dxa"/>
              <w:right w:w="150" w:type="dxa"/>
            </w:tcMar>
            <w:vAlign w:val="center"/>
            <w:hideMark/>
          </w:tcPr>
          <w:p w14:paraId="60B907C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GPU fraction per client</w:t>
            </w:r>
          </w:p>
        </w:tc>
        <w:tc>
          <w:tcPr>
            <w:tcW w:w="0" w:type="auto"/>
            <w:tcBorders>
              <w:bottom w:val="single" w:sz="6" w:space="0" w:color="DDE3EA"/>
            </w:tcBorders>
            <w:tcMar>
              <w:top w:w="105" w:type="dxa"/>
              <w:left w:w="150" w:type="dxa"/>
              <w:bottom w:w="105" w:type="dxa"/>
              <w:right w:w="150" w:type="dxa"/>
            </w:tcMar>
            <w:vAlign w:val="center"/>
            <w:hideMark/>
          </w:tcPr>
          <w:p w14:paraId="356C179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0.33</w:t>
            </w:r>
          </w:p>
        </w:tc>
      </w:tr>
      <w:tr w:rsidR="004F1D0D" w14:paraId="0699D11D" w14:textId="77777777" w:rsidTr="00917881">
        <w:tc>
          <w:tcPr>
            <w:tcW w:w="0" w:type="auto"/>
            <w:tcBorders>
              <w:bottom w:val="single" w:sz="6" w:space="0" w:color="DDE3EA"/>
            </w:tcBorders>
            <w:tcMar>
              <w:top w:w="105" w:type="dxa"/>
              <w:left w:w="150" w:type="dxa"/>
              <w:bottom w:w="105" w:type="dxa"/>
              <w:right w:w="150" w:type="dxa"/>
            </w:tcMar>
            <w:vAlign w:val="center"/>
            <w:hideMark/>
          </w:tcPr>
          <w:p w14:paraId="1F11CC9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CPUs per client</w:t>
            </w:r>
          </w:p>
        </w:tc>
        <w:tc>
          <w:tcPr>
            <w:tcW w:w="0" w:type="auto"/>
            <w:tcBorders>
              <w:bottom w:val="single" w:sz="6" w:space="0" w:color="DDE3EA"/>
            </w:tcBorders>
            <w:tcMar>
              <w:top w:w="105" w:type="dxa"/>
              <w:left w:w="150" w:type="dxa"/>
              <w:bottom w:w="105" w:type="dxa"/>
              <w:right w:w="150" w:type="dxa"/>
            </w:tcMar>
            <w:vAlign w:val="center"/>
            <w:hideMark/>
          </w:tcPr>
          <w:p w14:paraId="08E2F9E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0.67</w:t>
            </w:r>
          </w:p>
        </w:tc>
      </w:tr>
      <w:tr w:rsidR="004F1D0D" w14:paraId="330CD092" w14:textId="77777777" w:rsidTr="00917881">
        <w:tc>
          <w:tcPr>
            <w:tcW w:w="0" w:type="auto"/>
            <w:tcBorders>
              <w:bottom w:val="single" w:sz="6" w:space="0" w:color="DDE3EA"/>
            </w:tcBorders>
            <w:tcMar>
              <w:top w:w="105" w:type="dxa"/>
              <w:left w:w="150" w:type="dxa"/>
              <w:bottom w:w="105" w:type="dxa"/>
              <w:right w:w="150" w:type="dxa"/>
            </w:tcMar>
            <w:vAlign w:val="center"/>
            <w:hideMark/>
          </w:tcPr>
          <w:p w14:paraId="55F7EFD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Total Ray CPUs</w:t>
            </w:r>
          </w:p>
        </w:tc>
        <w:tc>
          <w:tcPr>
            <w:tcW w:w="0" w:type="auto"/>
            <w:tcBorders>
              <w:bottom w:val="single" w:sz="6" w:space="0" w:color="DDE3EA"/>
            </w:tcBorders>
            <w:tcMar>
              <w:top w:w="105" w:type="dxa"/>
              <w:left w:w="150" w:type="dxa"/>
              <w:bottom w:w="105" w:type="dxa"/>
              <w:right w:w="150" w:type="dxa"/>
            </w:tcMar>
            <w:vAlign w:val="center"/>
            <w:hideMark/>
          </w:tcPr>
          <w:p w14:paraId="23BA098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2</w:t>
            </w:r>
          </w:p>
        </w:tc>
      </w:tr>
      <w:tr w:rsidR="004F1D0D" w14:paraId="1119CE33" w14:textId="77777777" w:rsidTr="00917881">
        <w:tc>
          <w:tcPr>
            <w:tcW w:w="0" w:type="auto"/>
            <w:tcBorders>
              <w:bottom w:val="single" w:sz="6" w:space="0" w:color="DDE3EA"/>
            </w:tcBorders>
            <w:tcMar>
              <w:top w:w="105" w:type="dxa"/>
              <w:left w:w="150" w:type="dxa"/>
              <w:bottom w:w="105" w:type="dxa"/>
              <w:right w:w="150" w:type="dxa"/>
            </w:tcMar>
            <w:vAlign w:val="center"/>
            <w:hideMark/>
          </w:tcPr>
          <w:p w14:paraId="0DAA37E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Total Ray GPUs</w:t>
            </w:r>
          </w:p>
        </w:tc>
        <w:tc>
          <w:tcPr>
            <w:tcW w:w="0" w:type="auto"/>
            <w:tcBorders>
              <w:bottom w:val="single" w:sz="6" w:space="0" w:color="DDE3EA"/>
            </w:tcBorders>
            <w:tcMar>
              <w:top w:w="105" w:type="dxa"/>
              <w:left w:w="150" w:type="dxa"/>
              <w:bottom w:w="105" w:type="dxa"/>
              <w:right w:w="150" w:type="dxa"/>
            </w:tcMar>
            <w:vAlign w:val="center"/>
            <w:hideMark/>
          </w:tcPr>
          <w:p w14:paraId="56302C21"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1.0</w:t>
            </w:r>
          </w:p>
        </w:tc>
      </w:tr>
      <w:tr w:rsidR="004F1D0D" w14:paraId="0BDE63FB" w14:textId="77777777" w:rsidTr="00917881">
        <w:tc>
          <w:tcPr>
            <w:tcW w:w="0" w:type="auto"/>
            <w:tcBorders>
              <w:bottom w:val="single" w:sz="6" w:space="0" w:color="DDE3EA"/>
            </w:tcBorders>
            <w:tcMar>
              <w:top w:w="105" w:type="dxa"/>
              <w:left w:w="150" w:type="dxa"/>
              <w:bottom w:w="105" w:type="dxa"/>
              <w:right w:w="150" w:type="dxa"/>
            </w:tcMar>
            <w:vAlign w:val="center"/>
            <w:hideMark/>
          </w:tcPr>
          <w:p w14:paraId="260836B2" w14:textId="77777777" w:rsidR="004F1D0D" w:rsidRDefault="004F1D0D" w:rsidP="00917881">
            <w:pPr>
              <w:spacing w:after="270"/>
              <w:rPr>
                <w:rFonts w:ascii="Georgia" w:eastAsia="Times New Roman" w:hAnsi="Georgia"/>
                <w:color w:val="1A1A1A"/>
                <w:sz w:val="21"/>
                <w:szCs w:val="21"/>
              </w:rPr>
            </w:pPr>
            <w:r>
              <w:rPr>
                <w:rStyle w:val="Strong"/>
                <w:rFonts w:ascii="Georgia" w:eastAsia="Times New Roman" w:hAnsi="Georgia"/>
                <w:color w:val="1A1A1A"/>
                <w:sz w:val="21"/>
                <w:szCs w:val="21"/>
              </w:rPr>
              <w:t>Final Test Accuracy</w:t>
            </w:r>
          </w:p>
        </w:tc>
        <w:tc>
          <w:tcPr>
            <w:tcW w:w="0" w:type="auto"/>
            <w:tcBorders>
              <w:bottom w:val="single" w:sz="6" w:space="0" w:color="DDE3EA"/>
            </w:tcBorders>
            <w:tcMar>
              <w:top w:w="105" w:type="dxa"/>
              <w:left w:w="150" w:type="dxa"/>
              <w:bottom w:w="105" w:type="dxa"/>
              <w:right w:w="150" w:type="dxa"/>
            </w:tcMar>
            <w:vAlign w:val="center"/>
            <w:hideMark/>
          </w:tcPr>
          <w:p w14:paraId="24271F09" w14:textId="77777777" w:rsidR="004F1D0D" w:rsidRDefault="004F1D0D" w:rsidP="00917881">
            <w:pPr>
              <w:rPr>
                <w:rFonts w:ascii="Georgia" w:eastAsia="Times New Roman" w:hAnsi="Georgia"/>
                <w:color w:val="1A1A1A"/>
                <w:sz w:val="21"/>
                <w:szCs w:val="21"/>
              </w:rPr>
            </w:pPr>
            <w:r>
              <w:rPr>
                <w:rStyle w:val="result-acc1"/>
                <w:rFonts w:ascii="Georgia" w:eastAsia="Times New Roman" w:hAnsi="Georgia"/>
              </w:rPr>
              <w:t>94.13%</w:t>
            </w:r>
          </w:p>
        </w:tc>
      </w:tr>
    </w:tbl>
    <w:p w14:paraId="6DAE4123" w14:textId="77777777" w:rsidR="004F1D0D" w:rsidRPr="00325540"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The three-client scenario represents a balanced compromise between privacy protection (data distribution across more nodes) and model performance. The test accuracy of </w:t>
      </w:r>
      <w:r>
        <w:rPr>
          <w:rStyle w:val="Strong"/>
          <w:rFonts w:ascii="Georgia" w:hAnsi="Georgia"/>
          <w:color w:val="1A1A1A"/>
          <w:sz w:val="23"/>
          <w:szCs w:val="23"/>
          <w:lang w:val="en"/>
        </w:rPr>
        <w:t>94.13%</w:t>
      </w:r>
      <w:r>
        <w:rPr>
          <w:rFonts w:ascii="Georgia" w:hAnsi="Georgia"/>
          <w:color w:val="1A1A1A"/>
          <w:sz w:val="23"/>
          <w:szCs w:val="23"/>
          <w:lang w:val="en"/>
        </w:rPr>
        <w:t xml:space="preserve"> represents a modest decrease of 1.25 percentage points relative to the two-client scenario, reflecting the reduced local dataset size and the additional averaging noise introduced by aggregating three independent gradient trajectories. The FedAvg algorithm effectively compensates for this through the global parameter averaging, and the resulting model remains highly competitive with centralized baselines.</w:t>
      </w:r>
    </w:p>
    <w:p w14:paraId="5105DB51"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8BB992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FEF4821"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9AF077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ABDFBE0"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574C18E" w14:textId="77777777" w:rsidR="004F1D0D" w:rsidRDefault="004F1D0D" w:rsidP="004F1D0D">
      <w:pPr>
        <w:pStyle w:val="NormalWeb"/>
        <w:spacing w:before="0" w:beforeAutospacing="0"/>
        <w:jc w:val="center"/>
        <w:rPr>
          <w:rFonts w:ascii="Georgia" w:hAnsi="Georgia"/>
          <w:i/>
          <w:iCs/>
          <w:color w:val="1A1A1A"/>
          <w:sz w:val="20"/>
          <w:szCs w:val="20"/>
          <w:lang w:val="en"/>
        </w:rPr>
      </w:pPr>
      <w:r w:rsidRPr="00325540">
        <w:rPr>
          <w:rFonts w:ascii="Georgia" w:hAnsi="Georgia"/>
          <w:i/>
          <w:iCs/>
          <w:noProof/>
          <w:color w:val="1A1A1A"/>
          <w:sz w:val="20"/>
          <w:szCs w:val="20"/>
          <w:lang w:val="en"/>
        </w:rPr>
        <w:lastRenderedPageBreak/>
        <w:drawing>
          <wp:anchor distT="0" distB="0" distL="114300" distR="114300" simplePos="0" relativeHeight="251676672" behindDoc="0" locked="0" layoutInCell="1" allowOverlap="1" wp14:anchorId="7F4BF25A" wp14:editId="1F9D6B3F">
            <wp:simplePos x="0" y="0"/>
            <wp:positionH relativeFrom="margin">
              <wp:align>center</wp:align>
            </wp:positionH>
            <wp:positionV relativeFrom="paragraph">
              <wp:posOffset>0</wp:posOffset>
            </wp:positionV>
            <wp:extent cx="3874770" cy="4237355"/>
            <wp:effectExtent l="0" t="0" r="0" b="0"/>
            <wp:wrapThrough wrapText="bothSides">
              <wp:wrapPolygon edited="0">
                <wp:start x="0" y="0"/>
                <wp:lineTo x="0" y="21461"/>
                <wp:lineTo x="21451" y="21461"/>
                <wp:lineTo x="21451" y="0"/>
                <wp:lineTo x="0" y="0"/>
              </wp:wrapPolygon>
            </wp:wrapThrough>
            <wp:docPr id="123779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98799" name=""/>
                    <pic:cNvPicPr/>
                  </pic:nvPicPr>
                  <pic:blipFill>
                    <a:blip r:embed="rId21">
                      <a:extLst>
                        <a:ext uri="{28A0092B-C50C-407E-A947-70E740481C1C}">
                          <a14:useLocalDpi xmlns:a14="http://schemas.microsoft.com/office/drawing/2010/main" val="0"/>
                        </a:ext>
                      </a:extLst>
                    </a:blip>
                    <a:stretch>
                      <a:fillRect/>
                    </a:stretch>
                  </pic:blipFill>
                  <pic:spPr>
                    <a:xfrm>
                      <a:off x="0" y="0"/>
                      <a:ext cx="3874770" cy="4237355"/>
                    </a:xfrm>
                    <a:prstGeom prst="rect">
                      <a:avLst/>
                    </a:prstGeom>
                  </pic:spPr>
                </pic:pic>
              </a:graphicData>
            </a:graphic>
            <wp14:sizeRelH relativeFrom="margin">
              <wp14:pctWidth>0</wp14:pctWidth>
            </wp14:sizeRelH>
            <wp14:sizeRelV relativeFrom="margin">
              <wp14:pctHeight>0</wp14:pctHeight>
            </wp14:sizeRelV>
          </wp:anchor>
        </w:drawing>
      </w:r>
    </w:p>
    <w:p w14:paraId="3B321DC2"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CAC65A9"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CC4B120"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0CC0353"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DA853CE"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DA3D8B5"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1BD6D8B"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B206CE1"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5FD9F1E"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DCE489F"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DC4C605"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0ED6184"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DC2EB88"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9D28D6E"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D88AAAD"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F08701D"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21C1C408" w14:textId="77777777" w:rsidR="004F1D0D" w:rsidRPr="00A67282" w:rsidRDefault="004F1D0D" w:rsidP="004F1D0D">
      <w:pPr>
        <w:pStyle w:val="NormalWeb"/>
        <w:spacing w:before="0" w:beforeAutospacing="0"/>
        <w:jc w:val="center"/>
        <w:rPr>
          <w:rFonts w:ascii="Georgia" w:hAnsi="Georgia"/>
          <w:b/>
          <w:bCs/>
          <w:color w:val="1A1A1A"/>
          <w:sz w:val="20"/>
          <w:szCs w:val="20"/>
          <w:lang w:val="en"/>
        </w:rPr>
      </w:pPr>
      <w:r w:rsidRPr="00A67282">
        <w:rPr>
          <w:rFonts w:ascii="Georgia" w:hAnsi="Georgia"/>
          <w:b/>
          <w:bCs/>
          <w:color w:val="1A1A1A"/>
          <w:sz w:val="20"/>
          <w:szCs w:val="20"/>
          <w:lang w:val="en"/>
        </w:rPr>
        <w:t>Figure 4.22: Confusion matrix for the Federated DenseNet121 model trained with 3</w:t>
      </w:r>
      <w:r>
        <w:rPr>
          <w:rFonts w:ascii="Georgia" w:hAnsi="Georgia"/>
          <w:b/>
          <w:bCs/>
          <w:color w:val="1A1A1A"/>
          <w:sz w:val="20"/>
          <w:szCs w:val="20"/>
          <w:lang w:val="en"/>
        </w:rPr>
        <w:t xml:space="preserve"> clients</w:t>
      </w:r>
      <w:r w:rsidRPr="00A67282">
        <w:rPr>
          <w:rFonts w:ascii="Georgia" w:hAnsi="Georgia"/>
          <w:b/>
          <w:bCs/>
          <w:color w:val="1A1A1A"/>
          <w:sz w:val="20"/>
          <w:szCs w:val="20"/>
          <w:lang w:val="en"/>
        </w:rPr>
        <w:t>.</w:t>
      </w:r>
    </w:p>
    <w:p w14:paraId="218A22ED" w14:textId="77777777" w:rsidR="004F1D0D" w:rsidRDefault="004F1D0D" w:rsidP="004F1D0D">
      <w:pPr>
        <w:pStyle w:val="NormalWeb"/>
        <w:spacing w:before="0" w:beforeAutospacing="0"/>
        <w:jc w:val="center"/>
        <w:rPr>
          <w:rFonts w:ascii="Georgia" w:hAnsi="Georgia"/>
          <w:i/>
          <w:iCs/>
          <w:color w:val="1A1A1A"/>
          <w:sz w:val="20"/>
          <w:szCs w:val="20"/>
          <w:lang w:val="en"/>
        </w:rPr>
      </w:pPr>
      <w:r w:rsidRPr="00E04F32">
        <w:rPr>
          <w:rFonts w:ascii="Georgia" w:hAnsi="Georgia"/>
          <w:i/>
          <w:iCs/>
          <w:noProof/>
          <w:color w:val="1A1A1A"/>
          <w:sz w:val="20"/>
          <w:szCs w:val="20"/>
          <w:lang w:val="en"/>
        </w:rPr>
        <w:drawing>
          <wp:anchor distT="0" distB="0" distL="114300" distR="114300" simplePos="0" relativeHeight="251677696" behindDoc="0" locked="0" layoutInCell="1" allowOverlap="1" wp14:anchorId="75280FCC" wp14:editId="1CF302FE">
            <wp:simplePos x="0" y="0"/>
            <wp:positionH relativeFrom="margin">
              <wp:align>center</wp:align>
            </wp:positionH>
            <wp:positionV relativeFrom="paragraph">
              <wp:posOffset>159385</wp:posOffset>
            </wp:positionV>
            <wp:extent cx="5239481" cy="2524477"/>
            <wp:effectExtent l="0" t="0" r="0" b="9525"/>
            <wp:wrapThrough wrapText="bothSides">
              <wp:wrapPolygon edited="0">
                <wp:start x="0" y="0"/>
                <wp:lineTo x="0" y="21518"/>
                <wp:lineTo x="21519" y="21518"/>
                <wp:lineTo x="21519" y="0"/>
                <wp:lineTo x="0" y="0"/>
              </wp:wrapPolygon>
            </wp:wrapThrough>
            <wp:docPr id="147919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95676" name=""/>
                    <pic:cNvPicPr/>
                  </pic:nvPicPr>
                  <pic:blipFill>
                    <a:blip r:embed="rId22">
                      <a:extLst>
                        <a:ext uri="{28A0092B-C50C-407E-A947-70E740481C1C}">
                          <a14:useLocalDpi xmlns:a14="http://schemas.microsoft.com/office/drawing/2010/main" val="0"/>
                        </a:ext>
                      </a:extLst>
                    </a:blip>
                    <a:stretch>
                      <a:fillRect/>
                    </a:stretch>
                  </pic:blipFill>
                  <pic:spPr>
                    <a:xfrm>
                      <a:off x="0" y="0"/>
                      <a:ext cx="5239481" cy="2524477"/>
                    </a:xfrm>
                    <a:prstGeom prst="rect">
                      <a:avLst/>
                    </a:prstGeom>
                  </pic:spPr>
                </pic:pic>
              </a:graphicData>
            </a:graphic>
          </wp:anchor>
        </w:drawing>
      </w:r>
    </w:p>
    <w:p w14:paraId="4B6AA488"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536C55B"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13E06A1"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3912EC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3BC2510"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3E6CD6D"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86396AF"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F986102"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43CE74B9"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260C5BB"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58E7FAF" w14:textId="77777777" w:rsidR="004F1D0D" w:rsidRPr="00E04F32" w:rsidRDefault="004F1D0D" w:rsidP="004F1D0D">
      <w:pPr>
        <w:pStyle w:val="NormalWeb"/>
        <w:spacing w:before="0" w:beforeAutospacing="0"/>
        <w:jc w:val="center"/>
        <w:rPr>
          <w:rFonts w:ascii="Georgia" w:hAnsi="Georgia"/>
          <w:b/>
          <w:bCs/>
          <w:color w:val="1A1A1A"/>
          <w:sz w:val="20"/>
          <w:szCs w:val="20"/>
          <w:lang w:val="en"/>
        </w:rPr>
      </w:pPr>
      <w:r w:rsidRPr="00E04F32">
        <w:rPr>
          <w:rFonts w:ascii="Georgia" w:hAnsi="Georgia"/>
          <w:b/>
          <w:bCs/>
          <w:color w:val="1A1A1A"/>
          <w:sz w:val="20"/>
          <w:szCs w:val="20"/>
          <w:lang w:val="en"/>
        </w:rPr>
        <w:t>Figure 4.23: Per-class classification metrics for the Federated DenseNet121 model with 3 clients.</w:t>
      </w:r>
    </w:p>
    <w:p w14:paraId="36C533DE"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lastRenderedPageBreak/>
        <w:t>4.2.5.3 — Federated Learning with 4 Clients</w:t>
      </w:r>
    </w:p>
    <w:p w14:paraId="46639694"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The four-client configuration is the most extensively distributed scenario explored in this work, with the training set distributed across four clients holding approximately </w:t>
      </w:r>
      <w:r>
        <w:rPr>
          <w:rStyle w:val="Strong"/>
          <w:rFonts w:ascii="Georgia" w:hAnsi="Georgia"/>
          <w:color w:val="1A1A1A"/>
          <w:sz w:val="23"/>
          <w:szCs w:val="23"/>
          <w:lang w:val="en"/>
        </w:rPr>
        <w:t>3,807 images</w:t>
      </w:r>
      <w:r>
        <w:rPr>
          <w:rFonts w:ascii="Georgia" w:hAnsi="Georgia"/>
          <w:color w:val="1A1A1A"/>
          <w:sz w:val="23"/>
          <w:szCs w:val="23"/>
          <w:lang w:val="en"/>
        </w:rPr>
        <w:t xml:space="preserve"> each. The GPU fraction per client is further reduced to </w:t>
      </w:r>
      <w:r>
        <w:rPr>
          <w:rStyle w:val="Strong"/>
          <w:rFonts w:ascii="Georgia" w:hAnsi="Georgia"/>
          <w:color w:val="1A1A1A"/>
          <w:sz w:val="23"/>
          <w:szCs w:val="23"/>
          <w:lang w:val="en"/>
        </w:rPr>
        <w:t>0.25</w:t>
      </w:r>
      <w:r>
        <w:rPr>
          <w:rFonts w:ascii="Georgia" w:hAnsi="Georgia"/>
          <w:color w:val="1A1A1A"/>
          <w:sz w:val="23"/>
          <w:szCs w:val="23"/>
          <w:lang w:val="en"/>
        </w:rPr>
        <w:t>. This represents a scenario representative of a small consortium of four collaborating hospitals, each contributing its local data to a jointly trained global model without sharing any patient records.</w:t>
      </w:r>
    </w:p>
    <w:tbl>
      <w:tblPr>
        <w:tblW w:w="5000" w:type="pct"/>
        <w:tblCellMar>
          <w:top w:w="15" w:type="dxa"/>
          <w:left w:w="15" w:type="dxa"/>
          <w:bottom w:w="15" w:type="dxa"/>
          <w:right w:w="15" w:type="dxa"/>
        </w:tblCellMar>
        <w:tblLook w:val="04A0" w:firstRow="1" w:lastRow="0" w:firstColumn="1" w:lastColumn="0" w:noHBand="0" w:noVBand="1"/>
      </w:tblPr>
      <w:tblGrid>
        <w:gridCol w:w="6767"/>
        <w:gridCol w:w="2593"/>
      </w:tblGrid>
      <w:tr w:rsidR="004F1D0D" w14:paraId="5BC574C6" w14:textId="77777777" w:rsidTr="00917881">
        <w:trPr>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759477D1"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4.15: Four-client federated learning configuration.</w:t>
            </w:r>
          </w:p>
        </w:tc>
      </w:tr>
      <w:tr w:rsidR="004F1D0D" w14:paraId="0228C722" w14:textId="77777777" w:rsidTr="00917881">
        <w:trPr>
          <w:tblHeader/>
        </w:trPr>
        <w:tc>
          <w:tcPr>
            <w:tcW w:w="0" w:type="auto"/>
            <w:shd w:val="clear" w:color="auto" w:fill="1A3A5C"/>
            <w:tcMar>
              <w:top w:w="120" w:type="dxa"/>
              <w:left w:w="150" w:type="dxa"/>
              <w:bottom w:w="120" w:type="dxa"/>
              <w:right w:w="150" w:type="dxa"/>
            </w:tcMar>
            <w:vAlign w:val="center"/>
            <w:hideMark/>
          </w:tcPr>
          <w:p w14:paraId="411DC6D7"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Parameter</w:t>
            </w:r>
          </w:p>
        </w:tc>
        <w:tc>
          <w:tcPr>
            <w:tcW w:w="0" w:type="auto"/>
            <w:shd w:val="clear" w:color="auto" w:fill="1A3A5C"/>
            <w:tcMar>
              <w:top w:w="120" w:type="dxa"/>
              <w:left w:w="150" w:type="dxa"/>
              <w:bottom w:w="120" w:type="dxa"/>
              <w:right w:w="150" w:type="dxa"/>
            </w:tcMar>
            <w:vAlign w:val="center"/>
            <w:hideMark/>
          </w:tcPr>
          <w:p w14:paraId="2E620A10"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Value</w:t>
            </w:r>
          </w:p>
        </w:tc>
      </w:tr>
      <w:tr w:rsidR="004F1D0D" w14:paraId="12624B17" w14:textId="77777777" w:rsidTr="00917881">
        <w:tc>
          <w:tcPr>
            <w:tcW w:w="0" w:type="auto"/>
            <w:tcBorders>
              <w:bottom w:val="single" w:sz="6" w:space="0" w:color="DDE3EA"/>
            </w:tcBorders>
            <w:tcMar>
              <w:top w:w="105" w:type="dxa"/>
              <w:left w:w="150" w:type="dxa"/>
              <w:bottom w:w="105" w:type="dxa"/>
              <w:right w:w="150" w:type="dxa"/>
            </w:tcMar>
            <w:vAlign w:val="center"/>
            <w:hideMark/>
          </w:tcPr>
          <w:p w14:paraId="716C031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Number of clients</w:t>
            </w:r>
          </w:p>
        </w:tc>
        <w:tc>
          <w:tcPr>
            <w:tcW w:w="0" w:type="auto"/>
            <w:tcBorders>
              <w:bottom w:val="single" w:sz="6" w:space="0" w:color="DDE3EA"/>
            </w:tcBorders>
            <w:tcMar>
              <w:top w:w="105" w:type="dxa"/>
              <w:left w:w="150" w:type="dxa"/>
              <w:bottom w:w="105" w:type="dxa"/>
              <w:right w:w="150" w:type="dxa"/>
            </w:tcMar>
            <w:vAlign w:val="center"/>
            <w:hideMark/>
          </w:tcPr>
          <w:p w14:paraId="57C096B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w:t>
            </w:r>
          </w:p>
        </w:tc>
      </w:tr>
      <w:tr w:rsidR="004F1D0D" w14:paraId="2ABE3921" w14:textId="77777777" w:rsidTr="00917881">
        <w:tc>
          <w:tcPr>
            <w:tcW w:w="0" w:type="auto"/>
            <w:tcBorders>
              <w:bottom w:val="single" w:sz="6" w:space="0" w:color="DDE3EA"/>
            </w:tcBorders>
            <w:tcMar>
              <w:top w:w="105" w:type="dxa"/>
              <w:left w:w="150" w:type="dxa"/>
              <w:bottom w:w="105" w:type="dxa"/>
              <w:right w:w="150" w:type="dxa"/>
            </w:tcMar>
            <w:vAlign w:val="center"/>
            <w:hideMark/>
          </w:tcPr>
          <w:p w14:paraId="5FE760B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Training samples per client</w:t>
            </w:r>
          </w:p>
        </w:tc>
        <w:tc>
          <w:tcPr>
            <w:tcW w:w="0" w:type="auto"/>
            <w:tcBorders>
              <w:bottom w:val="single" w:sz="6" w:space="0" w:color="DDE3EA"/>
            </w:tcBorders>
            <w:tcMar>
              <w:top w:w="105" w:type="dxa"/>
              <w:left w:w="150" w:type="dxa"/>
              <w:bottom w:w="105" w:type="dxa"/>
              <w:right w:w="150" w:type="dxa"/>
            </w:tcMar>
            <w:vAlign w:val="center"/>
            <w:hideMark/>
          </w:tcPr>
          <w:p w14:paraId="4A75F82A"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~3,807</w:t>
            </w:r>
          </w:p>
        </w:tc>
      </w:tr>
      <w:tr w:rsidR="004F1D0D" w14:paraId="246E5A58" w14:textId="77777777" w:rsidTr="00917881">
        <w:tc>
          <w:tcPr>
            <w:tcW w:w="0" w:type="auto"/>
            <w:tcBorders>
              <w:bottom w:val="single" w:sz="6" w:space="0" w:color="DDE3EA"/>
            </w:tcBorders>
            <w:tcMar>
              <w:top w:w="105" w:type="dxa"/>
              <w:left w:w="150" w:type="dxa"/>
              <w:bottom w:w="105" w:type="dxa"/>
              <w:right w:w="150" w:type="dxa"/>
            </w:tcMar>
            <w:vAlign w:val="center"/>
            <w:hideMark/>
          </w:tcPr>
          <w:p w14:paraId="5EA2609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GPU fraction per client</w:t>
            </w:r>
          </w:p>
        </w:tc>
        <w:tc>
          <w:tcPr>
            <w:tcW w:w="0" w:type="auto"/>
            <w:tcBorders>
              <w:bottom w:val="single" w:sz="6" w:space="0" w:color="DDE3EA"/>
            </w:tcBorders>
            <w:tcMar>
              <w:top w:w="105" w:type="dxa"/>
              <w:left w:w="150" w:type="dxa"/>
              <w:bottom w:w="105" w:type="dxa"/>
              <w:right w:w="150" w:type="dxa"/>
            </w:tcMar>
            <w:vAlign w:val="center"/>
            <w:hideMark/>
          </w:tcPr>
          <w:p w14:paraId="16610E4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0.25</w:t>
            </w:r>
          </w:p>
        </w:tc>
      </w:tr>
      <w:tr w:rsidR="004F1D0D" w14:paraId="18BC8781" w14:textId="77777777" w:rsidTr="00917881">
        <w:tc>
          <w:tcPr>
            <w:tcW w:w="0" w:type="auto"/>
            <w:tcBorders>
              <w:bottom w:val="single" w:sz="6" w:space="0" w:color="DDE3EA"/>
            </w:tcBorders>
            <w:tcMar>
              <w:top w:w="105" w:type="dxa"/>
              <w:left w:w="150" w:type="dxa"/>
              <w:bottom w:w="105" w:type="dxa"/>
              <w:right w:w="150" w:type="dxa"/>
            </w:tcMar>
            <w:vAlign w:val="center"/>
            <w:hideMark/>
          </w:tcPr>
          <w:p w14:paraId="388CA88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CPUs per client</w:t>
            </w:r>
          </w:p>
        </w:tc>
        <w:tc>
          <w:tcPr>
            <w:tcW w:w="0" w:type="auto"/>
            <w:tcBorders>
              <w:bottom w:val="single" w:sz="6" w:space="0" w:color="DDE3EA"/>
            </w:tcBorders>
            <w:tcMar>
              <w:top w:w="105" w:type="dxa"/>
              <w:left w:w="150" w:type="dxa"/>
              <w:bottom w:w="105" w:type="dxa"/>
              <w:right w:w="150" w:type="dxa"/>
            </w:tcMar>
            <w:vAlign w:val="center"/>
            <w:hideMark/>
          </w:tcPr>
          <w:p w14:paraId="072B071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0.5</w:t>
            </w:r>
          </w:p>
        </w:tc>
      </w:tr>
      <w:tr w:rsidR="004F1D0D" w14:paraId="189AACB0" w14:textId="77777777" w:rsidTr="00917881">
        <w:tc>
          <w:tcPr>
            <w:tcW w:w="0" w:type="auto"/>
            <w:tcBorders>
              <w:bottom w:val="single" w:sz="6" w:space="0" w:color="DDE3EA"/>
            </w:tcBorders>
            <w:tcMar>
              <w:top w:w="105" w:type="dxa"/>
              <w:left w:w="150" w:type="dxa"/>
              <w:bottom w:w="105" w:type="dxa"/>
              <w:right w:w="150" w:type="dxa"/>
            </w:tcMar>
            <w:vAlign w:val="center"/>
            <w:hideMark/>
          </w:tcPr>
          <w:p w14:paraId="13A71A89"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Total Ray CPUs</w:t>
            </w:r>
          </w:p>
        </w:tc>
        <w:tc>
          <w:tcPr>
            <w:tcW w:w="0" w:type="auto"/>
            <w:tcBorders>
              <w:bottom w:val="single" w:sz="6" w:space="0" w:color="DDE3EA"/>
            </w:tcBorders>
            <w:tcMar>
              <w:top w:w="105" w:type="dxa"/>
              <w:left w:w="150" w:type="dxa"/>
              <w:bottom w:w="105" w:type="dxa"/>
              <w:right w:w="150" w:type="dxa"/>
            </w:tcMar>
            <w:vAlign w:val="center"/>
            <w:hideMark/>
          </w:tcPr>
          <w:p w14:paraId="0CB1B5DE"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2</w:t>
            </w:r>
          </w:p>
        </w:tc>
      </w:tr>
      <w:tr w:rsidR="004F1D0D" w14:paraId="23B7D792" w14:textId="77777777" w:rsidTr="00917881">
        <w:tc>
          <w:tcPr>
            <w:tcW w:w="0" w:type="auto"/>
            <w:tcBorders>
              <w:bottom w:val="single" w:sz="6" w:space="0" w:color="DDE3EA"/>
            </w:tcBorders>
            <w:tcMar>
              <w:top w:w="105" w:type="dxa"/>
              <w:left w:w="150" w:type="dxa"/>
              <w:bottom w:w="105" w:type="dxa"/>
              <w:right w:w="150" w:type="dxa"/>
            </w:tcMar>
            <w:vAlign w:val="center"/>
            <w:hideMark/>
          </w:tcPr>
          <w:p w14:paraId="00DFA7C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Total Ray GPUs</w:t>
            </w:r>
          </w:p>
        </w:tc>
        <w:tc>
          <w:tcPr>
            <w:tcW w:w="0" w:type="auto"/>
            <w:tcBorders>
              <w:bottom w:val="single" w:sz="6" w:space="0" w:color="DDE3EA"/>
            </w:tcBorders>
            <w:tcMar>
              <w:top w:w="105" w:type="dxa"/>
              <w:left w:w="150" w:type="dxa"/>
              <w:bottom w:w="105" w:type="dxa"/>
              <w:right w:w="150" w:type="dxa"/>
            </w:tcMar>
            <w:vAlign w:val="center"/>
            <w:hideMark/>
          </w:tcPr>
          <w:p w14:paraId="1F33DD2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1.0</w:t>
            </w:r>
          </w:p>
        </w:tc>
      </w:tr>
      <w:tr w:rsidR="004F1D0D" w14:paraId="46BD00E9" w14:textId="77777777" w:rsidTr="00917881">
        <w:tc>
          <w:tcPr>
            <w:tcW w:w="0" w:type="auto"/>
            <w:tcBorders>
              <w:bottom w:val="single" w:sz="6" w:space="0" w:color="DDE3EA"/>
            </w:tcBorders>
            <w:tcMar>
              <w:top w:w="105" w:type="dxa"/>
              <w:left w:w="150" w:type="dxa"/>
              <w:bottom w:w="105" w:type="dxa"/>
              <w:right w:w="150" w:type="dxa"/>
            </w:tcMar>
            <w:vAlign w:val="center"/>
            <w:hideMark/>
          </w:tcPr>
          <w:p w14:paraId="5ED5B612" w14:textId="77777777" w:rsidR="004F1D0D" w:rsidRDefault="004F1D0D" w:rsidP="00917881">
            <w:pPr>
              <w:spacing w:after="270"/>
              <w:rPr>
                <w:rFonts w:ascii="Georgia" w:eastAsia="Times New Roman" w:hAnsi="Georgia"/>
                <w:color w:val="1A1A1A"/>
                <w:sz w:val="21"/>
                <w:szCs w:val="21"/>
              </w:rPr>
            </w:pPr>
            <w:r>
              <w:rPr>
                <w:rStyle w:val="Strong"/>
                <w:rFonts w:ascii="Georgia" w:eastAsia="Times New Roman" w:hAnsi="Georgia"/>
                <w:color w:val="1A1A1A"/>
                <w:sz w:val="21"/>
                <w:szCs w:val="21"/>
              </w:rPr>
              <w:t>Final Test Accuracy</w:t>
            </w:r>
          </w:p>
        </w:tc>
        <w:tc>
          <w:tcPr>
            <w:tcW w:w="0" w:type="auto"/>
            <w:tcBorders>
              <w:bottom w:val="single" w:sz="6" w:space="0" w:color="DDE3EA"/>
            </w:tcBorders>
            <w:tcMar>
              <w:top w:w="105" w:type="dxa"/>
              <w:left w:w="150" w:type="dxa"/>
              <w:bottom w:w="105" w:type="dxa"/>
              <w:right w:w="150" w:type="dxa"/>
            </w:tcMar>
            <w:vAlign w:val="center"/>
            <w:hideMark/>
          </w:tcPr>
          <w:p w14:paraId="47B6B14F" w14:textId="77777777" w:rsidR="004F1D0D" w:rsidRDefault="004F1D0D" w:rsidP="00917881">
            <w:pPr>
              <w:rPr>
                <w:rFonts w:ascii="Georgia" w:eastAsia="Times New Roman" w:hAnsi="Georgia"/>
                <w:color w:val="1A1A1A"/>
                <w:sz w:val="21"/>
                <w:szCs w:val="21"/>
              </w:rPr>
            </w:pPr>
            <w:r>
              <w:rPr>
                <w:rStyle w:val="result-acc1"/>
                <w:rFonts w:ascii="Georgia" w:eastAsia="Times New Roman" w:hAnsi="Georgia"/>
              </w:rPr>
              <w:t>93.22%</w:t>
            </w:r>
          </w:p>
        </w:tc>
      </w:tr>
    </w:tbl>
    <w:p w14:paraId="5BD8C2FC"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 xml:space="preserve">Despite each client holding only ~25% of the total training data, the four-client federated model achieves a test accuracy of </w:t>
      </w:r>
      <w:r>
        <w:rPr>
          <w:rStyle w:val="Strong"/>
          <w:rFonts w:ascii="Georgia" w:hAnsi="Georgia"/>
          <w:color w:val="1A1A1A"/>
          <w:sz w:val="23"/>
          <w:szCs w:val="23"/>
          <w:lang w:val="en"/>
        </w:rPr>
        <w:t>93.22%</w:t>
      </w:r>
      <w:r>
        <w:rPr>
          <w:rFonts w:ascii="Georgia" w:hAnsi="Georgia"/>
          <w:color w:val="1A1A1A"/>
          <w:sz w:val="23"/>
          <w:szCs w:val="23"/>
          <w:lang w:val="en"/>
        </w:rPr>
        <w:t xml:space="preserve"> — a total decrease of 2.35 percentage points relative to the two-client scenario. This modest accuracy degradation confirms the robustness of the FedAvg aggregation strategy and demonstrates that the proposed system can maintain strong diagnostic performance even under the most distributed experimental configuration. The global early stopping mechanism plays a critical role in this scenario, preventing overfitting to the small local datasets.</w:t>
      </w:r>
    </w:p>
    <w:p w14:paraId="25BD1D4F" w14:textId="77777777" w:rsidR="004F1D0D" w:rsidRDefault="004F1D0D" w:rsidP="004F1D0D">
      <w:pPr>
        <w:pStyle w:val="NormalWeb"/>
        <w:spacing w:before="0" w:beforeAutospacing="0"/>
        <w:jc w:val="center"/>
        <w:rPr>
          <w:rFonts w:ascii="Georgia" w:hAnsi="Georgia"/>
          <w:i/>
          <w:iCs/>
          <w:color w:val="1A1A1A"/>
          <w:sz w:val="20"/>
          <w:szCs w:val="20"/>
          <w:lang w:val="en"/>
        </w:rPr>
      </w:pPr>
      <w:r w:rsidRPr="00833E35">
        <w:rPr>
          <w:rFonts w:ascii="Georgia" w:hAnsi="Georgia"/>
          <w:i/>
          <w:iCs/>
          <w:noProof/>
          <w:color w:val="1A1A1A"/>
          <w:sz w:val="20"/>
          <w:szCs w:val="20"/>
          <w:lang w:val="en"/>
        </w:rPr>
        <w:lastRenderedPageBreak/>
        <w:drawing>
          <wp:anchor distT="0" distB="0" distL="114300" distR="114300" simplePos="0" relativeHeight="251674624" behindDoc="0" locked="0" layoutInCell="1" allowOverlap="1" wp14:anchorId="31C683BF" wp14:editId="27B8F614">
            <wp:simplePos x="0" y="0"/>
            <wp:positionH relativeFrom="margin">
              <wp:align>center</wp:align>
            </wp:positionH>
            <wp:positionV relativeFrom="paragraph">
              <wp:posOffset>10795</wp:posOffset>
            </wp:positionV>
            <wp:extent cx="4658995" cy="4430395"/>
            <wp:effectExtent l="0" t="0" r="8255" b="8255"/>
            <wp:wrapThrough wrapText="bothSides">
              <wp:wrapPolygon edited="0">
                <wp:start x="0" y="0"/>
                <wp:lineTo x="0" y="21547"/>
                <wp:lineTo x="21550" y="21547"/>
                <wp:lineTo x="21550" y="0"/>
                <wp:lineTo x="0" y="0"/>
              </wp:wrapPolygon>
            </wp:wrapThrough>
            <wp:docPr id="122220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03941" name=""/>
                    <pic:cNvPicPr/>
                  </pic:nvPicPr>
                  <pic:blipFill>
                    <a:blip r:embed="rId23">
                      <a:extLst>
                        <a:ext uri="{28A0092B-C50C-407E-A947-70E740481C1C}">
                          <a14:useLocalDpi xmlns:a14="http://schemas.microsoft.com/office/drawing/2010/main" val="0"/>
                        </a:ext>
                      </a:extLst>
                    </a:blip>
                    <a:stretch>
                      <a:fillRect/>
                    </a:stretch>
                  </pic:blipFill>
                  <pic:spPr>
                    <a:xfrm>
                      <a:off x="0" y="0"/>
                      <a:ext cx="4658995" cy="4430395"/>
                    </a:xfrm>
                    <a:prstGeom prst="rect">
                      <a:avLst/>
                    </a:prstGeom>
                  </pic:spPr>
                </pic:pic>
              </a:graphicData>
            </a:graphic>
            <wp14:sizeRelH relativeFrom="margin">
              <wp14:pctWidth>0</wp14:pctWidth>
            </wp14:sizeRelH>
            <wp14:sizeRelV relativeFrom="margin">
              <wp14:pctHeight>0</wp14:pctHeight>
            </wp14:sizeRelV>
          </wp:anchor>
        </w:drawing>
      </w:r>
    </w:p>
    <w:p w14:paraId="631A186B"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B27ADF7"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C49C88E"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59FB1BF"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A72D524"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2677727"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653126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3BF59704"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7AF44A0"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9E89599"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AC008DD"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6420F0E8"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5EC6E054"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E98CD83"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1710C9A6"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7A149B7A" w14:textId="77777777" w:rsidR="004F1D0D" w:rsidRDefault="004F1D0D" w:rsidP="004F1D0D">
      <w:pPr>
        <w:pStyle w:val="NormalWeb"/>
        <w:spacing w:before="0" w:beforeAutospacing="0"/>
        <w:jc w:val="center"/>
        <w:rPr>
          <w:rFonts w:ascii="Georgia" w:hAnsi="Georgia"/>
          <w:i/>
          <w:iCs/>
          <w:color w:val="1A1A1A"/>
          <w:sz w:val="20"/>
          <w:szCs w:val="20"/>
          <w:lang w:val="en"/>
        </w:rPr>
      </w:pPr>
    </w:p>
    <w:p w14:paraId="039D7DAD" w14:textId="77777777" w:rsidR="004F1D0D" w:rsidRPr="00833E35" w:rsidRDefault="004F1D0D" w:rsidP="004F1D0D">
      <w:pPr>
        <w:pStyle w:val="NormalWeb"/>
        <w:spacing w:before="0" w:beforeAutospacing="0"/>
        <w:rPr>
          <w:rFonts w:ascii="Georgia" w:hAnsi="Georgia"/>
          <w:i/>
          <w:iCs/>
          <w:color w:val="1A1A1A"/>
          <w:sz w:val="20"/>
          <w:szCs w:val="20"/>
          <w:lang w:val="en"/>
        </w:rPr>
      </w:pPr>
      <w:r w:rsidRPr="00833E35">
        <w:rPr>
          <w:rFonts w:ascii="Georgia" w:hAnsi="Georgia"/>
          <w:b/>
          <w:bCs/>
          <w:color w:val="1A1A1A"/>
          <w:sz w:val="20"/>
          <w:szCs w:val="20"/>
          <w:lang w:val="en"/>
        </w:rPr>
        <w:t>Figure 4.24: Confusion matrix for the Federated DenseNet121 model trained with 4 clients (accuracy: 93.22%).</w:t>
      </w:r>
    </w:p>
    <w:p w14:paraId="4BEB0E1E" w14:textId="77777777" w:rsidR="004F1D0D" w:rsidRDefault="004F1D0D" w:rsidP="004F1D0D">
      <w:pPr>
        <w:pStyle w:val="NormalWeb"/>
        <w:spacing w:before="0" w:beforeAutospacing="0"/>
        <w:rPr>
          <w:rFonts w:ascii="Georgia" w:hAnsi="Georgia"/>
          <w:i/>
          <w:iCs/>
          <w:color w:val="1A1A1A"/>
          <w:sz w:val="20"/>
          <w:szCs w:val="20"/>
          <w:lang w:val="en"/>
        </w:rPr>
      </w:pPr>
    </w:p>
    <w:p w14:paraId="13897E8D" w14:textId="77777777" w:rsidR="004F1D0D" w:rsidRDefault="004F1D0D" w:rsidP="004F1D0D">
      <w:pPr>
        <w:pStyle w:val="NormalWeb"/>
        <w:spacing w:before="0" w:beforeAutospacing="0"/>
        <w:rPr>
          <w:rFonts w:ascii="Georgia" w:hAnsi="Georgia"/>
          <w:i/>
          <w:iCs/>
          <w:color w:val="1A1A1A"/>
          <w:sz w:val="20"/>
          <w:szCs w:val="20"/>
          <w:lang w:val="en"/>
        </w:rPr>
      </w:pPr>
      <w:r w:rsidRPr="00833E35">
        <w:rPr>
          <w:rFonts w:ascii="Georgia" w:hAnsi="Georgia"/>
          <w:i/>
          <w:iCs/>
          <w:noProof/>
          <w:color w:val="1A1A1A"/>
          <w:sz w:val="20"/>
          <w:szCs w:val="20"/>
          <w:lang w:val="en"/>
        </w:rPr>
        <w:drawing>
          <wp:anchor distT="0" distB="0" distL="114300" distR="114300" simplePos="0" relativeHeight="251675648" behindDoc="0" locked="0" layoutInCell="1" allowOverlap="1" wp14:anchorId="7DC51FE0" wp14:editId="0E64C093">
            <wp:simplePos x="0" y="0"/>
            <wp:positionH relativeFrom="margin">
              <wp:align>center</wp:align>
            </wp:positionH>
            <wp:positionV relativeFrom="paragraph">
              <wp:posOffset>6350</wp:posOffset>
            </wp:positionV>
            <wp:extent cx="4810760" cy="2329180"/>
            <wp:effectExtent l="0" t="0" r="8890" b="0"/>
            <wp:wrapThrough wrapText="bothSides">
              <wp:wrapPolygon edited="0">
                <wp:start x="0" y="0"/>
                <wp:lineTo x="0" y="21376"/>
                <wp:lineTo x="21554" y="21376"/>
                <wp:lineTo x="21554" y="0"/>
                <wp:lineTo x="0" y="0"/>
              </wp:wrapPolygon>
            </wp:wrapThrough>
            <wp:docPr id="159597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79359" name=""/>
                    <pic:cNvPicPr/>
                  </pic:nvPicPr>
                  <pic:blipFill>
                    <a:blip r:embed="rId24">
                      <a:extLst>
                        <a:ext uri="{28A0092B-C50C-407E-A947-70E740481C1C}">
                          <a14:useLocalDpi xmlns:a14="http://schemas.microsoft.com/office/drawing/2010/main" val="0"/>
                        </a:ext>
                      </a:extLst>
                    </a:blip>
                    <a:stretch>
                      <a:fillRect/>
                    </a:stretch>
                  </pic:blipFill>
                  <pic:spPr>
                    <a:xfrm>
                      <a:off x="0" y="0"/>
                      <a:ext cx="4810760" cy="2329180"/>
                    </a:xfrm>
                    <a:prstGeom prst="rect">
                      <a:avLst/>
                    </a:prstGeom>
                  </pic:spPr>
                </pic:pic>
              </a:graphicData>
            </a:graphic>
            <wp14:sizeRelH relativeFrom="margin">
              <wp14:pctWidth>0</wp14:pctWidth>
            </wp14:sizeRelH>
            <wp14:sizeRelV relativeFrom="margin">
              <wp14:pctHeight>0</wp14:pctHeight>
            </wp14:sizeRelV>
          </wp:anchor>
        </w:drawing>
      </w:r>
    </w:p>
    <w:p w14:paraId="1CC89F0C" w14:textId="77777777" w:rsidR="004F1D0D" w:rsidRDefault="004F1D0D" w:rsidP="004F1D0D">
      <w:pPr>
        <w:pStyle w:val="NormalWeb"/>
        <w:spacing w:before="0" w:beforeAutospacing="0"/>
        <w:rPr>
          <w:rFonts w:ascii="Georgia" w:hAnsi="Georgia"/>
          <w:i/>
          <w:iCs/>
          <w:color w:val="1A1A1A"/>
          <w:sz w:val="20"/>
          <w:szCs w:val="20"/>
          <w:lang w:val="en"/>
        </w:rPr>
      </w:pPr>
    </w:p>
    <w:p w14:paraId="578A4F32" w14:textId="77777777" w:rsidR="004F1D0D" w:rsidRDefault="004F1D0D" w:rsidP="004F1D0D">
      <w:pPr>
        <w:pStyle w:val="NormalWeb"/>
        <w:spacing w:before="0" w:beforeAutospacing="0"/>
        <w:rPr>
          <w:rFonts w:ascii="Georgia" w:hAnsi="Georgia"/>
          <w:i/>
          <w:iCs/>
          <w:color w:val="1A1A1A"/>
          <w:sz w:val="20"/>
          <w:szCs w:val="20"/>
          <w:lang w:val="en"/>
        </w:rPr>
      </w:pPr>
    </w:p>
    <w:p w14:paraId="700D2813" w14:textId="77777777" w:rsidR="004F1D0D" w:rsidRDefault="004F1D0D" w:rsidP="004F1D0D">
      <w:pPr>
        <w:pStyle w:val="NormalWeb"/>
        <w:spacing w:before="0" w:beforeAutospacing="0"/>
        <w:rPr>
          <w:rFonts w:ascii="Georgia" w:hAnsi="Georgia"/>
          <w:i/>
          <w:iCs/>
          <w:color w:val="1A1A1A"/>
          <w:sz w:val="20"/>
          <w:szCs w:val="20"/>
          <w:lang w:val="en"/>
        </w:rPr>
      </w:pPr>
    </w:p>
    <w:p w14:paraId="43C744DB" w14:textId="77777777" w:rsidR="004F1D0D" w:rsidRDefault="004F1D0D" w:rsidP="004F1D0D">
      <w:pPr>
        <w:pStyle w:val="NormalWeb"/>
        <w:spacing w:before="0" w:beforeAutospacing="0"/>
        <w:rPr>
          <w:rFonts w:ascii="Georgia" w:hAnsi="Georgia"/>
          <w:i/>
          <w:iCs/>
          <w:color w:val="1A1A1A"/>
          <w:sz w:val="20"/>
          <w:szCs w:val="20"/>
          <w:lang w:val="en"/>
        </w:rPr>
      </w:pPr>
    </w:p>
    <w:p w14:paraId="4EA96B63" w14:textId="77777777" w:rsidR="004F1D0D" w:rsidRDefault="004F1D0D" w:rsidP="004F1D0D">
      <w:pPr>
        <w:pStyle w:val="NormalWeb"/>
        <w:spacing w:before="0" w:beforeAutospacing="0"/>
        <w:rPr>
          <w:rFonts w:ascii="Georgia" w:hAnsi="Georgia"/>
          <w:i/>
          <w:iCs/>
          <w:color w:val="1A1A1A"/>
          <w:sz w:val="20"/>
          <w:szCs w:val="20"/>
          <w:lang w:val="en"/>
        </w:rPr>
      </w:pPr>
    </w:p>
    <w:p w14:paraId="54898909" w14:textId="77777777" w:rsidR="004F1D0D" w:rsidRDefault="004F1D0D" w:rsidP="004F1D0D">
      <w:pPr>
        <w:pStyle w:val="NormalWeb"/>
        <w:spacing w:before="0" w:beforeAutospacing="0"/>
        <w:rPr>
          <w:rFonts w:ascii="Georgia" w:hAnsi="Georgia"/>
          <w:i/>
          <w:iCs/>
          <w:color w:val="1A1A1A"/>
          <w:sz w:val="20"/>
          <w:szCs w:val="20"/>
          <w:lang w:val="en"/>
        </w:rPr>
      </w:pPr>
    </w:p>
    <w:p w14:paraId="3B5AF077" w14:textId="77777777" w:rsidR="004F1D0D" w:rsidRDefault="004F1D0D" w:rsidP="004F1D0D">
      <w:pPr>
        <w:pStyle w:val="NormalWeb"/>
        <w:spacing w:before="0" w:beforeAutospacing="0"/>
        <w:rPr>
          <w:rFonts w:ascii="Georgia" w:hAnsi="Georgia"/>
          <w:i/>
          <w:iCs/>
          <w:color w:val="1A1A1A"/>
          <w:sz w:val="20"/>
          <w:szCs w:val="20"/>
          <w:lang w:val="en"/>
        </w:rPr>
      </w:pPr>
    </w:p>
    <w:p w14:paraId="2AC7E909" w14:textId="77777777" w:rsidR="004F1D0D" w:rsidRDefault="004F1D0D" w:rsidP="004F1D0D">
      <w:pPr>
        <w:pStyle w:val="NormalWeb"/>
        <w:spacing w:before="0" w:beforeAutospacing="0"/>
        <w:rPr>
          <w:rFonts w:ascii="Georgia" w:hAnsi="Georgia"/>
          <w:i/>
          <w:iCs/>
          <w:color w:val="1A1A1A"/>
          <w:sz w:val="20"/>
          <w:szCs w:val="20"/>
          <w:lang w:val="en"/>
        </w:rPr>
      </w:pPr>
    </w:p>
    <w:p w14:paraId="5243D603" w14:textId="77777777" w:rsidR="004F1D0D" w:rsidRDefault="004F1D0D" w:rsidP="004F1D0D">
      <w:pPr>
        <w:pStyle w:val="NormalWeb"/>
        <w:spacing w:before="0" w:beforeAutospacing="0"/>
        <w:rPr>
          <w:rFonts w:ascii="Georgia" w:hAnsi="Georgia"/>
          <w:i/>
          <w:iCs/>
          <w:color w:val="1A1A1A"/>
          <w:sz w:val="20"/>
          <w:szCs w:val="20"/>
          <w:lang w:val="en"/>
        </w:rPr>
      </w:pPr>
    </w:p>
    <w:p w14:paraId="0F75FF78" w14:textId="77777777" w:rsidR="004F1D0D" w:rsidRPr="00833E35" w:rsidRDefault="004F1D0D" w:rsidP="004F1D0D">
      <w:pPr>
        <w:pStyle w:val="NormalWeb"/>
        <w:spacing w:before="0" w:beforeAutospacing="0"/>
        <w:jc w:val="center"/>
        <w:rPr>
          <w:rFonts w:ascii="Georgia" w:hAnsi="Georgia"/>
          <w:b/>
          <w:bCs/>
          <w:color w:val="1A1A1A"/>
          <w:sz w:val="20"/>
          <w:szCs w:val="20"/>
          <w:lang w:val="en"/>
        </w:rPr>
      </w:pPr>
      <w:r w:rsidRPr="00833E35">
        <w:rPr>
          <w:rFonts w:ascii="Georgia" w:hAnsi="Georgia"/>
          <w:b/>
          <w:bCs/>
          <w:color w:val="1A1A1A"/>
          <w:sz w:val="20"/>
          <w:szCs w:val="20"/>
          <w:lang w:val="en"/>
        </w:rPr>
        <w:t>Figure 4.25: Per-class classification metrics for the Federated DenseNet121 model with 4 clients.</w:t>
      </w:r>
    </w:p>
    <w:p w14:paraId="3CD651EC" w14:textId="77777777" w:rsidR="004F1D0D" w:rsidRDefault="004F1D0D" w:rsidP="004F1D0D">
      <w:pPr>
        <w:pStyle w:val="Heading4"/>
        <w:spacing w:before="300" w:after="120"/>
        <w:rPr>
          <w:rFonts w:ascii="Georgia" w:eastAsia="Times New Roman" w:hAnsi="Georgia"/>
          <w:i w:val="0"/>
          <w:iCs w:val="0"/>
          <w:color w:val="2C4F7C"/>
          <w:sz w:val="23"/>
          <w:szCs w:val="23"/>
          <w:lang w:val="en"/>
        </w:rPr>
      </w:pPr>
      <w:r>
        <w:rPr>
          <w:rFonts w:ascii="Georgia" w:eastAsia="Times New Roman" w:hAnsi="Georgia"/>
          <w:color w:val="2C4F7C"/>
          <w:sz w:val="23"/>
          <w:szCs w:val="23"/>
          <w:lang w:val="en"/>
        </w:rPr>
        <w:lastRenderedPageBreak/>
        <w:t>4.2.5.4 — Federated Learning Accuracy Comparison</w:t>
      </w:r>
    </w:p>
    <w:p w14:paraId="05118E79"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Table 4.16 summarizes the test accuracy results across all three federated configurations, revealing a clear and consistent downward trend as the number of clients (and consequently the degree of data fragmentation) increases. This trend is consistent with the theoretical analysis of FedAvg convergence: with more clients holding smaller local datasets, the variance of local gradient estimates increases, requiring more communication rounds to converge to a solution of equivalent quality.</w:t>
      </w:r>
    </w:p>
    <w:tbl>
      <w:tblPr>
        <w:tblW w:w="5000" w:type="pct"/>
        <w:tblCellMar>
          <w:top w:w="15" w:type="dxa"/>
          <w:left w:w="15" w:type="dxa"/>
          <w:bottom w:w="15" w:type="dxa"/>
          <w:right w:w="15" w:type="dxa"/>
        </w:tblCellMar>
        <w:tblLook w:val="04A0" w:firstRow="1" w:lastRow="0" w:firstColumn="1" w:lastColumn="0" w:noHBand="0" w:noVBand="1"/>
      </w:tblPr>
      <w:tblGrid>
        <w:gridCol w:w="1820"/>
        <w:gridCol w:w="1053"/>
        <w:gridCol w:w="1826"/>
        <w:gridCol w:w="1537"/>
        <w:gridCol w:w="1406"/>
        <w:gridCol w:w="1718"/>
      </w:tblGrid>
      <w:tr w:rsidR="004F1D0D" w14:paraId="6CB8458B" w14:textId="77777777" w:rsidTr="00917881">
        <w:trPr>
          <w:tblHeader/>
        </w:trPr>
        <w:tc>
          <w:tcPr>
            <w:tcW w:w="0" w:type="auto"/>
            <w:gridSpan w:val="6"/>
            <w:tcBorders>
              <w:top w:val="nil"/>
              <w:left w:val="nil"/>
              <w:bottom w:val="nil"/>
              <w:right w:val="nil"/>
            </w:tcBorders>
            <w:tcMar>
              <w:top w:w="120" w:type="dxa"/>
              <w:left w:w="150" w:type="dxa"/>
              <w:bottom w:w="120" w:type="dxa"/>
              <w:right w:w="150" w:type="dxa"/>
            </w:tcMar>
            <w:vAlign w:val="center"/>
            <w:hideMark/>
          </w:tcPr>
          <w:p w14:paraId="0D93733B" w14:textId="77777777" w:rsidR="004F1D0D" w:rsidRDefault="004F1D0D" w:rsidP="00917881">
            <w:pPr>
              <w:spacing w:before="90" w:after="270"/>
              <w:jc w:val="center"/>
              <w:rPr>
                <w:rFonts w:ascii="Georgia" w:eastAsia="Times New Roman" w:hAnsi="Georgia"/>
                <w:i/>
                <w:iCs/>
                <w:color w:val="555555"/>
                <w:sz w:val="20"/>
                <w:szCs w:val="20"/>
              </w:rPr>
            </w:pPr>
            <w:r>
              <w:rPr>
                <w:rFonts w:ascii="Georgia" w:eastAsia="Times New Roman" w:hAnsi="Georgia"/>
                <w:i/>
                <w:iCs/>
                <w:color w:val="555555"/>
                <w:sz w:val="20"/>
                <w:szCs w:val="20"/>
              </w:rPr>
              <w:t>Table 4.16: Summary of federated learning test accuracy across client configurations.</w:t>
            </w:r>
          </w:p>
        </w:tc>
      </w:tr>
      <w:tr w:rsidR="004F1D0D" w14:paraId="59C272A2" w14:textId="77777777" w:rsidTr="00917881">
        <w:trPr>
          <w:tblHeader/>
        </w:trPr>
        <w:tc>
          <w:tcPr>
            <w:tcW w:w="0" w:type="auto"/>
            <w:shd w:val="clear" w:color="auto" w:fill="1A3A5C"/>
            <w:tcMar>
              <w:top w:w="120" w:type="dxa"/>
              <w:left w:w="150" w:type="dxa"/>
              <w:bottom w:w="120" w:type="dxa"/>
              <w:right w:w="150" w:type="dxa"/>
            </w:tcMar>
            <w:vAlign w:val="center"/>
            <w:hideMark/>
          </w:tcPr>
          <w:p w14:paraId="7450DEA7"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Configuration</w:t>
            </w:r>
          </w:p>
        </w:tc>
        <w:tc>
          <w:tcPr>
            <w:tcW w:w="0" w:type="auto"/>
            <w:shd w:val="clear" w:color="auto" w:fill="1A3A5C"/>
            <w:tcMar>
              <w:top w:w="120" w:type="dxa"/>
              <w:left w:w="150" w:type="dxa"/>
              <w:bottom w:w="120" w:type="dxa"/>
              <w:right w:w="150" w:type="dxa"/>
            </w:tcMar>
            <w:vAlign w:val="center"/>
            <w:hideMark/>
          </w:tcPr>
          <w:p w14:paraId="5D7AA1EE"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Clients</w:t>
            </w:r>
          </w:p>
        </w:tc>
        <w:tc>
          <w:tcPr>
            <w:tcW w:w="0" w:type="auto"/>
            <w:shd w:val="clear" w:color="auto" w:fill="1A3A5C"/>
            <w:tcMar>
              <w:top w:w="120" w:type="dxa"/>
              <w:left w:w="150" w:type="dxa"/>
              <w:bottom w:w="120" w:type="dxa"/>
              <w:right w:w="150" w:type="dxa"/>
            </w:tcMar>
            <w:vAlign w:val="center"/>
            <w:hideMark/>
          </w:tcPr>
          <w:p w14:paraId="44A30BA4"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Images/Client</w:t>
            </w:r>
          </w:p>
        </w:tc>
        <w:tc>
          <w:tcPr>
            <w:tcW w:w="0" w:type="auto"/>
            <w:shd w:val="clear" w:color="auto" w:fill="1A3A5C"/>
            <w:tcMar>
              <w:top w:w="120" w:type="dxa"/>
              <w:left w:w="150" w:type="dxa"/>
              <w:bottom w:w="120" w:type="dxa"/>
              <w:right w:w="150" w:type="dxa"/>
            </w:tcMar>
            <w:vAlign w:val="center"/>
            <w:hideMark/>
          </w:tcPr>
          <w:p w14:paraId="3E0266CC"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GPU/Client</w:t>
            </w:r>
          </w:p>
        </w:tc>
        <w:tc>
          <w:tcPr>
            <w:tcW w:w="0" w:type="auto"/>
            <w:shd w:val="clear" w:color="auto" w:fill="1A3A5C"/>
            <w:tcMar>
              <w:top w:w="120" w:type="dxa"/>
              <w:left w:w="150" w:type="dxa"/>
              <w:bottom w:w="120" w:type="dxa"/>
              <w:right w:w="150" w:type="dxa"/>
            </w:tcMar>
            <w:vAlign w:val="center"/>
            <w:hideMark/>
          </w:tcPr>
          <w:p w14:paraId="7D2E803D"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Test Accuracy</w:t>
            </w:r>
          </w:p>
        </w:tc>
        <w:tc>
          <w:tcPr>
            <w:tcW w:w="0" w:type="auto"/>
            <w:shd w:val="clear" w:color="auto" w:fill="1A3A5C"/>
            <w:tcMar>
              <w:top w:w="120" w:type="dxa"/>
              <w:left w:w="150" w:type="dxa"/>
              <w:bottom w:w="120" w:type="dxa"/>
              <w:right w:w="150" w:type="dxa"/>
            </w:tcMar>
            <w:vAlign w:val="center"/>
            <w:hideMark/>
          </w:tcPr>
          <w:p w14:paraId="7BFAA615" w14:textId="77777777" w:rsidR="004F1D0D" w:rsidRDefault="004F1D0D" w:rsidP="00917881">
            <w:pPr>
              <w:spacing w:after="270"/>
              <w:rPr>
                <w:rFonts w:ascii="Georgia" w:eastAsia="Times New Roman" w:hAnsi="Georgia"/>
                <w:b/>
                <w:bCs/>
                <w:color w:val="FFFFFF"/>
                <w:sz w:val="21"/>
                <w:szCs w:val="21"/>
              </w:rPr>
            </w:pPr>
            <w:r>
              <w:rPr>
                <w:rFonts w:ascii="Georgia" w:eastAsia="Times New Roman" w:hAnsi="Georgia"/>
                <w:b/>
                <w:bCs/>
                <w:color w:val="FFFFFF"/>
                <w:sz w:val="21"/>
                <w:szCs w:val="21"/>
              </w:rPr>
              <w:t>Accuracy Drop vs. 2-Client</w:t>
            </w:r>
          </w:p>
        </w:tc>
      </w:tr>
      <w:tr w:rsidR="004F1D0D" w14:paraId="0A3C5A44" w14:textId="77777777" w:rsidTr="00917881">
        <w:tc>
          <w:tcPr>
            <w:tcW w:w="0" w:type="auto"/>
            <w:tcBorders>
              <w:bottom w:val="single" w:sz="6" w:space="0" w:color="DDE3EA"/>
            </w:tcBorders>
            <w:tcMar>
              <w:top w:w="105" w:type="dxa"/>
              <w:left w:w="150" w:type="dxa"/>
              <w:bottom w:w="105" w:type="dxa"/>
              <w:right w:w="150" w:type="dxa"/>
            </w:tcMar>
            <w:vAlign w:val="center"/>
            <w:hideMark/>
          </w:tcPr>
          <w:p w14:paraId="13B48633"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FL-2</w:t>
            </w:r>
          </w:p>
        </w:tc>
        <w:tc>
          <w:tcPr>
            <w:tcW w:w="0" w:type="auto"/>
            <w:tcBorders>
              <w:bottom w:val="single" w:sz="6" w:space="0" w:color="DDE3EA"/>
            </w:tcBorders>
            <w:tcMar>
              <w:top w:w="105" w:type="dxa"/>
              <w:left w:w="150" w:type="dxa"/>
              <w:bottom w:w="105" w:type="dxa"/>
              <w:right w:w="150" w:type="dxa"/>
            </w:tcMar>
            <w:vAlign w:val="center"/>
            <w:hideMark/>
          </w:tcPr>
          <w:p w14:paraId="0F8D01BC"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2</w:t>
            </w:r>
          </w:p>
        </w:tc>
        <w:tc>
          <w:tcPr>
            <w:tcW w:w="0" w:type="auto"/>
            <w:tcBorders>
              <w:bottom w:val="single" w:sz="6" w:space="0" w:color="DDE3EA"/>
            </w:tcBorders>
            <w:tcMar>
              <w:top w:w="105" w:type="dxa"/>
              <w:left w:w="150" w:type="dxa"/>
              <w:bottom w:w="105" w:type="dxa"/>
              <w:right w:w="150" w:type="dxa"/>
            </w:tcMar>
            <w:vAlign w:val="center"/>
            <w:hideMark/>
          </w:tcPr>
          <w:p w14:paraId="2F884D68"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~7,615</w:t>
            </w:r>
          </w:p>
        </w:tc>
        <w:tc>
          <w:tcPr>
            <w:tcW w:w="0" w:type="auto"/>
            <w:tcBorders>
              <w:bottom w:val="single" w:sz="6" w:space="0" w:color="DDE3EA"/>
            </w:tcBorders>
            <w:tcMar>
              <w:top w:w="105" w:type="dxa"/>
              <w:left w:w="150" w:type="dxa"/>
              <w:bottom w:w="105" w:type="dxa"/>
              <w:right w:w="150" w:type="dxa"/>
            </w:tcMar>
            <w:vAlign w:val="center"/>
            <w:hideMark/>
          </w:tcPr>
          <w:p w14:paraId="1B0E6CE5"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0.50</w:t>
            </w:r>
          </w:p>
        </w:tc>
        <w:tc>
          <w:tcPr>
            <w:tcW w:w="0" w:type="auto"/>
            <w:tcBorders>
              <w:bottom w:val="single" w:sz="6" w:space="0" w:color="DDE3EA"/>
            </w:tcBorders>
            <w:tcMar>
              <w:top w:w="105" w:type="dxa"/>
              <w:left w:w="150" w:type="dxa"/>
              <w:bottom w:w="105" w:type="dxa"/>
              <w:right w:w="150" w:type="dxa"/>
            </w:tcMar>
            <w:vAlign w:val="center"/>
            <w:hideMark/>
          </w:tcPr>
          <w:p w14:paraId="13744611" w14:textId="77777777" w:rsidR="004F1D0D" w:rsidRDefault="004F1D0D" w:rsidP="00917881">
            <w:pPr>
              <w:spacing w:after="270"/>
              <w:rPr>
                <w:rFonts w:ascii="Georgia" w:eastAsia="Times New Roman" w:hAnsi="Georgia"/>
                <w:b/>
                <w:bCs/>
                <w:color w:val="1E6E3E"/>
                <w:sz w:val="21"/>
                <w:szCs w:val="21"/>
              </w:rPr>
            </w:pPr>
            <w:r>
              <w:rPr>
                <w:rFonts w:ascii="Georgia" w:eastAsia="Times New Roman" w:hAnsi="Georgia"/>
                <w:b/>
                <w:bCs/>
                <w:color w:val="1E6E3E"/>
                <w:sz w:val="21"/>
                <w:szCs w:val="21"/>
              </w:rPr>
              <w:t>95.57%</w:t>
            </w:r>
          </w:p>
        </w:tc>
        <w:tc>
          <w:tcPr>
            <w:tcW w:w="0" w:type="auto"/>
            <w:tcBorders>
              <w:bottom w:val="single" w:sz="6" w:space="0" w:color="DDE3EA"/>
            </w:tcBorders>
            <w:tcMar>
              <w:top w:w="105" w:type="dxa"/>
              <w:left w:w="150" w:type="dxa"/>
              <w:bottom w:w="105" w:type="dxa"/>
              <w:right w:w="150" w:type="dxa"/>
            </w:tcMar>
            <w:vAlign w:val="center"/>
            <w:hideMark/>
          </w:tcPr>
          <w:p w14:paraId="6EB0A87B"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w:t>
            </w:r>
          </w:p>
        </w:tc>
      </w:tr>
      <w:tr w:rsidR="004F1D0D" w14:paraId="1FC6B28F" w14:textId="77777777" w:rsidTr="00917881">
        <w:tc>
          <w:tcPr>
            <w:tcW w:w="0" w:type="auto"/>
            <w:tcBorders>
              <w:bottom w:val="single" w:sz="6" w:space="0" w:color="DDE3EA"/>
            </w:tcBorders>
            <w:tcMar>
              <w:top w:w="105" w:type="dxa"/>
              <w:left w:w="150" w:type="dxa"/>
              <w:bottom w:w="105" w:type="dxa"/>
              <w:right w:w="150" w:type="dxa"/>
            </w:tcMar>
            <w:vAlign w:val="center"/>
            <w:hideMark/>
          </w:tcPr>
          <w:p w14:paraId="485FA59D"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FL-3</w:t>
            </w:r>
          </w:p>
        </w:tc>
        <w:tc>
          <w:tcPr>
            <w:tcW w:w="0" w:type="auto"/>
            <w:tcBorders>
              <w:bottom w:val="single" w:sz="6" w:space="0" w:color="DDE3EA"/>
            </w:tcBorders>
            <w:tcMar>
              <w:top w:w="105" w:type="dxa"/>
              <w:left w:w="150" w:type="dxa"/>
              <w:bottom w:w="105" w:type="dxa"/>
              <w:right w:w="150" w:type="dxa"/>
            </w:tcMar>
            <w:vAlign w:val="center"/>
            <w:hideMark/>
          </w:tcPr>
          <w:p w14:paraId="186159B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w:t>
            </w:r>
          </w:p>
        </w:tc>
        <w:tc>
          <w:tcPr>
            <w:tcW w:w="0" w:type="auto"/>
            <w:tcBorders>
              <w:bottom w:val="single" w:sz="6" w:space="0" w:color="DDE3EA"/>
            </w:tcBorders>
            <w:tcMar>
              <w:top w:w="105" w:type="dxa"/>
              <w:left w:w="150" w:type="dxa"/>
              <w:bottom w:w="105" w:type="dxa"/>
              <w:right w:w="150" w:type="dxa"/>
            </w:tcMar>
            <w:vAlign w:val="center"/>
            <w:hideMark/>
          </w:tcPr>
          <w:p w14:paraId="69BCA27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~5,077</w:t>
            </w:r>
          </w:p>
        </w:tc>
        <w:tc>
          <w:tcPr>
            <w:tcW w:w="0" w:type="auto"/>
            <w:tcBorders>
              <w:bottom w:val="single" w:sz="6" w:space="0" w:color="DDE3EA"/>
            </w:tcBorders>
            <w:tcMar>
              <w:top w:w="105" w:type="dxa"/>
              <w:left w:w="150" w:type="dxa"/>
              <w:bottom w:w="105" w:type="dxa"/>
              <w:right w:w="150" w:type="dxa"/>
            </w:tcMar>
            <w:vAlign w:val="center"/>
            <w:hideMark/>
          </w:tcPr>
          <w:p w14:paraId="04B1A446"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0.33</w:t>
            </w:r>
          </w:p>
        </w:tc>
        <w:tc>
          <w:tcPr>
            <w:tcW w:w="0" w:type="auto"/>
            <w:tcBorders>
              <w:bottom w:val="single" w:sz="6" w:space="0" w:color="DDE3EA"/>
            </w:tcBorders>
            <w:tcMar>
              <w:top w:w="105" w:type="dxa"/>
              <w:left w:w="150" w:type="dxa"/>
              <w:bottom w:w="105" w:type="dxa"/>
              <w:right w:w="150" w:type="dxa"/>
            </w:tcMar>
            <w:vAlign w:val="center"/>
            <w:hideMark/>
          </w:tcPr>
          <w:p w14:paraId="2DF7BA4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94.13%</w:t>
            </w:r>
          </w:p>
        </w:tc>
        <w:tc>
          <w:tcPr>
            <w:tcW w:w="0" w:type="auto"/>
            <w:tcBorders>
              <w:bottom w:val="single" w:sz="6" w:space="0" w:color="DDE3EA"/>
            </w:tcBorders>
            <w:tcMar>
              <w:top w:w="105" w:type="dxa"/>
              <w:left w:w="150" w:type="dxa"/>
              <w:bottom w:w="105" w:type="dxa"/>
              <w:right w:w="150" w:type="dxa"/>
            </w:tcMar>
            <w:vAlign w:val="center"/>
            <w:hideMark/>
          </w:tcPr>
          <w:p w14:paraId="13B19C5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-1.44 pp</w:t>
            </w:r>
          </w:p>
        </w:tc>
      </w:tr>
      <w:tr w:rsidR="004F1D0D" w14:paraId="13563858" w14:textId="77777777" w:rsidTr="00917881">
        <w:tc>
          <w:tcPr>
            <w:tcW w:w="0" w:type="auto"/>
            <w:tcBorders>
              <w:bottom w:val="single" w:sz="6" w:space="0" w:color="DDE3EA"/>
            </w:tcBorders>
            <w:tcMar>
              <w:top w:w="105" w:type="dxa"/>
              <w:left w:w="150" w:type="dxa"/>
              <w:bottom w:w="105" w:type="dxa"/>
              <w:right w:w="150" w:type="dxa"/>
            </w:tcMar>
            <w:vAlign w:val="center"/>
            <w:hideMark/>
          </w:tcPr>
          <w:p w14:paraId="24BCD757"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FL-4</w:t>
            </w:r>
          </w:p>
        </w:tc>
        <w:tc>
          <w:tcPr>
            <w:tcW w:w="0" w:type="auto"/>
            <w:tcBorders>
              <w:bottom w:val="single" w:sz="6" w:space="0" w:color="DDE3EA"/>
            </w:tcBorders>
            <w:tcMar>
              <w:top w:w="105" w:type="dxa"/>
              <w:left w:w="150" w:type="dxa"/>
              <w:bottom w:w="105" w:type="dxa"/>
              <w:right w:w="150" w:type="dxa"/>
            </w:tcMar>
            <w:vAlign w:val="center"/>
            <w:hideMark/>
          </w:tcPr>
          <w:p w14:paraId="7B9DF1B4"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4</w:t>
            </w:r>
          </w:p>
        </w:tc>
        <w:tc>
          <w:tcPr>
            <w:tcW w:w="0" w:type="auto"/>
            <w:tcBorders>
              <w:bottom w:val="single" w:sz="6" w:space="0" w:color="DDE3EA"/>
            </w:tcBorders>
            <w:tcMar>
              <w:top w:w="105" w:type="dxa"/>
              <w:left w:w="150" w:type="dxa"/>
              <w:bottom w:w="105" w:type="dxa"/>
              <w:right w:w="150" w:type="dxa"/>
            </w:tcMar>
            <w:vAlign w:val="center"/>
            <w:hideMark/>
          </w:tcPr>
          <w:p w14:paraId="754E8312"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~3,807</w:t>
            </w:r>
          </w:p>
        </w:tc>
        <w:tc>
          <w:tcPr>
            <w:tcW w:w="0" w:type="auto"/>
            <w:tcBorders>
              <w:bottom w:val="single" w:sz="6" w:space="0" w:color="DDE3EA"/>
            </w:tcBorders>
            <w:tcMar>
              <w:top w:w="105" w:type="dxa"/>
              <w:left w:w="150" w:type="dxa"/>
              <w:bottom w:w="105" w:type="dxa"/>
              <w:right w:w="150" w:type="dxa"/>
            </w:tcMar>
            <w:vAlign w:val="center"/>
            <w:hideMark/>
          </w:tcPr>
          <w:p w14:paraId="60072CF8"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0.25</w:t>
            </w:r>
          </w:p>
        </w:tc>
        <w:tc>
          <w:tcPr>
            <w:tcW w:w="0" w:type="auto"/>
            <w:tcBorders>
              <w:bottom w:val="single" w:sz="6" w:space="0" w:color="DDE3EA"/>
            </w:tcBorders>
            <w:tcMar>
              <w:top w:w="105" w:type="dxa"/>
              <w:left w:w="150" w:type="dxa"/>
              <w:bottom w:w="105" w:type="dxa"/>
              <w:right w:w="150" w:type="dxa"/>
            </w:tcMar>
            <w:vAlign w:val="center"/>
            <w:hideMark/>
          </w:tcPr>
          <w:p w14:paraId="0E55016F"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93.22%</w:t>
            </w:r>
          </w:p>
        </w:tc>
        <w:tc>
          <w:tcPr>
            <w:tcW w:w="0" w:type="auto"/>
            <w:tcBorders>
              <w:bottom w:val="single" w:sz="6" w:space="0" w:color="DDE3EA"/>
            </w:tcBorders>
            <w:tcMar>
              <w:top w:w="105" w:type="dxa"/>
              <w:left w:w="150" w:type="dxa"/>
              <w:bottom w:w="105" w:type="dxa"/>
              <w:right w:w="150" w:type="dxa"/>
            </w:tcMar>
            <w:vAlign w:val="center"/>
            <w:hideMark/>
          </w:tcPr>
          <w:p w14:paraId="6E24C2E8" w14:textId="77777777" w:rsidR="004F1D0D" w:rsidRDefault="004F1D0D" w:rsidP="00917881">
            <w:pPr>
              <w:spacing w:after="270"/>
              <w:rPr>
                <w:rFonts w:ascii="Georgia" w:eastAsia="Times New Roman" w:hAnsi="Georgia"/>
                <w:color w:val="1A1A1A"/>
                <w:sz w:val="21"/>
                <w:szCs w:val="21"/>
              </w:rPr>
            </w:pPr>
            <w:r>
              <w:rPr>
                <w:rFonts w:ascii="Georgia" w:eastAsia="Times New Roman" w:hAnsi="Georgia"/>
                <w:color w:val="1A1A1A"/>
                <w:sz w:val="21"/>
                <w:szCs w:val="21"/>
              </w:rPr>
              <w:t>-2.35 pp</w:t>
            </w:r>
          </w:p>
        </w:tc>
      </w:tr>
    </w:tbl>
    <w:p w14:paraId="6DBC3765"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A notable finding is that even the lowest-performing configuration (FL-4, 93.22%) remains a clinically viable classifier, demonstrating that federated learning can be deployed in practice without prohibitive accuracy losses when the global dataset is of sufficient size and the local partitions are IID. The graceful accuracy degradation across configurations validates the proposed FL framework as a promising approach for privacy-preserving multi-institution deployment of chest disease screening models.</w:t>
      </w:r>
    </w:p>
    <w:p w14:paraId="68A61D11" w14:textId="77777777" w:rsidR="004F1D0D" w:rsidRDefault="004F1D0D" w:rsidP="004F1D0D">
      <w:pPr>
        <w:pStyle w:val="NormalWeb"/>
        <w:rPr>
          <w:rFonts w:ascii="Georgia" w:hAnsi="Georgia"/>
          <w:color w:val="1A1A1A"/>
          <w:sz w:val="23"/>
          <w:szCs w:val="23"/>
          <w:lang w:val="en"/>
        </w:rPr>
      </w:pPr>
      <w:r>
        <w:rPr>
          <w:rFonts w:ascii="Georgia" w:hAnsi="Georgia"/>
          <w:color w:val="1A1A1A"/>
          <w:sz w:val="23"/>
          <w:szCs w:val="23"/>
          <w:lang w:val="en"/>
        </w:rPr>
        <w:t>Future work should investigate the impact of non-IID data partitioning — a more realistic scenario where different hospitals naturally hold different class distributions — and the use of more sophisticated FL strategies such as FedProx, SCAFFOLD, or personalized federated learning to mitigate the resulting performance degradation.</w:t>
      </w:r>
    </w:p>
    <w:p w14:paraId="4DEEB947" w14:textId="77777777" w:rsidR="003226F6" w:rsidRPr="004F1D0D" w:rsidRDefault="003226F6">
      <w:pPr>
        <w:rPr>
          <w:lang w:val="en"/>
        </w:rPr>
      </w:pPr>
    </w:p>
    <w:sectPr w:rsidR="003226F6" w:rsidRPr="004F1D0D" w:rsidSect="004F1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essage-box">
    <w:panose1 w:val="00000000000000000000"/>
    <w:charset w:val="00"/>
    <w:family w:val="roman"/>
    <w:notTrueType/>
    <w:pitch w:val="default"/>
  </w:font>
  <w:font w:name="nul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5C27"/>
    <w:multiLevelType w:val="multilevel"/>
    <w:tmpl w:val="38B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268C3"/>
    <w:multiLevelType w:val="multilevel"/>
    <w:tmpl w:val="AF36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C96AA5"/>
    <w:multiLevelType w:val="multilevel"/>
    <w:tmpl w:val="8CC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43E75"/>
    <w:multiLevelType w:val="multilevel"/>
    <w:tmpl w:val="A9BE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7218E"/>
    <w:multiLevelType w:val="multilevel"/>
    <w:tmpl w:val="02A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E10052"/>
    <w:multiLevelType w:val="multilevel"/>
    <w:tmpl w:val="05B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9380D"/>
    <w:multiLevelType w:val="multilevel"/>
    <w:tmpl w:val="251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12887">
    <w:abstractNumId w:val="2"/>
  </w:num>
  <w:num w:numId="2" w16cid:durableId="505678675">
    <w:abstractNumId w:val="1"/>
  </w:num>
  <w:num w:numId="3" w16cid:durableId="451636186">
    <w:abstractNumId w:val="6"/>
  </w:num>
  <w:num w:numId="4" w16cid:durableId="1437288545">
    <w:abstractNumId w:val="0"/>
  </w:num>
  <w:num w:numId="5" w16cid:durableId="1623802209">
    <w:abstractNumId w:val="3"/>
  </w:num>
  <w:num w:numId="6" w16cid:durableId="1563298322">
    <w:abstractNumId w:val="4"/>
  </w:num>
  <w:num w:numId="7" w16cid:durableId="3699138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8B4"/>
    <w:rsid w:val="00270E52"/>
    <w:rsid w:val="003226F6"/>
    <w:rsid w:val="004668B4"/>
    <w:rsid w:val="004A1E17"/>
    <w:rsid w:val="004F1D0D"/>
    <w:rsid w:val="0057202D"/>
    <w:rsid w:val="008B251B"/>
    <w:rsid w:val="00E22EBA"/>
    <w:rsid w:val="00F12F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2D39CE-05A7-4A29-A927-D21A12CE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D0D"/>
    <w:pPr>
      <w:spacing w:after="0" w:line="240" w:lineRule="auto"/>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466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6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8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8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8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8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6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8B4"/>
    <w:rPr>
      <w:rFonts w:eastAsiaTheme="majorEastAsia" w:cstheme="majorBidi"/>
      <w:color w:val="272727" w:themeColor="text1" w:themeTint="D8"/>
    </w:rPr>
  </w:style>
  <w:style w:type="paragraph" w:styleId="Title">
    <w:name w:val="Title"/>
    <w:basedOn w:val="Normal"/>
    <w:next w:val="Normal"/>
    <w:link w:val="TitleChar"/>
    <w:uiPriority w:val="10"/>
    <w:qFormat/>
    <w:rsid w:val="004668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8B4"/>
    <w:pPr>
      <w:spacing w:before="160"/>
      <w:jc w:val="center"/>
    </w:pPr>
    <w:rPr>
      <w:i/>
      <w:iCs/>
      <w:color w:val="404040" w:themeColor="text1" w:themeTint="BF"/>
    </w:rPr>
  </w:style>
  <w:style w:type="character" w:customStyle="1" w:styleId="QuoteChar">
    <w:name w:val="Quote Char"/>
    <w:basedOn w:val="DefaultParagraphFont"/>
    <w:link w:val="Quote"/>
    <w:uiPriority w:val="29"/>
    <w:rsid w:val="004668B4"/>
    <w:rPr>
      <w:i/>
      <w:iCs/>
      <w:color w:val="404040" w:themeColor="text1" w:themeTint="BF"/>
    </w:rPr>
  </w:style>
  <w:style w:type="paragraph" w:styleId="ListParagraph">
    <w:name w:val="List Paragraph"/>
    <w:basedOn w:val="Normal"/>
    <w:uiPriority w:val="34"/>
    <w:qFormat/>
    <w:rsid w:val="004668B4"/>
    <w:pPr>
      <w:ind w:left="720"/>
      <w:contextualSpacing/>
    </w:pPr>
  </w:style>
  <w:style w:type="character" w:styleId="IntenseEmphasis">
    <w:name w:val="Intense Emphasis"/>
    <w:basedOn w:val="DefaultParagraphFont"/>
    <w:uiPriority w:val="21"/>
    <w:qFormat/>
    <w:rsid w:val="004668B4"/>
    <w:rPr>
      <w:i/>
      <w:iCs/>
      <w:color w:val="0F4761" w:themeColor="accent1" w:themeShade="BF"/>
    </w:rPr>
  </w:style>
  <w:style w:type="paragraph" w:styleId="IntenseQuote">
    <w:name w:val="Intense Quote"/>
    <w:basedOn w:val="Normal"/>
    <w:next w:val="Normal"/>
    <w:link w:val="IntenseQuoteChar"/>
    <w:uiPriority w:val="30"/>
    <w:qFormat/>
    <w:rsid w:val="00466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8B4"/>
    <w:rPr>
      <w:i/>
      <w:iCs/>
      <w:color w:val="0F4761" w:themeColor="accent1" w:themeShade="BF"/>
    </w:rPr>
  </w:style>
  <w:style w:type="character" w:styleId="IntenseReference">
    <w:name w:val="Intense Reference"/>
    <w:basedOn w:val="DefaultParagraphFont"/>
    <w:uiPriority w:val="32"/>
    <w:qFormat/>
    <w:rsid w:val="004668B4"/>
    <w:rPr>
      <w:b/>
      <w:bCs/>
      <w:smallCaps/>
      <w:color w:val="0F4761" w:themeColor="accent1" w:themeShade="BF"/>
      <w:spacing w:val="5"/>
    </w:rPr>
  </w:style>
  <w:style w:type="character" w:styleId="HTMLCode">
    <w:name w:val="HTML Code"/>
    <w:basedOn w:val="DefaultParagraphFont"/>
    <w:uiPriority w:val="99"/>
    <w:semiHidden/>
    <w:unhideWhenUsed/>
    <w:rsid w:val="004F1D0D"/>
    <w:rPr>
      <w:rFonts w:ascii="Courier New" w:eastAsiaTheme="minorEastAsia" w:hAnsi="Courier New" w:cs="Courier New" w:hint="default"/>
      <w:sz w:val="19"/>
      <w:szCs w:val="19"/>
      <w:shd w:val="clear" w:color="auto" w:fill="EEF1F5"/>
    </w:rPr>
  </w:style>
  <w:style w:type="paragraph" w:styleId="HTMLPreformatted">
    <w:name w:val="HTML Preformatted"/>
    <w:basedOn w:val="Normal"/>
    <w:link w:val="HTMLPreformattedChar"/>
    <w:uiPriority w:val="99"/>
    <w:semiHidden/>
    <w:unhideWhenUsed/>
    <w:rsid w:val="004F1D0D"/>
    <w:pPr>
      <w:pBdr>
        <w:left w:val="single" w:sz="24" w:space="12" w:color="1A3A5C"/>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pPr>
    <w:rPr>
      <w:rFonts w:ascii="Courier New" w:hAnsi="Courier New" w:cs="Courier New"/>
      <w:color w:val="1A1A1A"/>
      <w:sz w:val="19"/>
      <w:szCs w:val="19"/>
    </w:rPr>
  </w:style>
  <w:style w:type="character" w:customStyle="1" w:styleId="HTMLPreformattedChar">
    <w:name w:val="HTML Preformatted Char"/>
    <w:basedOn w:val="DefaultParagraphFont"/>
    <w:link w:val="HTMLPreformatted"/>
    <w:uiPriority w:val="99"/>
    <w:semiHidden/>
    <w:rsid w:val="004F1D0D"/>
    <w:rPr>
      <w:rFonts w:ascii="Courier New" w:eastAsiaTheme="minorEastAsia" w:hAnsi="Courier New" w:cs="Courier New"/>
      <w:color w:val="1A1A1A"/>
      <w:kern w:val="0"/>
      <w:sz w:val="19"/>
      <w:szCs w:val="19"/>
      <w:shd w:val="clear" w:color="auto" w:fill="F4F6F8"/>
      <w14:ligatures w14:val="none"/>
    </w:rPr>
  </w:style>
  <w:style w:type="paragraph" w:customStyle="1" w:styleId="msonormal0">
    <w:name w:val="msonormal"/>
    <w:basedOn w:val="Normal"/>
    <w:rsid w:val="004F1D0D"/>
    <w:pPr>
      <w:spacing w:before="100" w:beforeAutospacing="1" w:after="195"/>
      <w:jc w:val="both"/>
    </w:pPr>
  </w:style>
  <w:style w:type="paragraph" w:styleId="NormalWeb">
    <w:name w:val="Normal (Web)"/>
    <w:basedOn w:val="Normal"/>
    <w:uiPriority w:val="99"/>
    <w:unhideWhenUsed/>
    <w:rsid w:val="004F1D0D"/>
    <w:pPr>
      <w:spacing w:before="100" w:beforeAutospacing="1" w:after="195"/>
      <w:jc w:val="both"/>
    </w:pPr>
  </w:style>
  <w:style w:type="paragraph" w:customStyle="1" w:styleId="ctxtmenuinfocontent">
    <w:name w:val="ctxtmenu_infocontent"/>
    <w:basedOn w:val="Normal"/>
    <w:rsid w:val="004F1D0D"/>
    <w:pPr>
      <w:pBdr>
        <w:top w:val="inset" w:sz="6" w:space="5" w:color="auto"/>
        <w:left w:val="inset" w:sz="6" w:space="7" w:color="auto"/>
        <w:bottom w:val="inset" w:sz="6" w:space="5" w:color="auto"/>
        <w:right w:val="inset" w:sz="6" w:space="7" w:color="auto"/>
      </w:pBdr>
      <w:shd w:val="clear" w:color="auto" w:fill="EEEEEE"/>
      <w:spacing w:before="240" w:after="240"/>
    </w:pPr>
    <w:rPr>
      <w:sz w:val="19"/>
      <w:szCs w:val="19"/>
    </w:rPr>
  </w:style>
  <w:style w:type="paragraph" w:customStyle="1" w:styleId="ctxtmenuinfo">
    <w:name w:val="ctxtmenu_info"/>
    <w:basedOn w:val="Normal"/>
    <w:rsid w:val="004F1D0D"/>
    <w:pPr>
      <w:pBdr>
        <w:top w:val="outset" w:sz="18" w:space="12" w:color="auto"/>
        <w:left w:val="outset" w:sz="18" w:space="24" w:color="auto"/>
        <w:bottom w:val="outset" w:sz="18" w:space="12" w:color="auto"/>
        <w:right w:val="outset" w:sz="18" w:space="24" w:color="auto"/>
      </w:pBdr>
      <w:shd w:val="clear" w:color="auto" w:fill="DDDDDD"/>
      <w:spacing w:before="100" w:beforeAutospacing="1" w:after="90"/>
      <w:jc w:val="center"/>
    </w:pPr>
    <w:rPr>
      <w:rFonts w:ascii="message-box" w:hAnsi="message-box"/>
      <w:color w:val="000000"/>
      <w:sz w:val="29"/>
      <w:szCs w:val="29"/>
    </w:rPr>
  </w:style>
  <w:style w:type="paragraph" w:customStyle="1" w:styleId="ctxtmenumenuclose">
    <w:name w:val="ctxtmenu_menuclose"/>
    <w:basedOn w:val="Normal"/>
    <w:rsid w:val="004F1D0D"/>
    <w:pPr>
      <w:pBdr>
        <w:top w:val="single" w:sz="12" w:space="0" w:color="AAAAAA"/>
        <w:left w:val="single" w:sz="12" w:space="0" w:color="AAAAAA"/>
        <w:bottom w:val="single" w:sz="12" w:space="0" w:color="AAAAAA"/>
        <w:right w:val="single" w:sz="12" w:space="0" w:color="AAAAAA"/>
      </w:pBdr>
      <w:spacing w:before="100" w:beforeAutospacing="1" w:after="90"/>
    </w:pPr>
    <w:rPr>
      <w:rFonts w:ascii="Courier New" w:hAnsi="Courier New" w:cs="Courier New"/>
      <w:color w:val="F0F0F0"/>
      <w:sz w:val="36"/>
      <w:szCs w:val="36"/>
    </w:rPr>
  </w:style>
  <w:style w:type="paragraph" w:customStyle="1" w:styleId="ctxtmenumenu">
    <w:name w:val="ctxtmenu_menu"/>
    <w:basedOn w:val="Normal"/>
    <w:rsid w:val="004F1D0D"/>
    <w:pPr>
      <w:pBdr>
        <w:top w:val="single" w:sz="6" w:space="4" w:color="CCCCCC"/>
        <w:left w:val="single" w:sz="6" w:space="0" w:color="CCCCCC"/>
        <w:bottom w:val="single" w:sz="6" w:space="4" w:color="CCCCCC"/>
        <w:right w:val="single" w:sz="6" w:space="0" w:color="CCCCCC"/>
      </w:pBdr>
      <w:shd w:val="clear" w:color="auto" w:fill="FFFFFF"/>
    </w:pPr>
    <w:rPr>
      <w:color w:val="000000"/>
    </w:rPr>
  </w:style>
  <w:style w:type="paragraph" w:customStyle="1" w:styleId="ctxtmenumenuitem">
    <w:name w:val="ctxtmenu_menuitem"/>
    <w:basedOn w:val="Normal"/>
    <w:rsid w:val="004F1D0D"/>
    <w:pPr>
      <w:spacing w:before="100" w:beforeAutospacing="1" w:after="90"/>
    </w:pPr>
  </w:style>
  <w:style w:type="paragraph" w:customStyle="1" w:styleId="ctxtmenumenuarrow">
    <w:name w:val="ctxtmenu_menuarrow"/>
    <w:basedOn w:val="Normal"/>
    <w:rsid w:val="004F1D0D"/>
    <w:pPr>
      <w:spacing w:before="100" w:beforeAutospacing="1" w:after="90"/>
    </w:pPr>
    <w:rPr>
      <w:rFonts w:ascii="null" w:hAnsi="null"/>
      <w:color w:val="666666"/>
      <w:sz w:val="18"/>
      <w:szCs w:val="18"/>
    </w:rPr>
  </w:style>
  <w:style w:type="paragraph" w:customStyle="1" w:styleId="ctxtmenumenucheck">
    <w:name w:val="ctxtmenu_menucheck"/>
    <w:basedOn w:val="Normal"/>
    <w:rsid w:val="004F1D0D"/>
    <w:pPr>
      <w:spacing w:before="100" w:beforeAutospacing="1" w:after="90"/>
    </w:pPr>
    <w:rPr>
      <w:rFonts w:ascii="null" w:hAnsi="null"/>
    </w:rPr>
  </w:style>
  <w:style w:type="paragraph" w:customStyle="1" w:styleId="ctxtmenumenuinputbox">
    <w:name w:val="ctxtmenu_menuinputbox"/>
    <w:basedOn w:val="Normal"/>
    <w:rsid w:val="004F1D0D"/>
    <w:pPr>
      <w:spacing w:before="100" w:beforeAutospacing="1" w:after="90"/>
    </w:pPr>
    <w:rPr>
      <w:rFonts w:ascii="null" w:hAnsi="null"/>
      <w:color w:val="666666"/>
    </w:rPr>
  </w:style>
  <w:style w:type="paragraph" w:customStyle="1" w:styleId="ctxtmenumenucombobox">
    <w:name w:val="ctxtmenu_menucombobox"/>
    <w:basedOn w:val="Normal"/>
    <w:rsid w:val="004F1D0D"/>
    <w:pPr>
      <w:spacing w:before="100" w:beforeAutospacing="1" w:after="90"/>
    </w:pPr>
  </w:style>
  <w:style w:type="paragraph" w:customStyle="1" w:styleId="ctxtmenuslidervalue">
    <w:name w:val="ctxtmenu_slidervalue"/>
    <w:basedOn w:val="Normal"/>
    <w:rsid w:val="004F1D0D"/>
    <w:pPr>
      <w:spacing w:before="100" w:beforeAutospacing="1" w:after="90"/>
    </w:pPr>
    <w:rPr>
      <w:color w:val="333333"/>
      <w:sz w:val="18"/>
      <w:szCs w:val="18"/>
    </w:rPr>
  </w:style>
  <w:style w:type="paragraph" w:customStyle="1" w:styleId="ctxtmenusliderbar">
    <w:name w:val="ctxtmenu_sliderbar"/>
    <w:basedOn w:val="Normal"/>
    <w:rsid w:val="004F1D0D"/>
    <w:pPr>
      <w:shd w:val="clear" w:color="auto" w:fill="D3D3D3"/>
      <w:spacing w:before="100" w:beforeAutospacing="1" w:after="90"/>
    </w:pPr>
  </w:style>
  <w:style w:type="paragraph" w:customStyle="1" w:styleId="ctxtmenumenulabel">
    <w:name w:val="ctxtmenu_menulabel"/>
    <w:basedOn w:val="Normal"/>
    <w:rsid w:val="004F1D0D"/>
    <w:pPr>
      <w:spacing w:before="100" w:beforeAutospacing="1" w:after="90"/>
    </w:pPr>
    <w:rPr>
      <w:i/>
      <w:iCs/>
    </w:rPr>
  </w:style>
  <w:style w:type="paragraph" w:customStyle="1" w:styleId="ctxtmenumenurule">
    <w:name w:val="ctxtmenu_menurule"/>
    <w:basedOn w:val="Normal"/>
    <w:rsid w:val="004F1D0D"/>
    <w:pPr>
      <w:pBdr>
        <w:top w:val="single" w:sz="6" w:space="0" w:color="DDDDDD"/>
      </w:pBdr>
      <w:spacing w:before="60" w:after="60"/>
      <w:ind w:left="45" w:right="45"/>
    </w:pPr>
  </w:style>
  <w:style w:type="paragraph" w:customStyle="1" w:styleId="ctxtmenumenuactive">
    <w:name w:val="ctxtmenu_menuactive"/>
    <w:basedOn w:val="Normal"/>
    <w:rsid w:val="004F1D0D"/>
    <w:pPr>
      <w:shd w:val="clear" w:color="auto" w:fill="606872"/>
      <w:spacing w:before="100" w:beforeAutospacing="1" w:after="90"/>
    </w:pPr>
    <w:rPr>
      <w:color w:val="FFFFFF"/>
    </w:rPr>
  </w:style>
  <w:style w:type="paragraph" w:customStyle="1" w:styleId="ctxtmenuselectionmenu">
    <w:name w:val="ctxtmenu_selectionmenu"/>
    <w:basedOn w:val="Normal"/>
    <w:rsid w:val="004F1D0D"/>
    <w:pPr>
      <w:spacing w:before="100" w:beforeAutospacing="1" w:after="90"/>
    </w:pPr>
  </w:style>
  <w:style w:type="paragraph" w:customStyle="1" w:styleId="ctxtmenuselectionitem">
    <w:name w:val="ctxtmenu_selectionitem"/>
    <w:basedOn w:val="Normal"/>
    <w:rsid w:val="004F1D0D"/>
    <w:pPr>
      <w:spacing w:before="100" w:beforeAutospacing="1" w:after="90"/>
    </w:pPr>
  </w:style>
  <w:style w:type="paragraph" w:customStyle="1" w:styleId="ctxtmenuselection">
    <w:name w:val="ctxtmenu_selection"/>
    <w:basedOn w:val="Normal"/>
    <w:rsid w:val="004F1D0D"/>
    <w:pPr>
      <w:spacing w:before="100" w:beforeAutospacing="1" w:after="90"/>
    </w:pPr>
  </w:style>
  <w:style w:type="paragraph" w:customStyle="1" w:styleId="ctxtmenuselectionbox">
    <w:name w:val="ctxtmenu_selectionbox"/>
    <w:basedOn w:val="Normal"/>
    <w:rsid w:val="004F1D0D"/>
    <w:pPr>
      <w:shd w:val="clear" w:color="auto" w:fill="FFFFFF"/>
      <w:spacing w:before="100" w:beforeAutospacing="1" w:after="90"/>
    </w:pPr>
  </w:style>
  <w:style w:type="paragraph" w:customStyle="1" w:styleId="ctxtmenuselectiondivider">
    <w:name w:val="ctxtmenu_selectiondivider"/>
    <w:basedOn w:val="Normal"/>
    <w:rsid w:val="004F1D0D"/>
    <w:pPr>
      <w:pBdr>
        <w:top w:val="single" w:sz="12" w:space="0" w:color="000000"/>
      </w:pBdr>
      <w:spacing w:before="100" w:beforeAutospacing="1" w:after="90"/>
    </w:pPr>
  </w:style>
  <w:style w:type="paragraph" w:customStyle="1" w:styleId="page-wrap">
    <w:name w:val="page-wrap"/>
    <w:basedOn w:val="Normal"/>
    <w:rsid w:val="004F1D0D"/>
  </w:style>
  <w:style w:type="paragraph" w:customStyle="1" w:styleId="cover">
    <w:name w:val="cover"/>
    <w:basedOn w:val="Normal"/>
    <w:rsid w:val="004F1D0D"/>
    <w:pPr>
      <w:pBdr>
        <w:bottom w:val="single" w:sz="18" w:space="31" w:color="1A3A5C"/>
      </w:pBdr>
      <w:spacing w:before="100" w:beforeAutospacing="1"/>
      <w:jc w:val="center"/>
    </w:pPr>
  </w:style>
  <w:style w:type="paragraph" w:customStyle="1" w:styleId="chapter">
    <w:name w:val="chapter"/>
    <w:basedOn w:val="Normal"/>
    <w:rsid w:val="004F1D0D"/>
    <w:pPr>
      <w:pageBreakBefore/>
      <w:spacing w:before="100" w:beforeAutospacing="1" w:after="90"/>
    </w:pPr>
  </w:style>
  <w:style w:type="paragraph" w:customStyle="1" w:styleId="fig-placeholder">
    <w:name w:val="fig-placeholder"/>
    <w:basedOn w:val="Normal"/>
    <w:rsid w:val="004F1D0D"/>
    <w:pPr>
      <w:pBdr>
        <w:top w:val="dashed" w:sz="12" w:space="24" w:color="8FA8C8"/>
        <w:left w:val="dashed" w:sz="12" w:space="15" w:color="8FA8C8"/>
        <w:bottom w:val="dashed" w:sz="12" w:space="24" w:color="8FA8C8"/>
        <w:right w:val="dashed" w:sz="12" w:space="15" w:color="8FA8C8"/>
      </w:pBdr>
      <w:shd w:val="clear" w:color="auto" w:fill="F0F5FB"/>
      <w:spacing w:before="330" w:after="330"/>
      <w:jc w:val="center"/>
    </w:pPr>
  </w:style>
  <w:style w:type="paragraph" w:customStyle="1" w:styleId="eq-block">
    <w:name w:val="eq-block"/>
    <w:basedOn w:val="Normal"/>
    <w:rsid w:val="004F1D0D"/>
    <w:pPr>
      <w:pBdr>
        <w:top w:val="single" w:sz="6" w:space="9" w:color="DCE5F0"/>
        <w:left w:val="single" w:sz="6" w:space="12" w:color="DCE5F0"/>
        <w:bottom w:val="single" w:sz="6" w:space="9" w:color="DCE5F0"/>
        <w:right w:val="single" w:sz="6" w:space="12" w:color="DCE5F0"/>
      </w:pBdr>
      <w:shd w:val="clear" w:color="auto" w:fill="F8FAFD"/>
      <w:spacing w:before="270" w:after="270"/>
      <w:ind w:left="420" w:right="420"/>
      <w:jc w:val="center"/>
    </w:pPr>
  </w:style>
  <w:style w:type="paragraph" w:customStyle="1" w:styleId="eq-label">
    <w:name w:val="eq-label"/>
    <w:basedOn w:val="Normal"/>
    <w:rsid w:val="004F1D0D"/>
    <w:pPr>
      <w:spacing w:before="60" w:after="90"/>
    </w:pPr>
    <w:rPr>
      <w:i/>
      <w:iCs/>
      <w:color w:val="555555"/>
      <w:sz w:val="20"/>
      <w:szCs w:val="20"/>
    </w:rPr>
  </w:style>
  <w:style w:type="paragraph" w:customStyle="1" w:styleId="img-row">
    <w:name w:val="img-row"/>
    <w:basedOn w:val="Normal"/>
    <w:rsid w:val="004F1D0D"/>
    <w:pPr>
      <w:spacing w:before="300" w:after="300"/>
    </w:pPr>
  </w:style>
  <w:style w:type="paragraph" w:customStyle="1" w:styleId="info-box">
    <w:name w:val="info-box"/>
    <w:basedOn w:val="Normal"/>
    <w:rsid w:val="004F1D0D"/>
    <w:pPr>
      <w:pBdr>
        <w:left w:val="single" w:sz="24" w:space="12" w:color="2A6DB5"/>
      </w:pBdr>
      <w:shd w:val="clear" w:color="auto" w:fill="EEF5FE"/>
      <w:spacing w:before="240" w:after="240"/>
    </w:pPr>
    <w:rPr>
      <w:sz w:val="21"/>
      <w:szCs w:val="21"/>
    </w:rPr>
  </w:style>
  <w:style w:type="paragraph" w:customStyle="1" w:styleId="note-box">
    <w:name w:val="note-box"/>
    <w:basedOn w:val="Normal"/>
    <w:rsid w:val="004F1D0D"/>
    <w:pPr>
      <w:pBdr>
        <w:left w:val="single" w:sz="24" w:space="12" w:color="C8A800"/>
      </w:pBdr>
      <w:shd w:val="clear" w:color="auto" w:fill="FFFBE6"/>
      <w:spacing w:before="240" w:after="240"/>
    </w:pPr>
    <w:rPr>
      <w:sz w:val="21"/>
      <w:szCs w:val="21"/>
    </w:rPr>
  </w:style>
  <w:style w:type="paragraph" w:customStyle="1" w:styleId="hp-table">
    <w:name w:val="hp-table"/>
    <w:basedOn w:val="Normal"/>
    <w:rsid w:val="004F1D0D"/>
    <w:pPr>
      <w:spacing w:before="100" w:beforeAutospacing="1" w:after="90"/>
    </w:pPr>
  </w:style>
  <w:style w:type="paragraph" w:customStyle="1" w:styleId="sec-divider">
    <w:name w:val="sec-divider"/>
    <w:basedOn w:val="Normal"/>
    <w:rsid w:val="004F1D0D"/>
    <w:pPr>
      <w:pBdr>
        <w:top w:val="single" w:sz="6" w:space="0" w:color="C8D4E0"/>
      </w:pBdr>
      <w:spacing w:before="420" w:after="420"/>
    </w:pPr>
  </w:style>
  <w:style w:type="paragraph" w:customStyle="1" w:styleId="toc-entry">
    <w:name w:val="toc-entry"/>
    <w:basedOn w:val="Normal"/>
    <w:rsid w:val="004F1D0D"/>
    <w:pPr>
      <w:spacing w:before="100" w:beforeAutospacing="1" w:after="90"/>
    </w:pPr>
    <w:rPr>
      <w:color w:val="1A1A1A"/>
      <w:sz w:val="21"/>
      <w:szCs w:val="21"/>
    </w:rPr>
  </w:style>
  <w:style w:type="paragraph" w:customStyle="1" w:styleId="toc-l2">
    <w:name w:val="toc-l2"/>
    <w:basedOn w:val="Normal"/>
    <w:rsid w:val="004F1D0D"/>
    <w:pPr>
      <w:spacing w:before="100" w:beforeAutospacing="1" w:after="90"/>
    </w:pPr>
  </w:style>
  <w:style w:type="paragraph" w:customStyle="1" w:styleId="toc-l3">
    <w:name w:val="toc-l3"/>
    <w:basedOn w:val="Normal"/>
    <w:rsid w:val="004F1D0D"/>
    <w:pPr>
      <w:spacing w:before="100" w:beforeAutospacing="1" w:after="90"/>
    </w:pPr>
  </w:style>
  <w:style w:type="paragraph" w:customStyle="1" w:styleId="result-acc">
    <w:name w:val="result-acc"/>
    <w:basedOn w:val="Normal"/>
    <w:rsid w:val="004F1D0D"/>
    <w:pPr>
      <w:shd w:val="clear" w:color="auto" w:fill="1A3A5C"/>
      <w:spacing w:before="30" w:after="30"/>
    </w:pPr>
    <w:rPr>
      <w:b/>
      <w:bCs/>
      <w:color w:val="FFFFFF"/>
      <w:sz w:val="21"/>
      <w:szCs w:val="21"/>
    </w:rPr>
  </w:style>
  <w:style w:type="paragraph" w:customStyle="1" w:styleId="result-acc-good">
    <w:name w:val="result-acc-good"/>
    <w:basedOn w:val="Normal"/>
    <w:rsid w:val="004F1D0D"/>
    <w:pPr>
      <w:shd w:val="clear" w:color="auto" w:fill="1E6E3E"/>
      <w:spacing w:before="100" w:beforeAutospacing="1" w:after="90"/>
    </w:pPr>
  </w:style>
  <w:style w:type="paragraph" w:customStyle="1" w:styleId="acc-highlight">
    <w:name w:val="acc-highlight"/>
    <w:basedOn w:val="Normal"/>
    <w:rsid w:val="004F1D0D"/>
    <w:pPr>
      <w:spacing w:before="100" w:beforeAutospacing="1" w:after="90"/>
    </w:pPr>
    <w:rPr>
      <w:b/>
      <w:bCs/>
      <w:color w:val="1E6E3E"/>
    </w:rPr>
  </w:style>
  <w:style w:type="paragraph" w:customStyle="1" w:styleId="univ">
    <w:name w:val="univ"/>
    <w:basedOn w:val="Normal"/>
    <w:rsid w:val="004F1D0D"/>
    <w:pPr>
      <w:spacing w:before="100" w:beforeAutospacing="1" w:after="90"/>
    </w:pPr>
  </w:style>
  <w:style w:type="paragraph" w:customStyle="1" w:styleId="dept">
    <w:name w:val="dept"/>
    <w:basedOn w:val="Normal"/>
    <w:rsid w:val="004F1D0D"/>
    <w:pPr>
      <w:spacing w:before="100" w:beforeAutospacing="1" w:after="90"/>
    </w:pPr>
  </w:style>
  <w:style w:type="paragraph" w:customStyle="1" w:styleId="Subtitle1">
    <w:name w:val="Subtitle1"/>
    <w:basedOn w:val="Normal"/>
    <w:rsid w:val="004F1D0D"/>
    <w:pPr>
      <w:spacing w:before="100" w:beforeAutospacing="1" w:after="90"/>
    </w:pPr>
  </w:style>
  <w:style w:type="paragraph" w:customStyle="1" w:styleId="meta">
    <w:name w:val="meta"/>
    <w:basedOn w:val="Normal"/>
    <w:rsid w:val="004F1D0D"/>
    <w:pPr>
      <w:spacing w:before="100" w:beforeAutospacing="1" w:after="90"/>
    </w:pPr>
  </w:style>
  <w:style w:type="paragraph" w:customStyle="1" w:styleId="year">
    <w:name w:val="year"/>
    <w:basedOn w:val="Normal"/>
    <w:rsid w:val="004F1D0D"/>
    <w:pPr>
      <w:spacing w:before="100" w:beforeAutospacing="1" w:after="90"/>
    </w:pPr>
  </w:style>
  <w:style w:type="paragraph" w:customStyle="1" w:styleId="ph-label">
    <w:name w:val="ph-label"/>
    <w:basedOn w:val="Normal"/>
    <w:rsid w:val="004F1D0D"/>
    <w:pPr>
      <w:spacing w:before="100" w:beforeAutospacing="1" w:after="90"/>
    </w:pPr>
  </w:style>
  <w:style w:type="paragraph" w:customStyle="1" w:styleId="ph-desc">
    <w:name w:val="ph-desc"/>
    <w:basedOn w:val="Normal"/>
    <w:rsid w:val="004F1D0D"/>
    <w:pPr>
      <w:spacing w:before="100" w:beforeAutospacing="1" w:after="90"/>
    </w:pPr>
  </w:style>
  <w:style w:type="paragraph" w:customStyle="1" w:styleId="dots">
    <w:name w:val="dots"/>
    <w:basedOn w:val="Normal"/>
    <w:rsid w:val="004F1D0D"/>
    <w:pPr>
      <w:spacing w:before="100" w:beforeAutospacing="1" w:after="90"/>
    </w:pPr>
  </w:style>
  <w:style w:type="paragraph" w:customStyle="1" w:styleId="ctxtmenumenuarrow1">
    <w:name w:val="ctxtmenu_menuarrow1"/>
    <w:basedOn w:val="Normal"/>
    <w:rsid w:val="004F1D0D"/>
    <w:pPr>
      <w:spacing w:before="100" w:beforeAutospacing="1" w:after="195"/>
      <w:jc w:val="both"/>
    </w:pPr>
    <w:rPr>
      <w:rFonts w:ascii="null" w:hAnsi="null"/>
      <w:color w:val="FFFFFF"/>
      <w:sz w:val="18"/>
      <w:szCs w:val="18"/>
    </w:rPr>
  </w:style>
  <w:style w:type="paragraph" w:customStyle="1" w:styleId="univ1">
    <w:name w:val="univ1"/>
    <w:basedOn w:val="Normal"/>
    <w:rsid w:val="004F1D0D"/>
    <w:pPr>
      <w:spacing w:before="100" w:beforeAutospacing="1" w:after="90"/>
      <w:jc w:val="both"/>
    </w:pPr>
    <w:rPr>
      <w:caps/>
      <w:color w:val="555555"/>
      <w:spacing w:val="19"/>
      <w:sz w:val="22"/>
      <w:szCs w:val="22"/>
    </w:rPr>
  </w:style>
  <w:style w:type="paragraph" w:customStyle="1" w:styleId="dept1">
    <w:name w:val="dept1"/>
    <w:basedOn w:val="Normal"/>
    <w:rsid w:val="004F1D0D"/>
    <w:pPr>
      <w:spacing w:before="100" w:beforeAutospacing="1" w:after="600"/>
      <w:jc w:val="both"/>
    </w:pPr>
    <w:rPr>
      <w:color w:val="666666"/>
      <w:sz w:val="21"/>
      <w:szCs w:val="21"/>
    </w:rPr>
  </w:style>
  <w:style w:type="paragraph" w:customStyle="1" w:styleId="subtitle10">
    <w:name w:val="subtitle1"/>
    <w:basedOn w:val="Normal"/>
    <w:rsid w:val="004F1D0D"/>
    <w:pPr>
      <w:spacing w:before="100" w:beforeAutospacing="1" w:after="540"/>
      <w:jc w:val="both"/>
    </w:pPr>
    <w:rPr>
      <w:i/>
      <w:iCs/>
      <w:color w:val="3A5A8C"/>
      <w:sz w:val="26"/>
      <w:szCs w:val="26"/>
    </w:rPr>
  </w:style>
  <w:style w:type="paragraph" w:customStyle="1" w:styleId="meta1">
    <w:name w:val="meta1"/>
    <w:basedOn w:val="Normal"/>
    <w:rsid w:val="004F1D0D"/>
    <w:pPr>
      <w:spacing w:before="100" w:beforeAutospacing="1" w:after="195" w:line="480" w:lineRule="auto"/>
      <w:jc w:val="both"/>
    </w:pPr>
    <w:rPr>
      <w:color w:val="333333"/>
      <w:sz w:val="22"/>
      <w:szCs w:val="22"/>
    </w:rPr>
  </w:style>
  <w:style w:type="paragraph" w:customStyle="1" w:styleId="year1">
    <w:name w:val="year1"/>
    <w:basedOn w:val="Normal"/>
    <w:rsid w:val="004F1D0D"/>
    <w:pPr>
      <w:spacing w:before="540" w:after="195"/>
      <w:jc w:val="both"/>
    </w:pPr>
    <w:rPr>
      <w:color w:val="555555"/>
      <w:sz w:val="22"/>
      <w:szCs w:val="22"/>
    </w:rPr>
  </w:style>
  <w:style w:type="paragraph" w:customStyle="1" w:styleId="ph-label1">
    <w:name w:val="ph-label1"/>
    <w:basedOn w:val="Normal"/>
    <w:rsid w:val="004F1D0D"/>
    <w:pPr>
      <w:spacing w:before="100" w:beforeAutospacing="1" w:after="90"/>
      <w:jc w:val="both"/>
    </w:pPr>
    <w:rPr>
      <w:b/>
      <w:bCs/>
      <w:color w:val="2C5282"/>
      <w:sz w:val="21"/>
      <w:szCs w:val="21"/>
    </w:rPr>
  </w:style>
  <w:style w:type="paragraph" w:customStyle="1" w:styleId="ph-desc1">
    <w:name w:val="ph-desc1"/>
    <w:basedOn w:val="Normal"/>
    <w:rsid w:val="004F1D0D"/>
    <w:pPr>
      <w:spacing w:before="100" w:beforeAutospacing="1" w:after="195"/>
      <w:jc w:val="both"/>
    </w:pPr>
    <w:rPr>
      <w:i/>
      <w:iCs/>
      <w:color w:val="5A6A80"/>
      <w:sz w:val="19"/>
      <w:szCs w:val="19"/>
    </w:rPr>
  </w:style>
  <w:style w:type="paragraph" w:customStyle="1" w:styleId="dots1">
    <w:name w:val="dots1"/>
    <w:basedOn w:val="Normal"/>
    <w:rsid w:val="004F1D0D"/>
    <w:pPr>
      <w:pBdr>
        <w:bottom w:val="dotted" w:sz="6" w:space="0" w:color="AAAAAA"/>
      </w:pBdr>
      <w:spacing w:after="60"/>
      <w:ind w:left="120" w:right="120"/>
      <w:jc w:val="both"/>
    </w:pPr>
  </w:style>
  <w:style w:type="character" w:customStyle="1" w:styleId="dots2">
    <w:name w:val="dots2"/>
    <w:basedOn w:val="DefaultParagraphFont"/>
    <w:rsid w:val="004F1D0D"/>
  </w:style>
  <w:style w:type="character" w:customStyle="1" w:styleId="dots3">
    <w:name w:val="dots3"/>
    <w:basedOn w:val="DefaultParagraphFont"/>
    <w:rsid w:val="004F1D0D"/>
  </w:style>
  <w:style w:type="character" w:styleId="Strong">
    <w:name w:val="Strong"/>
    <w:basedOn w:val="DefaultParagraphFont"/>
    <w:uiPriority w:val="22"/>
    <w:qFormat/>
    <w:rsid w:val="004F1D0D"/>
    <w:rPr>
      <w:b/>
      <w:bCs/>
    </w:rPr>
  </w:style>
  <w:style w:type="character" w:styleId="Emphasis">
    <w:name w:val="Emphasis"/>
    <w:basedOn w:val="DefaultParagraphFont"/>
    <w:uiPriority w:val="20"/>
    <w:qFormat/>
    <w:rsid w:val="004F1D0D"/>
    <w:rPr>
      <w:i/>
      <w:iCs/>
    </w:rPr>
  </w:style>
  <w:style w:type="character" w:customStyle="1" w:styleId="eq-label1">
    <w:name w:val="eq-label1"/>
    <w:basedOn w:val="DefaultParagraphFont"/>
    <w:rsid w:val="004F1D0D"/>
    <w:rPr>
      <w:i/>
      <w:iCs/>
      <w:color w:val="555555"/>
      <w:sz w:val="20"/>
      <w:szCs w:val="20"/>
    </w:rPr>
  </w:style>
  <w:style w:type="character" w:customStyle="1" w:styleId="result-acc1">
    <w:name w:val="result-acc1"/>
    <w:basedOn w:val="DefaultParagraphFont"/>
    <w:rsid w:val="004F1D0D"/>
    <w:rPr>
      <w:b/>
      <w:bCs/>
      <w:color w:val="FFFFFF"/>
      <w:sz w:val="21"/>
      <w:szCs w:val="21"/>
      <w:shd w:val="clear" w:color="auto" w:fill="1A3A5C"/>
    </w:rPr>
  </w:style>
  <w:style w:type="paragraph" w:styleId="NoSpacing">
    <w:name w:val="No Spacing"/>
    <w:uiPriority w:val="1"/>
    <w:qFormat/>
    <w:rsid w:val="004F1D0D"/>
    <w:pPr>
      <w:spacing w:after="0"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4F1D0D"/>
    <w:pPr>
      <w:tabs>
        <w:tab w:val="center" w:pos="4680"/>
        <w:tab w:val="right" w:pos="9360"/>
      </w:tabs>
    </w:pPr>
  </w:style>
  <w:style w:type="character" w:customStyle="1" w:styleId="HeaderChar">
    <w:name w:val="Header Char"/>
    <w:basedOn w:val="DefaultParagraphFont"/>
    <w:link w:val="Header"/>
    <w:uiPriority w:val="99"/>
    <w:rsid w:val="004F1D0D"/>
    <w:rPr>
      <w:rFonts w:ascii="Times New Roman" w:eastAsiaTheme="minorEastAsia" w:hAnsi="Times New Roman" w:cs="Times New Roman"/>
      <w:kern w:val="0"/>
      <w14:ligatures w14:val="none"/>
    </w:rPr>
  </w:style>
  <w:style w:type="paragraph" w:styleId="Footer">
    <w:name w:val="footer"/>
    <w:basedOn w:val="Normal"/>
    <w:link w:val="FooterChar"/>
    <w:uiPriority w:val="99"/>
    <w:unhideWhenUsed/>
    <w:rsid w:val="004F1D0D"/>
    <w:pPr>
      <w:tabs>
        <w:tab w:val="center" w:pos="4680"/>
        <w:tab w:val="right" w:pos="9360"/>
      </w:tabs>
    </w:pPr>
  </w:style>
  <w:style w:type="character" w:customStyle="1" w:styleId="FooterChar">
    <w:name w:val="Footer Char"/>
    <w:basedOn w:val="DefaultParagraphFont"/>
    <w:link w:val="Footer"/>
    <w:uiPriority w:val="99"/>
    <w:rsid w:val="004F1D0D"/>
    <w:rPr>
      <w:rFonts w:ascii="Times New Roman" w:eastAsiaTheme="minorEastAsia" w:hAnsi="Times New Roman" w:cs="Times New Roman"/>
      <w:kern w:val="0"/>
      <w14:ligatures w14:val="none"/>
    </w:rPr>
  </w:style>
  <w:style w:type="character" w:styleId="Hyperlink">
    <w:name w:val="Hyperlink"/>
    <w:basedOn w:val="DefaultParagraphFont"/>
    <w:uiPriority w:val="99"/>
    <w:unhideWhenUsed/>
    <w:rsid w:val="004F1D0D"/>
    <w:rPr>
      <w:color w:val="467886" w:themeColor="hyperlink"/>
      <w:u w:val="single"/>
    </w:rPr>
  </w:style>
  <w:style w:type="character" w:styleId="UnresolvedMention">
    <w:name w:val="Unresolved Mention"/>
    <w:basedOn w:val="DefaultParagraphFont"/>
    <w:uiPriority w:val="99"/>
    <w:semiHidden/>
    <w:unhideWhenUsed/>
    <w:rsid w:val="004F1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4419</Words>
  <Characters>25192</Characters>
  <Application>Microsoft Office Word</Application>
  <DocSecurity>0</DocSecurity>
  <Lines>209</Lines>
  <Paragraphs>59</Paragraphs>
  <ScaleCrop>false</ScaleCrop>
  <Company/>
  <LinksUpToDate>false</LinksUpToDate>
  <CharactersWithSpaces>29552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Ahmed</dc:creator>
  <cp:keywords/>
  <dc:description/>
  <cp:lastModifiedBy>Ziad Ahmed</cp:lastModifiedBy>
  <cp:revision>2</cp:revision>
  <dcterms:created xsi:type="dcterms:W3CDTF">2026-06-14T13:24:00Z</dcterms:created>
  <dcterms:modified xsi:type="dcterms:W3CDTF">2026-06-14T13:24:00Z</dcterms:modified>
</cp:coreProperties>
</file>