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533B93">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6"/>
          <w:szCs w:val="36"/>
          <w:lang w:val="en-US"/>
        </w:rPr>
        <w:t>DOS attack mitigation</w:t>
      </w:r>
    </w:p>
    <w:p w14:paraId="29CB51DA">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The attack that degrades or block the availability of a service of users. Endpoint dos can be performed by exhausting the system resources that service is hosted. Attacker can target various layers of application stack that hosted this service like OS layer. Attacking each layer requires different techniques that take advantage of bottlenecks that are unique to  the respective components. DOS attack can be performed using single system or multiple systems (botnets) which is commonly referred to distributed DOS (DDOS). DOS attack categorized as Endpoint dos or Network dos.</w:t>
      </w:r>
    </w:p>
    <w:p w14:paraId="055C71C8">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Endpoint DOS mitigation:</w:t>
      </w:r>
    </w:p>
    <w:p w14:paraId="3CD34041">
      <w:pPr>
        <w:keepNext w:val="0"/>
        <w:keepLines w:val="0"/>
        <w:widowControl/>
        <w:suppressLineNumbers w:val="0"/>
        <w:shd w:val="clear" w:fill="FFFFFF"/>
        <w:spacing w:line="360" w:lineRule="auto"/>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ID: M1037</w:t>
      </w:r>
    </w:p>
    <w:p w14:paraId="7B008845">
      <w:pPr>
        <w:keepNext w:val="0"/>
        <w:keepLines w:val="0"/>
        <w:widowControl/>
        <w:suppressLineNumbers w:val="0"/>
        <w:shd w:val="clear" w:fill="FFFFFF"/>
        <w:spacing w:line="360" w:lineRule="auto"/>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Version: 1.1</w:t>
      </w:r>
    </w:p>
    <w:p w14:paraId="682594A4">
      <w:pPr>
        <w:keepNext w:val="0"/>
        <w:keepLines w:val="0"/>
        <w:widowControl/>
        <w:suppressLineNumbers w:val="0"/>
        <w:shd w:val="clear" w:fill="FFFFFF"/>
        <w:spacing w:line="360" w:lineRule="auto"/>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Created: 11 June 2019</w:t>
      </w:r>
    </w:p>
    <w:p w14:paraId="3CA099DB">
      <w:pPr>
        <w:keepNext w:val="0"/>
        <w:keepLines w:val="0"/>
        <w:widowControl/>
        <w:suppressLineNumbers w:val="0"/>
        <w:shd w:val="clear" w:fill="FFFFFF"/>
        <w:spacing w:after="0" w:afterAutospacing="0" w:line="360" w:lineRule="auto"/>
        <w:ind w:left="0" w:firstLine="0"/>
        <w:jc w:val="left"/>
        <w:rPr>
          <w:rFonts w:hint="default" w:ascii="Times New Roman" w:hAnsi="Times New Roman" w:cs="Times New Roman"/>
          <w:b/>
          <w:bCs/>
          <w:color w:val="auto"/>
          <w:sz w:val="28"/>
          <w:szCs w:val="28"/>
          <w:lang w:val="en-US"/>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Last Modified: 17 October 2024</w:t>
      </w:r>
    </w:p>
    <w:p w14:paraId="44475CC1">
      <w:pPr>
        <w:spacing w:line="360" w:lineRule="auto"/>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ab/>
      </w:r>
      <w:r>
        <w:rPr>
          <w:rFonts w:hint="default" w:ascii="Times New Roman" w:hAnsi="Times New Roman" w:cs="Times New Roman"/>
          <w:b w:val="0"/>
          <w:bCs w:val="0"/>
          <w:sz w:val="28"/>
          <w:szCs w:val="28"/>
          <w:lang w:val="en-US" w:eastAsia="zh-CN"/>
        </w:rPr>
        <w:t xml:space="preserve">Endpoint DOS can be mitigated by filtering network traffic by follow the following table </w:t>
      </w:r>
    </w:p>
    <w:tbl>
      <w:tblPr>
        <w:tblStyle w:val="3"/>
        <w:tblW w:w="8778" w:type="dxa"/>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00"/>
        <w:gridCol w:w="1570"/>
        <w:gridCol w:w="1540"/>
        <w:gridCol w:w="4768"/>
      </w:tblGrid>
      <w:tr w14:paraId="2057342D">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00" w:type="dxa"/>
            <w:tcBorders>
              <w:top w:val="single" w:color="DFDFDF" w:sz="4" w:space="0"/>
              <w:left w:val="single" w:color="DFDFDF" w:sz="4" w:space="0"/>
              <w:bottom w:val="nil"/>
              <w:right w:val="single" w:color="DFDFDF" w:sz="4" w:space="0"/>
            </w:tcBorders>
            <w:shd w:val="clear" w:color="auto" w:fill="FFFFFF"/>
            <w:tcMar>
              <w:top w:w="100" w:type="dxa"/>
              <w:left w:w="100" w:type="dxa"/>
              <w:bottom w:w="100" w:type="dxa"/>
              <w:right w:w="100" w:type="dxa"/>
            </w:tcMar>
            <w:vAlign w:val="center"/>
          </w:tcPr>
          <w:p w14:paraId="73B50515">
            <w:pPr>
              <w:keepNext w:val="0"/>
              <w:keepLines w:val="0"/>
              <w:widowControl/>
              <w:suppressLineNumbers w:val="0"/>
              <w:spacing w:line="360" w:lineRule="auto"/>
              <w:jc w:val="center"/>
              <w:textAlignment w:val="top"/>
              <w:rPr>
                <w:rFonts w:hint="default" w:ascii="Times New Roman" w:hAnsi="Times New Roman" w:eastAsia="sans-serif" w:cs="Times New Roman"/>
                <w:b/>
                <w:bCs/>
                <w:i w:val="0"/>
                <w:iCs w:val="0"/>
                <w:caps w:val="0"/>
                <w:color w:val="auto"/>
                <w:spacing w:val="0"/>
                <w:kern w:val="0"/>
                <w:sz w:val="20"/>
                <w:szCs w:val="20"/>
                <w:u w:val="none"/>
                <w:lang w:val="en-US" w:eastAsia="zh-CN" w:bidi="ar"/>
              </w:rPr>
            </w:pPr>
            <w:r>
              <w:rPr>
                <w:rFonts w:hint="default" w:ascii="Times New Roman" w:hAnsi="Times New Roman" w:eastAsia="sans-serif" w:cs="Times New Roman"/>
                <w:b/>
                <w:bCs/>
                <w:i w:val="0"/>
                <w:iCs w:val="0"/>
                <w:caps w:val="0"/>
                <w:color w:val="auto"/>
                <w:spacing w:val="0"/>
                <w:kern w:val="0"/>
                <w:sz w:val="20"/>
                <w:szCs w:val="20"/>
                <w:u w:val="none"/>
                <w:lang w:val="en-US" w:eastAsia="zh-CN" w:bidi="ar"/>
              </w:rPr>
              <w:t>ID</w:t>
            </w:r>
          </w:p>
        </w:tc>
        <w:tc>
          <w:tcPr>
            <w:tcW w:w="3110" w:type="dxa"/>
            <w:gridSpan w:val="2"/>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7E991576">
            <w:pPr>
              <w:keepNext w:val="0"/>
              <w:keepLines w:val="0"/>
              <w:widowControl/>
              <w:suppressLineNumbers w:val="0"/>
              <w:spacing w:line="360" w:lineRule="auto"/>
              <w:jc w:val="center"/>
              <w:textAlignment w:val="top"/>
              <w:rPr>
                <w:rFonts w:hint="default" w:ascii="Times New Roman" w:hAnsi="Times New Roman" w:eastAsia="sans-serif" w:cs="Times New Roman"/>
                <w:b/>
                <w:bCs/>
                <w:i w:val="0"/>
                <w:iCs w:val="0"/>
                <w:caps w:val="0"/>
                <w:color w:val="auto"/>
                <w:spacing w:val="0"/>
                <w:kern w:val="0"/>
                <w:sz w:val="20"/>
                <w:szCs w:val="20"/>
                <w:u w:val="none"/>
                <w:lang w:val="en-US" w:eastAsia="zh-CN" w:bidi="ar"/>
              </w:rPr>
            </w:pPr>
            <w:r>
              <w:rPr>
                <w:rFonts w:hint="default" w:ascii="Times New Roman" w:hAnsi="Times New Roman" w:eastAsia="sans-serif" w:cs="Times New Roman"/>
                <w:b/>
                <w:bCs/>
                <w:i w:val="0"/>
                <w:iCs w:val="0"/>
                <w:caps w:val="0"/>
                <w:color w:val="auto"/>
                <w:spacing w:val="0"/>
                <w:kern w:val="0"/>
                <w:sz w:val="20"/>
                <w:szCs w:val="20"/>
                <w:u w:val="none"/>
                <w:lang w:val="en-US" w:eastAsia="zh-CN" w:bidi="ar"/>
              </w:rPr>
              <w:t>Name</w:t>
            </w:r>
          </w:p>
        </w:tc>
        <w:tc>
          <w:tcPr>
            <w:tcW w:w="4768" w:type="dxa"/>
            <w:tcBorders>
              <w:top w:val="single" w:color="DFDFDF" w:sz="4" w:space="0"/>
              <w:left w:val="single" w:color="DFDFDF" w:sz="4" w:space="0"/>
              <w:right w:val="single" w:color="DFDFDF" w:sz="4" w:space="0"/>
            </w:tcBorders>
            <w:shd w:val="clear" w:color="auto" w:fill="FFFFFF"/>
            <w:tcMar>
              <w:top w:w="100" w:type="dxa"/>
              <w:left w:w="100" w:type="dxa"/>
              <w:bottom w:w="100" w:type="dxa"/>
              <w:right w:w="100" w:type="dxa"/>
            </w:tcMar>
            <w:vAlign w:val="center"/>
          </w:tcPr>
          <w:p w14:paraId="07B5B086">
            <w:pPr>
              <w:pStyle w:val="5"/>
              <w:keepNext w:val="0"/>
              <w:keepLines w:val="0"/>
              <w:widowControl/>
              <w:suppressLineNumbers w:val="0"/>
              <w:spacing w:before="0" w:beforeAutospacing="0" w:after="0" w:afterAutospacing="0" w:line="360" w:lineRule="auto"/>
              <w:jc w:val="center"/>
              <w:rPr>
                <w:rFonts w:hint="default" w:ascii="Times New Roman" w:hAnsi="Times New Roman" w:eastAsia="sans-serif" w:cs="Times New Roman"/>
                <w:b/>
                <w:bCs/>
                <w:i w:val="0"/>
                <w:iCs w:val="0"/>
                <w:caps w:val="0"/>
                <w:color w:val="auto"/>
                <w:spacing w:val="0"/>
                <w:sz w:val="20"/>
                <w:szCs w:val="20"/>
                <w:u w:val="none"/>
                <w:lang w:val="en-US"/>
              </w:rPr>
            </w:pPr>
            <w:r>
              <w:rPr>
                <w:rFonts w:hint="default" w:eastAsia="sans-serif" w:cs="Times New Roman"/>
                <w:b/>
                <w:bCs/>
                <w:i w:val="0"/>
                <w:iCs w:val="0"/>
                <w:caps w:val="0"/>
                <w:color w:val="auto"/>
                <w:spacing w:val="0"/>
                <w:sz w:val="20"/>
                <w:szCs w:val="20"/>
                <w:u w:val="none"/>
                <w:lang w:val="en-US"/>
              </w:rPr>
              <w:t>Use</w:t>
            </w:r>
          </w:p>
        </w:tc>
      </w:tr>
      <w:tr w14:paraId="21618A47">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00" w:type="dxa"/>
            <w:tcBorders>
              <w:top w:val="single" w:color="DFDFDF" w:sz="4" w:space="0"/>
              <w:left w:val="single" w:color="DFDFDF" w:sz="4" w:space="0"/>
              <w:bottom w:val="nil"/>
              <w:right w:val="single" w:color="DFDFDF" w:sz="4" w:space="0"/>
            </w:tcBorders>
            <w:shd w:val="clear" w:color="auto" w:fill="FFFFFF"/>
            <w:tcMar>
              <w:top w:w="100" w:type="dxa"/>
              <w:left w:w="100" w:type="dxa"/>
              <w:bottom w:w="100" w:type="dxa"/>
              <w:right w:w="100" w:type="dxa"/>
            </w:tcMar>
            <w:vAlign w:val="center"/>
          </w:tcPr>
          <w:p w14:paraId="0D898497">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T1499</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3110" w:type="dxa"/>
            <w:gridSpan w:val="2"/>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1908B4E2">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Endpoint Denial of Service</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4768" w:type="dxa"/>
            <w:vMerge w:val="restart"/>
            <w:tcBorders>
              <w:top w:val="single" w:color="DFDFDF" w:sz="4" w:space="0"/>
              <w:left w:val="single" w:color="DFDFDF" w:sz="4" w:space="0"/>
              <w:right w:val="single" w:color="DFDFDF" w:sz="4" w:space="0"/>
            </w:tcBorders>
            <w:shd w:val="clear" w:color="auto" w:fill="FFFFFF"/>
            <w:tcMar>
              <w:top w:w="100" w:type="dxa"/>
              <w:left w:w="100" w:type="dxa"/>
              <w:bottom w:w="100" w:type="dxa"/>
              <w:right w:w="100" w:type="dxa"/>
            </w:tcMar>
            <w:vAlign w:val="center"/>
          </w:tcPr>
          <w:p w14:paraId="302F98FA">
            <w:pPr>
              <w:pStyle w:val="5"/>
              <w:keepNext w:val="0"/>
              <w:keepLines w:val="0"/>
              <w:widowControl/>
              <w:suppressLineNumbers w:val="0"/>
              <w:spacing w:before="0" w:beforeAutospacing="0" w:after="0" w:afterAutospacing="0" w:line="360" w:lineRule="auto"/>
              <w:jc w:val="center"/>
              <w:rPr>
                <w:rFonts w:hint="default" w:ascii="Times New Roman" w:hAnsi="Times New Roman" w:cs="Times New Roman"/>
                <w:color w:val="auto"/>
                <w:sz w:val="18"/>
                <w:szCs w:val="18"/>
              </w:rPr>
            </w:pPr>
            <w:r>
              <w:rPr>
                <w:rFonts w:hint="default" w:ascii="Times New Roman" w:hAnsi="Times New Roman" w:eastAsia="sans-serif" w:cs="Times New Roman"/>
                <w:i w:val="0"/>
                <w:iCs w:val="0"/>
                <w:caps w:val="0"/>
                <w:color w:val="auto"/>
                <w:spacing w:val="0"/>
                <w:sz w:val="18"/>
                <w:szCs w:val="18"/>
              </w:rPr>
              <w:t xml:space="preserve">Leverage services provided by Content Delivery Networks (CDN) or providers specializing in </w:t>
            </w:r>
            <w:r>
              <w:rPr>
                <w:rFonts w:hint="default" w:ascii="Times New Roman" w:hAnsi="Times New Roman" w:eastAsia="sans-serif" w:cs="Times New Roman"/>
                <w:i w:val="0"/>
                <w:iCs w:val="0"/>
                <w:caps w:val="0"/>
                <w:color w:val="auto"/>
                <w:spacing w:val="0"/>
                <w:sz w:val="18"/>
                <w:szCs w:val="18"/>
                <w:lang w:val="en-US"/>
              </w:rPr>
              <w:t>DOS</w:t>
            </w:r>
            <w:r>
              <w:rPr>
                <w:rFonts w:hint="default" w:ascii="Times New Roman" w:hAnsi="Times New Roman" w:eastAsia="sans-serif" w:cs="Times New Roman"/>
                <w:i w:val="0"/>
                <w:iCs w:val="0"/>
                <w:caps w:val="0"/>
                <w:color w:val="auto"/>
                <w:spacing w:val="0"/>
                <w:sz w:val="18"/>
                <w:szCs w:val="18"/>
              </w:rPr>
              <w:t xml:space="preserve"> </w:t>
            </w:r>
            <w:r>
              <w:rPr>
                <w:rFonts w:hint="default" w:ascii="Times New Roman" w:hAnsi="Times New Roman" w:eastAsia="sans-serif" w:cs="Times New Roman"/>
                <w:i w:val="0"/>
                <w:iCs w:val="0"/>
                <w:caps w:val="0"/>
                <w:color w:val="auto"/>
                <w:spacing w:val="0"/>
                <w:sz w:val="18"/>
                <w:szCs w:val="18"/>
                <w:lang w:val="en-US"/>
              </w:rPr>
              <w:t>mitigation</w:t>
            </w:r>
            <w:r>
              <w:rPr>
                <w:rFonts w:hint="default" w:ascii="Times New Roman" w:hAnsi="Times New Roman" w:eastAsia="sans-serif" w:cs="Times New Roman"/>
                <w:i w:val="0"/>
                <w:iCs w:val="0"/>
                <w:caps w:val="0"/>
                <w:color w:val="auto"/>
                <w:spacing w:val="0"/>
                <w:sz w:val="18"/>
                <w:szCs w:val="18"/>
              </w:rPr>
              <w:t xml:space="preserve"> to filter traffic upstream from services. Filter boundary traffic by blocking source addresses sourcing the attack, blocking ports that are being targeted, or blocking protocols being used for transport. To defend against SYN floods, enable SYN Cookies.</w:t>
            </w:r>
          </w:p>
        </w:tc>
      </w:tr>
      <w:tr w14:paraId="7413E3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00" w:type="dxa"/>
            <w:tcBorders>
              <w:top w:val="nil"/>
              <w:left w:val="single" w:color="DFDFDF" w:sz="4" w:space="0"/>
              <w:bottom w:val="nil"/>
              <w:right w:val="single" w:color="DFDFDF" w:sz="4" w:space="0"/>
            </w:tcBorders>
            <w:shd w:val="clear" w:color="auto" w:fill="FFFFFF"/>
            <w:tcMar>
              <w:top w:w="100" w:type="dxa"/>
              <w:left w:w="100" w:type="dxa"/>
              <w:bottom w:w="100" w:type="dxa"/>
              <w:right w:w="100" w:type="dxa"/>
            </w:tcMar>
            <w:vAlign w:val="center"/>
          </w:tcPr>
          <w:p w14:paraId="24ABD508">
            <w:pPr>
              <w:spacing w:line="360" w:lineRule="auto"/>
              <w:jc w:val="center"/>
              <w:rPr>
                <w:rFonts w:hint="default" w:ascii="Times New Roman" w:hAnsi="Times New Roman" w:eastAsia="sans-serif" w:cs="Times New Roman"/>
                <w:i w:val="0"/>
                <w:iCs w:val="0"/>
                <w:caps w:val="0"/>
                <w:color w:val="auto"/>
                <w:spacing w:val="0"/>
                <w:sz w:val="18"/>
                <w:szCs w:val="18"/>
              </w:rPr>
            </w:pPr>
          </w:p>
        </w:tc>
        <w:tc>
          <w:tcPr>
            <w:tcW w:w="157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5E63B664">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"https://attack.mitre.org/techniques/T1499/001"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.001</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154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65E08774">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"https://attack.mitre.org/techniques/T1499/001"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OS Exhaustion Flood</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4768" w:type="dxa"/>
            <w:vMerge w:val="continue"/>
            <w:tcBorders>
              <w:left w:val="single" w:color="DFDFDF" w:sz="4" w:space="0"/>
              <w:right w:val="single" w:color="DFDFDF" w:sz="4" w:space="0"/>
            </w:tcBorders>
            <w:shd w:val="clear" w:color="auto" w:fill="FFFFFF"/>
            <w:tcMar>
              <w:top w:w="100" w:type="dxa"/>
              <w:left w:w="100" w:type="dxa"/>
              <w:bottom w:w="100" w:type="dxa"/>
              <w:right w:w="100" w:type="dxa"/>
            </w:tcMar>
            <w:vAlign w:val="center"/>
          </w:tcPr>
          <w:p w14:paraId="056DFEE7">
            <w:pPr>
              <w:pStyle w:val="5"/>
              <w:keepNext w:val="0"/>
              <w:keepLines w:val="0"/>
              <w:widowControl/>
              <w:suppressLineNumbers w:val="0"/>
              <w:spacing w:before="0" w:beforeAutospacing="0" w:after="0" w:afterAutospacing="0" w:line="360" w:lineRule="auto"/>
              <w:jc w:val="center"/>
              <w:rPr>
                <w:rFonts w:hint="default" w:ascii="Times New Roman" w:hAnsi="Times New Roman" w:cs="Times New Roman"/>
                <w:color w:val="auto"/>
                <w:sz w:val="18"/>
                <w:szCs w:val="18"/>
              </w:rPr>
            </w:pPr>
          </w:p>
        </w:tc>
      </w:tr>
      <w:tr w14:paraId="7ACBF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00" w:type="dxa"/>
            <w:tcBorders>
              <w:top w:val="nil"/>
              <w:left w:val="single" w:color="DFDFDF" w:sz="4" w:space="0"/>
              <w:bottom w:val="nil"/>
              <w:right w:val="single" w:color="DFDFDF" w:sz="4" w:space="0"/>
            </w:tcBorders>
            <w:shd w:val="clear" w:color="auto" w:fill="FFFFFF"/>
            <w:tcMar>
              <w:top w:w="100" w:type="dxa"/>
              <w:left w:w="100" w:type="dxa"/>
              <w:bottom w:w="100" w:type="dxa"/>
              <w:right w:w="100" w:type="dxa"/>
            </w:tcMar>
            <w:vAlign w:val="center"/>
          </w:tcPr>
          <w:p w14:paraId="3FABCD29">
            <w:pPr>
              <w:spacing w:line="360" w:lineRule="auto"/>
              <w:jc w:val="center"/>
              <w:rPr>
                <w:rFonts w:hint="default" w:ascii="Times New Roman" w:hAnsi="Times New Roman" w:eastAsia="sans-serif" w:cs="Times New Roman"/>
                <w:i w:val="0"/>
                <w:iCs w:val="0"/>
                <w:caps w:val="0"/>
                <w:color w:val="auto"/>
                <w:spacing w:val="0"/>
                <w:sz w:val="18"/>
                <w:szCs w:val="18"/>
              </w:rPr>
            </w:pPr>
          </w:p>
        </w:tc>
        <w:tc>
          <w:tcPr>
            <w:tcW w:w="157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55FCFDCA">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"https://attack.mitre.org/techniques/T1499/002"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.002</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154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449BDD71">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"https://attack.mitre.org/techniques/T1499/002"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Service Exhaustion Flood</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4768" w:type="dxa"/>
            <w:vMerge w:val="continue"/>
            <w:tcBorders>
              <w:left w:val="single" w:color="DFDFDF" w:sz="4" w:space="0"/>
              <w:right w:val="single" w:color="DFDFDF" w:sz="4" w:space="0"/>
            </w:tcBorders>
            <w:shd w:val="clear" w:color="auto" w:fill="FFFFFF"/>
            <w:tcMar>
              <w:top w:w="100" w:type="dxa"/>
              <w:left w:w="100" w:type="dxa"/>
              <w:bottom w:w="100" w:type="dxa"/>
              <w:right w:w="100" w:type="dxa"/>
            </w:tcMar>
            <w:vAlign w:val="center"/>
          </w:tcPr>
          <w:p w14:paraId="141DBFB6">
            <w:pPr>
              <w:pStyle w:val="5"/>
              <w:keepNext w:val="0"/>
              <w:keepLines w:val="0"/>
              <w:widowControl/>
              <w:suppressLineNumbers w:val="0"/>
              <w:spacing w:before="0" w:beforeAutospacing="0" w:after="0" w:afterAutospacing="0" w:line="360" w:lineRule="auto"/>
              <w:jc w:val="center"/>
              <w:rPr>
                <w:rFonts w:hint="default" w:ascii="Times New Roman" w:hAnsi="Times New Roman" w:cs="Times New Roman"/>
                <w:color w:val="auto"/>
                <w:sz w:val="18"/>
                <w:szCs w:val="18"/>
              </w:rPr>
            </w:pPr>
          </w:p>
        </w:tc>
      </w:tr>
      <w:tr w14:paraId="707667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00" w:type="dxa"/>
            <w:tcBorders>
              <w:top w:val="nil"/>
              <w:left w:val="single" w:color="DFDFDF" w:sz="4" w:space="0"/>
              <w:bottom w:val="nil"/>
              <w:right w:val="single" w:color="DFDFDF" w:sz="4" w:space="0"/>
            </w:tcBorders>
            <w:shd w:val="clear" w:color="auto" w:fill="FFFFFF"/>
            <w:tcMar>
              <w:top w:w="100" w:type="dxa"/>
              <w:left w:w="100" w:type="dxa"/>
              <w:bottom w:w="100" w:type="dxa"/>
              <w:right w:w="100" w:type="dxa"/>
            </w:tcMar>
            <w:vAlign w:val="center"/>
          </w:tcPr>
          <w:p w14:paraId="4EC4B05F">
            <w:pPr>
              <w:spacing w:line="360" w:lineRule="auto"/>
              <w:jc w:val="center"/>
              <w:rPr>
                <w:rFonts w:hint="default" w:ascii="Times New Roman" w:hAnsi="Times New Roman" w:eastAsia="sans-serif" w:cs="Times New Roman"/>
                <w:i w:val="0"/>
                <w:iCs w:val="0"/>
                <w:caps w:val="0"/>
                <w:color w:val="auto"/>
                <w:spacing w:val="0"/>
                <w:sz w:val="18"/>
                <w:szCs w:val="18"/>
              </w:rPr>
            </w:pPr>
          </w:p>
        </w:tc>
        <w:tc>
          <w:tcPr>
            <w:tcW w:w="157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646C41ED">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"https://attack.mitre.org/techniques/T1499/003"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.003</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154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250A1FFB">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"https://attack.mitre.org/techniques/T1499/003"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Application Exhaustion Flood</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4768" w:type="dxa"/>
            <w:vMerge w:val="continue"/>
            <w:tcBorders>
              <w:left w:val="single" w:color="DFDFDF" w:sz="4" w:space="0"/>
              <w:right w:val="single" w:color="DFDFDF" w:sz="4" w:space="0"/>
            </w:tcBorders>
            <w:shd w:val="clear" w:color="auto" w:fill="FFFFFF"/>
            <w:tcMar>
              <w:top w:w="100" w:type="dxa"/>
              <w:left w:w="100" w:type="dxa"/>
              <w:bottom w:w="100" w:type="dxa"/>
              <w:right w:w="100" w:type="dxa"/>
            </w:tcMar>
            <w:vAlign w:val="center"/>
          </w:tcPr>
          <w:p w14:paraId="308AD264">
            <w:pPr>
              <w:pStyle w:val="5"/>
              <w:keepNext w:val="0"/>
              <w:keepLines w:val="0"/>
              <w:widowControl/>
              <w:suppressLineNumbers w:val="0"/>
              <w:spacing w:before="0" w:beforeAutospacing="0" w:after="0" w:afterAutospacing="0" w:line="360" w:lineRule="auto"/>
              <w:jc w:val="center"/>
              <w:rPr>
                <w:rFonts w:hint="default" w:ascii="Times New Roman" w:hAnsi="Times New Roman" w:cs="Times New Roman"/>
                <w:color w:val="auto"/>
                <w:sz w:val="18"/>
                <w:szCs w:val="18"/>
              </w:rPr>
            </w:pPr>
          </w:p>
        </w:tc>
      </w:tr>
      <w:tr w14:paraId="0DBB1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00" w:type="dxa"/>
            <w:tcBorders>
              <w:top w:val="nil"/>
              <w:left w:val="single" w:color="DFDFDF" w:sz="4" w:space="0"/>
              <w:bottom w:val="nil"/>
              <w:right w:val="single" w:color="DFDFDF" w:sz="4" w:space="0"/>
            </w:tcBorders>
            <w:shd w:val="clear" w:color="auto" w:fill="FFFFFF"/>
            <w:tcMar>
              <w:top w:w="100" w:type="dxa"/>
              <w:left w:w="100" w:type="dxa"/>
              <w:bottom w:w="100" w:type="dxa"/>
              <w:right w:w="100" w:type="dxa"/>
            </w:tcMar>
            <w:vAlign w:val="center"/>
          </w:tcPr>
          <w:p w14:paraId="0E89655E">
            <w:pPr>
              <w:spacing w:line="360" w:lineRule="auto"/>
              <w:jc w:val="center"/>
              <w:rPr>
                <w:rFonts w:hint="default" w:ascii="Times New Roman" w:hAnsi="Times New Roman" w:eastAsia="sans-serif" w:cs="Times New Roman"/>
                <w:i w:val="0"/>
                <w:iCs w:val="0"/>
                <w:caps w:val="0"/>
                <w:color w:val="auto"/>
                <w:spacing w:val="0"/>
                <w:sz w:val="18"/>
                <w:szCs w:val="18"/>
              </w:rPr>
            </w:pPr>
          </w:p>
        </w:tc>
        <w:tc>
          <w:tcPr>
            <w:tcW w:w="157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70F6DF7A">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"https://attack.mitre.org/techniques/T1499/004"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.004</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154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66DF46C9">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"https://attack.mitre.org/techniques/T1499/004"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Application or System Exploitation</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4768" w:type="dxa"/>
            <w:vMerge w:val="continue"/>
            <w:tcBorders>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center"/>
          </w:tcPr>
          <w:p w14:paraId="0208A302">
            <w:pPr>
              <w:pStyle w:val="5"/>
              <w:keepNext w:val="0"/>
              <w:keepLines w:val="0"/>
              <w:widowControl/>
              <w:suppressLineNumbers w:val="0"/>
              <w:spacing w:before="0" w:beforeAutospacing="0" w:after="0" w:afterAutospacing="0" w:line="360" w:lineRule="auto"/>
              <w:jc w:val="center"/>
              <w:rPr>
                <w:rFonts w:hint="default" w:ascii="Times New Roman" w:hAnsi="Times New Roman" w:cs="Times New Roman"/>
                <w:color w:val="auto"/>
                <w:sz w:val="18"/>
                <w:szCs w:val="18"/>
              </w:rPr>
            </w:pPr>
          </w:p>
        </w:tc>
      </w:tr>
    </w:tbl>
    <w:p w14:paraId="1FF94D7F">
      <w:pPr>
        <w:numPr>
          <w:ilvl w:val="0"/>
          <w:numId w:val="0"/>
        </w:numPr>
        <w:spacing w:line="360" w:lineRule="auto"/>
        <w:jc w:val="both"/>
        <w:rPr>
          <w:rFonts w:hint="default" w:ascii="Times New Roman" w:hAnsi="Times New Roman" w:eastAsia="sans-serif" w:cs="Times New Roman"/>
          <w:i w:val="0"/>
          <w:iCs w:val="0"/>
          <w:caps w:val="0"/>
          <w:color w:val="39434C"/>
          <w:spacing w:val="0"/>
          <w:sz w:val="28"/>
          <w:szCs w:val="28"/>
          <w:shd w:val="clear" w:fill="FFFFFF"/>
          <w:lang w:val="en-US"/>
        </w:rPr>
      </w:pPr>
    </w:p>
    <w:p w14:paraId="43D70CE0">
      <w:pPr>
        <w:numPr>
          <w:ilvl w:val="0"/>
          <w:numId w:val="0"/>
        </w:numPr>
        <w:spacing w:line="360" w:lineRule="auto"/>
        <w:jc w:val="both"/>
        <w:rPr>
          <w:rFonts w:hint="default" w:ascii="Times New Roman" w:hAnsi="Times New Roman" w:eastAsia="sans-serif" w:cs="Times New Roman"/>
          <w:b/>
          <w:bCs/>
          <w:i w:val="0"/>
          <w:iCs w:val="0"/>
          <w:caps w:val="0"/>
          <w:color w:val="39434C"/>
          <w:spacing w:val="0"/>
          <w:sz w:val="32"/>
          <w:szCs w:val="32"/>
          <w:shd w:val="clear" w:fill="FFFFFF"/>
          <w:lang w:val="en-US"/>
        </w:rPr>
      </w:pPr>
    </w:p>
    <w:p w14:paraId="0C6ABD35">
      <w:pPr>
        <w:numPr>
          <w:ilvl w:val="0"/>
          <w:numId w:val="0"/>
        </w:numPr>
        <w:spacing w:line="360" w:lineRule="auto"/>
        <w:jc w:val="both"/>
        <w:rPr>
          <w:rFonts w:hint="default" w:ascii="Times New Roman" w:hAnsi="Times New Roman" w:eastAsia="sans-serif" w:cs="Times New Roman"/>
          <w:b/>
          <w:bCs/>
          <w:i w:val="0"/>
          <w:iCs w:val="0"/>
          <w:caps w:val="0"/>
          <w:color w:val="39434C"/>
          <w:spacing w:val="0"/>
          <w:sz w:val="32"/>
          <w:szCs w:val="32"/>
          <w:shd w:val="clear" w:fill="FFFFFF"/>
          <w:lang w:val="en-US"/>
        </w:rPr>
      </w:pPr>
    </w:p>
    <w:p w14:paraId="07881F99">
      <w:pPr>
        <w:numPr>
          <w:ilvl w:val="0"/>
          <w:numId w:val="0"/>
        </w:numPr>
        <w:spacing w:line="360" w:lineRule="auto"/>
        <w:jc w:val="both"/>
        <w:rPr>
          <w:rFonts w:hint="default" w:ascii="Times New Roman" w:hAnsi="Times New Roman" w:eastAsia="sans-serif" w:cs="Times New Roman"/>
          <w:b/>
          <w:bCs/>
          <w:i w:val="0"/>
          <w:iCs w:val="0"/>
          <w:caps w:val="0"/>
          <w:color w:val="39434C"/>
          <w:spacing w:val="0"/>
          <w:sz w:val="32"/>
          <w:szCs w:val="32"/>
          <w:shd w:val="clear" w:fill="FFFFFF"/>
          <w:lang w:val="en-US"/>
        </w:rPr>
      </w:pPr>
      <w:r>
        <w:rPr>
          <w:rFonts w:hint="default" w:ascii="Times New Roman" w:hAnsi="Times New Roman" w:eastAsia="sans-serif" w:cs="Times New Roman"/>
          <w:b/>
          <w:bCs/>
          <w:i w:val="0"/>
          <w:iCs w:val="0"/>
          <w:caps w:val="0"/>
          <w:color w:val="39434C"/>
          <w:spacing w:val="0"/>
          <w:sz w:val="32"/>
          <w:szCs w:val="32"/>
          <w:shd w:val="clear" w:fill="FFFFFF"/>
          <w:lang w:val="en-US"/>
        </w:rPr>
        <w:t xml:space="preserve">Network DOS mitigation: </w:t>
      </w:r>
    </w:p>
    <w:p w14:paraId="171287D7">
      <w:pPr>
        <w:keepNext w:val="0"/>
        <w:keepLines w:val="0"/>
        <w:widowControl/>
        <w:suppressLineNumbers w:val="0"/>
        <w:shd w:val="clear" w:fill="FFFFFF"/>
        <w:spacing w:line="360" w:lineRule="auto"/>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ID: M1037</w:t>
      </w:r>
    </w:p>
    <w:p w14:paraId="5A6EB2AD">
      <w:pPr>
        <w:keepNext w:val="0"/>
        <w:keepLines w:val="0"/>
        <w:widowControl/>
        <w:suppressLineNumbers w:val="0"/>
        <w:shd w:val="clear" w:fill="FFFFFF"/>
        <w:spacing w:line="360" w:lineRule="auto"/>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Version: 1.1</w:t>
      </w:r>
    </w:p>
    <w:p w14:paraId="4B18DAEC">
      <w:pPr>
        <w:keepNext w:val="0"/>
        <w:keepLines w:val="0"/>
        <w:widowControl/>
        <w:suppressLineNumbers w:val="0"/>
        <w:shd w:val="clear" w:fill="FFFFFF"/>
        <w:spacing w:line="360" w:lineRule="auto"/>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Created: 11 June 2019</w:t>
      </w:r>
    </w:p>
    <w:p w14:paraId="291D1EEE">
      <w:pPr>
        <w:keepNext w:val="0"/>
        <w:keepLines w:val="0"/>
        <w:widowControl/>
        <w:suppressLineNumbers w:val="0"/>
        <w:shd w:val="clear" w:fill="FFFFFF"/>
        <w:spacing w:after="0" w:afterAutospacing="0" w:line="360" w:lineRule="auto"/>
        <w:ind w:left="0" w:firstLine="0"/>
        <w:jc w:val="left"/>
        <w:rPr>
          <w:rFonts w:hint="default" w:ascii="Times New Roman" w:hAnsi="Times New Roman" w:eastAsia="sans-serif" w:cs="Times New Roman"/>
          <w:b/>
          <w:bCs/>
          <w:i w:val="0"/>
          <w:iCs w:val="0"/>
          <w:caps w:val="0"/>
          <w:color w:val="auto"/>
          <w:spacing w:val="0"/>
          <w:sz w:val="28"/>
          <w:szCs w:val="28"/>
          <w:shd w:val="clear" w:fill="FFFFFF"/>
          <w:lang w:val="en-US"/>
        </w:rPr>
      </w:pPr>
      <w:r>
        <w:rPr>
          <w:rFonts w:hint="default" w:ascii="Times New Roman" w:hAnsi="Times New Roman" w:eastAsia="sans-serif" w:cs="Times New Roman"/>
          <w:i w:val="0"/>
          <w:iCs w:val="0"/>
          <w:caps w:val="0"/>
          <w:color w:val="auto"/>
          <w:spacing w:val="0"/>
          <w:kern w:val="0"/>
          <w:sz w:val="28"/>
          <w:szCs w:val="28"/>
          <w:shd w:val="clear" w:fill="FFFFFF"/>
          <w:lang w:val="en-US" w:eastAsia="zh-CN" w:bidi="ar"/>
        </w:rPr>
        <w:t>Last Modified: 17 October 2024</w:t>
      </w:r>
    </w:p>
    <w:p w14:paraId="347BF2B0">
      <w:pPr>
        <w:numPr>
          <w:ilvl w:val="0"/>
          <w:numId w:val="0"/>
        </w:numPr>
        <w:spacing w:line="360" w:lineRule="auto"/>
        <w:jc w:val="both"/>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eastAsia="sans-serif" w:cs="Times New Roman"/>
          <w:b w:val="0"/>
          <w:bCs w:val="0"/>
          <w:i w:val="0"/>
          <w:iCs w:val="0"/>
          <w:caps w:val="0"/>
          <w:color w:val="auto"/>
          <w:spacing w:val="0"/>
          <w:sz w:val="28"/>
          <w:szCs w:val="28"/>
          <w:shd w:val="clear" w:fill="FFFFFF"/>
          <w:lang w:val="en-US"/>
        </w:rPr>
        <w:tab/>
      </w:r>
      <w:r>
        <w:rPr>
          <w:rFonts w:hint="default" w:ascii="Times New Roman" w:hAnsi="Times New Roman" w:eastAsia="sans-serif" w:cs="Times New Roman"/>
          <w:i w:val="0"/>
          <w:iCs w:val="0"/>
          <w:caps w:val="0"/>
          <w:color w:val="auto"/>
          <w:spacing w:val="0"/>
          <w:sz w:val="28"/>
          <w:szCs w:val="28"/>
          <w:shd w:val="clear" w:fill="FFFFFF"/>
        </w:rPr>
        <w:t xml:space="preserve">A Network </w:t>
      </w:r>
      <w:r>
        <w:rPr>
          <w:rFonts w:hint="default" w:ascii="Times New Roman" w:hAnsi="Times New Roman" w:eastAsia="sans-serif" w:cs="Times New Roman"/>
          <w:i w:val="0"/>
          <w:iCs w:val="0"/>
          <w:caps w:val="0"/>
          <w:color w:val="auto"/>
          <w:spacing w:val="0"/>
          <w:sz w:val="28"/>
          <w:szCs w:val="28"/>
          <w:shd w:val="clear" w:fill="FFFFFF"/>
          <w:lang w:val="en-US"/>
        </w:rPr>
        <w:t>DOS</w:t>
      </w:r>
      <w:r>
        <w:rPr>
          <w:rFonts w:hint="default" w:ascii="Times New Roman" w:hAnsi="Times New Roman" w:eastAsia="sans-serif" w:cs="Times New Roman"/>
          <w:i w:val="0"/>
          <w:iCs w:val="0"/>
          <w:caps w:val="0"/>
          <w:color w:val="auto"/>
          <w:spacing w:val="0"/>
          <w:sz w:val="28"/>
          <w:szCs w:val="28"/>
          <w:shd w:val="clear" w:fill="FFFFFF"/>
        </w:rPr>
        <w:t xml:space="preserve"> will occur when the bandwidth capacity of the network connection to a system is exhausted due to the volume of malicious traffic directed at the resource or the network connections and network devices the resource relies on</w:t>
      </w:r>
      <w:r>
        <w:rPr>
          <w:rFonts w:hint="default" w:ascii="Times New Roman" w:hAnsi="Times New Roman" w:eastAsia="sans-serif" w:cs="Times New Roman"/>
          <w:i w:val="0"/>
          <w:iCs w:val="0"/>
          <w:caps w:val="0"/>
          <w:color w:val="auto"/>
          <w:spacing w:val="0"/>
          <w:sz w:val="28"/>
          <w:szCs w:val="28"/>
          <w:shd w:val="clear" w:fill="FFFFFF"/>
          <w:lang w:val="en-US"/>
        </w:rPr>
        <w:t>. We can also mitigate network dos attack by filtering network traffic by follow the following table.</w:t>
      </w:r>
    </w:p>
    <w:p w14:paraId="61AE5AFB">
      <w:pPr>
        <w:numPr>
          <w:ilvl w:val="0"/>
          <w:numId w:val="0"/>
        </w:numPr>
        <w:spacing w:line="360" w:lineRule="auto"/>
        <w:jc w:val="both"/>
        <w:rPr>
          <w:rFonts w:hint="default" w:ascii="Times New Roman" w:hAnsi="Times New Roman" w:eastAsia="sans-serif" w:cs="Times New Roman"/>
          <w:i w:val="0"/>
          <w:iCs w:val="0"/>
          <w:caps w:val="0"/>
          <w:color w:val="auto"/>
          <w:spacing w:val="0"/>
          <w:sz w:val="28"/>
          <w:szCs w:val="28"/>
          <w:shd w:val="clear" w:fill="FFFFFF"/>
          <w:lang w:val="en-US"/>
        </w:rPr>
      </w:pPr>
    </w:p>
    <w:p w14:paraId="7967DD28">
      <w:pPr>
        <w:numPr>
          <w:ilvl w:val="0"/>
          <w:numId w:val="0"/>
        </w:numPr>
        <w:spacing w:line="360" w:lineRule="auto"/>
        <w:jc w:val="both"/>
        <w:rPr>
          <w:rFonts w:hint="default" w:ascii="Times New Roman" w:hAnsi="Times New Roman" w:eastAsia="sans-serif" w:cs="Times New Roman"/>
          <w:i w:val="0"/>
          <w:iCs w:val="0"/>
          <w:caps w:val="0"/>
          <w:color w:val="auto"/>
          <w:spacing w:val="0"/>
          <w:sz w:val="28"/>
          <w:szCs w:val="28"/>
          <w:shd w:val="clear" w:fill="FFFFFF"/>
          <w:lang w:val="en-US"/>
        </w:rPr>
      </w:pPr>
    </w:p>
    <w:tbl>
      <w:tblPr>
        <w:tblStyle w:val="3"/>
        <w:tblW w:w="8648"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68"/>
        <w:gridCol w:w="720"/>
        <w:gridCol w:w="1620"/>
        <w:gridCol w:w="5440"/>
      </w:tblGrid>
      <w:tr w14:paraId="18B8C006">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868" w:type="dxa"/>
            <w:tcBorders>
              <w:top w:val="single" w:color="DFDFDF" w:sz="4" w:space="0"/>
              <w:left w:val="single" w:color="DFDFDF" w:sz="4" w:space="0"/>
              <w:bottom w:val="nil"/>
              <w:right w:val="single" w:color="DFDFDF" w:sz="4" w:space="0"/>
            </w:tcBorders>
            <w:shd w:val="clear" w:color="auto" w:fill="FFFFFF"/>
            <w:tcMar>
              <w:top w:w="100" w:type="dxa"/>
              <w:left w:w="100" w:type="dxa"/>
              <w:bottom w:w="100" w:type="dxa"/>
              <w:right w:w="100" w:type="dxa"/>
            </w:tcMar>
            <w:vAlign w:val="top"/>
          </w:tcPr>
          <w:p w14:paraId="04315AFB">
            <w:pPr>
              <w:keepNext w:val="0"/>
              <w:keepLines w:val="0"/>
              <w:widowControl/>
              <w:suppressLineNumbers w:val="0"/>
              <w:spacing w:line="360" w:lineRule="auto"/>
              <w:jc w:val="center"/>
              <w:textAlignment w:val="top"/>
              <w:rPr>
                <w:rFonts w:hint="default" w:ascii="Times New Roman" w:hAnsi="Times New Roman" w:eastAsia="sans-serif" w:cs="Times New Roman"/>
                <w:b/>
                <w:bCs/>
                <w:i w:val="0"/>
                <w:iCs w:val="0"/>
                <w:caps w:val="0"/>
                <w:color w:val="auto"/>
                <w:spacing w:val="0"/>
                <w:kern w:val="0"/>
                <w:sz w:val="20"/>
                <w:szCs w:val="20"/>
                <w:u w:val="none"/>
                <w:lang w:val="en-US" w:eastAsia="zh-CN" w:bidi="ar"/>
              </w:rPr>
            </w:pPr>
            <w:r>
              <w:rPr>
                <w:rFonts w:hint="default" w:ascii="Times New Roman" w:hAnsi="Times New Roman" w:eastAsia="sans-serif" w:cs="Times New Roman"/>
                <w:b/>
                <w:bCs/>
                <w:i w:val="0"/>
                <w:iCs w:val="0"/>
                <w:caps w:val="0"/>
                <w:color w:val="auto"/>
                <w:spacing w:val="0"/>
                <w:kern w:val="0"/>
                <w:sz w:val="20"/>
                <w:szCs w:val="20"/>
                <w:u w:val="none"/>
                <w:lang w:val="en-US" w:eastAsia="zh-CN" w:bidi="ar"/>
              </w:rPr>
              <w:t>ID</w:t>
            </w:r>
          </w:p>
        </w:tc>
        <w:tc>
          <w:tcPr>
            <w:tcW w:w="2340" w:type="dxa"/>
            <w:gridSpan w:val="2"/>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top"/>
          </w:tcPr>
          <w:p w14:paraId="0E8C8BD6">
            <w:pPr>
              <w:keepNext w:val="0"/>
              <w:keepLines w:val="0"/>
              <w:widowControl/>
              <w:suppressLineNumbers w:val="0"/>
              <w:spacing w:line="360" w:lineRule="auto"/>
              <w:jc w:val="center"/>
              <w:textAlignment w:val="top"/>
              <w:rPr>
                <w:rFonts w:hint="default" w:ascii="Times New Roman" w:hAnsi="Times New Roman" w:eastAsia="sans-serif" w:cs="Times New Roman"/>
                <w:b/>
                <w:bCs/>
                <w:i w:val="0"/>
                <w:iCs w:val="0"/>
                <w:caps w:val="0"/>
                <w:color w:val="auto"/>
                <w:spacing w:val="0"/>
                <w:kern w:val="0"/>
                <w:sz w:val="20"/>
                <w:szCs w:val="20"/>
                <w:u w:val="none"/>
                <w:lang w:val="en-US" w:eastAsia="zh-CN" w:bidi="ar"/>
              </w:rPr>
            </w:pPr>
            <w:r>
              <w:rPr>
                <w:rFonts w:hint="default" w:ascii="Times New Roman" w:hAnsi="Times New Roman" w:eastAsia="sans-serif" w:cs="Times New Roman"/>
                <w:b/>
                <w:bCs/>
                <w:i w:val="0"/>
                <w:iCs w:val="0"/>
                <w:caps w:val="0"/>
                <w:color w:val="auto"/>
                <w:spacing w:val="0"/>
                <w:kern w:val="0"/>
                <w:sz w:val="20"/>
                <w:szCs w:val="20"/>
                <w:u w:val="none"/>
                <w:lang w:val="en-US" w:eastAsia="zh-CN" w:bidi="ar"/>
              </w:rPr>
              <w:t>Name</w:t>
            </w:r>
          </w:p>
        </w:tc>
        <w:tc>
          <w:tcPr>
            <w:tcW w:w="5440" w:type="dxa"/>
            <w:tcBorders>
              <w:top w:val="single" w:color="DFDFDF" w:sz="4" w:space="0"/>
              <w:left w:val="single" w:color="DFDFDF" w:sz="4" w:space="0"/>
              <w:right w:val="single" w:color="DFDFDF" w:sz="4" w:space="0"/>
            </w:tcBorders>
            <w:shd w:val="clear" w:color="auto" w:fill="FFFFFF"/>
            <w:tcMar>
              <w:top w:w="100" w:type="dxa"/>
              <w:left w:w="100" w:type="dxa"/>
              <w:bottom w:w="100" w:type="dxa"/>
              <w:right w:w="100" w:type="dxa"/>
            </w:tcMar>
            <w:vAlign w:val="top"/>
          </w:tcPr>
          <w:p w14:paraId="65410D85">
            <w:pPr>
              <w:pStyle w:val="5"/>
              <w:keepNext w:val="0"/>
              <w:keepLines w:val="0"/>
              <w:widowControl/>
              <w:suppressLineNumbers w:val="0"/>
              <w:spacing w:before="0" w:beforeAutospacing="0" w:after="0" w:afterAutospacing="0" w:line="360" w:lineRule="auto"/>
              <w:jc w:val="center"/>
              <w:rPr>
                <w:rFonts w:hint="default" w:ascii="Times New Roman" w:hAnsi="Times New Roman" w:eastAsia="sans-serif" w:cs="Times New Roman"/>
                <w:b/>
                <w:bCs/>
                <w:i w:val="0"/>
                <w:iCs w:val="0"/>
                <w:caps w:val="0"/>
                <w:color w:val="auto"/>
                <w:spacing w:val="0"/>
                <w:sz w:val="20"/>
                <w:szCs w:val="20"/>
                <w:lang w:val="en-US"/>
              </w:rPr>
            </w:pPr>
            <w:r>
              <w:rPr>
                <w:rFonts w:hint="default" w:eastAsia="sans-serif" w:cs="Times New Roman"/>
                <w:b/>
                <w:bCs/>
                <w:i w:val="0"/>
                <w:iCs w:val="0"/>
                <w:caps w:val="0"/>
                <w:color w:val="auto"/>
                <w:spacing w:val="0"/>
                <w:sz w:val="20"/>
                <w:szCs w:val="20"/>
                <w:lang w:val="en-US"/>
              </w:rPr>
              <w:t>Use</w:t>
            </w:r>
          </w:p>
        </w:tc>
      </w:tr>
      <w:tr w14:paraId="2F4C91C2">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868" w:type="dxa"/>
            <w:tcBorders>
              <w:top w:val="single" w:color="DFDFDF" w:sz="4" w:space="0"/>
              <w:left w:val="single" w:color="DFDFDF" w:sz="4" w:space="0"/>
              <w:bottom w:val="nil"/>
              <w:right w:val="single" w:color="DFDFDF" w:sz="4" w:space="0"/>
            </w:tcBorders>
            <w:shd w:val="clear" w:color="auto" w:fill="FFFFFF"/>
            <w:tcMar>
              <w:top w:w="100" w:type="dxa"/>
              <w:left w:w="100" w:type="dxa"/>
              <w:bottom w:w="100" w:type="dxa"/>
              <w:right w:w="100" w:type="dxa"/>
            </w:tcMar>
            <w:vAlign w:val="top"/>
          </w:tcPr>
          <w:p w14:paraId="1F701695">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"https://attack.mitre.org/techniques/T1498"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T1498</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2340" w:type="dxa"/>
            <w:gridSpan w:val="2"/>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top"/>
          </w:tcPr>
          <w:p w14:paraId="1987EFE8">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"https://attack.mitre.org/techniques/T1498"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Network Denial of Service</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5440" w:type="dxa"/>
            <w:vMerge w:val="restart"/>
            <w:tcBorders>
              <w:top w:val="single" w:color="DFDFDF" w:sz="4" w:space="0"/>
              <w:left w:val="single" w:color="DFDFDF" w:sz="4" w:space="0"/>
              <w:right w:val="single" w:color="DFDFDF" w:sz="4" w:space="0"/>
            </w:tcBorders>
            <w:shd w:val="clear" w:color="auto" w:fill="FFFFFF"/>
            <w:tcMar>
              <w:top w:w="100" w:type="dxa"/>
              <w:left w:w="100" w:type="dxa"/>
              <w:bottom w:w="100" w:type="dxa"/>
              <w:right w:w="100" w:type="dxa"/>
            </w:tcMar>
            <w:vAlign w:val="top"/>
          </w:tcPr>
          <w:p w14:paraId="0EA30F37">
            <w:pPr>
              <w:pStyle w:val="5"/>
              <w:keepNext w:val="0"/>
              <w:keepLines w:val="0"/>
              <w:widowControl/>
              <w:suppressLineNumbers w:val="0"/>
              <w:spacing w:before="0" w:beforeAutospacing="0" w:line="360" w:lineRule="auto"/>
              <w:jc w:val="center"/>
              <w:rPr>
                <w:rFonts w:hint="default" w:ascii="Times New Roman" w:hAnsi="Times New Roman" w:cs="Times New Roman"/>
                <w:color w:val="auto"/>
                <w:sz w:val="18"/>
                <w:szCs w:val="18"/>
                <w:lang w:val="en-US"/>
              </w:rPr>
            </w:pPr>
            <w:r>
              <w:rPr>
                <w:rFonts w:hint="default" w:ascii="Times New Roman" w:hAnsi="Times New Roman" w:eastAsia="sans-serif" w:cs="Times New Roman"/>
                <w:i w:val="0"/>
                <w:iCs w:val="0"/>
                <w:caps w:val="0"/>
                <w:color w:val="auto"/>
                <w:spacing w:val="0"/>
                <w:sz w:val="18"/>
                <w:szCs w:val="18"/>
              </w:rPr>
              <w:t xml:space="preserve">When flood volumes exceed the capacity of the network connection being targeted, it is typically necessary to intercept the incoming traffic upstream to filter out the attack traffic from the legitimate traffic. Such defenses can be provided by the hosting Internet Service Provider (ISP) or by a 3rd party such as a Content Delivery Network (CDN) or providers specializing in </w:t>
            </w:r>
            <w:r>
              <w:rPr>
                <w:rFonts w:hint="default" w:ascii="Times New Roman" w:hAnsi="Times New Roman" w:eastAsia="sans-serif" w:cs="Times New Roman"/>
                <w:i w:val="0"/>
                <w:iCs w:val="0"/>
                <w:caps w:val="0"/>
                <w:color w:val="auto"/>
                <w:spacing w:val="0"/>
                <w:sz w:val="18"/>
                <w:szCs w:val="18"/>
                <w:lang w:val="en-US"/>
              </w:rPr>
              <w:t>DOS</w:t>
            </w:r>
            <w:r>
              <w:rPr>
                <w:rFonts w:hint="default" w:ascii="Times New Roman" w:hAnsi="Times New Roman" w:eastAsia="sans-serif" w:cs="Times New Roman"/>
                <w:i w:val="0"/>
                <w:iCs w:val="0"/>
                <w:caps w:val="0"/>
                <w:color w:val="auto"/>
                <w:spacing w:val="0"/>
                <w:sz w:val="18"/>
                <w:szCs w:val="18"/>
              </w:rPr>
              <w:t xml:space="preserve"> </w:t>
            </w:r>
            <w:r>
              <w:rPr>
                <w:rFonts w:hint="default" w:ascii="Times New Roman" w:hAnsi="Times New Roman" w:eastAsia="sans-serif" w:cs="Times New Roman"/>
                <w:i w:val="0"/>
                <w:iCs w:val="0"/>
                <w:caps w:val="0"/>
                <w:color w:val="auto"/>
                <w:spacing w:val="0"/>
                <w:sz w:val="18"/>
                <w:szCs w:val="18"/>
                <w:lang w:val="en-US"/>
              </w:rPr>
              <w:t>mitigation.</w:t>
            </w:r>
          </w:p>
          <w:p w14:paraId="01756B87">
            <w:pPr>
              <w:pStyle w:val="5"/>
              <w:keepNext w:val="0"/>
              <w:keepLines w:val="0"/>
              <w:widowControl/>
              <w:suppressLineNumbers w:val="0"/>
              <w:spacing w:before="0" w:beforeAutospacing="0" w:line="360" w:lineRule="auto"/>
              <w:jc w:val="center"/>
              <w:rPr>
                <w:rFonts w:hint="default" w:ascii="Times New Roman" w:hAnsi="Times New Roman" w:cs="Times New Roman"/>
                <w:color w:val="auto"/>
                <w:sz w:val="18"/>
                <w:szCs w:val="18"/>
              </w:rPr>
            </w:pPr>
            <w:r>
              <w:rPr>
                <w:rFonts w:hint="default" w:ascii="Times New Roman" w:hAnsi="Times New Roman" w:eastAsia="sans-serif" w:cs="Times New Roman"/>
                <w:i w:val="0"/>
                <w:iCs w:val="0"/>
                <w:caps w:val="0"/>
                <w:color w:val="auto"/>
                <w:spacing w:val="0"/>
                <w:sz w:val="18"/>
                <w:szCs w:val="18"/>
              </w:rPr>
              <w:t>Depending on flood volume, on-premises filtering may be possible by blocking source addresses sourcing the attack, blocking ports that are being targeted, or blocking protocols being used for transport.</w:t>
            </w:r>
          </w:p>
          <w:p w14:paraId="2DE17654">
            <w:pPr>
              <w:pStyle w:val="5"/>
              <w:keepNext w:val="0"/>
              <w:keepLines w:val="0"/>
              <w:widowControl/>
              <w:suppressLineNumbers w:val="0"/>
              <w:spacing w:before="0" w:beforeAutospacing="0" w:after="0" w:afterAutospacing="0" w:line="360" w:lineRule="auto"/>
              <w:jc w:val="center"/>
              <w:rPr>
                <w:rFonts w:hint="default" w:ascii="Times New Roman" w:hAnsi="Times New Roman" w:cs="Times New Roman"/>
                <w:color w:val="auto"/>
                <w:sz w:val="18"/>
                <w:szCs w:val="18"/>
              </w:rPr>
            </w:pPr>
            <w:r>
              <w:rPr>
                <w:rFonts w:hint="default" w:ascii="Times New Roman" w:hAnsi="Times New Roman" w:eastAsia="sans-serif" w:cs="Times New Roman"/>
                <w:i w:val="0"/>
                <w:iCs w:val="0"/>
                <w:caps w:val="0"/>
                <w:color w:val="auto"/>
                <w:spacing w:val="0"/>
                <w:sz w:val="18"/>
                <w:szCs w:val="18"/>
              </w:rPr>
              <w:t xml:space="preserve">As immediate response may require rapid engagement of 3rd parties, analyze the risk associated to critical resources being affected by Network </w:t>
            </w:r>
            <w:r>
              <w:rPr>
                <w:rFonts w:hint="default" w:ascii="Times New Roman" w:hAnsi="Times New Roman" w:eastAsia="sans-serif" w:cs="Times New Roman"/>
                <w:i w:val="0"/>
                <w:iCs w:val="0"/>
                <w:caps w:val="0"/>
                <w:color w:val="auto"/>
                <w:spacing w:val="0"/>
                <w:sz w:val="18"/>
                <w:szCs w:val="18"/>
                <w:lang w:val="en-US"/>
              </w:rPr>
              <w:t>DOS</w:t>
            </w:r>
            <w:r>
              <w:rPr>
                <w:rFonts w:hint="default" w:ascii="Times New Roman" w:hAnsi="Times New Roman" w:eastAsia="sans-serif" w:cs="Times New Roman"/>
                <w:i w:val="0"/>
                <w:iCs w:val="0"/>
                <w:caps w:val="0"/>
                <w:color w:val="auto"/>
                <w:spacing w:val="0"/>
                <w:sz w:val="18"/>
                <w:szCs w:val="18"/>
              </w:rPr>
              <w:t xml:space="preserve"> attacks and create a disaster recovery plan/business continuity plan to respond to incidents.</w:t>
            </w:r>
          </w:p>
        </w:tc>
      </w:tr>
      <w:tr w14:paraId="27D5F7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868" w:type="dxa"/>
            <w:tcBorders>
              <w:top w:val="nil"/>
              <w:left w:val="single" w:color="DFDFDF" w:sz="4" w:space="0"/>
              <w:bottom w:val="nil"/>
              <w:right w:val="single" w:color="DFDFDF" w:sz="4" w:space="0"/>
            </w:tcBorders>
            <w:shd w:val="clear" w:color="auto" w:fill="FFFFFF"/>
            <w:tcMar>
              <w:top w:w="100" w:type="dxa"/>
              <w:left w:w="100" w:type="dxa"/>
              <w:bottom w:w="100" w:type="dxa"/>
              <w:right w:w="100" w:type="dxa"/>
            </w:tcMar>
            <w:vAlign w:val="top"/>
          </w:tcPr>
          <w:p w14:paraId="7EDA4D8E">
            <w:pPr>
              <w:spacing w:line="360" w:lineRule="auto"/>
              <w:jc w:val="center"/>
              <w:rPr>
                <w:rFonts w:hint="default" w:ascii="Times New Roman" w:hAnsi="Times New Roman" w:eastAsia="sans-serif" w:cs="Times New Roman"/>
                <w:i w:val="0"/>
                <w:iCs w:val="0"/>
                <w:caps w:val="0"/>
                <w:color w:val="auto"/>
                <w:spacing w:val="0"/>
                <w:sz w:val="18"/>
                <w:szCs w:val="18"/>
              </w:rPr>
            </w:pPr>
          </w:p>
        </w:tc>
        <w:tc>
          <w:tcPr>
            <w:tcW w:w="72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top"/>
          </w:tcPr>
          <w:p w14:paraId="0A9ED2E3">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"https://attack.mitre.org/techniques/T1498/001"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.001</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162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top"/>
          </w:tcPr>
          <w:p w14:paraId="20412A35">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"https://attack.mitre.org/techniques/T1498/001"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Direct Network Flood</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5440" w:type="dxa"/>
            <w:vMerge w:val="continue"/>
            <w:tcBorders>
              <w:left w:val="single" w:color="DFDFDF" w:sz="4" w:space="0"/>
              <w:right w:val="single" w:color="DFDFDF" w:sz="4" w:space="0"/>
            </w:tcBorders>
            <w:shd w:val="clear" w:color="auto" w:fill="FFFFFF"/>
            <w:tcMar>
              <w:top w:w="100" w:type="dxa"/>
              <w:left w:w="100" w:type="dxa"/>
              <w:bottom w:w="100" w:type="dxa"/>
              <w:right w:w="100" w:type="dxa"/>
            </w:tcMar>
            <w:vAlign w:val="top"/>
          </w:tcPr>
          <w:p w14:paraId="42B23A1B">
            <w:pPr>
              <w:pStyle w:val="5"/>
              <w:keepNext w:val="0"/>
              <w:keepLines w:val="0"/>
              <w:widowControl/>
              <w:suppressLineNumbers w:val="0"/>
              <w:spacing w:before="0" w:beforeAutospacing="0" w:after="0" w:afterAutospacing="0" w:line="360" w:lineRule="auto"/>
              <w:jc w:val="center"/>
              <w:rPr>
                <w:rFonts w:hint="default" w:ascii="Times New Roman" w:hAnsi="Times New Roman" w:cs="Times New Roman"/>
                <w:color w:val="auto"/>
                <w:sz w:val="18"/>
                <w:szCs w:val="18"/>
              </w:rPr>
            </w:pPr>
          </w:p>
        </w:tc>
      </w:tr>
      <w:tr w14:paraId="318CDB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868" w:type="dxa"/>
            <w:tcBorders>
              <w:top w:val="nil"/>
              <w:left w:val="single" w:color="DFDFDF" w:sz="4" w:space="0"/>
              <w:bottom w:val="nil"/>
              <w:right w:val="single" w:color="DFDFDF" w:sz="4" w:space="0"/>
            </w:tcBorders>
            <w:shd w:val="clear" w:color="auto" w:fill="FFFFFF"/>
            <w:tcMar>
              <w:top w:w="100" w:type="dxa"/>
              <w:left w:w="100" w:type="dxa"/>
              <w:bottom w:w="100" w:type="dxa"/>
              <w:right w:w="100" w:type="dxa"/>
            </w:tcMar>
            <w:vAlign w:val="top"/>
          </w:tcPr>
          <w:p w14:paraId="3E2A64F5">
            <w:pPr>
              <w:spacing w:line="360" w:lineRule="auto"/>
              <w:jc w:val="center"/>
              <w:rPr>
                <w:rFonts w:hint="default" w:ascii="Times New Roman" w:hAnsi="Times New Roman" w:eastAsia="sans-serif" w:cs="Times New Roman"/>
                <w:i w:val="0"/>
                <w:iCs w:val="0"/>
                <w:caps w:val="0"/>
                <w:color w:val="auto"/>
                <w:spacing w:val="0"/>
                <w:sz w:val="18"/>
                <w:szCs w:val="18"/>
              </w:rPr>
            </w:pPr>
          </w:p>
        </w:tc>
        <w:tc>
          <w:tcPr>
            <w:tcW w:w="72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top"/>
          </w:tcPr>
          <w:p w14:paraId="5409A9F1">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"https://attack.mitre.org/techniques/T1498/002"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.002</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1620" w:type="dxa"/>
            <w:tcBorders>
              <w:top w:val="single" w:color="DFDFDF" w:sz="4" w:space="0"/>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top"/>
          </w:tcPr>
          <w:p w14:paraId="475A94B7">
            <w:pPr>
              <w:keepNext w:val="0"/>
              <w:keepLines w:val="0"/>
              <w:widowControl/>
              <w:suppressLineNumbers w:val="0"/>
              <w:spacing w:line="360" w:lineRule="auto"/>
              <w:jc w:val="center"/>
              <w:textAlignment w:val="top"/>
              <w:rPr>
                <w:rFonts w:hint="default" w:ascii="Times New Roman" w:hAnsi="Times New Roman" w:eastAsia="sans-serif" w:cs="Times New Roman"/>
                <w:i w:val="0"/>
                <w:iCs w:val="0"/>
                <w:caps w:val="0"/>
                <w:color w:val="auto"/>
                <w:spacing w:val="0"/>
                <w:sz w:val="18"/>
                <w:szCs w:val="18"/>
              </w:rPr>
            </w:pP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begin"/>
            </w:r>
            <w:r>
              <w:rPr>
                <w:rFonts w:hint="default" w:ascii="Times New Roman" w:hAnsi="Times New Roman" w:eastAsia="sans-serif" w:cs="Times New Roman"/>
                <w:i w:val="0"/>
                <w:iCs w:val="0"/>
                <w:caps w:val="0"/>
                <w:color w:val="auto"/>
                <w:spacing w:val="0"/>
                <w:kern w:val="0"/>
                <w:sz w:val="18"/>
                <w:szCs w:val="18"/>
                <w:u w:val="none"/>
                <w:lang w:val="en-US" w:eastAsia="zh-CN" w:bidi="ar"/>
              </w:rPr>
              <w:instrText xml:space="preserve"> HYPERLINK "https://attack.mitre.org/techniques/T1498/002" </w:instrTex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separate"/>
            </w:r>
            <w:r>
              <w:rPr>
                <w:rStyle w:val="4"/>
                <w:rFonts w:hint="default" w:ascii="Times New Roman" w:hAnsi="Times New Roman" w:eastAsia="sans-serif" w:cs="Times New Roman"/>
                <w:i w:val="0"/>
                <w:iCs w:val="0"/>
                <w:caps w:val="0"/>
                <w:color w:val="auto"/>
                <w:spacing w:val="0"/>
                <w:sz w:val="18"/>
                <w:szCs w:val="18"/>
                <w:u w:val="none"/>
              </w:rPr>
              <w:t>Reflection Amplification</w:t>
            </w:r>
            <w:r>
              <w:rPr>
                <w:rFonts w:hint="default" w:ascii="Times New Roman" w:hAnsi="Times New Roman" w:eastAsia="sans-serif" w:cs="Times New Roman"/>
                <w:i w:val="0"/>
                <w:iCs w:val="0"/>
                <w:caps w:val="0"/>
                <w:color w:val="auto"/>
                <w:spacing w:val="0"/>
                <w:kern w:val="0"/>
                <w:sz w:val="18"/>
                <w:szCs w:val="18"/>
                <w:u w:val="none"/>
                <w:lang w:val="en-US" w:eastAsia="zh-CN" w:bidi="ar"/>
              </w:rPr>
              <w:fldChar w:fldCharType="end"/>
            </w:r>
          </w:p>
        </w:tc>
        <w:tc>
          <w:tcPr>
            <w:tcW w:w="5440" w:type="dxa"/>
            <w:vMerge w:val="continue"/>
            <w:tcBorders>
              <w:left w:val="single" w:color="DFDFDF" w:sz="4" w:space="0"/>
              <w:bottom w:val="single" w:color="DFDFDF" w:sz="4" w:space="0"/>
              <w:right w:val="single" w:color="DFDFDF" w:sz="4" w:space="0"/>
            </w:tcBorders>
            <w:shd w:val="clear" w:color="auto" w:fill="FFFFFF"/>
            <w:tcMar>
              <w:top w:w="100" w:type="dxa"/>
              <w:left w:w="100" w:type="dxa"/>
              <w:bottom w:w="100" w:type="dxa"/>
              <w:right w:w="100" w:type="dxa"/>
            </w:tcMar>
            <w:vAlign w:val="top"/>
          </w:tcPr>
          <w:p w14:paraId="082B9BB9">
            <w:pPr>
              <w:pStyle w:val="5"/>
              <w:keepNext w:val="0"/>
              <w:keepLines w:val="0"/>
              <w:widowControl/>
              <w:suppressLineNumbers w:val="0"/>
              <w:spacing w:before="0" w:beforeAutospacing="0" w:after="0" w:afterAutospacing="0" w:line="360" w:lineRule="auto"/>
              <w:jc w:val="center"/>
              <w:rPr>
                <w:rFonts w:hint="default" w:ascii="Times New Roman" w:hAnsi="Times New Roman" w:cs="Times New Roman"/>
                <w:color w:val="auto"/>
                <w:sz w:val="18"/>
                <w:szCs w:val="18"/>
              </w:rPr>
            </w:pPr>
          </w:p>
        </w:tc>
      </w:tr>
    </w:tbl>
    <w:p w14:paraId="3764A63E">
      <w:pPr>
        <w:numPr>
          <w:ilvl w:val="0"/>
          <w:numId w:val="0"/>
        </w:numPr>
        <w:spacing w:line="360" w:lineRule="auto"/>
        <w:jc w:val="both"/>
        <w:rPr>
          <w:rFonts w:hint="default" w:ascii="Times New Roman" w:hAnsi="Times New Roman" w:eastAsia="sans-serif" w:cs="Times New Roman"/>
          <w:i w:val="0"/>
          <w:iCs w:val="0"/>
          <w:caps w:val="0"/>
          <w:color w:val="auto"/>
          <w:spacing w:val="0"/>
          <w:sz w:val="28"/>
          <w:szCs w:val="28"/>
          <w:shd w:val="clear" w:fill="FFFFFF"/>
          <w:lang w:val="en-US"/>
        </w:rPr>
      </w:pPr>
    </w:p>
    <w:p w14:paraId="37D927A2">
      <w:pPr>
        <w:numPr>
          <w:ilvl w:val="0"/>
          <w:numId w:val="0"/>
        </w:numPr>
        <w:spacing w:line="360" w:lineRule="auto"/>
        <w:jc w:val="both"/>
        <w:rPr>
          <w:rFonts w:hint="default" w:ascii="Times New Roman" w:hAnsi="Times New Roman" w:eastAsia="sans-serif" w:cs="Times New Roman"/>
          <w:b/>
          <w:bCs/>
          <w:i w:val="0"/>
          <w:iCs w:val="0"/>
          <w:caps w:val="0"/>
          <w:color w:val="auto"/>
          <w:spacing w:val="0"/>
          <w:sz w:val="32"/>
          <w:szCs w:val="32"/>
          <w:shd w:val="clear" w:fill="FFFFFF"/>
          <w:lang w:val="en-US"/>
        </w:rPr>
      </w:pPr>
      <w:r>
        <w:rPr>
          <w:rFonts w:hint="default" w:ascii="Times New Roman" w:hAnsi="Times New Roman" w:eastAsia="sans-serif" w:cs="Times New Roman"/>
          <w:b/>
          <w:bCs/>
          <w:i w:val="0"/>
          <w:iCs w:val="0"/>
          <w:caps w:val="0"/>
          <w:color w:val="auto"/>
          <w:spacing w:val="0"/>
          <w:sz w:val="32"/>
          <w:szCs w:val="32"/>
          <w:shd w:val="clear" w:fill="FFFFFF"/>
          <w:lang w:val="en-US"/>
        </w:rPr>
        <w:t xml:space="preserve">References: </w:t>
      </w:r>
    </w:p>
    <w:p w14:paraId="1217934E">
      <w:pPr>
        <w:numPr>
          <w:ilvl w:val="0"/>
          <w:numId w:val="0"/>
        </w:numPr>
        <w:spacing w:line="360" w:lineRule="auto"/>
        <w:jc w:val="both"/>
        <w:rPr>
          <w:rFonts w:hint="default" w:ascii="Times New Roman" w:hAnsi="Times New Roman" w:eastAsia="sans-serif" w:cs="Times New Roman"/>
          <w:b/>
          <w:bCs/>
          <w:i w:val="0"/>
          <w:iCs w:val="0"/>
          <w:caps w:val="0"/>
          <w:color w:val="auto"/>
          <w:spacing w:val="0"/>
          <w:sz w:val="32"/>
          <w:szCs w:val="32"/>
          <w:shd w:val="clear" w:fill="FFFFFF"/>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"https://attack.mitre.org/mitigations/M1037/" </w:instrText>
      </w:r>
      <w:r>
        <w:rPr>
          <w:rFonts w:ascii="SimSun" w:hAnsi="SimSun" w:eastAsia="SimSun" w:cs="SimSun"/>
          <w:sz w:val="24"/>
          <w:szCs w:val="24"/>
        </w:rPr>
        <w:fldChar w:fldCharType="separate"/>
      </w:r>
      <w:r>
        <w:rPr>
          <w:rStyle w:val="4"/>
          <w:rFonts w:ascii="SimSun" w:hAnsi="SimSun" w:eastAsia="SimSun" w:cs="SimSun"/>
          <w:sz w:val="24"/>
          <w:szCs w:val="24"/>
        </w:rPr>
        <w:t>Filter Network Traffic, Mitigation M1037 - Enterprise | MITRE ATT&amp;CK®</w:t>
      </w:r>
      <w:r>
        <w:rPr>
          <w:rFonts w:ascii="SimSun" w:hAnsi="SimSun" w:eastAsia="SimSun" w:cs="SimSu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92633"/>
    <w:rsid w:val="40DF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2024-12-24T16:46:00Z</dcterms:created>
  <dc:creator>User</dc:creator>
  <cp:lastModifiedBy>Abdallah Hegazy</cp:lastModifiedBy>
  <dcterms:modified xsi:type="dcterms:W3CDTF">2024-12-24T19:14:57Z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0F039CABC3EE4EA0BF8C60DE2DB9D561_12</vt:lpwstr>
  </property>
</Properties>
</file>