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jc w:val="right"/>
      </w:pPr>
      <w:r>
        <w:rPr>
          <w:rFonts w:ascii="Arial" w:hAnsi="Arial"/>
          <w:b/>
          <w:color w:val="134E4A"/>
          <w:sz w:val="40"/>
        </w:rPr>
        <w:t>مركز أسما للصحة النفسية — Asmaa Mental Health Clinic</w:t>
      </w:r>
    </w:p>
    <w:p>
      <w:pPr>
        <w:bidi/>
        <w:jc w:val="right"/>
      </w:pPr>
      <w:r>
        <w:rPr>
          <w:rFonts w:ascii="Arial" w:hAnsi="Arial"/>
          <w:b/>
          <w:color w:val="0D9488"/>
          <w:sz w:val="26"/>
        </w:rPr>
        <w:t>دليل السيناريو العملي لتجربة المنصة واستعراض المزايا (Live Demo Guide)</w:t>
      </w:r>
    </w:p>
    <w:p>
      <w:pPr>
        <w:bidi/>
        <w:jc w:val="right"/>
      </w:pPr>
      <w:r>
        <w:rPr>
          <w:rFonts w:ascii="Arial" w:hAnsi="Arial"/>
          <w:color w:val="475569"/>
          <w:sz w:val="21"/>
        </w:rPr>
        <w:t>هذا الدليل مخصص لاستعراض النظام المباشر خطوة بخطوة للعميل، ويغطي دورة العمل الكاملة بدءاً من تقييم وحجز المريض، مروراً بمراجعة الإدارة والمدفوعات، وصولاً إلى الملف السريري والتقارير الطبية للاستشاري.</w:t>
      </w:r>
    </w:p>
    <w:p/>
    <w:p>
      <w:pPr>
        <w:bidi/>
        <w:jc w:val="right"/>
      </w:pPr>
      <w:r>
        <w:rPr>
          <w:rFonts w:ascii="Arial" w:hAnsi="Arial"/>
          <w:b/>
          <w:color w:val="134E4A"/>
          <w:sz w:val="28"/>
        </w:rPr>
        <w:t>🔑 أولاً: بيانات الدخول التجريبية الجاهزة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880"/>
            <w:shd w:fill="0F766E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color w:val="FFFFFF"/>
                <w:sz w:val="20"/>
              </w:rPr>
              <w:t>الدور والصلاحية</w:t>
            </w:r>
          </w:p>
        </w:tc>
        <w:tc>
          <w:tcPr>
            <w:tcW w:type="dxa" w:w="4320"/>
            <w:shd w:fill="0F766E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color w:val="FFFFFF"/>
                <w:sz w:val="20"/>
              </w:rPr>
              <w:t>البريد الإلكتروني</w:t>
            </w:r>
          </w:p>
        </w:tc>
        <w:tc>
          <w:tcPr>
            <w:tcW w:type="dxa" w:w="2592"/>
            <w:shd w:fill="0F766E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color w:val="FFFFFF"/>
                <w:sz w:val="20"/>
              </w:rPr>
              <w:t>كلمة المرور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color w:val="1E293B"/>
                <w:sz w:val="19"/>
              </w:rPr>
              <w:t>لوحة الإدارة والاستقبال (Admin)</w:t>
            </w:r>
          </w:p>
        </w:tc>
        <w:tc>
          <w:tcPr>
            <w:tcW w:type="dxa" w:w="43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bidi/>
              <w:jc w:val="right"/>
            </w:pPr>
            <w:r>
              <w:rPr>
                <w:rFonts w:ascii="Arial" w:hAnsi="Arial"/>
                <w:color w:val="0F172A"/>
                <w:sz w:val="19"/>
              </w:rPr>
              <w:t>admin@asmaaclinic.com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bidi/>
              <w:jc w:val="right"/>
            </w:pPr>
            <w:r>
              <w:rPr>
                <w:rFonts w:ascii="Arial" w:hAnsi="Arial"/>
                <w:color w:val="0F172A"/>
                <w:sz w:val="19"/>
              </w:rPr>
              <w:t>AsmaaAdmin2026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color w:val="1E293B"/>
                <w:sz w:val="19"/>
              </w:rPr>
              <w:t>لوحة الاستشاري الطبي (Doctor)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bidi/>
              <w:jc w:val="right"/>
            </w:pPr>
            <w:r>
              <w:rPr>
                <w:rFonts w:ascii="Arial" w:hAnsi="Arial"/>
                <w:color w:val="0F172A"/>
                <w:sz w:val="19"/>
              </w:rPr>
              <w:t>dr.asmaa@asmaaclinic.com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bidi/>
              <w:jc w:val="right"/>
            </w:pPr>
            <w:r>
              <w:rPr>
                <w:rFonts w:ascii="Arial" w:hAnsi="Arial"/>
                <w:color w:val="0F172A"/>
                <w:sz w:val="19"/>
              </w:rPr>
              <w:t>AsmaaDoctor2026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color w:val="1E293B"/>
                <w:sz w:val="19"/>
              </w:rPr>
              <w:t>بوابة المريض (Patient)</w:t>
            </w:r>
          </w:p>
        </w:tc>
        <w:tc>
          <w:tcPr>
            <w:tcW w:type="dxa" w:w="43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bidi/>
              <w:jc w:val="right"/>
            </w:pPr>
            <w:r>
              <w:rPr>
                <w:rFonts w:ascii="Arial" w:hAnsi="Arial"/>
                <w:color w:val="0F172A"/>
                <w:sz w:val="19"/>
              </w:rPr>
              <w:t>sara.mahmoud@example.com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bidi/>
              <w:jc w:val="right"/>
            </w:pPr>
            <w:r>
              <w:rPr>
                <w:rFonts w:ascii="Arial" w:hAnsi="Arial"/>
                <w:color w:val="0F172A"/>
                <w:sz w:val="19"/>
              </w:rPr>
              <w:t>AsmaaPatient2026</w:t>
            </w:r>
          </w:p>
        </w:tc>
      </w:tr>
    </w:tbl>
    <w:p/>
    <w:p>
      <w:pPr>
        <w:bidi/>
        <w:jc w:val="right"/>
      </w:pPr>
      <w:r>
        <w:rPr>
          <w:rFonts w:ascii="Arial" w:hAnsi="Arial"/>
          <w:b/>
          <w:color w:val="134E4A"/>
          <w:sz w:val="28"/>
        </w:rPr>
        <w:t>🎬 ثانياً: السيناريو العملي المتسلسل للعرض المباشر</w:t>
      </w:r>
    </w:p>
    <w:p>
      <w:pPr>
        <w:bidi/>
        <w:jc w:val="right"/>
      </w:pPr>
      <w:r>
        <w:rPr>
          <w:rFonts w:ascii="Arial" w:hAnsi="Arial"/>
          <w:b/>
          <w:color w:val="0D9488"/>
          <w:sz w:val="24"/>
        </w:rPr>
        <w:t>1. رحلة المريض (Patient Journey):</w:t>
      </w:r>
    </w:p>
    <w:p>
      <w:pPr>
        <w:bidi/>
        <w:ind w:left="288"/>
        <w:jc w:val="right"/>
      </w:pPr>
      <w:r>
        <w:rPr>
          <w:rFonts w:ascii="Arial" w:hAnsi="Arial"/>
          <w:b/>
          <w:color w:val="1E293B"/>
          <w:sz w:val="20"/>
        </w:rPr>
        <w:t xml:space="preserve">• التقييم النفسي المعتمد (/assessments): </w:t>
      </w:r>
      <w:r>
        <w:rPr>
          <w:rFonts w:ascii="Arial" w:hAnsi="Arial"/>
          <w:color w:val="475569"/>
          <w:sz w:val="20"/>
        </w:rPr>
        <w:t>يقوم المريض بملء مقياس الاكتئاب السريري (PHQ-9) أو القلق (GAD-7) أو مؤشر الأرق (ISI). يقوم النظام بحساب الدرجة تلقائياً وتحديد مستوى الشدة ورصد إشارات الخطر على السيرفر بدقة إكلينيكية دون الاعتماد على مدخلات المتصفح.</w:t>
      </w:r>
    </w:p>
    <w:p>
      <w:pPr>
        <w:bidi/>
        <w:ind w:left="288"/>
        <w:jc w:val="right"/>
      </w:pPr>
      <w:r>
        <w:rPr>
          <w:rFonts w:ascii="Arial" w:hAnsi="Arial"/>
          <w:b/>
          <w:color w:val="1E293B"/>
          <w:sz w:val="20"/>
        </w:rPr>
        <w:t xml:space="preserve">• حجز الجلسة واختيار الموعد (/booking): </w:t>
      </w:r>
      <w:r>
        <w:rPr>
          <w:rFonts w:ascii="Arial" w:hAnsi="Arial"/>
          <w:color w:val="475569"/>
          <w:sz w:val="20"/>
        </w:rPr>
        <w:t>اختيار الطبيب المناسب (د. أسماء عبد الوهاب)، ونوع الجلسة (أونلاين عبر زووم أو حضورية بالعيادة)، واختيار اليوم والساعة المتاحة بتوقيت القاهرة المحلي.</w:t>
      </w:r>
    </w:p>
    <w:p>
      <w:pPr>
        <w:bidi/>
        <w:ind w:left="288"/>
        <w:jc w:val="right"/>
      </w:pPr>
      <w:r>
        <w:rPr>
          <w:rFonts w:ascii="Arial" w:hAnsi="Arial"/>
          <w:b/>
          <w:color w:val="1E293B"/>
          <w:sz w:val="20"/>
        </w:rPr>
        <w:t xml:space="preserve">• حجز المقعد وتفاصيل الدفع (/payment): </w:t>
      </w:r>
      <w:r>
        <w:rPr>
          <w:rFonts w:ascii="Arial" w:hAnsi="Arial"/>
          <w:color w:val="475569"/>
          <w:sz w:val="20"/>
        </w:rPr>
        <w:t>حجز فوري للوقت ومنع أي مريض آخر من حجزه (Anti-Double Booking)، وعرض بيانات الدفع (InstaPay / فودافون كاش) مع مؤقت عد تنازلي لحفظ الحجز.</w:t>
      </w:r>
    </w:p>
    <w:p>
      <w:pPr>
        <w:bidi/>
        <w:ind w:left="288"/>
        <w:jc w:val="right"/>
      </w:pPr>
      <w:r>
        <w:rPr>
          <w:rFonts w:ascii="Arial" w:hAnsi="Arial"/>
          <w:b/>
          <w:color w:val="1E293B"/>
          <w:sz w:val="20"/>
        </w:rPr>
        <w:t xml:space="preserve">• رفع إيصال التحويل: </w:t>
      </w:r>
      <w:r>
        <w:rPr>
          <w:rFonts w:ascii="Arial" w:hAnsi="Arial"/>
          <w:color w:val="475569"/>
          <w:sz w:val="20"/>
        </w:rPr>
        <w:t>رفع صورة إيصال التحويل مع فحص أمان للملف للتحقق من سلامته قبل حفظه.</w:t>
      </w:r>
    </w:p>
    <w:p/>
    <w:p>
      <w:pPr>
        <w:bidi/>
        <w:jc w:val="right"/>
      </w:pPr>
      <w:r>
        <w:rPr>
          <w:rFonts w:ascii="Arial" w:hAnsi="Arial"/>
          <w:b/>
          <w:color w:val="0D9488"/>
          <w:sz w:val="24"/>
        </w:rPr>
        <w:t>2. مكتب الإدارة والاستقبال (Admin &amp; Operations):</w:t>
      </w:r>
    </w:p>
    <w:p>
      <w:pPr>
        <w:bidi/>
        <w:ind w:left="288"/>
        <w:jc w:val="right"/>
      </w:pPr>
      <w:r>
        <w:rPr>
          <w:rFonts w:ascii="Arial" w:hAnsi="Arial"/>
          <w:b/>
          <w:color w:val="1E293B"/>
          <w:sz w:val="20"/>
        </w:rPr>
        <w:t xml:space="preserve">• لوحة مؤشرات المركز (/dashboard/admin): </w:t>
      </w:r>
      <w:r>
        <w:rPr>
          <w:rFonts w:ascii="Arial" w:hAnsi="Arial"/>
          <w:color w:val="475569"/>
          <w:sz w:val="20"/>
        </w:rPr>
        <w:t>عرض الإحصائيات الحقيقية المحدثة لحظياً (الجلسات المكتملة، الإيرادات، خط الإيراد المؤكد، حالات الفرز العاجلة، ونسبة جلسات الأونلاين مقارنة بالعيادة).</w:t>
      </w:r>
    </w:p>
    <w:p>
      <w:pPr>
        <w:bidi/>
        <w:ind w:left="288"/>
        <w:jc w:val="right"/>
      </w:pPr>
      <w:r>
        <w:rPr>
          <w:rFonts w:ascii="Arial" w:hAnsi="Arial"/>
          <w:b/>
          <w:color w:val="1E293B"/>
          <w:sz w:val="20"/>
        </w:rPr>
        <w:t xml:space="preserve">• مكتب تدقيق المدفوعات (/dashboard/admin/verification): </w:t>
      </w:r>
      <w:r>
        <w:rPr>
          <w:rFonts w:ascii="Arial" w:hAnsi="Arial"/>
          <w:color w:val="475569"/>
          <w:sz w:val="20"/>
        </w:rPr>
        <w:t>مراجعة إيصال المريض، مطابقة رقم العملية، والضغط على 'تأكيد الحجز' مع إمكانية فتح محادثة واتساب فورية مجهزة بنص التأكيد والموعد بتوقيت القاهرة.</w:t>
      </w:r>
    </w:p>
    <w:p>
      <w:pPr>
        <w:bidi/>
        <w:ind w:left="288"/>
        <w:jc w:val="right"/>
      </w:pPr>
      <w:r>
        <w:rPr>
          <w:rFonts w:ascii="Arial" w:hAnsi="Arial"/>
          <w:b/>
          <w:color w:val="1E293B"/>
          <w:sz w:val="20"/>
        </w:rPr>
        <w:t xml:space="preserve">• إدارة جداول ومواعيد الأطباء (/dashboard/admin/schedule): </w:t>
      </w:r>
      <w:r>
        <w:rPr>
          <w:rFonts w:ascii="Arial" w:hAnsi="Arial"/>
          <w:color w:val="475569"/>
          <w:sz w:val="20"/>
        </w:rPr>
        <w:t>إمكانية قيام الإدارة بالتحكم الكامل في فترات العمل الأسبوعية لأي طبيب، إضافة أو تعديل أو إلغاء فترات، وتسجيل إجازات العيادة والإغلاق المؤقت مع فحص التضارب التلقائي.</w:t>
      </w:r>
    </w:p>
    <w:p>
      <w:pPr>
        <w:bidi/>
        <w:ind w:left="288"/>
        <w:jc w:val="right"/>
      </w:pPr>
      <w:r>
        <w:rPr>
          <w:rFonts w:ascii="Arial" w:hAnsi="Arial"/>
          <w:b/>
          <w:color w:val="1E293B"/>
          <w:sz w:val="20"/>
        </w:rPr>
        <w:t xml:space="preserve">• سجل العمليات والتحكم في الحجوزات (/dashboard/admin/appointments): </w:t>
      </w:r>
      <w:r>
        <w:rPr>
          <w:rFonts w:ascii="Arial" w:hAnsi="Arial"/>
          <w:color w:val="475569"/>
          <w:sz w:val="20"/>
        </w:rPr>
        <w:t>شاشة بحث وتصفية شاملة لجميع الحجوزات، مع إمكانية إعادة الجدولة أو الإلغاء أو إضافة روابط زووم أو تحرير الحجوزات المعلقة.</w:t>
      </w:r>
    </w:p>
    <w:p/>
    <w:p>
      <w:pPr>
        <w:bidi/>
        <w:jc w:val="right"/>
      </w:pPr>
      <w:r>
        <w:rPr>
          <w:rFonts w:ascii="Arial" w:hAnsi="Arial"/>
          <w:b/>
          <w:color w:val="0D9488"/>
          <w:sz w:val="24"/>
        </w:rPr>
        <w:t>3. مساحة عمل الاستشاري والملف السريري (Doctor Workspace):</w:t>
      </w:r>
    </w:p>
    <w:p>
      <w:pPr>
        <w:bidi/>
        <w:ind w:left="288"/>
        <w:jc w:val="right"/>
      </w:pPr>
      <w:r>
        <w:rPr>
          <w:rFonts w:ascii="Arial" w:hAnsi="Arial"/>
          <w:b/>
          <w:color w:val="1E293B"/>
          <w:sz w:val="20"/>
        </w:rPr>
        <w:t xml:space="preserve">• الجدول اليومي وقائمة الجلسات: </w:t>
      </w:r>
      <w:r>
        <w:rPr>
          <w:rFonts w:ascii="Arial" w:hAnsi="Arial"/>
          <w:color w:val="475569"/>
          <w:sz w:val="20"/>
        </w:rPr>
        <w:t>استعراض جلسات اليوم القادمة والمكتملة، مع رابط مباشر للجلسة عبر زووم، وزر تذكير المريض عبر الواتساب.</w:t>
      </w:r>
    </w:p>
    <w:p>
      <w:pPr>
        <w:bidi/>
        <w:ind w:left="288"/>
        <w:jc w:val="right"/>
      </w:pPr>
      <w:r>
        <w:rPr>
          <w:rFonts w:ascii="Arial" w:hAnsi="Arial"/>
          <w:b/>
          <w:color w:val="1E293B"/>
          <w:sz w:val="20"/>
        </w:rPr>
        <w:t xml:space="preserve">• الملف السريري الذكي للمريض (Clinical Drawer): </w:t>
      </w:r>
      <w:r>
        <w:rPr>
          <w:rFonts w:ascii="Arial" w:hAnsi="Arial"/>
          <w:color w:val="475569"/>
          <w:sz w:val="20"/>
        </w:rPr>
        <w:t>بضغطة واحدة يفتح درج جانبي يعرض مسار درجات المقاييس النفسية السابقة (PHQ-9, GAD-7) كرسوم بيانية، مع عرض خطة الأمان (Safety Plan) وأرقام التواصل الموثوقة، وتاريخ تشخيصات الجلسات السابقة.</w:t>
      </w:r>
    </w:p>
    <w:p>
      <w:pPr>
        <w:bidi/>
        <w:ind w:left="288"/>
        <w:jc w:val="right"/>
      </w:pPr>
      <w:r>
        <w:rPr>
          <w:rFonts w:ascii="Arial" w:hAnsi="Arial"/>
          <w:b/>
          <w:color w:val="1E293B"/>
          <w:sz w:val="20"/>
        </w:rPr>
        <w:t xml:space="preserve">• توثيق وتوقيع التقرير الطبي القانوني (SOAP Note): </w:t>
      </w:r>
      <w:r>
        <w:rPr>
          <w:rFonts w:ascii="Arial" w:hAnsi="Arial"/>
          <w:color w:val="475569"/>
          <w:sz w:val="20"/>
        </w:rPr>
        <w:t>كتابة الشكوى، التشخيص، أكواد DSM-5 المعتمدة، الخطة الدوائية، وتوصيات المتابعة، مع إمكانية التوقيع الإلكتروني النهائي غير القابل للتعديل لضمان الموثوقية القانونية.</w:t>
      </w:r>
    </w:p>
    <w:p>
      <w:pPr>
        <w:bidi/>
        <w:ind w:left="288"/>
        <w:jc w:val="right"/>
      </w:pPr>
      <w:r>
        <w:rPr>
          <w:rFonts w:ascii="Arial" w:hAnsi="Arial"/>
          <w:b/>
          <w:color w:val="1E293B"/>
          <w:sz w:val="20"/>
        </w:rPr>
        <w:t xml:space="preserve">• إدارة مواعيد العمل والإجازات: </w:t>
      </w:r>
      <w:r>
        <w:rPr>
          <w:rFonts w:ascii="Arial" w:hAnsi="Arial"/>
          <w:color w:val="475569"/>
          <w:sz w:val="20"/>
        </w:rPr>
        <w:t>سهولة إضافة أو تعديل نوافذ العمل الأسبوعية، تسجيل فترات السفر والمؤتمرات، وإعادة جدولة أي موعد مع إرسال إشعار واتساب تلقائي بالموعدين القديم والجديد للمريض.</w:t>
      </w:r>
    </w:p>
    <w:p/>
    <w:p>
      <w:pPr>
        <w:bidi/>
        <w:jc w:val="right"/>
      </w:pPr>
      <w:r>
        <w:rPr>
          <w:rFonts w:ascii="Arial" w:hAnsi="Arial"/>
          <w:b/>
          <w:color w:val="134E4A"/>
          <w:sz w:val="28"/>
        </w:rPr>
        <w:t>🌟 ثالثاً: نقاط القوة والتميز في النظام الطبي للمركز</w:t>
      </w:r>
    </w:p>
    <w:p>
      <w:pPr>
        <w:bidi/>
        <w:ind w:left="288"/>
        <w:jc w:val="right"/>
      </w:pPr>
      <w:r>
        <w:rPr>
          <w:rFonts w:ascii="Arial" w:hAnsi="Arial"/>
          <w:b/>
          <w:color w:val="134E4A"/>
          <w:sz w:val="20"/>
        </w:rPr>
        <w:t xml:space="preserve">✔ 🔒 حماية التضارب على مستوى قاعدة البيانات: </w:t>
      </w:r>
      <w:r>
        <w:rPr>
          <w:rFonts w:ascii="Arial" w:hAnsi="Arial"/>
          <w:color w:val="475569"/>
          <w:sz w:val="20"/>
        </w:rPr>
        <w:t>استحالة حدوث حجز مزدوج لنفس الدقيقة بين مريضين عبر قفل الأقفال المركب (Composite Lock Key).</w:t>
      </w:r>
    </w:p>
    <w:p>
      <w:pPr>
        <w:bidi/>
        <w:ind w:left="288"/>
        <w:jc w:val="right"/>
      </w:pPr>
      <w:r>
        <w:rPr>
          <w:rFonts w:ascii="Arial" w:hAnsi="Arial"/>
          <w:b/>
          <w:color w:val="134E4A"/>
          <w:sz w:val="20"/>
        </w:rPr>
        <w:t xml:space="preserve">✔ ⏰ دقة التوقيت وثباته: </w:t>
      </w:r>
      <w:r>
        <w:rPr>
          <w:rFonts w:ascii="Arial" w:hAnsi="Arial"/>
          <w:color w:val="475569"/>
          <w:sz w:val="20"/>
        </w:rPr>
        <w:t>تخزين كافة المواعيد بنظام UTC العالمي وعرضها بتوقيت القاهرة المحلي تلقائياً، لمنع أي انزياح في المواعيد عند تطبيق التوقيت الصيفي.</w:t>
      </w:r>
    </w:p>
    <w:p>
      <w:pPr>
        <w:bidi/>
        <w:ind w:left="288"/>
        <w:jc w:val="right"/>
      </w:pPr>
      <w:r>
        <w:rPr>
          <w:rFonts w:ascii="Arial" w:hAnsi="Arial"/>
          <w:b/>
          <w:color w:val="134E4A"/>
          <w:sz w:val="20"/>
        </w:rPr>
        <w:t xml:space="preserve">✔ 📱 تكامل الواتساب الفوري: </w:t>
      </w:r>
      <w:r>
        <w:rPr>
          <w:rFonts w:ascii="Arial" w:hAnsi="Arial"/>
          <w:color w:val="475569"/>
          <w:sz w:val="20"/>
        </w:rPr>
        <w:t>رسائل جاهزة بنقرة واحدة لتأكيد الحجز، التذكير بالموعد، إرسال رابط زووم، أو إشعار إعادة الجدولة.</w:t>
      </w:r>
    </w:p>
    <w:p>
      <w:pPr>
        <w:bidi/>
        <w:ind w:left="288"/>
        <w:jc w:val="right"/>
      </w:pPr>
      <w:r>
        <w:rPr>
          <w:rFonts w:ascii="Arial" w:hAnsi="Arial"/>
          <w:b/>
          <w:color w:val="134E4A"/>
          <w:sz w:val="20"/>
        </w:rPr>
        <w:t xml:space="preserve">✔ 📋 خطة الأمان السريرية (Stanley-Brown): </w:t>
      </w:r>
      <w:r>
        <w:rPr>
          <w:rFonts w:ascii="Arial" w:hAnsi="Arial"/>
          <w:color w:val="475569"/>
          <w:sz w:val="20"/>
        </w:rPr>
        <w:t>أداة تفاعلية لحماية المرضى المعرضين للخطر، متاحة للمريض والاستشاري المعالج في أي لحظة حرجة.</w:t>
      </w:r>
    </w:p>
    <w:p/>
    <w:p>
      <w:pPr>
        <w:bidi/>
        <w:jc w:val="right"/>
      </w:pPr>
      <w:r>
        <w:rPr>
          <w:rFonts w:ascii="Arial" w:hAnsi="Arial"/>
          <w:i/>
          <w:color w:val="94A3B8"/>
          <w:sz w:val="18"/>
        </w:rPr>
        <w:t>تم إعداد هذا المستند كدليل تشغيلي متكامل لمنصة مركز أسما للصحة النفسية © 2026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