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906E" w14:textId="77777777" w:rsidR="008E2FEC" w:rsidRDefault="00000000" w:rsidP="00D53976">
      <w:pPr>
        <w:bidi/>
        <w:spacing w:before="1600"/>
      </w:pPr>
      <w:r>
        <w:rPr>
          <w:b/>
          <w:bCs/>
          <w:color w:val="1F3A5F"/>
          <w:sz w:val="46"/>
          <w:szCs w:val="46"/>
          <w:rtl/>
        </w:rPr>
        <w:t>التحليل الوظيفي</w:t>
      </w:r>
    </w:p>
    <w:p w14:paraId="17BAAD5F" w14:textId="77777777" w:rsidR="008E2FEC" w:rsidRDefault="00000000" w:rsidP="00D53976">
      <w:pPr>
        <w:bidi/>
        <w:spacing w:before="120"/>
      </w:pPr>
      <w:r>
        <w:rPr>
          <w:b/>
          <w:bCs/>
          <w:color w:val="2E5A8A"/>
          <w:sz w:val="32"/>
          <w:szCs w:val="32"/>
          <w:rtl/>
        </w:rPr>
        <w:t>نظام الشكاوى والوكيل الذكي</w:t>
      </w:r>
    </w:p>
    <w:p w14:paraId="6F99CE14" w14:textId="77777777" w:rsidR="008E2FEC" w:rsidRDefault="008E2FEC" w:rsidP="00D53976">
      <w:pPr>
        <w:pBdr>
          <w:bottom w:val="single" w:sz="12" w:space="0" w:color="B8860B"/>
        </w:pBdr>
        <w:bidi/>
        <w:spacing w:before="60" w:after="240"/>
      </w:pPr>
    </w:p>
    <w:p w14:paraId="7A83DAC9" w14:textId="77777777" w:rsidR="008E2FEC" w:rsidRDefault="00000000" w:rsidP="00D53976">
      <w:pPr>
        <w:bidi/>
        <w:spacing w:before="200"/>
      </w:pPr>
      <w:r>
        <w:rPr>
          <w:color w:val="5A6672"/>
          <w:rtl/>
        </w:rPr>
        <w:t>إدارة الشكاوى وعناية العملاء · الوكيل الذكي (AI Agent)</w:t>
      </w:r>
    </w:p>
    <w:p w14:paraId="2F6D453C" w14:textId="77777777" w:rsidR="008E2FEC" w:rsidRDefault="00000000" w:rsidP="00D53976">
      <w:pPr>
        <w:bidi/>
        <w:spacing w:before="700"/>
      </w:pPr>
      <w:r>
        <w:rPr>
          <w:i/>
          <w:iCs/>
          <w:color w:val="5A6672"/>
          <w:sz w:val="21"/>
          <w:szCs w:val="21"/>
          <w:rtl/>
        </w:rPr>
        <w:t>وثيقة تحليل موجّهة لفريق التطوير — مكمّلة لتحليل دورة عمليات التحصيل</w:t>
      </w:r>
    </w:p>
    <w:p w14:paraId="0E05DE26" w14:textId="77777777" w:rsidR="008E2FEC" w:rsidRDefault="00000000" w:rsidP="00D53976">
      <w:pPr>
        <w:bidi/>
        <w:spacing w:before="120"/>
      </w:pPr>
      <w:r>
        <w:rPr>
          <w:color w:val="5A6672"/>
          <w:rtl/>
        </w:rPr>
        <w:t>الإصدار 1.0</w:t>
      </w:r>
    </w:p>
    <w:p w14:paraId="122818FF" w14:textId="77777777" w:rsidR="008E2FEC" w:rsidRDefault="00000000" w:rsidP="00D53976">
      <w:pPr>
        <w:bidi/>
      </w:pPr>
      <w:r>
        <w:br w:type="page"/>
      </w:r>
    </w:p>
    <w:p w14:paraId="2753A32A" w14:textId="77777777" w:rsidR="008E2FEC" w:rsidRDefault="00000000" w:rsidP="00D53976">
      <w:pPr>
        <w:pBdr>
          <w:bottom w:val="single" w:sz="8" w:space="0" w:color="B8860B"/>
        </w:pBdr>
        <w:bidi/>
        <w:spacing w:after="40"/>
      </w:pPr>
      <w:r>
        <w:rPr>
          <w:b/>
          <w:bCs/>
          <w:color w:val="1F3A5F"/>
          <w:sz w:val="30"/>
          <w:szCs w:val="30"/>
          <w:rtl/>
        </w:rPr>
        <w:lastRenderedPageBreak/>
        <w:t>جدول المحتويات</w:t>
      </w:r>
    </w:p>
    <w:p w14:paraId="4EA74265" w14:textId="77777777" w:rsidR="008E2FEC" w:rsidRDefault="008E2FEC" w:rsidP="00D53976">
      <w:pPr>
        <w:bidi/>
        <w:spacing w:after="120"/>
      </w:pPr>
    </w:p>
    <w:tbl>
      <w:tblPr>
        <w:bidiVisual/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000"/>
      </w:tblGrid>
      <w:tr w:rsidR="008E2FEC" w14:paraId="48C11A8B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01AB091E" w14:textId="77777777" w:rsidR="008E2FEC" w:rsidRDefault="00000000" w:rsidP="00D53976">
            <w:pPr>
              <w:bidi/>
              <w:spacing w:line="252" w:lineRule="auto"/>
            </w:pPr>
            <w:r>
              <w:rPr>
                <w:b/>
                <w:bCs/>
                <w:color w:val="1F3A5F"/>
                <w:rtl/>
              </w:rPr>
              <w:t>1.  نظام الشكاوى وعناية العملاء</w:t>
            </w:r>
          </w:p>
        </w:tc>
        <w:tc>
          <w:tcPr>
            <w:tcW w:w="1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19897102" w14:textId="77777777" w:rsidR="008E2FEC" w:rsidRDefault="00000000" w:rsidP="00D53976">
            <w:pPr>
              <w:bidi/>
            </w:pPr>
            <w:r>
              <w:rPr>
                <w:b/>
                <w:bCs/>
                <w:color w:val="1F3A5F"/>
              </w:rPr>
              <w:t>3</w:t>
            </w:r>
          </w:p>
        </w:tc>
      </w:tr>
      <w:tr w:rsidR="008E2FEC" w14:paraId="6F9FDE24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3324158C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1.1  الغرض ونطاق النظام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0A5B678A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3</w:t>
            </w:r>
          </w:p>
        </w:tc>
      </w:tr>
      <w:tr w:rsidR="008E2FEC" w14:paraId="547B6A18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6319F014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1.2  فتح تذكرة الشكوى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751C29C5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3</w:t>
            </w:r>
          </w:p>
        </w:tc>
      </w:tr>
      <w:tr w:rsidR="008E2FEC" w14:paraId="633D3B67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1DA1FA8E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1.3  الأثر الفوري على العميل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6A15D946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3</w:t>
            </w:r>
          </w:p>
        </w:tc>
      </w:tr>
      <w:tr w:rsidR="008E2FEC" w14:paraId="640B49E8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3F1CCA9D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1.4  دورة سير الشكوى (Workflow)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4E95CDF7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4</w:t>
            </w:r>
          </w:p>
        </w:tc>
      </w:tr>
      <w:tr w:rsidR="008E2FEC" w14:paraId="2AFD0A30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201F2692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1.5  قرار الإغلاق ومصير العميل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661767FC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4</w:t>
            </w:r>
          </w:p>
        </w:tc>
      </w:tr>
      <w:tr w:rsidR="008E2FEC" w14:paraId="386C4267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487C8C88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1.6  وحدة إدارة الشكاوى (لوحة المتابعة)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6D2826FA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5</w:t>
            </w:r>
          </w:p>
        </w:tc>
      </w:tr>
      <w:tr w:rsidR="008E2FEC" w14:paraId="3EBA4D9F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2C3C2D61" w14:textId="77777777" w:rsidR="008E2FEC" w:rsidRDefault="00000000" w:rsidP="00D53976">
            <w:pPr>
              <w:bidi/>
              <w:spacing w:line="252" w:lineRule="auto"/>
            </w:pPr>
            <w:r>
              <w:rPr>
                <w:b/>
                <w:bCs/>
                <w:color w:val="1F3A5F"/>
                <w:rtl/>
              </w:rPr>
              <w:t>2.  الوكيل الذكي (AI Agent)</w:t>
            </w:r>
          </w:p>
        </w:tc>
        <w:tc>
          <w:tcPr>
            <w:tcW w:w="1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1BA5B26A" w14:textId="77777777" w:rsidR="008E2FEC" w:rsidRDefault="00000000" w:rsidP="00D53976">
            <w:pPr>
              <w:bidi/>
            </w:pPr>
            <w:r>
              <w:rPr>
                <w:b/>
                <w:bCs/>
                <w:color w:val="1F3A5F"/>
              </w:rPr>
              <w:t>6</w:t>
            </w:r>
          </w:p>
        </w:tc>
      </w:tr>
      <w:tr w:rsidR="008E2FEC" w14:paraId="76C2606C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0C40A0AF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2.1  المبدأ العام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26611DD6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6</w:t>
            </w:r>
          </w:p>
        </w:tc>
      </w:tr>
      <w:tr w:rsidR="008E2FEC" w14:paraId="2EAF83D7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19FA0C98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2.2  المساعد العام للنظام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28C1D25A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6</w:t>
            </w:r>
          </w:p>
        </w:tc>
      </w:tr>
      <w:tr w:rsidR="008E2FEC" w14:paraId="42C5689E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1E618AFA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2.3  مساعد المحصّل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1F1D5152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6</w:t>
            </w:r>
          </w:p>
        </w:tc>
      </w:tr>
      <w:tr w:rsidR="008E2FEC" w14:paraId="5C8A8A77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2A4B4739" w14:textId="77777777" w:rsidR="008E2FEC" w:rsidRDefault="00000000" w:rsidP="00D53976">
            <w:pPr>
              <w:bidi/>
              <w:spacing w:line="252" w:lineRule="auto"/>
              <w:ind w:left="480"/>
            </w:pPr>
            <w:r>
              <w:rPr>
                <w:color w:val="3A4654"/>
                <w:sz w:val="20"/>
                <w:szCs w:val="20"/>
                <w:rtl/>
              </w:rPr>
              <w:t>2.4  التقارير الذكية وتصنيف العملاء</w:t>
            </w:r>
          </w:p>
        </w:tc>
        <w:tc>
          <w:tcPr>
            <w:tcW w:w="1000" w:type="dxa"/>
            <w:tcMar>
              <w:top w:w="26" w:type="dxa"/>
              <w:left w:w="40" w:type="dxa"/>
              <w:bottom w:w="26" w:type="dxa"/>
              <w:right w:w="40" w:type="dxa"/>
            </w:tcMar>
          </w:tcPr>
          <w:p w14:paraId="24F816AC" w14:textId="77777777" w:rsidR="008E2FEC" w:rsidRDefault="00000000" w:rsidP="00D53976">
            <w:pPr>
              <w:bidi/>
            </w:pPr>
            <w:r>
              <w:rPr>
                <w:color w:val="3A4654"/>
                <w:sz w:val="20"/>
                <w:szCs w:val="20"/>
              </w:rPr>
              <w:t>6</w:t>
            </w:r>
          </w:p>
        </w:tc>
      </w:tr>
      <w:tr w:rsidR="008E2FEC" w14:paraId="68FD257C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49EEEA18" w14:textId="77777777" w:rsidR="008E2FEC" w:rsidRDefault="00000000" w:rsidP="00D53976">
            <w:pPr>
              <w:bidi/>
              <w:spacing w:line="252" w:lineRule="auto"/>
            </w:pPr>
            <w:r>
              <w:rPr>
                <w:b/>
                <w:bCs/>
                <w:color w:val="1F3A5F"/>
                <w:rtl/>
              </w:rPr>
              <w:t>3.  نقاط للتأكيد</w:t>
            </w:r>
          </w:p>
        </w:tc>
        <w:tc>
          <w:tcPr>
            <w:tcW w:w="1000" w:type="dxa"/>
            <w:tcMar>
              <w:top w:w="48" w:type="dxa"/>
              <w:left w:w="40" w:type="dxa"/>
              <w:bottom w:w="48" w:type="dxa"/>
              <w:right w:w="40" w:type="dxa"/>
            </w:tcMar>
          </w:tcPr>
          <w:p w14:paraId="6D978603" w14:textId="77777777" w:rsidR="008E2FEC" w:rsidRDefault="00000000" w:rsidP="00D53976">
            <w:pPr>
              <w:bidi/>
            </w:pPr>
            <w:r>
              <w:rPr>
                <w:b/>
                <w:bCs/>
                <w:color w:val="1F3A5F"/>
              </w:rPr>
              <w:t>6</w:t>
            </w:r>
          </w:p>
        </w:tc>
      </w:tr>
    </w:tbl>
    <w:p w14:paraId="529404C0" w14:textId="77777777" w:rsidR="008E2FEC" w:rsidRDefault="00000000" w:rsidP="00D53976">
      <w:pPr>
        <w:bidi/>
      </w:pPr>
      <w:r>
        <w:br w:type="page"/>
      </w:r>
    </w:p>
    <w:p w14:paraId="13871983" w14:textId="77777777" w:rsidR="008E2FEC" w:rsidRDefault="00000000" w:rsidP="00D53976">
      <w:pPr>
        <w:pStyle w:val="Heading1"/>
        <w:keepNext/>
        <w:bidi/>
        <w:spacing w:before="300" w:after="130"/>
      </w:pPr>
      <w:r>
        <w:rPr>
          <w:b/>
          <w:bCs/>
          <w:color w:val="1F3A5F"/>
          <w:sz w:val="30"/>
          <w:szCs w:val="30"/>
          <w:rtl/>
        </w:rPr>
        <w:lastRenderedPageBreak/>
        <w:t>1. نظام الشكاوى وعناية العملاء</w:t>
      </w:r>
    </w:p>
    <w:p w14:paraId="40EA6F50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1.1 الغرض ونطاق النظام</w:t>
      </w:r>
    </w:p>
    <w:p w14:paraId="7CBD16CB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نظام لإدارة شكاوى العملاء ومتابعتها عبر تذاكر (Tickets)، بالتعاون بين إدارة الجودة وإدارة عناية العملاء. الهدف: معالجة أي شكوى من عميل أو تجاوز في التعامل من موظف، وضبط أثر ذلك على عملية التحصيل حتى إغلاق التذكرة بقرار.</w:t>
      </w:r>
    </w:p>
    <w:p w14:paraId="7D205591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1.2 فتح تذكرة الشكوى</w:t>
      </w:r>
    </w:p>
    <w:p w14:paraId="5C7F8433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المصدر: </w:t>
      </w:r>
      <w:r>
        <w:rPr>
          <w:color w:val="222222"/>
          <w:sz w:val="21"/>
          <w:szCs w:val="21"/>
          <w:rtl/>
        </w:rPr>
        <w:t>إدارة الجودة تستمع إلى مكالمات المحصّلين، فقد ترصد عميلًا مشتكيًا أو تعاملًا خاطئًا من موظف تجاه العميل.</w:t>
      </w:r>
    </w:p>
    <w:p w14:paraId="22FF815B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الارتباط: </w:t>
      </w:r>
      <w:r>
        <w:rPr>
          <w:color w:val="222222"/>
          <w:sz w:val="21"/>
          <w:szCs w:val="21"/>
          <w:rtl/>
        </w:rPr>
        <w:t>تُفتح التذكرة مرتبطةً بـ (العميل + المحصّل) معًا.</w:t>
      </w:r>
    </w:p>
    <w:p w14:paraId="3F1237F5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المحتوى عند الفتح: </w:t>
      </w:r>
      <w:r>
        <w:rPr>
          <w:color w:val="222222"/>
          <w:sz w:val="21"/>
          <w:szCs w:val="21"/>
          <w:rtl/>
        </w:rPr>
        <w:t>تعليق (Comment) يوضّح الشكوى، وإرفاق تسجيل المكالمة المعنية.</w:t>
      </w:r>
    </w:p>
    <w:p w14:paraId="38F978D0" w14:textId="77777777" w:rsidR="008E2FEC" w:rsidRDefault="008E2FEC" w:rsidP="00D53976">
      <w:pPr>
        <w:bidi/>
        <w:spacing w:after="40"/>
      </w:pPr>
    </w:p>
    <w:p w14:paraId="559C8FFD" w14:textId="77777777" w:rsidR="008E2FEC" w:rsidRDefault="00000000" w:rsidP="00D53976">
      <w:pPr>
        <w:bidi/>
        <w:spacing w:after="120" w:line="288" w:lineRule="auto"/>
      </w:pPr>
      <w:r>
        <w:rPr>
          <w:b/>
          <w:bCs/>
          <w:color w:val="1F3A5F"/>
          <w:rtl/>
        </w:rPr>
        <w:t>عناصر التذكرة:</w:t>
      </w:r>
    </w:p>
    <w:tbl>
      <w:tblPr>
        <w:bidiVisual/>
        <w:tblW w:w="90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E2FEC" w14:paraId="1EBDB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CC13D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64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E2352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8E2FEC" w14:paraId="199B5C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74697A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رقم التذكرة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FF5CE5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معرّف فريد للشكوى</w:t>
            </w:r>
          </w:p>
        </w:tc>
      </w:tr>
      <w:tr w:rsidR="008E2FEC" w14:paraId="22F1A7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A853A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العميل / المحصّل</w:t>
            </w:r>
          </w:p>
        </w:tc>
        <w:tc>
          <w:tcPr>
            <w:tcW w:w="64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46031A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الطرفان المرتبطان بالشكوى</w:t>
            </w:r>
          </w:p>
        </w:tc>
      </w:tr>
      <w:tr w:rsidR="008E2FEC" w14:paraId="01A83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C05060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سبب الشكوى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83CFC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تصنيف السبب (شكوى عميل / تجاوز موظف / غير ذلك)</w:t>
            </w:r>
          </w:p>
        </w:tc>
      </w:tr>
      <w:tr w:rsidR="008E2FEC" w14:paraId="7D37F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120685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التعليق</w:t>
            </w:r>
          </w:p>
        </w:tc>
        <w:tc>
          <w:tcPr>
            <w:tcW w:w="64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90E899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ملاحظة إدارة الجودة عند الفتح</w:t>
            </w:r>
          </w:p>
        </w:tc>
      </w:tr>
      <w:tr w:rsidR="008E2FEC" w14:paraId="64429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9B837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المكالمة المرفقة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8D13EF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تسجيل المكالمة محل الشكوى</w:t>
            </w:r>
          </w:p>
        </w:tc>
      </w:tr>
      <w:tr w:rsidR="008E2FEC" w14:paraId="0EF717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CC420E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الحالة</w:t>
            </w:r>
          </w:p>
        </w:tc>
        <w:tc>
          <w:tcPr>
            <w:tcW w:w="64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EFC70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مفتوحة / قيد المراجعة / بانتظار رد / مغلقة</w:t>
            </w:r>
          </w:p>
        </w:tc>
      </w:tr>
      <w:tr w:rsidR="008E2FEC" w14:paraId="659DD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3FEB11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تواريخ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29B1FD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تاريخ الفتح والإغلاق</w:t>
            </w:r>
          </w:p>
        </w:tc>
      </w:tr>
    </w:tbl>
    <w:p w14:paraId="743320C8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1.3 الأثر الفوري على العميل</w:t>
      </w:r>
    </w:p>
    <w:p w14:paraId="687DA12C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 xml:space="preserve">بمجرد فتح التذكرة يصبح العميل </w:t>
      </w:r>
      <w:r>
        <w:rPr>
          <w:b/>
          <w:bCs/>
          <w:color w:val="222222"/>
          <w:sz w:val="21"/>
          <w:szCs w:val="21"/>
          <w:rtl/>
        </w:rPr>
        <w:t>غير قابل للعمل تلقائيًا.</w:t>
      </w:r>
    </w:p>
    <w:p w14:paraId="369D1364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لا يستطيع المحصّل العمل على العميل طوال فترة فتح الشكوى.</w:t>
      </w:r>
    </w:p>
    <w:p w14:paraId="42FDA737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تُعاد قابلية العمل عند إغلاق التذكرة، وفق القرار المتّخذ.</w:t>
      </w:r>
    </w:p>
    <w:p w14:paraId="1804B230" w14:textId="77777777" w:rsidR="008E2FEC" w:rsidRDefault="00000000" w:rsidP="00D53976">
      <w:pPr>
        <w:bidi/>
      </w:pPr>
      <w:r>
        <w:br w:type="page"/>
      </w:r>
    </w:p>
    <w:p w14:paraId="0734A0AD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lastRenderedPageBreak/>
        <w:t>1.4 دورة سير الشكوى (Workflow)</w:t>
      </w:r>
    </w:p>
    <w:p w14:paraId="0904BA08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تسير التذكرة على دورة (Cycle) قابلة للتهيئة، وتنتقل بين الأدوار حتى الإغلاق:</w:t>
      </w:r>
    </w:p>
    <w:p w14:paraId="15618CB1" w14:textId="77777777" w:rsidR="008E2FEC" w:rsidRDefault="008E2FEC" w:rsidP="00D53976">
      <w:pPr>
        <w:bidi/>
        <w:spacing w:after="40"/>
      </w:pPr>
    </w:p>
    <w:tbl>
      <w:tblPr>
        <w:bidiVisual/>
        <w:tblW w:w="90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8E2FEC" w14:paraId="15DD336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1F3A5F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A5F163A" w14:textId="77777777" w:rsidR="008E2FEC" w:rsidRDefault="00000000" w:rsidP="00D53976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الفتح — إدارة الجودة</w:t>
            </w:r>
          </w:p>
        </w:tc>
        <w:tc>
          <w:tcPr>
            <w:tcW w:w="2250" w:type="dxa"/>
            <w:shd w:val="clear" w:color="auto" w:fill="2E5A8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CE48431" w14:textId="77777777" w:rsidR="008E2FEC" w:rsidRDefault="00000000" w:rsidP="00D53976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المراجعة — مشرف / مدير مشروع</w:t>
            </w:r>
          </w:p>
        </w:tc>
        <w:tc>
          <w:tcPr>
            <w:tcW w:w="2250" w:type="dxa"/>
            <w:shd w:val="clear" w:color="auto" w:fill="1F3A5F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5B00C77" w14:textId="77777777" w:rsidR="008E2FEC" w:rsidRDefault="00000000" w:rsidP="00D53976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الإغلاق — مدير عناية العملاء</w:t>
            </w:r>
          </w:p>
        </w:tc>
        <w:tc>
          <w:tcPr>
            <w:tcW w:w="2250" w:type="dxa"/>
            <w:shd w:val="clear" w:color="auto" w:fill="2E5A8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DDB01B4" w14:textId="77777777" w:rsidR="008E2FEC" w:rsidRDefault="00000000" w:rsidP="00D53976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القرار ومصير العميل</w:t>
            </w:r>
          </w:p>
        </w:tc>
      </w:tr>
    </w:tbl>
    <w:p w14:paraId="6208D3AC" w14:textId="77777777" w:rsidR="008E2FEC" w:rsidRDefault="00000000" w:rsidP="00D53976">
      <w:pPr>
        <w:bidi/>
        <w:spacing w:before="40" w:after="100"/>
      </w:pPr>
      <w:r>
        <w:rPr>
          <w:i/>
          <w:iCs/>
          <w:color w:val="5A6672"/>
          <w:sz w:val="18"/>
          <w:szCs w:val="18"/>
          <w:rtl/>
        </w:rPr>
        <w:t>الدورة قابلة للتهيئة (تُقرأ من اليمين إلى اليسار).</w:t>
      </w:r>
    </w:p>
    <w:p w14:paraId="07AD599C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مسار الدورة: المشرف و/أو مدير المشروع، وصولًا إلى مدير إدارة عناية العملاء الذي يتولى الإغلاق.</w:t>
      </w:r>
    </w:p>
    <w:p w14:paraId="20536D45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كل مرحلة تتيح إضافة تعليقات وإجراءات على التذكرة.</w:t>
      </w:r>
    </w:p>
    <w:p w14:paraId="3B93C15D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1.5 قرار الإغلاق ومصير العميل</w:t>
      </w:r>
    </w:p>
    <w:p w14:paraId="2E6DE9B3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عند إغلاق إدارة عناية العملاء للتذكرة يُتَّخذ قرار يحدّد مصير العميل وعودته للعمل من عدمها:</w:t>
      </w:r>
    </w:p>
    <w:tbl>
      <w:tblPr>
        <w:bidiVisual/>
        <w:tblW w:w="90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200"/>
      </w:tblGrid>
      <w:tr w:rsidR="008E2FEC" w14:paraId="739A7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B347F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القرار</w:t>
            </w:r>
          </w:p>
        </w:tc>
        <w:tc>
          <w:tcPr>
            <w:tcW w:w="38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9B604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الأثر على العميل</w:t>
            </w:r>
          </w:p>
        </w:tc>
        <w:tc>
          <w:tcPr>
            <w:tcW w:w="32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98950A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قابلية العمل</w:t>
            </w:r>
          </w:p>
        </w:tc>
      </w:tr>
      <w:tr w:rsidR="008E2FEC" w14:paraId="3E870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8AE4C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رفض الشكوى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635448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إبقاء العميل مع نفس المحصّل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50A41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يعود قابلًا للعمل</w:t>
            </w:r>
          </w:p>
        </w:tc>
      </w:tr>
      <w:tr w:rsidR="008E2FEC" w14:paraId="4F5D7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7007E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قبول الشكوى</w:t>
            </w:r>
          </w:p>
        </w:tc>
        <w:tc>
          <w:tcPr>
            <w:tcW w:w="38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ADB15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سحب / استبعاد العميل من المحصّل</w:t>
            </w:r>
          </w:p>
        </w:tc>
        <w:tc>
          <w:tcPr>
            <w:tcW w:w="32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339164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حسب السياسة (استبعاد أو إعادة تعيين)</w:t>
            </w:r>
          </w:p>
        </w:tc>
      </w:tr>
      <w:tr w:rsidR="008E2FEC" w14:paraId="58DB2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022D4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تدوير العميل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4FBD9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نقل العميل إلى محصّل آخر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3EB60F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قابل للعمل لدى المحصّل الجديد</w:t>
            </w:r>
          </w:p>
        </w:tc>
      </w:tr>
    </w:tbl>
    <w:p w14:paraId="6B2477BA" w14:textId="77777777" w:rsidR="008E2FEC" w:rsidRDefault="008E2FEC" w:rsidP="00D53976">
      <w:pPr>
        <w:bidi/>
        <w:spacing w:after="40"/>
      </w:pPr>
    </w:p>
    <w:p w14:paraId="71121107" w14:textId="77777777" w:rsidR="008E2FEC" w:rsidRDefault="00000000" w:rsidP="00D53976">
      <w:pPr>
        <w:bidi/>
        <w:spacing w:after="120" w:line="288" w:lineRule="auto"/>
      </w:pPr>
      <w:r>
        <w:rPr>
          <w:b/>
          <w:bCs/>
          <w:color w:val="1F3A5F"/>
          <w:rtl/>
        </w:rPr>
        <w:t xml:space="preserve">النتيجة: </w:t>
      </w:r>
      <w:r>
        <w:rPr>
          <w:color w:val="222222"/>
          <w:rtl/>
        </w:rPr>
        <w:t>قرار الإغلاق هو ما يحدّد ما إذا كان العميل سيعود ليُعمَل عليه أم يبقى مستبعَدًا.</w:t>
      </w:r>
    </w:p>
    <w:p w14:paraId="5D24407D" w14:textId="77777777" w:rsidR="008E2FEC" w:rsidRDefault="00000000" w:rsidP="00D53976">
      <w:pPr>
        <w:bidi/>
      </w:pPr>
      <w:r>
        <w:br w:type="page"/>
      </w:r>
    </w:p>
    <w:p w14:paraId="52CADA7E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lastRenderedPageBreak/>
        <w:t>1.6 وحدة إدارة الشكاوى (لوحة المتابعة)</w:t>
      </w:r>
    </w:p>
    <w:p w14:paraId="4B2D00DE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وحدة/شاشة مخصّصة لإدارة الشكاوى تعرض كل الحالات (Cases) وتتيح متابعتها، ومنها:</w:t>
      </w:r>
    </w:p>
    <w:p w14:paraId="18873079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الشكاوى المفتوحة.</w:t>
      </w:r>
    </w:p>
    <w:p w14:paraId="155B540C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الشكاوى المتأخرة / التي لم يُرَد عليها (تجاوزت مدة الاستجابة).</w:t>
      </w:r>
    </w:p>
    <w:p w14:paraId="6BB40BC6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العملاء الذين عليهم شكاوى.</w:t>
      </w:r>
    </w:p>
    <w:p w14:paraId="7534ACB4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أسباب الشكاوى.</w:t>
      </w:r>
    </w:p>
    <w:p w14:paraId="00D26650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المكالمات المرتبطة بكل شكوى.</w:t>
      </w:r>
    </w:p>
    <w:p w14:paraId="22ABB45A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فلترة وبحث حسب الحالة / المحصّل / المشرف / السبب / التاريخ.</w:t>
      </w:r>
    </w:p>
    <w:p w14:paraId="30329765" w14:textId="77777777" w:rsidR="008E2FEC" w:rsidRDefault="008E2FEC" w:rsidP="00D53976">
      <w:pPr>
        <w:bidi/>
        <w:spacing w:after="40"/>
      </w:pPr>
    </w:p>
    <w:p w14:paraId="1FE6D399" w14:textId="77777777" w:rsidR="008E2FEC" w:rsidRDefault="00000000" w:rsidP="00D53976">
      <w:pPr>
        <w:bidi/>
        <w:spacing w:after="120" w:line="288" w:lineRule="auto"/>
      </w:pPr>
      <w:r>
        <w:rPr>
          <w:b/>
          <w:bCs/>
          <w:color w:val="1F3A5F"/>
          <w:rtl/>
        </w:rPr>
        <w:t>حالات التذكرة:</w:t>
      </w:r>
    </w:p>
    <w:tbl>
      <w:tblPr>
        <w:bidiVisual/>
        <w:tblW w:w="90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E2FEC" w14:paraId="66033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5064DD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66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A7766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8E2FEC" w14:paraId="3955A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8A21AA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مفتوحة</w:t>
            </w:r>
          </w:p>
        </w:tc>
        <w:tc>
          <w:tcPr>
            <w:tcW w:w="6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3A4429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فُتحت من إدارة الجودة ولم تبدأ المراجعة</w:t>
            </w:r>
          </w:p>
        </w:tc>
      </w:tr>
      <w:tr w:rsidR="008E2FEC" w14:paraId="20B20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D2028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قيد المراجعة</w:t>
            </w:r>
          </w:p>
        </w:tc>
        <w:tc>
          <w:tcPr>
            <w:tcW w:w="66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754EF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لدى المشرف / مدير المشروع ضمن الدورة</w:t>
            </w:r>
          </w:p>
        </w:tc>
      </w:tr>
      <w:tr w:rsidR="008E2FEC" w14:paraId="29EDD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378C2E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بانتظار رد</w:t>
            </w:r>
          </w:p>
        </w:tc>
        <w:tc>
          <w:tcPr>
            <w:tcW w:w="6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099D8C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بانتظار إجراء أو رد من طرف معيّن</w:t>
            </w:r>
          </w:p>
        </w:tc>
      </w:tr>
      <w:tr w:rsidR="008E2FEC" w14:paraId="749BD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C8A36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مغلقة</w:t>
            </w:r>
          </w:p>
        </w:tc>
        <w:tc>
          <w:tcPr>
            <w:tcW w:w="66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EF076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أُغلقت بقرار من إدارة عناية العملاء</w:t>
            </w:r>
          </w:p>
        </w:tc>
      </w:tr>
    </w:tbl>
    <w:p w14:paraId="1A9009CD" w14:textId="77777777" w:rsidR="008E2FEC" w:rsidRDefault="00000000" w:rsidP="00D53976">
      <w:pPr>
        <w:bidi/>
      </w:pPr>
      <w:r>
        <w:br w:type="page"/>
      </w:r>
    </w:p>
    <w:p w14:paraId="22D4B658" w14:textId="77777777" w:rsidR="008E2FEC" w:rsidRDefault="00000000" w:rsidP="00D53976">
      <w:pPr>
        <w:pStyle w:val="Heading1"/>
        <w:keepNext/>
        <w:bidi/>
        <w:spacing w:before="300" w:after="130"/>
      </w:pPr>
      <w:r>
        <w:rPr>
          <w:b/>
          <w:bCs/>
          <w:color w:val="1F3A5F"/>
          <w:sz w:val="30"/>
          <w:szCs w:val="30"/>
          <w:rtl/>
        </w:rPr>
        <w:lastRenderedPageBreak/>
        <w:t>2. الوكيل الذكي (AI Agent)</w:t>
      </w:r>
    </w:p>
    <w:p w14:paraId="556422A3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2.1 المبدأ العام</w:t>
      </w:r>
    </w:p>
    <w:p w14:paraId="7D91AACB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 xml:space="preserve">وكيل ذكي (Assistant) داخل نظام التحصيل، متاح لأي مستخدم </w:t>
      </w:r>
      <w:r>
        <w:rPr>
          <w:b/>
          <w:bCs/>
          <w:color w:val="222222"/>
          <w:sz w:val="21"/>
          <w:szCs w:val="21"/>
          <w:rtl/>
        </w:rPr>
        <w:t>حسب صلاحياته (Permissions).</w:t>
      </w:r>
    </w:p>
    <w:p w14:paraId="585216F2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 xml:space="preserve">يعمل على مستوى </w:t>
      </w:r>
      <w:r>
        <w:rPr>
          <w:b/>
          <w:bCs/>
          <w:color w:val="222222"/>
          <w:sz w:val="21"/>
          <w:szCs w:val="21"/>
          <w:rtl/>
        </w:rPr>
        <w:t>«النظام»</w:t>
      </w:r>
      <w:r>
        <w:rPr>
          <w:color w:val="222222"/>
          <w:sz w:val="21"/>
          <w:szCs w:val="21"/>
          <w:rtl/>
        </w:rPr>
        <w:t xml:space="preserve"> (وليس وصولًا مباشرًا لقاعدة البيانات)، ويقدّم فقط ما يملك المستخدم صلاحية الوصول إليه.</w:t>
      </w:r>
    </w:p>
    <w:p w14:paraId="60471CA7" w14:textId="77777777" w:rsidR="008E2FEC" w:rsidRDefault="00000000" w:rsidP="00D53976">
      <w:pPr>
        <w:bidi/>
        <w:spacing w:after="40" w:line="288" w:lineRule="auto"/>
      </w:pPr>
      <w:r>
        <w:rPr>
          <w:b/>
          <w:bCs/>
          <w:color w:val="1F3A5F"/>
          <w:rtl/>
        </w:rPr>
        <w:t>يعمل بوضعين:</w:t>
      </w:r>
    </w:p>
    <w:tbl>
      <w:tblPr>
        <w:bidiVisual/>
        <w:tblW w:w="90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8E2FEC" w14:paraId="16B6B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30B3C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الوضع</w:t>
            </w:r>
          </w:p>
        </w:tc>
        <w:tc>
          <w:tcPr>
            <w:tcW w:w="30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2CB1A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لمن</w:t>
            </w:r>
          </w:p>
        </w:tc>
        <w:tc>
          <w:tcPr>
            <w:tcW w:w="4000" w:type="dxa"/>
            <w:shd w:val="clear" w:color="auto" w:fill="1F3A5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650CD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الوظيفة</w:t>
            </w:r>
          </w:p>
        </w:tc>
      </w:tr>
      <w:tr w:rsidR="008E2FEC" w14:paraId="23A4B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B858E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المساعد العام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8F8FF2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كل المستخدمين (حسب الصلاحية)</w:t>
            </w:r>
          </w:p>
        </w:tc>
        <w:tc>
          <w:tcPr>
            <w:tcW w:w="40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21E63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استعلام وتقارير واستخراج بالمحادثة بدل التنقّل بين الشاشات</w:t>
            </w:r>
          </w:p>
        </w:tc>
      </w:tr>
      <w:tr w:rsidR="008E2FEC" w14:paraId="18C4D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F07984" w14:textId="77777777" w:rsidR="008E2FEC" w:rsidRDefault="00000000" w:rsidP="00D53976">
            <w:pPr>
              <w:bidi/>
              <w:spacing w:line="264" w:lineRule="auto"/>
            </w:pPr>
            <w:r>
              <w:rPr>
                <w:b/>
                <w:bCs/>
                <w:color w:val="2A2A2A"/>
                <w:sz w:val="20"/>
                <w:szCs w:val="20"/>
                <w:rtl/>
              </w:rPr>
              <w:t>مساعد المحصّل</w:t>
            </w:r>
          </w:p>
        </w:tc>
        <w:tc>
          <w:tcPr>
            <w:tcW w:w="30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725C46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المحصّلون</w:t>
            </w:r>
          </w:p>
        </w:tc>
        <w:tc>
          <w:tcPr>
            <w:tcW w:w="4000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AC06C" w14:textId="77777777" w:rsidR="008E2FEC" w:rsidRDefault="00000000" w:rsidP="00D53976">
            <w:pPr>
              <w:bidi/>
              <w:spacing w:line="264" w:lineRule="auto"/>
            </w:pPr>
            <w:r>
              <w:rPr>
                <w:color w:val="2A2A2A"/>
                <w:sz w:val="20"/>
                <w:szCs w:val="20"/>
                <w:rtl/>
              </w:rPr>
              <w:t>إرشاد التعامل مع العميل + تصنيف احتمالية التحصيل</w:t>
            </w:r>
          </w:p>
        </w:tc>
      </w:tr>
    </w:tbl>
    <w:p w14:paraId="51725351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2.2 المساعد العام للنظام</w:t>
      </w:r>
    </w:p>
    <w:p w14:paraId="29F31A87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الوصول إلى النظام عبر المحادثة بدلًا من التنقّل اليدوي بين الشاشات.</w:t>
      </w:r>
    </w:p>
    <w:p w14:paraId="6E4D672F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 xml:space="preserve">طلب تقرير أو استخراج بصيغة معيّنة بالكلام: </w:t>
      </w:r>
      <w:r>
        <w:rPr>
          <w:i/>
          <w:iCs/>
          <w:color w:val="222222"/>
          <w:sz w:val="21"/>
          <w:szCs w:val="21"/>
          <w:rtl/>
        </w:rPr>
        <w:t xml:space="preserve">«اعمل كذا وكذا وأخرِج كذا» </w:t>
      </w:r>
      <w:r>
        <w:rPr>
          <w:color w:val="222222"/>
          <w:sz w:val="21"/>
          <w:szCs w:val="21"/>
          <w:rtl/>
        </w:rPr>
        <w:t>فيُنفّذها ويعرض النتيجة مباشرةً.</w:t>
      </w:r>
    </w:p>
    <w:p w14:paraId="2A7C747B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يختصر الوقت ويقلّل الجهد اليدوي في البحث والتنقّل.</w:t>
      </w:r>
    </w:p>
    <w:p w14:paraId="038D56A6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2.3 مساعد المحصّل</w:t>
      </w:r>
    </w:p>
    <w:p w14:paraId="6041C81D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يعرض حالة العميل، ويقرأ تعليقات ومتابعات الموظف عليه.</w:t>
      </w:r>
    </w:p>
    <w:p w14:paraId="56A6E803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يقدّم إرشادًا (Hints) للمحصّل: </w:t>
      </w:r>
      <w:r>
        <w:rPr>
          <w:color w:val="222222"/>
          <w:sz w:val="21"/>
          <w:szCs w:val="21"/>
          <w:rtl/>
        </w:rPr>
        <w:t>كيف يتعامل مع العميل، وما الذي يحتاجه العميل ليسدّد.</w:t>
      </w:r>
    </w:p>
    <w:p w14:paraId="5C1F8F02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بمثابة مساعد لرفع فرص التحصيل بناءً على المتابعات المسجّلة.</w:t>
      </w:r>
    </w:p>
    <w:p w14:paraId="41BE2A5A" w14:textId="77777777" w:rsidR="008E2FEC" w:rsidRDefault="00000000" w:rsidP="00D53976">
      <w:pPr>
        <w:pStyle w:val="Heading2"/>
        <w:keepNext/>
        <w:bidi/>
        <w:spacing w:before="300" w:after="130"/>
      </w:pPr>
      <w:r>
        <w:rPr>
          <w:b/>
          <w:bCs/>
          <w:color w:val="1F3A5F"/>
          <w:sz w:val="25"/>
          <w:szCs w:val="25"/>
          <w:rtl/>
        </w:rPr>
        <w:t>2.4 التقارير الذكية وتصنيف العملاء</w:t>
      </w:r>
    </w:p>
    <w:p w14:paraId="376B8461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سحب تقارير تصنّف العملاء حسب احتمالية التحصيل، لتوجيه الجهد نحو الأعلى احتمالًا:</w:t>
      </w:r>
    </w:p>
    <w:p w14:paraId="32C2543B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عملاء فيهم أمل: </w:t>
      </w:r>
      <w:r>
        <w:rPr>
          <w:color w:val="222222"/>
          <w:sz w:val="21"/>
          <w:szCs w:val="21"/>
          <w:rtl/>
        </w:rPr>
        <w:t>يُركَّز عليهم.</w:t>
      </w:r>
    </w:p>
    <w:p w14:paraId="642630DA" w14:textId="77777777" w:rsidR="008E2FEC" w:rsidRDefault="00000000" w:rsidP="00D53976">
      <w:pPr>
        <w:pStyle w:val="ListParagraph"/>
        <w:numPr>
          <w:ilvl w:val="0"/>
          <w:numId w:val="2"/>
        </w:numPr>
        <w:bidi/>
        <w:spacing w:after="70" w:line="276" w:lineRule="auto"/>
      </w:pPr>
      <w:r>
        <w:rPr>
          <w:b/>
          <w:bCs/>
          <w:color w:val="222222"/>
          <w:sz w:val="21"/>
          <w:szCs w:val="21"/>
          <w:rtl/>
        </w:rPr>
        <w:t xml:space="preserve">عملاء استُنفدت معهم المحاولات الكافية دون تحصيل: </w:t>
      </w:r>
      <w:r>
        <w:rPr>
          <w:color w:val="222222"/>
          <w:sz w:val="21"/>
          <w:szCs w:val="21"/>
          <w:rtl/>
        </w:rPr>
        <w:t>منخفضو الأمل.</w:t>
      </w:r>
    </w:p>
    <w:p w14:paraId="282CF7BC" w14:textId="77777777" w:rsidR="008E2FEC" w:rsidRDefault="00000000" w:rsidP="00D53976">
      <w:pPr>
        <w:pStyle w:val="Heading1"/>
        <w:keepNext/>
        <w:bidi/>
        <w:spacing w:before="300" w:after="130"/>
      </w:pPr>
      <w:r>
        <w:rPr>
          <w:b/>
          <w:bCs/>
          <w:color w:val="1F3A5F"/>
          <w:sz w:val="30"/>
          <w:szCs w:val="30"/>
          <w:rtl/>
        </w:rPr>
        <w:t>3. نقاط للتأكيد</w:t>
      </w:r>
    </w:p>
    <w:p w14:paraId="6028A749" w14:textId="77777777" w:rsidR="008E2FEC" w:rsidRDefault="00000000" w:rsidP="00D53976">
      <w:pPr>
        <w:bidi/>
        <w:spacing w:after="120" w:line="288" w:lineRule="auto"/>
      </w:pPr>
      <w:r>
        <w:rPr>
          <w:color w:val="222222"/>
          <w:rtl/>
        </w:rPr>
        <w:t>نقاط بسيطة يُفضّل حسمها لتفادي رجوع الفريق:</w:t>
      </w:r>
    </w:p>
    <w:p w14:paraId="12A67A02" w14:textId="77777777" w:rsidR="008E2FEC" w:rsidRDefault="00000000" w:rsidP="00D53976">
      <w:pPr>
        <w:pStyle w:val="ListParagraph"/>
        <w:numPr>
          <w:ilvl w:val="0"/>
          <w:numId w:val="3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مسمّيات قرار الشكوى النهائية (قبول/رفض) وربطها بمصير العميل (استبعاد / إبقاء مع نفس المحصّل / تدوير).</w:t>
      </w:r>
    </w:p>
    <w:p w14:paraId="17A35414" w14:textId="77777777" w:rsidR="008E2FEC" w:rsidRDefault="00000000" w:rsidP="00D53976">
      <w:pPr>
        <w:pStyle w:val="ListParagraph"/>
        <w:numPr>
          <w:ilvl w:val="0"/>
          <w:numId w:val="3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أدوار دورة الشكوى القابلة للتهيئة (مشرف / مدير مشروع / مدير عناية العملاء) وترتيبها.</w:t>
      </w:r>
    </w:p>
    <w:p w14:paraId="6FDD4354" w14:textId="77777777" w:rsidR="008E2FEC" w:rsidRDefault="00000000" w:rsidP="00D53976">
      <w:pPr>
        <w:pStyle w:val="ListParagraph"/>
        <w:numPr>
          <w:ilvl w:val="0"/>
          <w:numId w:val="3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مدة الاستجابة (SLA) التي تُعتبر بعدها الشكوى «متأخرة / لم يُرَد عليها».</w:t>
      </w:r>
    </w:p>
    <w:p w14:paraId="166CD2F9" w14:textId="77777777" w:rsidR="008E2FEC" w:rsidRDefault="00000000" w:rsidP="00D53976">
      <w:pPr>
        <w:pStyle w:val="ListParagraph"/>
        <w:numPr>
          <w:ilvl w:val="0"/>
          <w:numId w:val="3"/>
        </w:numPr>
        <w:bidi/>
        <w:spacing w:after="70" w:line="276" w:lineRule="auto"/>
      </w:pPr>
      <w:r>
        <w:rPr>
          <w:color w:val="222222"/>
          <w:sz w:val="21"/>
          <w:szCs w:val="21"/>
          <w:rtl/>
        </w:rPr>
        <w:t>معايير تصنيف «العملاء منخفضي الأمل» (عدد المحاولات/المتابعات الكافية قبل اعتبارهم كذلك).</w:t>
      </w:r>
    </w:p>
    <w:p w14:paraId="67E64BD5" w14:textId="77777777" w:rsidR="008E2FEC" w:rsidRDefault="008E2FEC" w:rsidP="00D53976">
      <w:pPr>
        <w:bidi/>
        <w:spacing w:after="120"/>
      </w:pPr>
    </w:p>
    <w:p w14:paraId="08F81F1F" w14:textId="77777777" w:rsidR="008E2FEC" w:rsidRDefault="00000000" w:rsidP="00D53976">
      <w:pPr>
        <w:pBdr>
          <w:left w:val="single" w:sz="24" w:space="0" w:color="B8860B"/>
        </w:pBdr>
        <w:bidi/>
        <w:spacing w:after="120" w:line="288" w:lineRule="auto"/>
      </w:pPr>
      <w:r>
        <w:rPr>
          <w:b/>
          <w:bCs/>
          <w:color w:val="1F3A5F"/>
          <w:rtl/>
        </w:rPr>
        <w:t xml:space="preserve">خلاصة: </w:t>
      </w:r>
      <w:r>
        <w:rPr>
          <w:color w:val="222222"/>
          <w:rtl/>
        </w:rPr>
        <w:t>تغطّي هذه الوثيقة نظام الشكاوى وعناية العملاء (من فتح التذكرة حتى القرار وأثره على قابلية عمل العميل)، والوكيل الذكي بوضعيه (مساعد عام للنظام ومساعد متخصّص للمحصّل مع التقارير الذكية).</w:t>
      </w:r>
    </w:p>
    <w:sectPr w:rsidR="008E2FEC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5EE0" w14:textId="77777777" w:rsidR="008D4F15" w:rsidRDefault="008D4F15">
      <w:r>
        <w:separator/>
      </w:r>
    </w:p>
  </w:endnote>
  <w:endnote w:type="continuationSeparator" w:id="0">
    <w:p w14:paraId="0FCA2017" w14:textId="77777777" w:rsidR="008D4F15" w:rsidRDefault="008D4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2C87" w14:textId="77777777" w:rsidR="008E2FEC" w:rsidRDefault="00000000">
    <w:pPr>
      <w:pBdr>
        <w:top w:val="single" w:sz="4" w:space="0" w:color="C9D4E0"/>
      </w:pBdr>
      <w:spacing w:before="40"/>
      <w:jc w:val="center"/>
    </w:pPr>
    <w:r>
      <w:rPr>
        <w:color w:val="5A6672"/>
        <w:sz w:val="16"/>
        <w:szCs w:val="16"/>
        <w:rtl/>
      </w:rPr>
      <w:t xml:space="preserve">صفحة </w:t>
    </w:r>
    <w:r>
      <w:rPr>
        <w:color w:val="5A6672"/>
        <w:sz w:val="16"/>
        <w:szCs w:val="16"/>
      </w:rPr>
      <w:fldChar w:fldCharType="begin"/>
    </w:r>
    <w:r>
      <w:rPr>
        <w:color w:val="5A6672"/>
        <w:sz w:val="16"/>
        <w:szCs w:val="16"/>
      </w:rPr>
      <w:instrText>PAGE</w:instrText>
    </w:r>
    <w:r>
      <w:rPr>
        <w:color w:val="5A6672"/>
        <w:sz w:val="16"/>
        <w:szCs w:val="16"/>
      </w:rPr>
      <w:fldChar w:fldCharType="separate"/>
    </w:r>
    <w:r w:rsidR="00D53976">
      <w:rPr>
        <w:noProof/>
        <w:color w:val="5A6672"/>
        <w:sz w:val="16"/>
        <w:szCs w:val="16"/>
      </w:rPr>
      <w:t>1</w:t>
    </w:r>
    <w:r>
      <w:rPr>
        <w:color w:val="5A6672"/>
        <w:sz w:val="16"/>
        <w:szCs w:val="16"/>
      </w:rPr>
      <w:fldChar w:fldCharType="end"/>
    </w:r>
    <w:r>
      <w:rPr>
        <w:color w:val="5A6672"/>
        <w:sz w:val="16"/>
        <w:szCs w:val="16"/>
        <w:rtl/>
      </w:rPr>
      <w:t xml:space="preserve"> من </w:t>
    </w:r>
    <w:r>
      <w:rPr>
        <w:color w:val="5A6672"/>
        <w:sz w:val="16"/>
        <w:szCs w:val="16"/>
      </w:rPr>
      <w:fldChar w:fldCharType="begin"/>
    </w:r>
    <w:r>
      <w:rPr>
        <w:color w:val="5A6672"/>
        <w:sz w:val="16"/>
        <w:szCs w:val="16"/>
      </w:rPr>
      <w:instrText>NUMPAGES</w:instrText>
    </w:r>
    <w:r>
      <w:rPr>
        <w:color w:val="5A6672"/>
        <w:sz w:val="16"/>
        <w:szCs w:val="16"/>
      </w:rPr>
      <w:fldChar w:fldCharType="separate"/>
    </w:r>
    <w:r w:rsidR="00D53976">
      <w:rPr>
        <w:noProof/>
        <w:color w:val="5A6672"/>
        <w:sz w:val="16"/>
        <w:szCs w:val="16"/>
      </w:rPr>
      <w:t>2</w:t>
    </w:r>
    <w:r>
      <w:rPr>
        <w:color w:val="5A66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A2714" w14:textId="77777777" w:rsidR="008D4F15" w:rsidRDefault="008D4F15">
      <w:r>
        <w:separator/>
      </w:r>
    </w:p>
  </w:footnote>
  <w:footnote w:type="continuationSeparator" w:id="0">
    <w:p w14:paraId="69418009" w14:textId="77777777" w:rsidR="008D4F15" w:rsidRDefault="008D4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FF2B" w14:textId="77777777" w:rsidR="008E2FEC" w:rsidRDefault="00000000">
    <w:pPr>
      <w:pBdr>
        <w:bottom w:val="single" w:sz="4" w:space="0" w:color="C9D4E0"/>
      </w:pBdr>
      <w:bidi/>
      <w:spacing w:after="40"/>
    </w:pPr>
    <w:r>
      <w:rPr>
        <w:color w:val="5A6672"/>
        <w:sz w:val="16"/>
        <w:szCs w:val="16"/>
        <w:rtl/>
      </w:rPr>
      <w:t>التحليل الوظيفي — نظام الشكاوى والوكيل الذكي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44830"/>
    <w:multiLevelType w:val="hybridMultilevel"/>
    <w:tmpl w:val="35CAF41A"/>
    <w:lvl w:ilvl="0" w:tplc="1F7EAEC8">
      <w:start w:val="1"/>
      <w:numFmt w:val="bullet"/>
      <w:lvlText w:val="•"/>
      <w:lvlJc w:val="right"/>
      <w:rPr>
        <w:rFonts w:ascii="Noto Sans Arabic" w:eastAsia="Noto Sans Arabic" w:hAnsi="Noto Sans Arabic" w:cs="Noto Sans Arabic"/>
        <w:color w:val="B8860B"/>
      </w:rPr>
    </w:lvl>
    <w:lvl w:ilvl="1" w:tplc="D0561CA8">
      <w:start w:val="1"/>
      <w:numFmt w:val="bullet"/>
      <w:lvlText w:val="◦"/>
      <w:lvlJc w:val="right"/>
      <w:rPr>
        <w:rFonts w:ascii="Noto Sans Arabic" w:eastAsia="Noto Sans Arabic" w:hAnsi="Noto Sans Arabic" w:cs="Noto Sans Arabic"/>
        <w:color w:val="B8860B"/>
      </w:rPr>
    </w:lvl>
    <w:lvl w:ilvl="2" w:tplc="9D94ADD6">
      <w:numFmt w:val="decimal"/>
      <w:lvlText w:val=""/>
      <w:lvlJc w:val="left"/>
    </w:lvl>
    <w:lvl w:ilvl="3" w:tplc="A042A322">
      <w:numFmt w:val="decimal"/>
      <w:lvlText w:val=""/>
      <w:lvlJc w:val="left"/>
    </w:lvl>
    <w:lvl w:ilvl="4" w:tplc="0180CA4A">
      <w:numFmt w:val="decimal"/>
      <w:lvlText w:val=""/>
      <w:lvlJc w:val="left"/>
    </w:lvl>
    <w:lvl w:ilvl="5" w:tplc="1D5CA14E">
      <w:numFmt w:val="decimal"/>
      <w:lvlText w:val=""/>
      <w:lvlJc w:val="left"/>
    </w:lvl>
    <w:lvl w:ilvl="6" w:tplc="CC0460C8">
      <w:numFmt w:val="decimal"/>
      <w:lvlText w:val=""/>
      <w:lvlJc w:val="left"/>
    </w:lvl>
    <w:lvl w:ilvl="7" w:tplc="5F7EF02C">
      <w:numFmt w:val="decimal"/>
      <w:lvlText w:val=""/>
      <w:lvlJc w:val="left"/>
    </w:lvl>
    <w:lvl w:ilvl="8" w:tplc="5EA08808">
      <w:numFmt w:val="decimal"/>
      <w:lvlText w:val=""/>
      <w:lvlJc w:val="left"/>
    </w:lvl>
  </w:abstractNum>
  <w:abstractNum w:abstractNumId="1" w15:restartNumberingAfterBreak="0">
    <w:nsid w:val="5B867490"/>
    <w:multiLevelType w:val="hybridMultilevel"/>
    <w:tmpl w:val="0D908BB2"/>
    <w:lvl w:ilvl="0" w:tplc="D6C49A54">
      <w:start w:val="1"/>
      <w:numFmt w:val="decimal"/>
      <w:lvlText w:val="%1."/>
      <w:lvlJc w:val="right"/>
      <w:rPr>
        <w:rFonts w:ascii="Noto Sans Arabic" w:eastAsia="Noto Sans Arabic" w:hAnsi="Noto Sans Arabic" w:cs="Noto Sans Arabic"/>
        <w:b/>
        <w:bCs/>
        <w:color w:val="2E5A8A"/>
      </w:rPr>
    </w:lvl>
    <w:lvl w:ilvl="1" w:tplc="EF44BFB0">
      <w:numFmt w:val="decimal"/>
      <w:lvlText w:val=""/>
      <w:lvlJc w:val="left"/>
    </w:lvl>
    <w:lvl w:ilvl="2" w:tplc="721C15FA">
      <w:numFmt w:val="decimal"/>
      <w:lvlText w:val=""/>
      <w:lvlJc w:val="left"/>
    </w:lvl>
    <w:lvl w:ilvl="3" w:tplc="8E6406BC">
      <w:numFmt w:val="decimal"/>
      <w:lvlText w:val=""/>
      <w:lvlJc w:val="left"/>
    </w:lvl>
    <w:lvl w:ilvl="4" w:tplc="BA6E7C0A">
      <w:numFmt w:val="decimal"/>
      <w:lvlText w:val=""/>
      <w:lvlJc w:val="left"/>
    </w:lvl>
    <w:lvl w:ilvl="5" w:tplc="E7FEADB4">
      <w:numFmt w:val="decimal"/>
      <w:lvlText w:val=""/>
      <w:lvlJc w:val="left"/>
    </w:lvl>
    <w:lvl w:ilvl="6" w:tplc="715A1736">
      <w:numFmt w:val="decimal"/>
      <w:lvlText w:val=""/>
      <w:lvlJc w:val="left"/>
    </w:lvl>
    <w:lvl w:ilvl="7" w:tplc="E8F218D0">
      <w:numFmt w:val="decimal"/>
      <w:lvlText w:val=""/>
      <w:lvlJc w:val="left"/>
    </w:lvl>
    <w:lvl w:ilvl="8" w:tplc="403CB234">
      <w:numFmt w:val="decimal"/>
      <w:lvlText w:val=""/>
      <w:lvlJc w:val="left"/>
    </w:lvl>
  </w:abstractNum>
  <w:abstractNum w:abstractNumId="2" w15:restartNumberingAfterBreak="0">
    <w:nsid w:val="72091B81"/>
    <w:multiLevelType w:val="hybridMultilevel"/>
    <w:tmpl w:val="B120C3D2"/>
    <w:lvl w:ilvl="0" w:tplc="0060C92E">
      <w:start w:val="1"/>
      <w:numFmt w:val="bullet"/>
      <w:lvlText w:val="●"/>
      <w:lvlJc w:val="left"/>
      <w:pPr>
        <w:ind w:left="720" w:hanging="360"/>
      </w:pPr>
    </w:lvl>
    <w:lvl w:ilvl="1" w:tplc="9594EA52">
      <w:start w:val="1"/>
      <w:numFmt w:val="bullet"/>
      <w:lvlText w:val="○"/>
      <w:lvlJc w:val="left"/>
      <w:pPr>
        <w:ind w:left="1440" w:hanging="360"/>
      </w:pPr>
    </w:lvl>
    <w:lvl w:ilvl="2" w:tplc="D6EA726C">
      <w:start w:val="1"/>
      <w:numFmt w:val="bullet"/>
      <w:lvlText w:val="■"/>
      <w:lvlJc w:val="left"/>
      <w:pPr>
        <w:ind w:left="2160" w:hanging="360"/>
      </w:pPr>
    </w:lvl>
    <w:lvl w:ilvl="3" w:tplc="30F20056">
      <w:start w:val="1"/>
      <w:numFmt w:val="bullet"/>
      <w:lvlText w:val="●"/>
      <w:lvlJc w:val="left"/>
      <w:pPr>
        <w:ind w:left="2880" w:hanging="360"/>
      </w:pPr>
    </w:lvl>
    <w:lvl w:ilvl="4" w:tplc="1B48F792">
      <w:start w:val="1"/>
      <w:numFmt w:val="bullet"/>
      <w:lvlText w:val="○"/>
      <w:lvlJc w:val="left"/>
      <w:pPr>
        <w:ind w:left="3600" w:hanging="360"/>
      </w:pPr>
    </w:lvl>
    <w:lvl w:ilvl="5" w:tplc="6498A6BE">
      <w:start w:val="1"/>
      <w:numFmt w:val="bullet"/>
      <w:lvlText w:val="■"/>
      <w:lvlJc w:val="left"/>
      <w:pPr>
        <w:ind w:left="4320" w:hanging="360"/>
      </w:pPr>
    </w:lvl>
    <w:lvl w:ilvl="6" w:tplc="6D76A864">
      <w:start w:val="1"/>
      <w:numFmt w:val="bullet"/>
      <w:lvlText w:val="●"/>
      <w:lvlJc w:val="left"/>
      <w:pPr>
        <w:ind w:left="5040" w:hanging="360"/>
      </w:pPr>
    </w:lvl>
    <w:lvl w:ilvl="7" w:tplc="6FE4DAB6">
      <w:start w:val="1"/>
      <w:numFmt w:val="bullet"/>
      <w:lvlText w:val="●"/>
      <w:lvlJc w:val="left"/>
      <w:pPr>
        <w:ind w:left="5760" w:hanging="360"/>
      </w:pPr>
    </w:lvl>
    <w:lvl w:ilvl="8" w:tplc="2B38831A">
      <w:start w:val="1"/>
      <w:numFmt w:val="bullet"/>
      <w:lvlText w:val="●"/>
      <w:lvlJc w:val="left"/>
      <w:pPr>
        <w:ind w:left="6480" w:hanging="360"/>
      </w:pPr>
    </w:lvl>
  </w:abstractNum>
  <w:num w:numId="1" w16cid:durableId="787088475">
    <w:abstractNumId w:val="2"/>
    <w:lvlOverride w:ilvl="0">
      <w:startOverride w:val="1"/>
    </w:lvlOverride>
  </w:num>
  <w:num w:numId="2" w16cid:durableId="721099890">
    <w:abstractNumId w:val="0"/>
    <w:lvlOverride w:ilvl="0">
      <w:startOverride w:val="1"/>
    </w:lvlOverride>
  </w:num>
  <w:num w:numId="3" w16cid:durableId="15602461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FEC"/>
    <w:rsid w:val="008D4F15"/>
    <w:rsid w:val="008E2FEC"/>
    <w:rsid w:val="00D53976"/>
    <w:rsid w:val="00DE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DA27"/>
  <w15:docId w15:val="{20F8BF61-A3A0-482E-BD12-D9C3034D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Arabic" w:eastAsia="Noto Sans Arabic" w:hAnsi="Noto Sans Arabic" w:cs="Noto Sans Arab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التحليل الوظيفي — نظام الشكاوى والوكيل الذكي</dc:title>
  <dc:creator>Kareem Khames</dc:creator>
  <dc:description>Complaints &amp; Customer Care + AI Agent analysis</dc:description>
  <cp:lastModifiedBy>kareem khames</cp:lastModifiedBy>
  <cp:revision>3</cp:revision>
  <dcterms:created xsi:type="dcterms:W3CDTF">2026-08-27T10:24:00Z</dcterms:created>
  <dcterms:modified xsi:type="dcterms:W3CDTF">2026-08-27T10:27:00Z</dcterms:modified>
</cp:coreProperties>
</file>