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360" w:after="80"/>
        <w:rPr/>
      </w:pPr>
      <w:r>
        <w:rPr/>
        <w:t>Documentation</w:t>
      </w:r>
    </w:p>
    <w:p>
      <w:pPr>
        <w:pStyle w:val="normal1"/>
        <w:keepNext w:val="false"/>
        <w:keepLines w:val="false"/>
        <w:pageBreakBefore w:val="false"/>
        <w:widowControl/>
        <w:pBdr/>
        <w:spacing w:lineRule="auto" w:line="240" w:before="180" w:after="180"/>
        <w:ind w:hanging="0" w:left="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This document provides a comprehensive comparison between 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four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neural network architectures used in this project: </w:t>
      </w: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VGG19 (trained from scratch)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</w:t>
      </w: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MobileNet V1 (trained from scratch),</w:t>
      </w: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ResNet50 (fine-tuned)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and</w:t>
      </w: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Inception V1 (fine-tuned)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. It analyzes their performance metrics, discusses their advantages and limitations, and outlines planned future models.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Shape1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r>
        <w:rPr/>
        <w:t>1. VGG19 (Trained From Scratch)</w:t>
      </w:r>
    </w:p>
    <w:p>
      <w:pPr>
        <w:pStyle w:val="Heading3"/>
        <w:rPr/>
      </w:pPr>
      <w:r>
        <w:rPr/>
        <w:t>Overview</w:t>
      </w:r>
    </w:p>
    <w:p>
      <w:pPr>
        <w:pStyle w:val="normal1"/>
        <w:keepNext w:val="false"/>
        <w:keepLines w:val="false"/>
        <w:pageBreakBefore w:val="false"/>
        <w:widowControl/>
        <w:pBdr/>
        <w:spacing w:lineRule="auto" w:line="240" w:before="180" w:after="180"/>
        <w:ind w:hanging="0" w:left="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The VGG19 model was trained from scratch without using any pre-trained weights. Under this setup, the model was required to learn all feature representations solely from the provided dataset.</w:t>
      </w:r>
    </w:p>
    <w:p>
      <w:pPr>
        <w:pStyle w:val="Heading3"/>
        <w:rPr/>
      </w:pPr>
      <w:r>
        <w:rPr/>
        <w:t>Performance Metrics</w:t>
      </w:r>
    </w:p>
    <w:tbl>
      <w:tblPr>
        <w:tblW w:w="7920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Metric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Top-1 Accuracy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0.82%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Top-5 Accuracy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3.11%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Precision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0.01%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Recall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0.82%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F1-Score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0.01%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Log Loss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5.2726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AUC-ROC (Macro)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0.5000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AUC-ROC (Weighted)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0.5000</w:t>
            </w:r>
          </w:p>
        </w:tc>
      </w:tr>
    </w:tbl>
    <w:p>
      <w:pPr>
        <w:pStyle w:val="Heading3"/>
        <w:rPr/>
      </w:pPr>
      <w:r>
        <w:rPr/>
        <w:t>Advantages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pBdr/>
        <w:spacing w:lineRule="auto" w:line="240" w:before="36" w:after="36"/>
        <w:ind w:hanging="360" w:left="720" w:right="0"/>
        <w:jc w:val="left"/>
        <w:rPr/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Educational Value: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Highlights the practical difficulties of training deep convolutional networks from random initialization on limited datasets.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pBdr/>
        <w:spacing w:lineRule="auto" w:line="240" w:before="36" w:after="36"/>
        <w:ind w:hanging="360" w:left="720" w:right="0"/>
        <w:jc w:val="left"/>
        <w:rPr/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Full Architectural Control: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All learned representations are derived exclusively from the task-specific data.</w:t>
      </w:r>
    </w:p>
    <w:p>
      <w:pPr>
        <w:pStyle w:val="Heading3"/>
        <w:rPr/>
      </w:pPr>
      <w:r>
        <w:rPr/>
        <w:t>Limitations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pacing w:lineRule="auto" w:line="240" w:before="36" w:after="36"/>
        <w:ind w:hanging="360" w:left="720" w:right="0"/>
        <w:jc w:val="left"/>
        <w:rPr/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Extremely Poor Performance: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The model failed to converge and produced results close to random guessing.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pacing w:lineRule="auto" w:line="240" w:before="36" w:after="36"/>
        <w:ind w:hanging="360" w:left="720" w:right="0"/>
        <w:jc w:val="left"/>
        <w:rPr/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High Computational Cost: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Training deep models from scratch requires substantially more data, epochs, and compute resources.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pacing w:lineRule="auto" w:line="240" w:before="36" w:after="36"/>
        <w:ind w:hanging="360" w:left="720" w:right="0"/>
        <w:jc w:val="left"/>
        <w:rPr/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Optimization Challenges: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The absence of residual connections makes very deep networks prone to vanishing gradients.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Shape2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2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r>
        <w:rPr/>
        <w:t>2. ResNet50 (Fine-Tuned)</w:t>
      </w:r>
    </w:p>
    <w:p>
      <w:pPr>
        <w:pStyle w:val="Heading3"/>
        <w:rPr/>
      </w:pPr>
      <w:r>
        <w:rPr/>
        <w:t>Overview</w:t>
      </w:r>
    </w:p>
    <w:p>
      <w:pPr>
        <w:pStyle w:val="normal1"/>
        <w:keepNext w:val="false"/>
        <w:keepLines w:val="false"/>
        <w:pageBreakBefore w:val="false"/>
        <w:widowControl/>
        <w:pBdr/>
        <w:spacing w:lineRule="auto" w:line="240" w:before="180" w:after="180"/>
        <w:ind w:hanging="0" w:left="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The ResNet50 model employed transfer learning, starting from ImageNet pre-trained weights and fine-tuning them on the target dataset. This allowed the model to leverage previously learned visual features.</w:t>
      </w:r>
    </w:p>
    <w:p>
      <w:pPr>
        <w:pStyle w:val="Heading3"/>
        <w:rPr/>
      </w:pPr>
      <w:r>
        <w:rPr/>
        <w:t>Performance Metrics</w:t>
      </w:r>
    </w:p>
    <w:tbl>
      <w:tblPr>
        <w:tblW w:w="7920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Metric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Top-1 Accuracy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85.60%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Top-5 Accuracy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96.64%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Precision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86.88%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Recall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85.60%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F1-Score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85.32%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Log Loss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0.5033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AUC-ROC (Macro)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0.9986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AUC-ROC (Weighted)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0.9986</w:t>
            </w:r>
          </w:p>
        </w:tc>
      </w:tr>
    </w:tbl>
    <w:p>
      <w:pPr>
        <w:pStyle w:val="Heading3"/>
        <w:rPr/>
      </w:pPr>
      <w:r>
        <w:rPr/>
        <w:t>Advantages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pBdr/>
        <w:spacing w:lineRule="auto" w:line="240" w:before="36" w:after="36"/>
        <w:ind w:hanging="360" w:left="720" w:right="0"/>
        <w:jc w:val="left"/>
        <w:rPr/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Strong Predictive Performance: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Achieved high Top-1 and Top-5 accuracy, indicating effective classification.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pBdr/>
        <w:spacing w:lineRule="auto" w:line="240" w:before="36" w:after="36"/>
        <w:ind w:hanging="360" w:left="720" w:right="0"/>
        <w:jc w:val="left"/>
        <w:rPr/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Training Efficiency: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Converged rapidly due to the reuse of robust pre-trained feature extractors.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pBdr/>
        <w:spacing w:lineRule="auto" w:line="240" w:before="36" w:after="36"/>
        <w:ind w:hanging="360" w:left="720" w:right="0"/>
        <w:jc w:val="left"/>
        <w:rPr/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Excellent Class Separation: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Near-perfect AUC-ROC values demonstrate strong discrimination between classes.</w:t>
      </w:r>
    </w:p>
    <w:p>
      <w:pPr>
        <w:pStyle w:val="Heading3"/>
        <w:rPr/>
      </w:pPr>
      <w:r>
        <w:rPr/>
        <w:t>Limitations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6"/>
        </w:numPr>
        <w:pBdr/>
        <w:spacing w:lineRule="auto" w:line="240" w:before="36" w:after="36"/>
        <w:ind w:hanging="360" w:left="720" w:right="0"/>
        <w:jc w:val="left"/>
        <w:rPr/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Dependency on Pre-Trained Weights: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Performance relies on the availability and quality of external datasets such as ImageNet.</w:t>
      </w:r>
    </w:p>
    <w:p>
      <w:pPr>
        <w:pStyle w:val="normal1"/>
        <w:keepNext w:val="false"/>
        <w:keepLines w:val="false"/>
        <w:pageBreakBefore w:val="false"/>
        <w:widowControl/>
        <w:pBdr/>
        <w:spacing w:lineRule="auto" w:line="240" w:before="36" w:after="36"/>
        <w:ind w:right="0"/>
        <w:jc w:val="left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pBdr/>
        <w:spacing w:lineRule="auto" w:line="240" w:before="36" w:after="36"/>
        <w:ind w:right="0"/>
        <w:jc w:val="left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pBdr/>
        <w:spacing w:lineRule="auto" w:line="240" w:before="36" w:after="36"/>
        <w:ind w:right="0"/>
        <w:jc w:val="left"/>
        <w:rPr/>
      </w:pPr>
      <w:r>
        <w:rPr/>
      </w:r>
    </w:p>
    <w:p>
      <w:pPr>
        <w:pStyle w:val="Heading2"/>
        <w:rPr/>
      </w:pPr>
      <w:r>
        <w:rPr/>
        <w:t xml:space="preserve">3. </w:t>
      </w:r>
      <w:r>
        <w:rPr/>
        <w:t>InceptionV1</w:t>
      </w:r>
    </w:p>
    <w:p>
      <w:pPr>
        <w:pStyle w:val="normal1"/>
        <w:rPr/>
      </w:pPr>
      <w:r>
        <w:rPr/>
        <w:t xml:space="preserve">The two main features of this model are </w:t>
      </w:r>
    </w:p>
    <w:p>
      <w:pPr>
        <w:pStyle w:val="normal1"/>
        <w:numPr>
          <w:ilvl w:val="0"/>
          <w:numId w:val="7"/>
        </w:numPr>
        <w:rPr/>
      </w:pPr>
      <w:r>
        <w:rPr/>
        <w:t>Inception modules: Designed with multi-scale parallel convolutions and 1×1 bottlenecks for efficiency, this allows for better performance and utilization of hardware</w:t>
      </w:r>
    </w:p>
    <w:p>
      <w:pPr>
        <w:pStyle w:val="normal1"/>
        <w:numPr>
          <w:ilvl w:val="0"/>
          <w:numId w:val="7"/>
        </w:numPr>
        <w:rPr/>
      </w:pPr>
      <w:r>
        <w:rPr/>
        <w:t>Auxiliary classifiers:  Aids with training the deep network through injecting fresh gradients halfway through.</w:t>
      </w:r>
    </w:p>
    <w:p>
      <w:pPr>
        <w:pStyle w:val="normal1"/>
        <w:rPr/>
      </w:pPr>
      <w:r>
        <w:rPr/>
        <w:t>In our implementation we utilized pre-trained weights, ones trained on ImageNet, as a base, then ran a fine-tuning phase to introduce the model to the dataset. This allowed it to leverage its pre-existing general knowledge to achieve great performance in this specific task.</w:t>
      </w:r>
    </w:p>
    <w:p>
      <w:pPr>
        <w:pStyle w:val="Heading3"/>
        <w:rPr/>
      </w:pPr>
      <w:r>
        <w:rPr/>
        <w:t xml:space="preserve">Performance </w:t>
      </w:r>
      <w:r>
        <w:rPr/>
        <w:t>Metrics</w:t>
      </w:r>
    </w:p>
    <w:p>
      <w:pPr>
        <w:pStyle w:val="Normal"/>
        <w:bidi w:val="0"/>
        <w:jc w:val="left"/>
        <w:rPr/>
      </w:pPr>
      <w:r>
        <w:rPr/>
      </w:r>
    </w:p>
    <w:tbl>
      <w:tblPr>
        <w:tblW w:w="7920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Metric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Top-1 Accuracy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spacing w:val="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83.80%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Top-5 Accuracy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spacing w:val="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96.32%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Precision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86.10%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Recall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83.80%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F1-Score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spacing w:val="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83.50</w:t>
            </w: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spacing w:val="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Log Loss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spacing w:val="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0.6585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AUC-ROC (Macro)</w:t>
            </w:r>
          </w:p>
        </w:tc>
        <w:tc>
          <w:tcPr>
            <w:tcW w:w="3960" w:type="dxa"/>
            <w:tcBorders/>
          </w:tcPr>
          <w:p>
            <w:pPr>
              <w:pStyle w:val="PreformattedText"/>
              <w:keepNext w:val="false"/>
              <w:keepLines w:val="false"/>
              <w:widowControl/>
              <w:pBdr/>
              <w:bidi w:val="0"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 w:ascii="Aptos" w:hAnsi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0.9993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AUC-ROC (Weighted)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>0.9992</w:t>
            </w:r>
          </w:p>
        </w:tc>
      </w:tr>
    </w:tbl>
    <w:p>
      <w:pPr>
        <w:pStyle w:val="Heading3"/>
        <w:rPr/>
      </w:pPr>
      <w:r>
        <w:rPr/>
      </w:r>
    </w:p>
    <w:p>
      <w:pPr>
        <w:pStyle w:val="Heading2"/>
        <w:rPr/>
      </w:pPr>
      <w:r>
        <w:rPr/>
        <w:t xml:space="preserve">4. </w:t>
      </w:r>
      <w:r>
        <w:rPr/>
        <w:t>MobileNet</w:t>
      </w:r>
    </w:p>
    <w:p>
      <w:pPr>
        <w:pStyle w:val="normal1"/>
        <w:rPr/>
      </w:pPr>
      <w:r>
        <w:rPr/>
        <w:t xml:space="preserve">The main feature of this model </w:t>
      </w:r>
      <w:r>
        <w:rPr/>
        <w:t xml:space="preserve">is </w:t>
      </w:r>
      <w:r>
        <w:rPr>
          <w:rStyle w:val="Strong"/>
          <w:b/>
          <w:bCs/>
        </w:rPr>
        <w:t>Depthwise separable convolutions.</w:t>
      </w:r>
      <w:r>
        <w:rPr>
          <w:rStyle w:val="Strong"/>
          <w:b w:val="false"/>
          <w:bCs w:val="false"/>
        </w:rPr>
        <w:t xml:space="preserve"> </w:t>
      </w:r>
      <w:r>
        <w:rPr/>
        <w:t xml:space="preserve"> </w:t>
      </w:r>
      <w:r>
        <w:rPr/>
        <w:t>These f</w:t>
      </w:r>
      <w:r>
        <w:rPr/>
        <w:t xml:space="preserve">actorize standard convolutions into depthwise and pointwise operations, dramatically reducing computational cost and parameters while maintaining reasonable accuracy. This architectural choice makes the model highly efficient for resource-constrained environments. </w:t>
      </w:r>
    </w:p>
    <w:p>
      <w:pPr>
        <w:pStyle w:val="BodyText"/>
        <w:bidi w:val="0"/>
        <w:jc w:val="left"/>
        <w:rPr/>
      </w:pPr>
      <w:r>
        <w:rPr/>
        <w:t xml:space="preserve">In our implementation we </w:t>
      </w:r>
      <w:r>
        <w:rPr/>
        <w:t xml:space="preserve">trained the </w:t>
      </w:r>
      <w:r>
        <w:rPr/>
        <w:t xml:space="preserve">weights </w:t>
      </w:r>
      <w:r>
        <w:rPr/>
        <w:t>from scratch</w:t>
      </w:r>
      <w:r>
        <w:rPr/>
        <w:t xml:space="preserve">, </w:t>
      </w:r>
      <w:r>
        <w:rPr/>
        <w:t>this forced the model</w:t>
      </w:r>
      <w:r>
        <w:rPr/>
        <w:t xml:space="preserve">. 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Under this setup, the model was required to learn all feature representations solely from the provided dataset.</w:t>
      </w:r>
    </w:p>
    <w:p>
      <w:pPr>
        <w:pStyle w:val="BodyText"/>
        <w:bidi w:val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</w:r>
    </w:p>
    <w:p>
      <w:pPr>
        <w:pStyle w:val="Heading3"/>
        <w:rPr/>
      </w:pPr>
      <w:r>
        <w:rPr/>
        <w:t>Performance Metrics</w:t>
      </w:r>
    </w:p>
    <w:p>
      <w:pPr>
        <w:pStyle w:val="normal1"/>
        <w:rPr/>
      </w:pPr>
      <w:r>
        <w:rPr/>
      </w:r>
    </w:p>
    <w:tbl>
      <w:tblPr>
        <w:tblW w:w="7920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Metric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Top-1 Accuracy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spacing w:val="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70.79%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Top-5 Accuracy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spacing w:val="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90.18%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Precision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spacing w:val="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73.13%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Recall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spacing w:val="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70.79%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F1-Score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spacing w:val="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70.27%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Log Loss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spacing w:val="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1.9699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AUC-ROC (Macro)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0.</w:t>
            </w: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9256</w:t>
            </w:r>
          </w:p>
        </w:tc>
      </w:tr>
      <w:tr>
        <w:trPr>
          <w:trHeight w:val="314" w:hRule="atLeast"/>
        </w:trPr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AUC-ROC (Weighted)</w:t>
            </w:r>
          </w:p>
        </w:tc>
        <w:tc>
          <w:tcPr>
            <w:tcW w:w="396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0.</w:t>
            </w: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9226</w:t>
            </w:r>
          </w:p>
          <w:p>
            <w:pPr>
              <w:pStyle w:val="normal1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</w:tr>
    </w:tbl>
    <w:p>
      <w:pPr>
        <w:pStyle w:val="Normal"/>
        <w:bidi w:val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Shape3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3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r>
        <w:rPr/>
        <w:t>3. Comparative Analysis</w:t>
      </w:r>
    </w:p>
    <w:p>
      <w:pPr>
        <w:pStyle w:val="normal1"/>
        <w:keepNext w:val="false"/>
        <w:keepLines w:val="false"/>
        <w:pageBreakBefore w:val="false"/>
        <w:widowControl/>
        <w:pBdr/>
        <w:spacing w:lineRule="auto" w:line="240" w:before="180" w:after="180"/>
        <w:ind w:hanging="0" w:left="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The table below presents a direct comparison between 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all the models.</w:t>
      </w:r>
    </w:p>
    <w:tbl>
      <w:tblPr>
        <w:tblW w:w="7920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Metric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ResNet50 (Fine-Tuned)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VGG19 (From Scratch)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MobileNet (from scratch)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Inception V1 (fine-tuned)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Better Model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Top-1 Accuracy (%)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85.60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0.82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spacing w:val="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70.79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spacing w:val="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83.80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ResNet50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Top-5 Accuracy (%)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96.64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3.11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spacing w:val="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90.18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spacing w:val="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96.32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ResNet50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Precision (%)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86.88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0.01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spacing w:val="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73.13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86.10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ResNet50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Recall (%)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85.60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0.82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spacing w:val="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70.79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83.80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ResNet50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F1-Score (%)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85.32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0.01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spacing w:val="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70.27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spacing w:val="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83.50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ResNet50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Log Loss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0.5033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5.2726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spacing w:val="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1.9699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spacing w:val="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0.6585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ResNet50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drawing>
                <wp:anchor behindDoc="1" distT="0" distB="0" distL="0" distR="0" simplePos="0" locked="0" layoutInCell="1" allowOverlap="1" relativeHeight="2">
                  <wp:simplePos x="0" y="0"/>
                  <wp:positionH relativeFrom="column">
                    <wp:posOffset>47625</wp:posOffset>
                  </wp:positionH>
                  <wp:positionV relativeFrom="paragraph">
                    <wp:posOffset>466725</wp:posOffset>
                  </wp:positionV>
                  <wp:extent cx="6815455" cy="3371850"/>
                  <wp:effectExtent l="0" t="0" r="0" b="0"/>
                  <wp:wrapNone/>
                  <wp:docPr id="7" name="image4.pn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4.pn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5455" cy="3371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eastAsia="Aptos" w:cs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AUC-ROC (Macro)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0.9986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0.5000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0.</w:t>
            </w: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9256</w:t>
            </w:r>
          </w:p>
        </w:tc>
        <w:tc>
          <w:tcPr>
            <w:tcW w:w="1320" w:type="dxa"/>
            <w:tcBorders/>
          </w:tcPr>
          <w:p>
            <w:pPr>
              <w:pStyle w:val="PreformattedText"/>
              <w:keepNext w:val="false"/>
              <w:keepLines w:val="false"/>
              <w:widowControl/>
              <w:pBdr/>
              <w:bidi w:val="0"/>
              <w:spacing w:lineRule="auto" w:line="240" w:before="36" w:after="36"/>
              <w:ind w:hanging="0" w:left="0" w:right="0"/>
              <w:jc w:val="left"/>
              <w:rPr>
                <w:b/>
                <w:bCs/>
              </w:rPr>
            </w:pPr>
            <w:r>
              <w:rPr>
                <w:rFonts w:eastAsia="Aptos" w:cs="Aptos" w:ascii="Aptos" w:hAnsi="Apto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0.9993</w:t>
            </w:r>
          </w:p>
        </w:tc>
        <w:tc>
          <w:tcPr>
            <w:tcW w:w="1320" w:type="dxa"/>
            <w:tcBorders/>
          </w:tcPr>
          <w:p>
            <w:pPr>
              <w:pStyle w:val="normal1"/>
              <w:keepNext w:val="false"/>
              <w:keepLines w:val="false"/>
              <w:widowControl/>
              <w:pBdr/>
              <w:spacing w:lineRule="auto" w:line="240" w:before="36" w:after="36"/>
              <w:ind w:hanging="0" w:left="0" w:right="0"/>
              <w:jc w:val="left"/>
              <w:rPr>
                <w:rFonts w:ascii="Aptos" w:hAnsi="Aptos" w:eastAsia="Aptos" w:cs="Apto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ptos" w:cs="Apto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ResNet50</w:t>
            </w:r>
          </w:p>
        </w:tc>
      </w:tr>
    </w:tbl>
    <w:p>
      <w:pPr>
        <w:pStyle w:val="Heading3"/>
        <w:rPr/>
      </w:pPr>
      <w:r>
        <w:rPr/>
        <w:drawing>
          <wp:anchor behindDoc="0" distT="114300" distB="114300" distL="114300" distR="114300" simplePos="0" locked="0" layoutInCell="0" allowOverlap="1" relativeHeight="3">
            <wp:simplePos x="0" y="0"/>
            <wp:positionH relativeFrom="column">
              <wp:posOffset>19050</wp:posOffset>
            </wp:positionH>
            <wp:positionV relativeFrom="paragraph">
              <wp:posOffset>114300</wp:posOffset>
            </wp:positionV>
            <wp:extent cx="6862445" cy="3390900"/>
            <wp:effectExtent l="0" t="0" r="0" b="0"/>
            <wp:wrapSquare wrapText="bothSides"/>
            <wp:docPr id="8" name="image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.pn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244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  <w:drawing>
          <wp:inline distT="0" distB="0" distL="0" distR="0">
            <wp:extent cx="5943600" cy="3543300"/>
            <wp:effectExtent l="0" t="0" r="0" b="0"/>
            <wp:docPr id="9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  <w:drawing>
          <wp:inline distT="0" distB="0" distL="0" distR="0">
            <wp:extent cx="5943600" cy="2095500"/>
            <wp:effectExtent l="0" t="0" r="0" b="0"/>
            <wp:docPr id="10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inline distT="0" distB="0" distL="0" distR="0">
            <wp:extent cx="5943600" cy="2527300"/>
            <wp:effectExtent l="0" t="0" r="0" b="0"/>
            <wp:docPr id="11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Heading3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Inception V1 ROC: 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drawing>
          <wp:inline distT="0" distB="0" distL="0" distR="0">
            <wp:extent cx="4528820" cy="3704590"/>
            <wp:effectExtent l="0" t="0" r="0" b="0"/>
            <wp:docPr id="1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8820" cy="37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MobileNet ROC: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drawing>
          <wp:inline distT="0" distB="0" distL="0" distR="0">
            <wp:extent cx="5096510" cy="4168775"/>
            <wp:effectExtent l="0" t="0" r="0" b="0"/>
            <wp:docPr id="1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6510" cy="416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" name="Shape4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4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r>
        <w:rPr/>
        <w:t>4. Conclusion</w:t>
      </w:r>
    </w:p>
    <w:p>
      <w:pPr>
        <w:pStyle w:val="normal1"/>
        <w:keepNext w:val="false"/>
        <w:keepLines w:val="false"/>
        <w:pageBreakBefore w:val="false"/>
        <w:widowControl/>
        <w:pBdr/>
        <w:spacing w:lineRule="auto" w:line="240" w:before="180" w:after="180"/>
        <w:ind w:hanging="0" w:left="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The </w:t>
      </w:r>
      <w:r>
        <w:rPr>
          <w:b/>
          <w:bCs/>
        </w:rPr>
        <w:t xml:space="preserve">(Fine-Tuned) </w:t>
      </w: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ResNet50 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model is the clear choice for deployment in this project. Its superior accuracy, stability, and convergence behavior significantly outperform the from scratch 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models and slightly edges Inception V1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. These results strongly support the use of pre-trained models when working with limited datasets.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" name="Shape5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5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0" w:name="_u30xqrn5rz1w"/>
      <w:bookmarkEnd w:id="0"/>
      <w:r>
        <w:rPr/>
        <w:t>5. Citations</w:t>
      </w:r>
    </w:p>
    <w:p>
      <w:pPr>
        <w:pStyle w:val="normal1"/>
        <w:numPr>
          <w:ilvl w:val="0"/>
          <w:numId w:val="2"/>
        </w:numPr>
        <w:spacing w:lineRule="auto" w:line="240" w:before="240" w:after="0"/>
        <w:ind w:hanging="360" w:left="720"/>
        <w:rPr/>
      </w:pPr>
      <w:r>
        <w:rPr>
          <w:b/>
          <w:bCs/>
        </w:rPr>
        <w:t>ResNet (He et al., 2015):</w:t>
        <w:br/>
      </w:r>
      <w:r>
        <w:rPr/>
        <w:t xml:space="preserve"> He, K., Zhang, X., Ren, S., &amp; Sun, J. (2016). </w:t>
      </w:r>
      <w:r>
        <w:rPr>
          <w:i/>
          <w:iCs/>
        </w:rPr>
        <w:t>Deep Residual Learning for Image Recognition</w:t>
      </w:r>
      <w:r>
        <w:rPr/>
        <w:t>. Proceedings of the IEEE Conference on Computer Vision and Pattern Recognition (CVPR), 770–778.</w:t>
      </w:r>
      <w:hyperlink r:id="rId9">
        <w:r>
          <w:rPr>
            <w:rStyle w:val="ListLabel46"/>
          </w:rPr>
          <w:t xml:space="preserve"> </w:t>
        </w:r>
      </w:hyperlink>
      <w:hyperlink r:id="rId10">
        <w:r>
          <w:rPr>
            <w:rStyle w:val="ListLabel47"/>
            <w:color w:val="1155CC"/>
            <w:u w:val="single"/>
          </w:rPr>
          <w:t>https://doi.org/10.48550/arXiv.1512.03385</w:t>
        </w:r>
      </w:hyperlink>
    </w:p>
    <w:p>
      <w:pPr>
        <w:pStyle w:val="normal1"/>
        <w:numPr>
          <w:ilvl w:val="0"/>
          <w:numId w:val="2"/>
        </w:numPr>
        <w:spacing w:lineRule="auto" w:line="240" w:before="0" w:after="240"/>
        <w:ind w:hanging="360" w:left="720"/>
        <w:rPr/>
      </w:pPr>
      <w:r>
        <w:rPr>
          <w:b/>
          <w:bCs/>
        </w:rPr>
        <w:t>VGG19 (Simonyan &amp; Zisserman, 2014):</w:t>
        <w:br/>
      </w:r>
      <w:r>
        <w:rPr/>
        <w:t xml:space="preserve"> Simonyan, K., &amp; Zisserman, A. (2015). </w:t>
      </w:r>
      <w:r>
        <w:rPr>
          <w:i/>
          <w:iCs/>
        </w:rPr>
        <w:t>Very Deep Convolutional Networks for Large-Scale Image Recognition</w:t>
      </w:r>
      <w:r>
        <w:rPr/>
        <w:t>. International Conference on Learning Representations (ICLR).</w:t>
      </w:r>
      <w:hyperlink r:id="rId11">
        <w:r>
          <w:rPr>
            <w:rStyle w:val="ListLabel46"/>
          </w:rPr>
          <w:t xml:space="preserve"> </w:t>
        </w:r>
      </w:hyperlink>
      <w:hyperlink r:id="rId13">
        <w:r>
          <w:rPr>
            <w:rStyle w:val="Hyperlink"/>
            <w:color w:val="1155CC"/>
            <w:u w:val="single"/>
          </w:rPr>
          <w:t>https://doi.org/10.48550/arXiv.1409.1556</w:t>
        </w:r>
      </w:hyperlink>
    </w:p>
    <w:p>
      <w:pPr>
        <w:pStyle w:val="normal1"/>
        <w:numPr>
          <w:ilvl w:val="0"/>
          <w:numId w:val="2"/>
        </w:numPr>
        <w:rPr/>
      </w:pPr>
      <w:r>
        <w:rPr>
          <w:b/>
        </w:rPr>
        <w:t xml:space="preserve">Inception v1 </w:t>
      </w:r>
      <w:r>
        <w:rPr/>
        <w:t xml:space="preserve">C. Szegedy </w:t>
      </w:r>
      <w:r>
        <w:rPr>
          <w:i/>
        </w:rPr>
        <w:t>et al.</w:t>
      </w:r>
      <w:r>
        <w:rPr/>
        <w:t xml:space="preserve">, "Going deeper with convolutions," in </w:t>
      </w:r>
      <w:r>
        <w:rPr>
          <w:i/>
        </w:rPr>
        <w:t>2015 IEEE Conference on Computer Vision and Pattern Recognition (CVPR)</w:t>
      </w:r>
      <w:r>
        <w:rPr/>
        <w:t>, Boston, MA, USA, 2015, pp. 1-9, doi: 10.1109/CVPR.2015.7298594.</w:t>
      </w:r>
    </w:p>
    <w:p>
      <w:pPr>
        <w:pStyle w:val="normal1"/>
        <w:numPr>
          <w:ilvl w:val="0"/>
          <w:numId w:val="2"/>
        </w:numPr>
        <w:rPr/>
      </w:pPr>
      <w:r>
        <w:rPr>
          <w:rFonts w:eastAsia="Aptos" w:cs="Aptos"/>
          <w:b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MobileNet v1 </w:t>
      </w:r>
      <w:r>
        <w:rPr/>
        <w:t xml:space="preserve">A. G. Howard </w:t>
      </w:r>
      <w:r>
        <w:rPr>
          <w:i/>
        </w:rPr>
        <w:t>et al.</w:t>
      </w:r>
      <w:r>
        <w:rPr/>
        <w:t xml:space="preserve">, "MobileNets: Efficient convolutional neural networks for mobile vision applications," </w:t>
      </w:r>
      <w:r>
        <w:rPr>
          <w:i/>
        </w:rPr>
        <w:t>arXiv preprint arXiv:1704.04861</w:t>
      </w:r>
      <w:r>
        <w:rPr/>
        <w:t>, 2017.</w:t>
      </w:r>
    </w:p>
    <w:p>
      <w:pPr>
        <w:pStyle w:val="normal1"/>
        <w:numPr>
          <w:ilvl w:val="0"/>
          <w:numId w:val="0"/>
        </w:numPr>
        <w:spacing w:lineRule="auto" w:line="240" w:before="0" w:after="240"/>
        <w:ind w:hanging="0" w:left="720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ptos">
    <w:charset w:val="01"/>
    <w:family w:val="roman"/>
    <w:pitch w:val="variable"/>
  </w:font>
  <w:font w:name="Play"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Liberation Mono">
    <w:altName w:val="Courier New"/>
    <w:charset w:val="01"/>
    <w:family w:val="modern"/>
    <w:pitch w:val="fixed"/>
    <w:embedRegular r:id="rId11" w:fontKey="{0B014A78-CABC-4EF0-12AC-5CD89AEFDE0B}"/>
    <w:embedBold r:id="rId12" w:fontKey="{0C014A78-CABC-4EF0-12AC-5CD89AEFDE0C}"/>
    <w:embedItalic r:id="rId13" w:fontKey="{0D014A78-CABC-4EF0-12AC-5CD89AEFDE0D}"/>
    <w:embedBoldItalic r:id="rId14" w:fontKey="{0E014A78-CABC-4EF0-12AC-5CD89AEFDE0E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  <w:embedRegular r:id="rId15" w:fontKey="{0F014A78-CABC-4EF0-12AC-5CD89AEFDE0F}"/>
  </w:font>
  <w:font w:name="Noto Sans Symbols">
    <w:charset w:val="01"/>
    <w:family w:val="swiss"/>
    <w:pitch w:val="variable"/>
    <w:embedRegular r:id="rId16" w:fontKey="{10014A78-CABC-4EF0-12AC-5CD89AEFDE10}"/>
    <w:embedBold r:id="rId17" w:fontKey="{11014A78-CABC-4EF0-12AC-5CD89AEFDE11}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5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6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60"/>
  <w:embedTrueTypeFonts/>
  <w:defaultTabStop w:val="720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Aptos" w:hAnsi="Aptos" w:eastAsia="Aptos" w:cs="Aptos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360" w:after="80"/>
    </w:pPr>
    <w:rPr>
      <w:rFonts w:ascii="Play" w:hAnsi="Play" w:eastAsia="Play" w:cs="Play"/>
      <w:color w:val="0F4761"/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160" w:after="80"/>
    </w:pPr>
    <w:rPr>
      <w:rFonts w:ascii="Play" w:hAnsi="Play" w:eastAsia="Play" w:cs="Play"/>
      <w:color w:val="0F4761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160" w:after="80"/>
    </w:pPr>
    <w:rPr>
      <w:color w:val="0F4761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80" w:after="40"/>
    </w:pPr>
    <w:rPr>
      <w:i/>
      <w:iCs/>
      <w:color w:val="0F4761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80" w:after="40"/>
    </w:pPr>
    <w:rPr>
      <w:color w:val="0F47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40" w:after="0"/>
    </w:pPr>
    <w:rPr>
      <w:i/>
      <w:iCs/>
      <w:color w:val="595959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>
    <w:name w:val="normal1"/>
    <w:qFormat/>
    <w:pPr>
      <w:widowControl/>
      <w:kinsoku w:val="true"/>
      <w:overflowPunct w:val="true"/>
      <w:autoSpaceDE w:val="true"/>
      <w:bidi w:val="0"/>
      <w:spacing w:lineRule="auto" w:line="240" w:before="0" w:after="200"/>
      <w:jc w:val="left"/>
    </w:pPr>
    <w:rPr>
      <w:rFonts w:ascii="Aptos" w:hAnsi="Aptos" w:eastAsia="Aptos" w:cs="Aptos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0" w:after="80"/>
      <w:jc w:val="center"/>
    </w:pPr>
    <w:rPr>
      <w:rFonts w:ascii="Play" w:hAnsi="Play" w:eastAsia="Play" w:cs="Play"/>
      <w:sz w:val="56"/>
      <w:szCs w:val="56"/>
    </w:rPr>
  </w:style>
  <w:style w:type="paragraph" w:styleId="Subtitle">
    <w:name w:val="Subtitle"/>
    <w:basedOn w:val="normal1"/>
    <w:next w:val="normal1"/>
    <w:qFormat/>
    <w:pPr>
      <w:spacing w:lineRule="auto" w:line="240" w:before="0" w:after="80"/>
      <w:jc w:val="center"/>
    </w:pPr>
    <w:rPr>
      <w:rFonts w:ascii="Play" w:hAnsi="Play" w:eastAsia="Play" w:cs="Play"/>
      <w:sz w:val="28"/>
      <w:szCs w:val="2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hyperlink" Target="https://doi.org/10.48550/arXiv.1512.03385" TargetMode="External"/><Relationship Id="rId10" Type="http://schemas.openxmlformats.org/officeDocument/2006/relationships/hyperlink" Target="https://doi.org/10.48550/arXiv.1512.03385" TargetMode="External"/><Relationship Id="rId11" Type="http://schemas.openxmlformats.org/officeDocument/2006/relationships/hyperlink" Target="https://doi.org/10.48550/arXiv.1409.1556" TargetMode="External"/><Relationship Id="rId12" Type="http://schemas.openxmlformats.org/officeDocument/2006/relationships/hyperlink" Target="https://doi.org/10.48550/arXiv.1409.1556" TargetMode="External"/><Relationship Id="rId13" Type="http://schemas.openxmlformats.org/officeDocument/2006/relationships/hyperlink" Target="" TargetMode="Externa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</TotalTime>
  <Application>LibreOffice/24.2.7.2$Linux_X86_64 LibreOffice_project/420$Build-2</Application>
  <AppVersion>15.0000</AppVersion>
  <Pages>11</Pages>
  <Words>766</Words>
  <Characters>4882</Characters>
  <CharactersWithSpaces>5474</CharactersWithSpaces>
  <Paragraphs>173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2025-12-15T23:03:37Z</dcterms:modified>
  <cp:revision>4</cp:revision>
  <dc:subject/>
  <dc:title/>
</cp:coreProperties>
</file>