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B981"/>
          <w:sz w:val="40"/>
        </w:rPr>
        <w:t>Telecom Egypt (WE) - FTTH Fiber Optic Installation &amp; Attenuation Standards</w:t>
        <w:br/>
        <w:t>دليل التركيبات الفنية للألياف الضوئية FTTH وقياسات الإشارة الضوئية</w:t>
      </w:r>
    </w:p>
    <w:p>
      <w:r>
        <w:br w:type="page"/>
      </w:r>
    </w:p>
    <w:p>
      <w:pPr>
        <w:pStyle w:val="Heading1"/>
      </w:pPr>
      <w:r>
        <w:t>Section 1: Scope of Home Fiber Installations (نطاق أعمال التركيبات)</w:t>
      </w:r>
    </w:p>
    <w:p>
      <w:pPr>
        <w:spacing w:line="300" w:lineRule="auto"/>
      </w:pPr>
      <w:r>
        <w:t>This operational and technical manual specifies mandatory standards for all Fiber-to-the-Home (FTTH) installations, drop-cable routing, optical power testing, and indoor Optical Network Terminal (ONT) setup across Egypt. Ensures zero signal degradation and stable gigabit-speed connectivity for residential and commercial customers.</w:t>
      </w:r>
    </w:p>
    <w:p>
      <w:pPr>
        <w:spacing w:line="300" w:lineRule="auto"/>
      </w:pPr>
      <w:r>
        <w:t>يحدد هذا الدليل المعايير القياسية الإلزامية لفرق التركيبات الميدانية والفنيين لضمان جودة توصيل كابلات الألياف الضوئية من كبائن التوزيع FAT وحتى جهاز الراوتر المنزلي.</w:t>
      </w:r>
    </w:p>
    <w:p>
      <w:pPr>
        <w:pStyle w:val="Heading1"/>
      </w:pPr>
      <w:r>
        <w:t>Section 2: Optical Power Budget &amp; Attenuation Thresholds (مستويات الإشارة الضوئية dBm)</w:t>
      </w:r>
    </w:p>
    <w:p>
      <w:pPr>
        <w:spacing w:line="300" w:lineRule="auto"/>
      </w:pPr>
      <w:r>
        <w:t>Technicians must measure optical power levels using an Optical Power Meter (OPM) calibrated at 1490nm (downstream) and 1310nm (upstream) prior to customer sign-off:</w:t>
      </w:r>
    </w:p>
    <w:p>
      <w:pPr>
        <w:spacing w:line="300" w:lineRule="auto"/>
      </w:pPr>
      <w:r>
        <w:t>- Optimal Signal Range: -15.0 dBm to -24.0 dBm (Green Status - Perfect Transmission).</w:t>
      </w:r>
    </w:p>
    <w:p>
      <w:pPr>
        <w:spacing w:line="300" w:lineRule="auto"/>
      </w:pPr>
      <w:r>
        <w:t>- Acceptable Signal Range: -24.1 dBm to -27.0 dBm (Yellow Status - Marginal, requires cable inspection).</w:t>
      </w:r>
    </w:p>
    <w:p>
      <w:pPr>
        <w:spacing w:line="300" w:lineRule="auto"/>
      </w:pPr>
      <w:r>
        <w:t>- Defective / Critical Signal: Worse than -27.1 dBm or below -30 dBm (Red Status - Service will experience frequent dropouts; FAT box re-splicing required immediately).</w:t>
      </w:r>
    </w:p>
    <w:p>
      <w:pPr>
        <w:spacing w:line="300" w:lineRule="auto"/>
      </w:pPr>
      <w:r>
        <w:t>- Over-saturation Warning: Stronger than -8.0 dBm may damage ONT optical receiver diode.</w:t>
      </w:r>
    </w:p>
    <w:p>
      <w:pPr>
        <w:pStyle w:val="Heading1"/>
      </w:pPr>
      <w:r>
        <w:t>Section 3: FAT Box Splicing &amp; Drop Cable Standards (مواصفات التوصيل وكابل السحب)</w:t>
      </w:r>
    </w:p>
    <w:p>
      <w:pPr>
        <w:spacing w:line="300" w:lineRule="auto"/>
      </w:pPr>
      <w:r>
        <w:t>1. Fiber Distribution Box (FAT): Ensure waterproof IP67 sealing of FAT closure.</w:t>
      </w:r>
    </w:p>
    <w:p>
      <w:pPr>
        <w:spacing w:line="300" w:lineRule="auto"/>
      </w:pPr>
      <w:r>
        <w:t>2. Drop Cable: Use G.657.A2 bend-insensitive optical drop cable for residential routing.</w:t>
      </w:r>
    </w:p>
    <w:p>
      <w:pPr>
        <w:spacing w:line="300" w:lineRule="auto"/>
      </w:pPr>
      <w:r>
        <w:t>3. Minimum Bending Radius: Never bend optical drop cable at a radius smaller than 15mm to avoid macro-bending light loss.</w:t>
      </w:r>
    </w:p>
    <w:p>
      <w:pPr>
        <w:spacing w:line="300" w:lineRule="auto"/>
      </w:pPr>
      <w:r>
        <w:t>4. Optical Wall Outlet (ATB): Mount the Access Terminal Box inside the customer premises at least 30cm above floor level away from direct heat sources.</w:t>
      </w:r>
    </w:p>
    <w:p>
      <w:pPr>
        <w:pStyle w:val="Heading1"/>
      </w:pPr>
      <w:r>
        <w:t>Section 4: Indoor ONT Setup &amp; Wi-Fi Coverage Optimization (ضبط جهاز الراوتر والواي فاي)</w:t>
      </w:r>
    </w:p>
    <w:p>
      <w:pPr>
        <w:spacing w:line="300" w:lineRule="auto"/>
      </w:pPr>
      <w:r>
        <w:t>1. Connect SC/APC green-colored optical patch cord securely into the ONT PON port until a distinct mechanical click is heard.</w:t>
      </w:r>
    </w:p>
    <w:p>
      <w:pPr>
        <w:spacing w:line="300" w:lineRule="auto"/>
      </w:pPr>
      <w:r>
        <w:t>2. Configure Wi-Fi Dual-Band operation (2.4GHz for range, 5GHz for maximum bandwidth).</w:t>
      </w:r>
    </w:p>
    <w:p>
      <w:pPr>
        <w:spacing w:line="300" w:lineRule="auto"/>
      </w:pPr>
      <w:r>
        <w:t>3. Default SSID: Set to 'WE_Fiber_XXXXXX' with WPA3/WPA2-PSK mixed security.</w:t>
      </w:r>
    </w:p>
    <w:p>
      <w:pPr>
        <w:spacing w:line="300" w:lineRule="auto"/>
      </w:pPr>
      <w:r>
        <w:t>4. Perform automated speed test to confirm contract speed (e.g. Ultra 100Mbps or Max 200Mbps) with ping latency under 10ms to local WE gateway.</w:t>
      </w:r>
    </w:p>
    <w:p>
      <w:r>
        <w:br w:type="page"/>
      </w:r>
    </w:p>
    <w:p>
      <w:pPr>
        <w:pStyle w:val="Heading1"/>
      </w:pPr>
      <w:r>
        <w:t>Section 5: Fiber Field Diagnostics &amp; Splice Quality Matrix (Part 1)</w:t>
      </w:r>
    </w:p>
    <w:p>
      <w:r>
        <w:t>Technical standard reference for optical OTDR trace analysis, connector cleaning with isopropyl alcohol wipes, and attenuation troubleshooting for GPON / XGS-PON splitters. Case 1.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6: Fiber Field Diagnostics &amp; Splice Quality Matrix (Part 2)</w:t>
      </w:r>
    </w:p>
    <w:p>
      <w:r>
        <w:t>Technical standard reference for optical OTDR trace analysis, connector cleaning with isopropyl alcohol wipes, and attenuation troubleshooting for GPON / XGS-PON splitters. Case 2.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7: Fiber Field Diagnostics &amp; Splice Quality Matrix (Part 3)</w:t>
      </w:r>
    </w:p>
    <w:p>
      <w:r>
        <w:t>Technical standard reference for optical OTDR trace analysis, connector cleaning with isopropyl alcohol wipes, and attenuation troubleshooting for GPON / XGS-PON splitters. Case 3.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8: Fiber Field Diagnostics &amp; Splice Quality Matrix (Part 4)</w:t>
      </w:r>
    </w:p>
    <w:p>
      <w:r>
        <w:t>Technical standard reference for optical OTDR trace analysis, connector cleaning with isopropyl alcohol wipes, and attenuation troubleshooting for GPON / XGS-PON splitters. Case 4.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9: Fiber Field Diagnostics &amp; Splice Quality Matrix (Part 5)</w:t>
      </w:r>
    </w:p>
    <w:p>
      <w:r>
        <w:t>Technical standard reference for optical OTDR trace analysis, connector cleaning with isopropyl alcohol wipes, and attenuation troubleshooting for GPON / XGS-PON splitters. Case 5.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10: Fiber Field Diagnostics &amp; Splice Quality Matrix (Part 6)</w:t>
      </w:r>
    </w:p>
    <w:p>
      <w:r>
        <w:t>Technical standard reference for optical OTDR trace analysis, connector cleaning with isopropyl alcohol wipes, and attenuation troubleshooting for GPON / XGS-PON splitters. Case 6.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11: Fiber Field Diagnostics &amp; Splice Quality Matrix (Part 7)</w:t>
      </w:r>
    </w:p>
    <w:p>
      <w:r>
        <w:t>Technical standard reference for optical OTDR trace analysis, connector cleaning with isopropyl alcohol wipes, and attenuation troubleshooting for GPON / XGS-PON splitters. Case 7.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12: Fiber Field Diagnostics &amp; Splice Quality Matrix (Part 8)</w:t>
      </w:r>
    </w:p>
    <w:p>
      <w:r>
        <w:t>Technical standard reference for optical OTDR trace analysis, connector cleaning with isopropyl alcohol wipes, and attenuation troubleshooting for GPON / XGS-PON splitters. Case 8.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13: Fiber Field Diagnostics &amp; Splice Quality Matrix (Part 9)</w:t>
      </w:r>
    </w:p>
    <w:p>
      <w:r>
        <w:t>Technical standard reference for optical OTDR trace analysis, connector cleaning with isopropyl alcohol wipes, and attenuation troubleshooting for GPON / XGS-PON splitters. Case 9.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14: Fiber Field Diagnostics &amp; Splice Quality Matrix (Part 10)</w:t>
      </w:r>
    </w:p>
    <w:p>
      <w:r>
        <w:t>Technical standard reference for optical OTDR trace analysis, connector cleaning with isopropyl alcohol wipes, and attenuation troubleshooting for GPON / XGS-PON splitters. Case 10.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15: Fiber Field Diagnostics &amp; Splice Quality Matrix (Part 11)</w:t>
      </w:r>
    </w:p>
    <w:p>
      <w:r>
        <w:t>Technical standard reference for optical OTDR trace analysis, connector cleaning with isopropyl alcohol wipes, and attenuation troubleshooting for GPON / XGS-PON splitters. Case 11.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16: Fiber Field Diagnostics &amp; Splice Quality Matrix (Part 12)</w:t>
      </w:r>
    </w:p>
    <w:p>
      <w:r>
        <w:t>Technical standard reference for optical OTDR trace analysis, connector cleaning with isopropyl alcohol wipes, and attenuation troubleshooting for GPON / XGS-PON splitters. Case 12.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17: Fiber Field Diagnostics &amp; Splice Quality Matrix (Part 13)</w:t>
      </w:r>
    </w:p>
    <w:p>
      <w:r>
        <w:t>Technical standard reference for optical OTDR trace analysis, connector cleaning with isopropyl alcohol wipes, and attenuation troubleshooting for GPON / XGS-PON splitters. Case 13.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18: Fiber Field Diagnostics &amp; Splice Quality Matrix (Part 14)</w:t>
      </w:r>
    </w:p>
    <w:p>
      <w:r>
        <w:t>Technical standard reference for optical OTDR trace analysis, connector cleaning with isopropyl alcohol wipes, and attenuation troubleshooting for GPON / XGS-PON splitters. Case 14.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19: Fiber Field Diagnostics &amp; Splice Quality Matrix (Part 15)</w:t>
      </w:r>
    </w:p>
    <w:p>
      <w:r>
        <w:t>Technical standard reference for optical OTDR trace analysis, connector cleaning with isopropyl alcohol wipes, and attenuation troubleshooting for GPON / XGS-PON splitters. Case 15.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