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AI+X 精英班正式阶段通知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AI+X Elite 20 — Formal Phase Announcement</w:t>
      </w:r>
    </w:p>
    <w:p>
      <w:pPr>
        <w:spacing w:after="4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郑州西亚斯学院 · SIAS University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2026年4月</w:t>
      </w:r>
    </w:p>
    <w:p>
      <w:pPr>
        <w:pBdr>
          <w:bottom w:val="single" w:color="D4A843" w:sz="6" w:space="8"/>
        </w:pBdr>
        <w:spacing w:after="24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各位同学：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从现在开始，我们进入正式精英班学习阶段。与之前的“选拔阶段挑战”不同，这一阶段有一个核心变化：</w:t>
      </w:r>
    </w:p>
    <w:p>
      <w:pPr>
        <w:spacing w:after="60"/>
      </w:pP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一、挑战作业：必须完成（Mandatory）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在正式阶段：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所有挑战作业必须完成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不再是“可选参与”，而是核心学习机制的一部分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时间可以灵活安排，但完成是刚性要求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二、方法原则（必须执行）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继续坚持我们强调的方法，但要更彻底、更系统：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4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拿来主义</w:t>
            </w:r>
          </w:p>
        </w:tc>
        <w:tc>
          <w:tcPr>
            <w:tcW w:type="dxa" w:w="7160"/>
            <w:tcBorders>
              <w:top w:val="single" w:color="2E75B6" w:sz="4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善于借鉴优秀方案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抄作业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对标高水平成果进行复现与优化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合作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组建小组，共同推进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反馈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主动获取他人意见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评估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参与他人项目评审</w:t>
            </w:r>
          </w:p>
        </w:tc>
      </w:tr>
    </w:tbl>
    <w:p>
      <w:pPr>
        <w:spacing w:after="6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这不是形式，而是能力提升的关键路径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三、赛道选择与数字留痕（核心机制）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每位同学必须：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赛道选择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自选不同挑战赛道（如 C2 / C2A / C2G / AI4Math 等）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鼓励自定义赛道：产品、展现、商业价值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最好与自己的兴趣和职业发展相关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数字留痕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在全过程中形成完整数字留痕：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GitHub 代码仓库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论文草稿与提交记录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Demo / 产品原型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文档 / 过程记录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可展示作品（Artifacts）</w:t>
      </w:r>
    </w:p>
    <w:p>
      <w:pPr>
        <w:spacing w:after="4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在 AI+X 体系中，数字留痕 + 作品展现 = 核心评估方式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四、展示标准：必须走向国际平台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明确要求：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必须在国际认可的平台上进行展示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论文（Workshop / Conference）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开源平台（GitHub 等）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国际挑战赛（如 AI4Math 等）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5D5" w:sz="1"/>
              <w:left w:val="single" w:color="C0392B" w:sz="6"/>
              <w:bottom w:val="single" w:color="E8D5D5" w:sz="1"/>
              <w:right w:val="single" w:color="E8D5D5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⛔ 禁止仅做内部评选（自嘽式展示）</w:t>
            </w:r>
          </w:p>
          <w:p>
            <w:r>
              <w:rPr>
                <w:rFonts w:ascii="Arial" w:cs="Arial" w:eastAsia="Arial" w:hAnsi="Arial"/>
                <w:color w:val="6B2D2D"/>
                <w:sz w:val="22"/>
                <w:szCs w:val="22"/>
              </w:rPr>
              <w:t xml:space="preserve">我们要的是：真实世界可验证的能力，而不是内部评价</w:t>
            </w:r>
          </w:p>
        </w:tc>
      </w:tr>
    </w:tbl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五、结果导向：参与 &gt; 成败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请明确一点：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D4" w:sz="1"/>
              <w:left w:val="single" w:color="27AE60" w:sz="6"/>
              <w:bottom w:val="single" w:color="D5E8D4" w:sz="1"/>
              <w:right w:val="single" w:color="D5E8D4" w:sz="1"/>
            </w:tcBorders>
            <w:shd w:fill="F0F9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D3A"/>
                <w:sz w:val="24"/>
                <w:szCs w:val="24"/>
              </w:rPr>
              <w:t xml:space="preserve">✅ 失败没有任何问题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不参与才是问题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真正的目标是：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和世界一流学生同台竞争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和哈佛、斯坦福等高校的学生、博士生：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同台挑战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同台展示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同台接受反馈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六、核心精神</w:t>
      </w: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用真实世界的挑战，构建你的能力与影响力</w:t>
      </w:r>
    </w:p>
    <w:p>
      <w:pPr>
        <w:spacing w:after="4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不是做作业，而是：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做作品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做成果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做可以被世界看到的东西</w:t>
      </w:r>
    </w:p>
    <w:p>
      <w:pPr>
        <w:spacing w:after="120"/>
      </w:pPr>
    </w:p>
    <w:p>
      <w:pPr>
        <w:pBdr>
          <w:bottom w:val="single" w:color="D4A843" w:sz="6" w:space="8"/>
        </w:pBd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立即行动 ·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❶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赛道选择（Track Selection）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❷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小组组建（Team Formation）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❸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挑战启动（Challenge Kickoff）</w:t>
            </w:r>
          </w:p>
        </w:tc>
      </w:tr>
    </w:tbl>
    <w:p>
      <w:pPr>
        <w:spacing w:after="12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进入真正的 AI+X 实战阶段。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Elite 20 Program</w:t>
    </w:r>
    <w: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AI+X Elite 20 · SIAS University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NEOLAF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2026-04-13T11:33:57.971Z</dcterms:created>
  <dcterms:modified xsi:type="dcterms:W3CDTF">2026-04-13T11:33:57.972Z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