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审计访谈记录</w:t>
      </w:r>
    </w:p>
    <w:p>
      <w:r>
        <w:t>审计类型：信息化项目全过程跟踪审计</w:t>
      </w:r>
    </w:p>
    <w:p>
      <w:r>
        <w:t>被审计单位：中粮信息科技有限公司</w:t>
      </w:r>
    </w:p>
    <w:p>
      <w:r>
        <w:t>被访谈人：李琦 (中粮信息科技公司应用项目部项目经理)</w:t>
      </w:r>
    </w:p>
    <w:p>
      <w:r>
        <w:t>日期：2025年08月19日</w:t>
      </w:r>
    </w:p>
    <w:p/>
    <w:p>
      <w:pPr>
        <w:pStyle w:val="Heading1"/>
      </w:pPr>
      <w:r>
        <w:t>一、访谈记录</w:t>
      </w:r>
    </w:p>
    <w:p>
      <w:r>
        <w:t>时间</w:t>
        <w:br/>
        <w:t>2024年9月27日 09:21:07</w:t>
        <w:br/>
        <w:t>主题</w:t>
        <w:br/>
        <w:t>护网项目访谈</w:t>
        <w:br/>
        <w:t>参与人员</w:t>
        <w:br/>
        <w:br/>
        <w:t>被访谈人：中粮信息科技有限公司中粮信息科技公司应用项目部项目经理李琦</w:t>
        <w:br/>
        <w:t>访谈人：审计人员</w:t>
        <w:br/>
        <w:br/>
        <w:t>访谈内容摘要</w:t>
        <w:br/>
        <w:br/>
        <w:t>项目背景及组织</w:t>
        <w:br/>
        <w:t>李琦提到信息化管理部要求他们在9点半进行汇报。</w:t>
        <w:br/>
        <w:t>法律顾问是否参与需要进一步确认。</w:t>
        <w:br/>
        <w:br/>
        <w:t>项目涉及旧系统和新系统的建设范围，需要与甲方对齐。</w:t>
        <w:br/>
        <w:br/>
        <w:br/>
        <w:t>系统加固</w:t>
        <w:br/>
        <w:br/>
        <w:t>每年进行系统加固，主要工作包括漏扫和基线扫描。</w:t>
        <w:br/>
        <w:t>漏扫涉及生产、测试、开发和预生产环境。</w:t>
        <w:br/>
        <w:br/>
        <w:t>基线扫描包括配置合理性检查、主机防护等。</w:t>
        <w:br/>
        <w:br/>
        <w:br/>
        <w:t>防护工具</w:t>
        <w:br/>
        <w:br/>
        <w:t>每年通过公开招投标选择防护工具，不同年份提供的版本可能不同。</w:t>
        <w:br/>
        <w:br/>
        <w:t>防护工具可能对系统造成阻断，需要进行联调。</w:t>
        <w:br/>
        <w:br/>
        <w:br/>
        <w:t>情报处理</w:t>
        <w:br/>
        <w:br/>
        <w:t>接收来自厂商、合作单位和兄弟单位的情报，进行漏洞加固。</w:t>
        <w:br/>
        <w:br/>
        <w:t>情报来源包括付费渠道和免费渠道。</w:t>
        <w:br/>
        <w:br/>
        <w:br/>
        <w:t>密码管理和权限控制</w:t>
        <w:br/>
        <w:br/>
        <w:t>每年进行密码重置和权限限制。</w:t>
        <w:br/>
        <w:t>密码重置包括服务器级和用户级。</w:t>
        <w:br/>
        <w:br/>
        <w:t>在关键时期对管理员权限进行严格控制。</w:t>
        <w:br/>
        <w:br/>
        <w:br/>
        <w:t>应急响应</w:t>
        <w:br/>
        <w:br/>
        <w:t>在互网期间，需要进行更多的应急响应，包括高管适应性问题。</w:t>
        <w:br/>
        <w:br/>
        <w:t>应急响应涉及多个层面的工作。</w:t>
        <w:br/>
        <w:br/>
        <w:br/>
        <w:t>预算问题</w:t>
        <w:br/>
        <w:br/>
        <w:t>当前预算为包干价，缺乏详细拆分依据。</w:t>
        <w:br/>
        <w:t>工作量大且复杂，难以准确预估成本。</w:t>
        <w:br/>
        <w:br/>
        <w:t>例如，修复一个用户可能需要半天时间，费用难以确定。</w:t>
        <w:br/>
        <w:br/>
        <w:br/>
        <w:t>情报加固</w:t>
        <w:br/>
        <w:br/>
        <w:t>情报加固涉及漏洞通知和修复，工作量较大。</w:t>
        <w:br/>
        <w:br/>
        <w:t>日常和互网期间的工作量差异明显。</w:t>
        <w:br/>
        <w:br/>
        <w:br/>
        <w:t>人力资源</w:t>
        <w:br/>
        <w:br/>
        <w:t>互网期间需要更多的人力支持，例如扩盘和日志管理。</w:t>
        <w:br/>
        <w:br/>
        <w:t>夜间和紧急情况下的工作量较大。</w:t>
        <w:br/>
        <w:br/>
        <w:br/>
        <w:t>合同和预算</w:t>
        <w:br/>
        <w:br/>
        <w:t>合同签订和预算制定面临挑战，特别是公安部的通知延迟影响了预算规划。</w:t>
        <w:br/>
        <w:t>需要明确的预算基准和工作量评估。</w:t>
        <w:br/>
        <w:br/>
        <w:br/>
        <w:br/>
      </w:r>
    </w:p>
    <w:p>
      <w:pPr>
        <w:pStyle w:val="Heading1"/>
      </w:pPr>
      <w:r>
        <w:t>二、审计疑点</w:t>
      </w:r>
    </w:p>
    <w:p>
      <w:r>
        <w:t>1. **预算透明度不足**：当前预算为包干价，缺乏详细的拆分依据，难以评估其合理性和必要性。</w:t>
      </w:r>
    </w:p>
    <w:p>
      <w:r>
        <w:t>2. **工作量评估困难**：系统加固和应急响应的工作量复杂，难以准确预估，可能导致成本超支。</w:t>
      </w:r>
    </w:p>
    <w:p>
      <w:r>
        <w:t>3. **情报来源和处理机制**：情报加固涉及付费和免费渠道，需要进一步确认其可靠性和处理流程。</w:t>
      </w:r>
    </w:p>
    <w:p>
      <w:r>
        <w:t>4. **权限管理和密码重置**：权限管理和密码重置的具体操作和频率需要进一步核实，确保符合安全标准。</w:t>
      </w:r>
    </w:p>
    <w:p>
      <w:r>
        <w:t>5. **合同签订和预算制定**：公安部通知延迟影响了合同签订和预算制定，需要明确的责任分工和时间表。</w:t>
      </w:r>
    </w:p>
    <w:p>
      <w:pPr>
        <w:pStyle w:val="Heading1"/>
      </w:pPr>
      <w:r>
        <w:t>三、所需审计资料清单</w:t>
      </w:r>
    </w:p>
    <w:p>
      <w:r>
        <w:t>1. **项目合同及预算文件**：包括历年的合同和预算文件，特别是包干价的依据和拆分。</w:t>
      </w:r>
    </w:p>
    <w:p>
      <w:r>
        <w:t>2. **系统加固计划和执行记录**：包括漏扫和基线扫描的详细记录。</w:t>
      </w:r>
    </w:p>
    <w:p>
      <w:r>
        <w:t>3. **防护工具采购记录**：公开招投标文件和采购记录。</w:t>
      </w:r>
    </w:p>
    <w:p>
      <w:r>
        <w:t>4. **情报接收和处理记录**：包括从不同渠道接收到的情报及其处理结果。</w:t>
      </w:r>
    </w:p>
    <w:p>
      <w:r>
        <w:t>5. **密码管理和权限控制记录**：包括密码重置和权限调整的详细记录。</w:t>
      </w:r>
    </w:p>
    <w:p>
      <w:r>
        <w:t>6. **应急响应记录**：互网期间的应急响应记录和处理报告。</w:t>
      </w:r>
    </w:p>
    <w:p>
      <w:r>
        <w:t>7. **人力资源分配记录**：互网期间的人力资源分配和加班记录。</w:t>
      </w:r>
    </w:p>
    <w:p>
      <w:r>
        <w:t>8. **合同签订和预算制定相关文件**：包括公安部的通知和内部审批文件。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