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80574" w14:textId="37DE23BC" w:rsidR="00B73227" w:rsidRPr="00976D21" w:rsidRDefault="00A742B7" w:rsidP="00976D21">
      <w:pPr>
        <w:jc w:val="center"/>
        <w:rPr>
          <w:sz w:val="22"/>
          <w:lang w:val="en-US"/>
        </w:rPr>
      </w:pPr>
      <w:r>
        <w:rPr>
          <w:b/>
          <w:sz w:val="28"/>
          <w:lang w:val="en-US"/>
        </w:rPr>
        <w:t xml:space="preserve">Jones Electrical Distribution Case </w:t>
      </w:r>
      <w:r w:rsidR="008A0174">
        <w:rPr>
          <w:b/>
          <w:sz w:val="28"/>
          <w:lang w:val="en-US"/>
        </w:rPr>
        <w:t>Analy</w:t>
      </w:r>
      <w:r w:rsidR="000534B7" w:rsidRPr="000534B7">
        <w:rPr>
          <w:b/>
          <w:sz w:val="28"/>
          <w:lang w:val="en-US"/>
        </w:rPr>
        <w:t>sis</w:t>
      </w:r>
      <w:r w:rsidR="00976D21">
        <w:rPr>
          <w:b/>
          <w:sz w:val="28"/>
          <w:lang w:val="en-US"/>
        </w:rPr>
        <w:t xml:space="preserve"> (</w:t>
      </w:r>
      <w:r w:rsidR="00976D21" w:rsidRPr="00976D21">
        <w:rPr>
          <w:b/>
          <w:sz w:val="28"/>
          <w:lang w:val="en-US"/>
        </w:rPr>
        <w:t xml:space="preserve">Chen </w:t>
      </w:r>
      <w:proofErr w:type="spellStart"/>
      <w:r w:rsidR="00976D21" w:rsidRPr="00976D21">
        <w:rPr>
          <w:b/>
          <w:sz w:val="28"/>
          <w:lang w:val="en-US"/>
        </w:rPr>
        <w:t>Ziao</w:t>
      </w:r>
      <w:proofErr w:type="spellEnd"/>
      <w:r w:rsidR="00976D21" w:rsidRPr="00976D21">
        <w:rPr>
          <w:b/>
          <w:sz w:val="28"/>
          <w:lang w:val="en-US"/>
        </w:rPr>
        <w:t xml:space="preserve"> U1420681G</w:t>
      </w:r>
      <w:r w:rsidR="00976D21" w:rsidRPr="00976D21">
        <w:rPr>
          <w:b/>
          <w:sz w:val="28"/>
          <w:lang w:val="en-US"/>
        </w:rPr>
        <w:t>)</w:t>
      </w:r>
    </w:p>
    <w:p w14:paraId="16AE1AA3" w14:textId="77777777" w:rsidR="000534B7" w:rsidRDefault="000534B7" w:rsidP="000534B7">
      <w:pPr>
        <w:pStyle w:val="Heading2"/>
        <w:rPr>
          <w:rFonts w:hint="eastAsia"/>
          <w:lang w:val="en-US" w:eastAsia="zh-CN"/>
        </w:rPr>
      </w:pPr>
      <w:r w:rsidRPr="000534B7">
        <w:rPr>
          <w:lang w:val="en-US"/>
        </w:rPr>
        <w:t>Is Jones doing a good job of managing his business? Why or why not?</w:t>
      </w:r>
    </w:p>
    <w:p w14:paraId="0A3E1908" w14:textId="15DBC586" w:rsidR="002B3709" w:rsidRDefault="002B3709" w:rsidP="002B3709">
      <w:pPr>
        <w:rPr>
          <w:lang w:val="en-US" w:eastAsia="zh-CN"/>
        </w:rPr>
      </w:pPr>
      <w:r>
        <w:rPr>
          <w:rFonts w:hint="eastAsia"/>
          <w:lang w:val="en-US" w:eastAsia="zh-CN"/>
        </w:rPr>
        <w:t>G</w:t>
      </w:r>
      <w:r>
        <w:rPr>
          <w:lang w:val="en-US" w:eastAsia="zh-CN"/>
        </w:rPr>
        <w:t>enerally speaking, Jones is managing his business well</w:t>
      </w:r>
      <w:r w:rsidR="00302332">
        <w:rPr>
          <w:lang w:val="en-US" w:eastAsia="zh-CN"/>
        </w:rPr>
        <w:t xml:space="preserve"> in terms of revenue</w:t>
      </w:r>
      <w:r w:rsidR="0069707F">
        <w:rPr>
          <w:lang w:val="en-US" w:eastAsia="zh-CN"/>
        </w:rPr>
        <w:t xml:space="preserve"> and profit</w:t>
      </w:r>
      <w:r>
        <w:rPr>
          <w:lang w:val="en-US" w:eastAsia="zh-CN"/>
        </w:rPr>
        <w:t xml:space="preserve">. </w:t>
      </w:r>
      <w:r w:rsidR="0062383F">
        <w:rPr>
          <w:lang w:val="en-US" w:eastAsia="zh-CN"/>
        </w:rPr>
        <w:t xml:space="preserve">The </w:t>
      </w:r>
      <w:r w:rsidR="00A203EB">
        <w:rPr>
          <w:lang w:val="en-US" w:eastAsia="zh-CN"/>
        </w:rPr>
        <w:t xml:space="preserve">Net Sales and Net Income are </w:t>
      </w:r>
      <w:r w:rsidR="0014547A">
        <w:rPr>
          <w:lang w:val="en-US" w:eastAsia="zh-CN"/>
        </w:rPr>
        <w:t xml:space="preserve">rapidly </w:t>
      </w:r>
      <w:r w:rsidR="00A203EB">
        <w:rPr>
          <w:lang w:val="en-US" w:eastAsia="zh-CN"/>
        </w:rPr>
        <w:t xml:space="preserve">increasing </w:t>
      </w:r>
      <w:r w:rsidR="00591CE7">
        <w:rPr>
          <w:lang w:val="en-US" w:eastAsia="zh-CN"/>
        </w:rPr>
        <w:t xml:space="preserve">from 2004 to 2005, in average rates of </w:t>
      </w:r>
      <w:r w:rsidR="007320EF">
        <w:rPr>
          <w:lang w:val="en-US" w:eastAsia="zh-CN"/>
        </w:rPr>
        <w:t xml:space="preserve">17.50% and </w:t>
      </w:r>
      <w:r w:rsidR="00491F7E">
        <w:rPr>
          <w:lang w:val="en-US" w:eastAsia="zh-CN"/>
        </w:rPr>
        <w:t>55.3</w:t>
      </w:r>
      <w:r w:rsidR="0069707F">
        <w:rPr>
          <w:lang w:val="en-US" w:eastAsia="zh-CN"/>
        </w:rPr>
        <w:t>0</w:t>
      </w:r>
      <w:r w:rsidR="00491F7E">
        <w:rPr>
          <w:lang w:val="en-US" w:eastAsia="zh-CN"/>
        </w:rPr>
        <w:t xml:space="preserve">%. </w:t>
      </w:r>
      <w:r w:rsidR="00F64E1C">
        <w:rPr>
          <w:lang w:val="en-US" w:eastAsia="zh-CN"/>
        </w:rPr>
        <w:t xml:space="preserve">The sales volume is built by successful price competing strategy. </w:t>
      </w:r>
      <w:r w:rsidR="00FF01C5">
        <w:rPr>
          <w:lang w:val="en-US" w:eastAsia="zh-CN"/>
        </w:rPr>
        <w:t xml:space="preserve">His </w:t>
      </w:r>
      <w:r w:rsidR="00087E0B">
        <w:rPr>
          <w:lang w:val="en-US" w:eastAsia="zh-CN"/>
        </w:rPr>
        <w:t xml:space="preserve">company </w:t>
      </w:r>
      <w:r w:rsidR="00F64E1C">
        <w:rPr>
          <w:lang w:val="en-US" w:eastAsia="zh-CN"/>
        </w:rPr>
        <w:t xml:space="preserve">reduce supplier risk by purchasing from nearly 100 suppliers. The tight control over operating expense makes it </w:t>
      </w:r>
      <w:bookmarkStart w:id="0" w:name="_GoBack"/>
      <w:bookmarkEnd w:id="0"/>
      <w:r w:rsidR="00F64E1C">
        <w:rPr>
          <w:lang w:val="en-US" w:eastAsia="zh-CN"/>
        </w:rPr>
        <w:t xml:space="preserve">only increase at an average rate of </w:t>
      </w:r>
      <w:r w:rsidR="0069707F">
        <w:rPr>
          <w:lang w:val="en-US" w:eastAsia="zh-CN"/>
        </w:rPr>
        <w:t xml:space="preserve">12.95% from 2004 to </w:t>
      </w:r>
      <w:r w:rsidR="00BE18AF">
        <w:rPr>
          <w:lang w:val="en-US" w:eastAsia="zh-CN"/>
        </w:rPr>
        <w:t xml:space="preserve">2006, which is much less than the increasing rate of Net Sales. Furthermore, the Working Capital Turnover Ratio increases from 6.42 to 8.66 from 2014 to 2016, which indicates that they efficiently utilize its working capital to support its sales. However, Jones Electrical Distribution fails to manage its cash flow well. The cash decreases at an average rate of 19.41% and Accounts Receivables increases </w:t>
      </w:r>
      <w:r w:rsidR="0001318C">
        <w:rPr>
          <w:lang w:val="en-US" w:eastAsia="zh-CN"/>
        </w:rPr>
        <w:t xml:space="preserve">at an average rate of </w:t>
      </w:r>
      <w:r w:rsidR="00132F78">
        <w:rPr>
          <w:rFonts w:hint="eastAsia"/>
          <w:lang w:val="en-US" w:eastAsia="zh-CN"/>
        </w:rPr>
        <w:t>18.91%</w:t>
      </w:r>
      <w:r w:rsidR="00186E5A">
        <w:rPr>
          <w:lang w:val="en-US" w:eastAsia="zh-CN"/>
        </w:rPr>
        <w:t xml:space="preserve">. If we assume that all Net Sales are Credit Sales, it can be deduced that the Accounts Receivables Turnover Ratio </w:t>
      </w:r>
      <w:r w:rsidR="00803676">
        <w:rPr>
          <w:lang w:val="en-US" w:eastAsia="zh-CN"/>
        </w:rPr>
        <w:t>decreases</w:t>
      </w:r>
      <w:r w:rsidR="00186E5A">
        <w:rPr>
          <w:lang w:val="en-US" w:eastAsia="zh-CN"/>
        </w:rPr>
        <w:t xml:space="preserve"> from </w:t>
      </w:r>
      <w:r w:rsidR="00054341">
        <w:rPr>
          <w:lang w:val="en-US" w:eastAsia="zh-CN"/>
        </w:rPr>
        <w:t xml:space="preserve">9.17 </w:t>
      </w:r>
      <w:r w:rsidR="00803676">
        <w:rPr>
          <w:lang w:val="en-US" w:eastAsia="zh-CN"/>
        </w:rPr>
        <w:t xml:space="preserve">to 9.0. This shows that </w:t>
      </w:r>
      <w:r w:rsidR="007538C2">
        <w:rPr>
          <w:lang w:val="en-US" w:eastAsia="zh-CN"/>
        </w:rPr>
        <w:t xml:space="preserve">the company’s </w:t>
      </w:r>
      <w:r w:rsidR="0078267E">
        <w:rPr>
          <w:lang w:val="en-US" w:eastAsia="zh-CN"/>
        </w:rPr>
        <w:t>ability to collect credits from customers has decreased. In addition</w:t>
      </w:r>
      <w:r w:rsidR="00762092">
        <w:rPr>
          <w:lang w:val="en-US" w:eastAsia="zh-CN"/>
        </w:rPr>
        <w:t xml:space="preserve">, </w:t>
      </w:r>
      <w:r w:rsidR="00EE13D8">
        <w:rPr>
          <w:lang w:val="en-US" w:eastAsia="zh-CN"/>
        </w:rPr>
        <w:t>i</w:t>
      </w:r>
      <w:r w:rsidR="00340BA1">
        <w:rPr>
          <w:lang w:val="en-US" w:eastAsia="zh-CN"/>
        </w:rPr>
        <w:t xml:space="preserve">n terms of inventory management, </w:t>
      </w:r>
      <w:r w:rsidR="00A32C2C">
        <w:rPr>
          <w:rFonts w:hint="eastAsia"/>
          <w:lang w:val="en-US" w:eastAsia="zh-CN"/>
        </w:rPr>
        <w:t>the</w:t>
      </w:r>
      <w:r w:rsidR="00A32C2C">
        <w:rPr>
          <w:lang w:val="en-US" w:eastAsia="zh-CN"/>
        </w:rPr>
        <w:t xml:space="preserve"> inventory grows at </w:t>
      </w:r>
      <w:r w:rsidR="00DC0C16">
        <w:rPr>
          <w:lang w:val="en-US" w:eastAsia="zh-CN"/>
        </w:rPr>
        <w:t xml:space="preserve">25.36% on average and </w:t>
      </w:r>
      <w:r w:rsidR="00340BA1">
        <w:rPr>
          <w:lang w:val="en-US" w:eastAsia="zh-CN"/>
        </w:rPr>
        <w:t>the inventory turnover ratio decreases from 5.89 in 2005 to 5.53</w:t>
      </w:r>
      <w:r w:rsidR="00340BA1">
        <w:rPr>
          <w:lang w:val="en-US" w:eastAsia="zh-CN"/>
        </w:rPr>
        <w:t xml:space="preserve"> in 2006. It shows that the company does not do well in managing inventory, which is one of the reasons of the lack of cash.</w:t>
      </w:r>
      <w:r w:rsidR="00EE13D8">
        <w:rPr>
          <w:lang w:val="en-US" w:eastAsia="zh-CN"/>
        </w:rPr>
        <w:t xml:space="preserve"> The following table further illustrate the effect of poor </w:t>
      </w:r>
      <w:r w:rsidR="00BF74B8">
        <w:rPr>
          <w:lang w:val="en-US" w:eastAsia="zh-CN"/>
        </w:rPr>
        <w:t>Accounts Receivable</w:t>
      </w:r>
      <w:r w:rsidR="00EE13D8">
        <w:rPr>
          <w:lang w:val="en-US" w:eastAsia="zh-CN"/>
        </w:rPr>
        <w:t xml:space="preserve"> and inventory management.</w:t>
      </w:r>
    </w:p>
    <w:tbl>
      <w:tblPr>
        <w:tblStyle w:val="TableGrid"/>
        <w:tblW w:w="0" w:type="auto"/>
        <w:tblLook w:val="04A0" w:firstRow="1" w:lastRow="0" w:firstColumn="1" w:lastColumn="0" w:noHBand="0" w:noVBand="1"/>
      </w:tblPr>
      <w:tblGrid>
        <w:gridCol w:w="1831"/>
        <w:gridCol w:w="1708"/>
        <w:gridCol w:w="3544"/>
        <w:gridCol w:w="2217"/>
        <w:gridCol w:w="1150"/>
      </w:tblGrid>
      <w:tr w:rsidR="002B321D" w14:paraId="07004329" w14:textId="2527481C" w:rsidTr="002B321D">
        <w:tc>
          <w:tcPr>
            <w:tcW w:w="1831" w:type="dxa"/>
            <w:shd w:val="clear" w:color="auto" w:fill="404040" w:themeFill="text1" w:themeFillTint="BF"/>
          </w:tcPr>
          <w:p w14:paraId="3D1BD6F9" w14:textId="75D1F0FD" w:rsidR="001B45DD" w:rsidRPr="002B321D" w:rsidRDefault="001B45DD" w:rsidP="002B3709">
            <w:pPr>
              <w:rPr>
                <w:color w:val="FFFFFF" w:themeColor="background1"/>
                <w:sz w:val="22"/>
                <w:lang w:val="en-US" w:eastAsia="zh-CN"/>
              </w:rPr>
            </w:pPr>
            <w:r w:rsidRPr="002B321D">
              <w:rPr>
                <w:color w:val="FFFFFF" w:themeColor="background1"/>
                <w:sz w:val="22"/>
                <w:lang w:val="en-US" w:eastAsia="zh-CN"/>
              </w:rPr>
              <w:t>Sales Increase %</w:t>
            </w:r>
          </w:p>
        </w:tc>
        <w:tc>
          <w:tcPr>
            <w:tcW w:w="1708" w:type="dxa"/>
            <w:shd w:val="clear" w:color="auto" w:fill="404040" w:themeFill="text1" w:themeFillTint="BF"/>
          </w:tcPr>
          <w:p w14:paraId="7012D9FB" w14:textId="40FC64F2" w:rsidR="001B45DD" w:rsidRPr="002B321D" w:rsidRDefault="001B45DD" w:rsidP="002B3709">
            <w:pPr>
              <w:rPr>
                <w:color w:val="FFFFFF" w:themeColor="background1"/>
                <w:sz w:val="22"/>
                <w:lang w:val="en-US" w:eastAsia="zh-CN"/>
              </w:rPr>
            </w:pPr>
            <w:r w:rsidRPr="002B321D">
              <w:rPr>
                <w:color w:val="FFFFFF" w:themeColor="background1"/>
                <w:sz w:val="22"/>
                <w:lang w:val="en-US" w:eastAsia="zh-CN"/>
              </w:rPr>
              <w:t>2004 AR</w:t>
            </w:r>
          </w:p>
        </w:tc>
        <w:tc>
          <w:tcPr>
            <w:tcW w:w="3544" w:type="dxa"/>
            <w:shd w:val="clear" w:color="auto" w:fill="404040" w:themeFill="text1" w:themeFillTint="BF"/>
          </w:tcPr>
          <w:p w14:paraId="1E4175FC" w14:textId="12EF05E1" w:rsidR="001B45DD" w:rsidRPr="002B321D" w:rsidRDefault="001B45DD" w:rsidP="001B45DD">
            <w:pPr>
              <w:rPr>
                <w:color w:val="FFFFFF" w:themeColor="background1"/>
                <w:sz w:val="22"/>
                <w:lang w:val="en-US" w:eastAsia="zh-CN"/>
              </w:rPr>
            </w:pPr>
            <w:r w:rsidRPr="002B321D">
              <w:rPr>
                <w:color w:val="FFFFFF" w:themeColor="background1"/>
                <w:sz w:val="22"/>
                <w:lang w:val="en-US" w:eastAsia="zh-CN"/>
              </w:rPr>
              <w:t xml:space="preserve">2006 AR Due to Sales </w:t>
            </w:r>
            <w:r w:rsidRPr="002B321D">
              <w:rPr>
                <w:color w:val="FFFFFF" w:themeColor="background1"/>
                <w:sz w:val="22"/>
                <w:lang w:val="en-US" w:eastAsia="zh-CN"/>
              </w:rPr>
              <w:t>Increase</w:t>
            </w:r>
          </w:p>
        </w:tc>
        <w:tc>
          <w:tcPr>
            <w:tcW w:w="2217" w:type="dxa"/>
            <w:shd w:val="clear" w:color="auto" w:fill="404040" w:themeFill="text1" w:themeFillTint="BF"/>
          </w:tcPr>
          <w:p w14:paraId="50580B81" w14:textId="002340F6" w:rsidR="001B45DD" w:rsidRPr="002B321D" w:rsidRDefault="001B45DD" w:rsidP="002B3709">
            <w:pPr>
              <w:rPr>
                <w:color w:val="FFFFFF" w:themeColor="background1"/>
                <w:sz w:val="22"/>
                <w:lang w:val="en-US" w:eastAsia="zh-CN"/>
              </w:rPr>
            </w:pPr>
            <w:r w:rsidRPr="002B321D">
              <w:rPr>
                <w:color w:val="FFFFFF" w:themeColor="background1"/>
                <w:sz w:val="22"/>
                <w:lang w:val="en-US" w:eastAsia="zh-CN"/>
              </w:rPr>
              <w:t>2006 Actual AR</w:t>
            </w:r>
          </w:p>
        </w:tc>
        <w:tc>
          <w:tcPr>
            <w:tcW w:w="1150" w:type="dxa"/>
            <w:shd w:val="clear" w:color="auto" w:fill="404040" w:themeFill="text1" w:themeFillTint="BF"/>
          </w:tcPr>
          <w:p w14:paraId="5CBE2E3A" w14:textId="3B5E3FD6" w:rsidR="001B45DD" w:rsidRPr="002B321D" w:rsidRDefault="001B45DD" w:rsidP="002B3709">
            <w:pPr>
              <w:rPr>
                <w:color w:val="FFFFFF" w:themeColor="background1"/>
                <w:sz w:val="22"/>
                <w:lang w:val="en-US" w:eastAsia="zh-CN"/>
              </w:rPr>
            </w:pPr>
            <w:r w:rsidRPr="002B321D">
              <w:rPr>
                <w:color w:val="FFFFFF" w:themeColor="background1"/>
                <w:sz w:val="22"/>
                <w:lang w:val="en-US" w:eastAsia="zh-CN"/>
              </w:rPr>
              <w:t>Difference</w:t>
            </w:r>
          </w:p>
        </w:tc>
      </w:tr>
      <w:tr w:rsidR="002B321D" w14:paraId="3DA1E749" w14:textId="5B009487" w:rsidTr="002B321D">
        <w:tc>
          <w:tcPr>
            <w:tcW w:w="1831" w:type="dxa"/>
            <w:vMerge w:val="restart"/>
          </w:tcPr>
          <w:p w14:paraId="301D3870" w14:textId="36E903C9" w:rsidR="001B45DD" w:rsidRPr="002B321D" w:rsidRDefault="001B45DD" w:rsidP="002B3709">
            <w:pPr>
              <w:rPr>
                <w:sz w:val="22"/>
                <w:lang w:val="en-US" w:eastAsia="zh-CN"/>
              </w:rPr>
            </w:pPr>
            <w:r w:rsidRPr="002B321D">
              <w:rPr>
                <w:sz w:val="22"/>
                <w:lang w:val="en-US" w:eastAsia="zh-CN"/>
              </w:rPr>
              <w:t>38.05%</w:t>
            </w:r>
          </w:p>
        </w:tc>
        <w:tc>
          <w:tcPr>
            <w:tcW w:w="1708" w:type="dxa"/>
          </w:tcPr>
          <w:p w14:paraId="6C0AF188" w14:textId="72126EE7" w:rsidR="001B45DD" w:rsidRPr="002B321D" w:rsidRDefault="001B45DD" w:rsidP="002B3709">
            <w:pPr>
              <w:rPr>
                <w:sz w:val="22"/>
                <w:lang w:val="en-US" w:eastAsia="zh-CN"/>
              </w:rPr>
            </w:pPr>
            <w:r w:rsidRPr="002B321D">
              <w:rPr>
                <w:sz w:val="22"/>
                <w:lang w:val="en-US" w:eastAsia="zh-CN"/>
              </w:rPr>
              <w:t>$187</w:t>
            </w:r>
          </w:p>
        </w:tc>
        <w:tc>
          <w:tcPr>
            <w:tcW w:w="3544" w:type="dxa"/>
          </w:tcPr>
          <w:p w14:paraId="7AE0EE3B" w14:textId="13168E25" w:rsidR="001B45DD" w:rsidRPr="002B321D" w:rsidRDefault="001B45DD" w:rsidP="002B3709">
            <w:pPr>
              <w:rPr>
                <w:sz w:val="22"/>
                <w:lang w:val="en-US" w:eastAsia="zh-CN"/>
              </w:rPr>
            </w:pPr>
            <w:r w:rsidRPr="002B321D">
              <w:rPr>
                <w:sz w:val="22"/>
                <w:lang w:val="en-US" w:eastAsia="zh-CN"/>
              </w:rPr>
              <w:t>$258</w:t>
            </w:r>
          </w:p>
        </w:tc>
        <w:tc>
          <w:tcPr>
            <w:tcW w:w="2217" w:type="dxa"/>
          </w:tcPr>
          <w:p w14:paraId="22204924" w14:textId="6357EF71" w:rsidR="001B45DD" w:rsidRPr="002B321D" w:rsidRDefault="001B45DD" w:rsidP="002B3709">
            <w:pPr>
              <w:rPr>
                <w:sz w:val="22"/>
                <w:lang w:val="en-US" w:eastAsia="zh-CN"/>
              </w:rPr>
            </w:pPr>
            <w:r w:rsidRPr="002B321D">
              <w:rPr>
                <w:sz w:val="22"/>
                <w:lang w:val="en-US" w:eastAsia="zh-CN"/>
              </w:rPr>
              <w:t>$264</w:t>
            </w:r>
          </w:p>
        </w:tc>
        <w:tc>
          <w:tcPr>
            <w:tcW w:w="1150" w:type="dxa"/>
          </w:tcPr>
          <w:p w14:paraId="4BA2BFB9" w14:textId="7673E3F7" w:rsidR="001B45DD" w:rsidRPr="002B321D" w:rsidRDefault="001B45DD" w:rsidP="002B3709">
            <w:pPr>
              <w:rPr>
                <w:sz w:val="22"/>
                <w:lang w:val="en-US" w:eastAsia="zh-CN"/>
              </w:rPr>
            </w:pPr>
            <w:r w:rsidRPr="002B321D">
              <w:rPr>
                <w:sz w:val="22"/>
                <w:lang w:val="en-US" w:eastAsia="zh-CN"/>
              </w:rPr>
              <w:t>$6</w:t>
            </w:r>
          </w:p>
        </w:tc>
      </w:tr>
      <w:tr w:rsidR="002B321D" w14:paraId="652C0A0F" w14:textId="3049F514" w:rsidTr="002B321D">
        <w:trPr>
          <w:trHeight w:val="88"/>
        </w:trPr>
        <w:tc>
          <w:tcPr>
            <w:tcW w:w="1831" w:type="dxa"/>
            <w:vMerge/>
          </w:tcPr>
          <w:p w14:paraId="28278E54" w14:textId="77777777" w:rsidR="001B45DD" w:rsidRPr="002B321D" w:rsidRDefault="001B45DD" w:rsidP="002B3709">
            <w:pPr>
              <w:rPr>
                <w:sz w:val="22"/>
                <w:lang w:val="en-US" w:eastAsia="zh-CN"/>
              </w:rPr>
            </w:pPr>
          </w:p>
        </w:tc>
        <w:tc>
          <w:tcPr>
            <w:tcW w:w="1708" w:type="dxa"/>
            <w:shd w:val="clear" w:color="auto" w:fill="404040" w:themeFill="text1" w:themeFillTint="BF"/>
          </w:tcPr>
          <w:p w14:paraId="108BE64A" w14:textId="56BA2344" w:rsidR="001B45DD" w:rsidRPr="002B321D" w:rsidRDefault="001B45DD" w:rsidP="002B3709">
            <w:pPr>
              <w:rPr>
                <w:color w:val="FFFFFF" w:themeColor="background1"/>
                <w:sz w:val="22"/>
                <w:lang w:val="en-US" w:eastAsia="zh-CN"/>
              </w:rPr>
            </w:pPr>
            <w:r w:rsidRPr="002B321D">
              <w:rPr>
                <w:color w:val="FFFFFF" w:themeColor="background1"/>
                <w:sz w:val="22"/>
                <w:lang w:val="en-US" w:eastAsia="zh-CN"/>
              </w:rPr>
              <w:t>2004 Inventory</w:t>
            </w:r>
          </w:p>
        </w:tc>
        <w:tc>
          <w:tcPr>
            <w:tcW w:w="3544" w:type="dxa"/>
            <w:shd w:val="clear" w:color="auto" w:fill="404040" w:themeFill="text1" w:themeFillTint="BF"/>
          </w:tcPr>
          <w:p w14:paraId="620E5A15" w14:textId="5B850EF0" w:rsidR="001B45DD" w:rsidRPr="002B321D" w:rsidRDefault="001B45DD" w:rsidP="001B45DD">
            <w:pPr>
              <w:rPr>
                <w:color w:val="FFFFFF" w:themeColor="background1"/>
                <w:sz w:val="22"/>
                <w:lang w:val="en-US" w:eastAsia="zh-CN"/>
              </w:rPr>
            </w:pPr>
            <w:r w:rsidRPr="002B321D">
              <w:rPr>
                <w:color w:val="FFFFFF" w:themeColor="background1"/>
                <w:sz w:val="22"/>
                <w:lang w:val="en-US" w:eastAsia="zh-CN"/>
              </w:rPr>
              <w:t xml:space="preserve">2006 Inventory Due to </w:t>
            </w:r>
            <w:r w:rsidRPr="002B321D">
              <w:rPr>
                <w:color w:val="FFFFFF" w:themeColor="background1"/>
                <w:sz w:val="22"/>
                <w:lang w:val="en-US" w:eastAsia="zh-CN"/>
              </w:rPr>
              <w:t>Sales</w:t>
            </w:r>
            <w:r w:rsidRPr="002B321D">
              <w:rPr>
                <w:color w:val="FFFFFF" w:themeColor="background1"/>
                <w:sz w:val="22"/>
                <w:lang w:val="en-US" w:eastAsia="zh-CN"/>
              </w:rPr>
              <w:t xml:space="preserve"> Increase </w:t>
            </w:r>
          </w:p>
        </w:tc>
        <w:tc>
          <w:tcPr>
            <w:tcW w:w="2217" w:type="dxa"/>
            <w:shd w:val="clear" w:color="auto" w:fill="404040" w:themeFill="text1" w:themeFillTint="BF"/>
          </w:tcPr>
          <w:p w14:paraId="5BA2B01E" w14:textId="470F91EE" w:rsidR="001B45DD" w:rsidRPr="002B321D" w:rsidRDefault="001B45DD" w:rsidP="002B3709">
            <w:pPr>
              <w:rPr>
                <w:color w:val="FFFFFF" w:themeColor="background1"/>
                <w:sz w:val="22"/>
                <w:lang w:val="en-US" w:eastAsia="zh-CN"/>
              </w:rPr>
            </w:pPr>
            <w:r w:rsidRPr="002B321D">
              <w:rPr>
                <w:color w:val="FFFFFF" w:themeColor="background1"/>
                <w:sz w:val="22"/>
                <w:lang w:val="en-US" w:eastAsia="zh-CN"/>
              </w:rPr>
              <w:t>2006 Actual Inventory</w:t>
            </w:r>
          </w:p>
        </w:tc>
        <w:tc>
          <w:tcPr>
            <w:tcW w:w="1150" w:type="dxa"/>
            <w:shd w:val="clear" w:color="auto" w:fill="404040" w:themeFill="text1" w:themeFillTint="BF"/>
          </w:tcPr>
          <w:p w14:paraId="0B4B5C99" w14:textId="29C3CF8F" w:rsidR="001B45DD" w:rsidRPr="002B321D" w:rsidRDefault="001B45DD" w:rsidP="002B3709">
            <w:pPr>
              <w:rPr>
                <w:color w:val="FFFFFF" w:themeColor="background1"/>
                <w:sz w:val="22"/>
                <w:lang w:val="en-US" w:eastAsia="zh-CN"/>
              </w:rPr>
            </w:pPr>
            <w:r w:rsidRPr="002B321D">
              <w:rPr>
                <w:color w:val="FFFFFF" w:themeColor="background1"/>
                <w:sz w:val="22"/>
                <w:lang w:val="en-US" w:eastAsia="zh-CN"/>
              </w:rPr>
              <w:t>Difference</w:t>
            </w:r>
          </w:p>
        </w:tc>
      </w:tr>
      <w:tr w:rsidR="002B321D" w14:paraId="2DE21E88" w14:textId="1848D780" w:rsidTr="002B321D">
        <w:tc>
          <w:tcPr>
            <w:tcW w:w="1831" w:type="dxa"/>
            <w:vMerge/>
          </w:tcPr>
          <w:p w14:paraId="594978AE" w14:textId="77777777" w:rsidR="001B45DD" w:rsidRPr="002B321D" w:rsidRDefault="001B45DD" w:rsidP="002B3709">
            <w:pPr>
              <w:rPr>
                <w:sz w:val="22"/>
                <w:lang w:val="en-US" w:eastAsia="zh-CN"/>
              </w:rPr>
            </w:pPr>
          </w:p>
        </w:tc>
        <w:tc>
          <w:tcPr>
            <w:tcW w:w="1708" w:type="dxa"/>
          </w:tcPr>
          <w:p w14:paraId="72A79B73" w14:textId="48358D3A" w:rsidR="001B45DD" w:rsidRPr="002B321D" w:rsidRDefault="001B45DD" w:rsidP="002B3709">
            <w:pPr>
              <w:rPr>
                <w:sz w:val="22"/>
                <w:lang w:val="en-US" w:eastAsia="zh-CN"/>
              </w:rPr>
            </w:pPr>
            <w:r w:rsidRPr="002B321D">
              <w:rPr>
                <w:sz w:val="22"/>
                <w:lang w:val="en-US" w:eastAsia="zh-CN"/>
              </w:rPr>
              <w:t>$243</w:t>
            </w:r>
          </w:p>
        </w:tc>
        <w:tc>
          <w:tcPr>
            <w:tcW w:w="3544" w:type="dxa"/>
          </w:tcPr>
          <w:p w14:paraId="23038EBA" w14:textId="4977C6E8" w:rsidR="001B45DD" w:rsidRPr="002B321D" w:rsidRDefault="001B45DD" w:rsidP="002B3709">
            <w:pPr>
              <w:rPr>
                <w:sz w:val="22"/>
                <w:lang w:val="en-US" w:eastAsia="zh-CN"/>
              </w:rPr>
            </w:pPr>
            <w:r w:rsidRPr="002B321D">
              <w:rPr>
                <w:sz w:val="22"/>
                <w:lang w:val="en-US" w:eastAsia="zh-CN"/>
              </w:rPr>
              <w:t>$335</w:t>
            </w:r>
          </w:p>
        </w:tc>
        <w:tc>
          <w:tcPr>
            <w:tcW w:w="2217" w:type="dxa"/>
          </w:tcPr>
          <w:p w14:paraId="5A874A76" w14:textId="3F899F43" w:rsidR="001B45DD" w:rsidRPr="002B321D" w:rsidRDefault="001B45DD" w:rsidP="002B3709">
            <w:pPr>
              <w:rPr>
                <w:sz w:val="22"/>
                <w:lang w:val="en-US" w:eastAsia="zh-CN"/>
              </w:rPr>
            </w:pPr>
            <w:r w:rsidRPr="002B321D">
              <w:rPr>
                <w:sz w:val="22"/>
                <w:lang w:val="en-US" w:eastAsia="zh-CN"/>
              </w:rPr>
              <w:t>$379</w:t>
            </w:r>
          </w:p>
        </w:tc>
        <w:tc>
          <w:tcPr>
            <w:tcW w:w="1150" w:type="dxa"/>
          </w:tcPr>
          <w:p w14:paraId="1340895B" w14:textId="1DAFA5AF" w:rsidR="001B45DD" w:rsidRPr="002B321D" w:rsidRDefault="001B45DD" w:rsidP="002B3709">
            <w:pPr>
              <w:rPr>
                <w:sz w:val="22"/>
                <w:lang w:val="en-US" w:eastAsia="zh-CN"/>
              </w:rPr>
            </w:pPr>
            <w:r w:rsidRPr="002B321D">
              <w:rPr>
                <w:sz w:val="22"/>
                <w:lang w:val="en-US" w:eastAsia="zh-CN"/>
              </w:rPr>
              <w:t>$44</w:t>
            </w:r>
          </w:p>
        </w:tc>
      </w:tr>
      <w:tr w:rsidR="002B321D" w14:paraId="6CDB37FC" w14:textId="75D3298E" w:rsidTr="002B321D">
        <w:tc>
          <w:tcPr>
            <w:tcW w:w="1831" w:type="dxa"/>
          </w:tcPr>
          <w:p w14:paraId="5CA7E88C" w14:textId="30FFA054" w:rsidR="001B45DD" w:rsidRPr="002B321D" w:rsidRDefault="001B45DD" w:rsidP="002B3709">
            <w:pPr>
              <w:rPr>
                <w:sz w:val="22"/>
                <w:lang w:val="en-US" w:eastAsia="zh-CN"/>
              </w:rPr>
            </w:pPr>
            <w:r w:rsidRPr="002B321D">
              <w:rPr>
                <w:sz w:val="22"/>
                <w:lang w:val="en-US" w:eastAsia="zh-CN"/>
              </w:rPr>
              <w:t>Total</w:t>
            </w:r>
          </w:p>
        </w:tc>
        <w:tc>
          <w:tcPr>
            <w:tcW w:w="7469" w:type="dxa"/>
            <w:gridSpan w:val="3"/>
          </w:tcPr>
          <w:p w14:paraId="0A3BE9C8" w14:textId="77777777" w:rsidR="001B45DD" w:rsidRPr="002B321D" w:rsidRDefault="001B45DD" w:rsidP="002B3709">
            <w:pPr>
              <w:rPr>
                <w:sz w:val="22"/>
                <w:lang w:val="en-US" w:eastAsia="zh-CN"/>
              </w:rPr>
            </w:pPr>
          </w:p>
        </w:tc>
        <w:tc>
          <w:tcPr>
            <w:tcW w:w="1150" w:type="dxa"/>
          </w:tcPr>
          <w:p w14:paraId="3784631E" w14:textId="56FD802D" w:rsidR="001B45DD" w:rsidRPr="002B321D" w:rsidRDefault="001B45DD" w:rsidP="002B3709">
            <w:pPr>
              <w:rPr>
                <w:sz w:val="22"/>
                <w:lang w:val="en-US" w:eastAsia="zh-CN"/>
              </w:rPr>
            </w:pPr>
            <w:r w:rsidRPr="002B321D">
              <w:rPr>
                <w:sz w:val="22"/>
                <w:lang w:val="en-US" w:eastAsia="zh-CN"/>
              </w:rPr>
              <w:t>$50</w:t>
            </w:r>
          </w:p>
        </w:tc>
      </w:tr>
    </w:tbl>
    <w:p w14:paraId="09A38D06" w14:textId="55AFBFDC" w:rsidR="00C92D3A" w:rsidRDefault="001B45DD" w:rsidP="00C92D3A">
      <w:pPr>
        <w:rPr>
          <w:lang w:val="en-US" w:eastAsia="zh-CN"/>
        </w:rPr>
      </w:pPr>
      <w:r>
        <w:rPr>
          <w:lang w:val="en-US" w:eastAsia="zh-CN"/>
        </w:rPr>
        <w:t xml:space="preserve">In total, $50 thousands investment in </w:t>
      </w:r>
      <w:r w:rsidR="00BF74B8">
        <w:rPr>
          <w:lang w:val="en-US" w:eastAsia="zh-CN"/>
        </w:rPr>
        <w:t>Accounts Receivable</w:t>
      </w:r>
      <w:r>
        <w:rPr>
          <w:lang w:val="en-US" w:eastAsia="zh-CN"/>
        </w:rPr>
        <w:t xml:space="preserve"> and Inventory is due to poor </w:t>
      </w:r>
      <w:r w:rsidR="00BF74B8">
        <w:rPr>
          <w:lang w:val="en-US" w:eastAsia="zh-CN"/>
        </w:rPr>
        <w:t>Accounts Receivable</w:t>
      </w:r>
      <w:r>
        <w:rPr>
          <w:lang w:val="en-US" w:eastAsia="zh-CN"/>
        </w:rPr>
        <w:t xml:space="preserve"> and Inventory management.</w:t>
      </w:r>
    </w:p>
    <w:p w14:paraId="6F6C241D" w14:textId="77777777" w:rsidR="002B321D" w:rsidRPr="002B321D" w:rsidRDefault="002B321D" w:rsidP="00C92D3A">
      <w:pPr>
        <w:rPr>
          <w:sz w:val="21"/>
          <w:lang w:val="en-US" w:eastAsia="zh-CN"/>
        </w:rPr>
      </w:pPr>
    </w:p>
    <w:p w14:paraId="3040964A" w14:textId="77777777" w:rsidR="000534B7" w:rsidRDefault="000534B7" w:rsidP="000534B7">
      <w:pPr>
        <w:pStyle w:val="Heading2"/>
        <w:rPr>
          <w:lang w:val="en-US"/>
        </w:rPr>
      </w:pPr>
      <w:r w:rsidRPr="000534B7">
        <w:rPr>
          <w:lang w:val="en-US"/>
        </w:rPr>
        <w:t>Why does Jones want a larger loan?</w:t>
      </w:r>
    </w:p>
    <w:p w14:paraId="59DD2EBF" w14:textId="7DA59E1D" w:rsidR="00266BA1" w:rsidRDefault="003D5206" w:rsidP="00EE13D8">
      <w:pPr>
        <w:rPr>
          <w:lang w:val="en-US" w:eastAsia="zh-CN"/>
        </w:rPr>
      </w:pPr>
      <w:r>
        <w:rPr>
          <w:lang w:val="en-US" w:eastAsia="zh-CN"/>
        </w:rPr>
        <w:t xml:space="preserve">From the Balance Sheet, </w:t>
      </w:r>
      <w:r w:rsidR="00EE13D8">
        <w:rPr>
          <w:lang w:val="en-US" w:eastAsia="zh-CN"/>
        </w:rPr>
        <w:t xml:space="preserve">Line of credit payable increases 29.99% </w:t>
      </w:r>
      <w:r>
        <w:rPr>
          <w:lang w:val="en-US" w:eastAsia="zh-CN"/>
        </w:rPr>
        <w:t>each year</w:t>
      </w:r>
      <w:r w:rsidR="00EE13D8">
        <w:rPr>
          <w:lang w:val="en-US" w:eastAsia="zh-CN"/>
        </w:rPr>
        <w:t>. Since the Total PP&amp;E does not change much, most cash are used to purchase raw materials to cater for the surging demand.</w:t>
      </w:r>
      <w:r>
        <w:rPr>
          <w:lang w:val="en-US" w:eastAsia="zh-CN"/>
        </w:rPr>
        <w:t xml:space="preserve"> Although the poor </w:t>
      </w:r>
      <w:r w:rsidR="00BF74B8">
        <w:rPr>
          <w:lang w:val="en-US" w:eastAsia="zh-CN"/>
        </w:rPr>
        <w:t>Accounts Receivable</w:t>
      </w:r>
      <w:r>
        <w:rPr>
          <w:lang w:val="en-US" w:eastAsia="zh-CN"/>
        </w:rPr>
        <w:t xml:space="preserve"> and Inventory management has used $50 thousands</w:t>
      </w:r>
      <w:r w:rsidR="00CD55B5">
        <w:rPr>
          <w:lang w:val="en-US" w:eastAsia="zh-CN"/>
        </w:rPr>
        <w:t xml:space="preserve">, it just </w:t>
      </w:r>
      <w:r>
        <w:rPr>
          <w:lang w:val="en-US" w:eastAsia="zh-CN"/>
        </w:rPr>
        <w:t xml:space="preserve">accounts for only </w:t>
      </w:r>
      <w:r w:rsidR="00CD55B5">
        <w:rPr>
          <w:lang w:val="en-US" w:eastAsia="zh-CN"/>
        </w:rPr>
        <w:t xml:space="preserve">23.2% of changes in total current assets. Hence, the sales growth accounts for the majority of the financing need. </w:t>
      </w:r>
      <w:r w:rsidR="00D16C41">
        <w:rPr>
          <w:lang w:val="en-US" w:eastAsia="zh-CN"/>
        </w:rPr>
        <w:t xml:space="preserve">Given the projected sales of 2017 is $2.7 million, we can approximate </w:t>
      </w:r>
      <w:r w:rsidR="005C5791">
        <w:rPr>
          <w:lang w:val="en-US" w:eastAsia="zh-CN"/>
        </w:rPr>
        <w:t xml:space="preserve">figures such as COGS, operating expenses, Accounts Receivables and Accounts Payables and assume figures such as Cash, Long-term Debt and Total PPE remains the same </w:t>
      </w:r>
      <w:r w:rsidR="0032375A">
        <w:rPr>
          <w:lang w:val="en-US" w:eastAsia="zh-CN"/>
        </w:rPr>
        <w:t xml:space="preserve">rate </w:t>
      </w:r>
      <w:r w:rsidR="005C5791">
        <w:rPr>
          <w:lang w:val="en-US" w:eastAsia="zh-CN"/>
        </w:rPr>
        <w:t>as 2016</w:t>
      </w:r>
      <w:r w:rsidR="0032375A">
        <w:rPr>
          <w:lang w:val="en-US" w:eastAsia="zh-CN"/>
        </w:rPr>
        <w:t>. After that, Line of Credit Payable can be calculated approximately as $340,000</w:t>
      </w:r>
      <w:r w:rsidR="003E28E4">
        <w:rPr>
          <w:lang w:val="en-US" w:eastAsia="zh-CN"/>
        </w:rPr>
        <w:t xml:space="preserve"> (Total Assets: $924,000, Total Liability Without Line of Credit Payable: $292,000, Net Worth: $293,000)</w:t>
      </w:r>
      <w:r w:rsidR="00266BA1">
        <w:rPr>
          <w:lang w:val="en-US" w:eastAsia="zh-CN"/>
        </w:rPr>
        <w:t>. Since the maximum loan provided by Metropolitan is only $250,000, Jones would need a larger loan to finance its growing business.</w:t>
      </w:r>
    </w:p>
    <w:p w14:paraId="22B250F1" w14:textId="77777777" w:rsidR="002B321D" w:rsidRPr="002B321D" w:rsidRDefault="002B321D" w:rsidP="00EE13D8">
      <w:pPr>
        <w:rPr>
          <w:sz w:val="22"/>
          <w:lang w:val="en-US" w:eastAsia="zh-CN"/>
        </w:rPr>
      </w:pPr>
    </w:p>
    <w:p w14:paraId="38D25BC4" w14:textId="77777777" w:rsidR="000534B7" w:rsidRDefault="000534B7" w:rsidP="000534B7">
      <w:pPr>
        <w:pStyle w:val="Heading2"/>
        <w:rPr>
          <w:lang w:val="en-US"/>
        </w:rPr>
      </w:pPr>
      <w:r w:rsidRPr="000534B7">
        <w:rPr>
          <w:lang w:val="en-US"/>
        </w:rPr>
        <w:t>Should the Bank provide the requested loan? —any required terms and conditions?</w:t>
      </w:r>
    </w:p>
    <w:p w14:paraId="1A37931F" w14:textId="77777777" w:rsidR="00976D21" w:rsidRDefault="00266BA1" w:rsidP="00266BA1">
      <w:pPr>
        <w:rPr>
          <w:lang w:val="en-US"/>
        </w:rPr>
      </w:pPr>
      <w:r>
        <w:rPr>
          <w:lang w:val="en-US"/>
        </w:rPr>
        <w:t xml:space="preserve">Base on the sales growth and </w:t>
      </w:r>
      <w:r w:rsidR="00B75945">
        <w:rPr>
          <w:lang w:val="en-US"/>
        </w:rPr>
        <w:t xml:space="preserve">good expense management of Jones Electrical Distributions, the Bank can provide the requested loan. However, </w:t>
      </w:r>
      <w:r w:rsidR="004215AC">
        <w:rPr>
          <w:lang w:val="en-US"/>
        </w:rPr>
        <w:t xml:space="preserve">according to question 2’s calculation, the projected Line of Credit Payable is very close to the limit $350,000 already. If Jones decide to make the payment within 10 days of invoice data to suppliers, it would </w:t>
      </w:r>
      <w:r w:rsidR="00D92411">
        <w:rPr>
          <w:lang w:val="en-US"/>
        </w:rPr>
        <w:t>incur less account payable but need more cash to make payments and in this case, the Line of Credit Payable would definitely surpass the $350,000 limit. Therefore, the standard covenant should restrict Jones from choosing the 2% payment discount</w:t>
      </w:r>
      <w:r w:rsidR="00D13561">
        <w:rPr>
          <w:lang w:val="en-US"/>
        </w:rPr>
        <w:t xml:space="preserve"> to ensure Jones has adequate cash in hand</w:t>
      </w:r>
      <w:r w:rsidR="003E28E4">
        <w:rPr>
          <w:lang w:val="en-US"/>
        </w:rPr>
        <w:t xml:space="preserve">. Apart from this, according to question 1’s answer, </w:t>
      </w:r>
      <w:r w:rsidR="00543A7B">
        <w:rPr>
          <w:lang w:val="en-US"/>
        </w:rPr>
        <w:t xml:space="preserve">Jones </w:t>
      </w:r>
      <w:r w:rsidR="00222986">
        <w:rPr>
          <w:lang w:val="en-US"/>
        </w:rPr>
        <w:t xml:space="preserve">needs improvement in Accounts Receivables and Inventory management in maintain healthy cash flow. Hence, the covenants should set a </w:t>
      </w:r>
      <w:r w:rsidR="00D13561">
        <w:rPr>
          <w:lang w:val="en-US"/>
        </w:rPr>
        <w:t xml:space="preserve">lower limit on Inventory Turnover or Accounts Receivable Turnover or as the case states, Jones’s utilization of the line would be limited to an amount equal to 75% of Accounts Receivable and 50% of Inventory. </w:t>
      </w:r>
      <w:r w:rsidR="00976D21">
        <w:rPr>
          <w:lang w:val="en-US"/>
        </w:rPr>
        <w:t xml:space="preserve">Other terms and conditions mentioned in cases would include: </w:t>
      </w:r>
    </w:p>
    <w:p w14:paraId="06AB409A" w14:textId="479086E8" w:rsidR="00976D21" w:rsidRDefault="00976D21" w:rsidP="00976D21">
      <w:pPr>
        <w:pStyle w:val="ListParagraph"/>
        <w:numPr>
          <w:ilvl w:val="0"/>
          <w:numId w:val="2"/>
        </w:numPr>
        <w:rPr>
          <w:lang w:val="en-US"/>
        </w:rPr>
      </w:pPr>
      <w:r>
        <w:rPr>
          <w:lang w:val="en-US"/>
        </w:rPr>
        <w:t>A</w:t>
      </w:r>
      <w:r w:rsidRPr="00976D21">
        <w:rPr>
          <w:lang w:val="en-US"/>
        </w:rPr>
        <w:t xml:space="preserve">dditional investments in fixed assets </w:t>
      </w:r>
      <w:r>
        <w:rPr>
          <w:lang w:val="en-US"/>
        </w:rPr>
        <w:t>could be made only with bank’s prior approval.</w:t>
      </w:r>
    </w:p>
    <w:p w14:paraId="32455A5D" w14:textId="69309ED4" w:rsidR="00976D21" w:rsidRDefault="00976D21" w:rsidP="00976D21">
      <w:pPr>
        <w:pStyle w:val="ListParagraph"/>
        <w:numPr>
          <w:ilvl w:val="0"/>
          <w:numId w:val="2"/>
        </w:numPr>
        <w:rPr>
          <w:lang w:val="en-US"/>
        </w:rPr>
      </w:pPr>
      <w:r>
        <w:rPr>
          <w:lang w:val="en-US"/>
        </w:rPr>
        <w:t>Interest rate is a floating-rate with 1.5% above prime rate.</w:t>
      </w:r>
    </w:p>
    <w:p w14:paraId="0E94453B" w14:textId="1AD078F0" w:rsidR="00976D21" w:rsidRPr="00976D21" w:rsidRDefault="00976D21" w:rsidP="00976D21">
      <w:pPr>
        <w:pStyle w:val="ListParagraph"/>
        <w:numPr>
          <w:ilvl w:val="0"/>
          <w:numId w:val="2"/>
        </w:numPr>
        <w:rPr>
          <w:lang w:val="en-US"/>
        </w:rPr>
      </w:pPr>
      <w:r>
        <w:rPr>
          <w:lang w:val="en-US"/>
        </w:rPr>
        <w:t>Relationship with Metropolitan Bank should be terminated.</w:t>
      </w:r>
    </w:p>
    <w:sectPr w:rsidR="00976D21" w:rsidRPr="00976D21" w:rsidSect="00BE18A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C06FD"/>
    <w:multiLevelType w:val="hybridMultilevel"/>
    <w:tmpl w:val="BE6819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2D47B6"/>
    <w:multiLevelType w:val="hybridMultilevel"/>
    <w:tmpl w:val="819473D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4B7"/>
    <w:rsid w:val="0001318C"/>
    <w:rsid w:val="00025A82"/>
    <w:rsid w:val="000534B7"/>
    <w:rsid w:val="00054341"/>
    <w:rsid w:val="00087E0B"/>
    <w:rsid w:val="000C7782"/>
    <w:rsid w:val="00132F78"/>
    <w:rsid w:val="0014547A"/>
    <w:rsid w:val="00186E5A"/>
    <w:rsid w:val="001B45DD"/>
    <w:rsid w:val="002016AA"/>
    <w:rsid w:val="00222986"/>
    <w:rsid w:val="00266BA1"/>
    <w:rsid w:val="002B321D"/>
    <w:rsid w:val="002B3709"/>
    <w:rsid w:val="00302332"/>
    <w:rsid w:val="0032375A"/>
    <w:rsid w:val="00340BA1"/>
    <w:rsid w:val="003D5206"/>
    <w:rsid w:val="003E28E4"/>
    <w:rsid w:val="003E2CEF"/>
    <w:rsid w:val="004215AC"/>
    <w:rsid w:val="00466E73"/>
    <w:rsid w:val="00491F7E"/>
    <w:rsid w:val="004A7222"/>
    <w:rsid w:val="00543A7B"/>
    <w:rsid w:val="00591CE7"/>
    <w:rsid w:val="005A6A65"/>
    <w:rsid w:val="005C5791"/>
    <w:rsid w:val="0062383F"/>
    <w:rsid w:val="00660C0B"/>
    <w:rsid w:val="00671F14"/>
    <w:rsid w:val="0069707F"/>
    <w:rsid w:val="007320EF"/>
    <w:rsid w:val="007538C2"/>
    <w:rsid w:val="00762092"/>
    <w:rsid w:val="0078267E"/>
    <w:rsid w:val="00803676"/>
    <w:rsid w:val="008A0174"/>
    <w:rsid w:val="008D0804"/>
    <w:rsid w:val="008F7D48"/>
    <w:rsid w:val="00931405"/>
    <w:rsid w:val="00976D21"/>
    <w:rsid w:val="00A203EB"/>
    <w:rsid w:val="00A32C2C"/>
    <w:rsid w:val="00A742B7"/>
    <w:rsid w:val="00AC4F80"/>
    <w:rsid w:val="00B45BED"/>
    <w:rsid w:val="00B57931"/>
    <w:rsid w:val="00B75945"/>
    <w:rsid w:val="00BE18AF"/>
    <w:rsid w:val="00BF74B8"/>
    <w:rsid w:val="00C06D6E"/>
    <w:rsid w:val="00C92D3A"/>
    <w:rsid w:val="00CD55B5"/>
    <w:rsid w:val="00D06350"/>
    <w:rsid w:val="00D06EF7"/>
    <w:rsid w:val="00D13561"/>
    <w:rsid w:val="00D16C41"/>
    <w:rsid w:val="00D638BA"/>
    <w:rsid w:val="00D92411"/>
    <w:rsid w:val="00DC0C16"/>
    <w:rsid w:val="00EE13D8"/>
    <w:rsid w:val="00F64E1C"/>
    <w:rsid w:val="00FF01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3679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4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4B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4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4B7"/>
    <w:pPr>
      <w:ind w:left="720"/>
      <w:contextualSpacing/>
    </w:pPr>
  </w:style>
  <w:style w:type="character" w:customStyle="1" w:styleId="Heading1Char">
    <w:name w:val="Heading 1 Char"/>
    <w:basedOn w:val="DefaultParagraphFont"/>
    <w:link w:val="Heading1"/>
    <w:uiPriority w:val="9"/>
    <w:rsid w:val="000534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34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4B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06E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655</Words>
  <Characters>3739</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Is Jones doing a good job of managing his business? Why or why not?</vt:lpstr>
      <vt:lpstr>    Why does Jones want a larger loan?</vt:lpstr>
      <vt:lpstr>    Should the Bank provide the requested loan? —any required terms and conditions?</vt:lpstr>
    </vt:vector>
  </TitlesOfParts>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ZIAO#</dc:creator>
  <cp:keywords/>
  <dc:description/>
  <cp:lastModifiedBy>#CHEN ZIAO#</cp:lastModifiedBy>
  <cp:revision>9</cp:revision>
  <dcterms:created xsi:type="dcterms:W3CDTF">2018-01-28T03:01:00Z</dcterms:created>
  <dcterms:modified xsi:type="dcterms:W3CDTF">2018-01-30T07:52:00Z</dcterms:modified>
</cp:coreProperties>
</file>