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44"/>
        </w:rPr>
        <w:t>SLAC Reranker 设计方案（更新版）</w:t>
      </w:r>
    </w:p>
    <w:p>
      <w:pPr>
        <w:spacing w:before="0" w:after="2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5C5C5C"/>
          <w:sz w:val="22"/>
        </w:rPr>
        <w:t>基于当前实际实现更新：现阶段以 inference-only 为主，优先解决模块定位、工程组织、输入输出契约与上游衔接；不引入训练复杂度。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版本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v2026-03-17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设计状态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已按当前开发结果修订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模型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BAAI/bge-reranker-v2-m3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实现后端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transformers + CUDA + FP16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当前结论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模块已跑通，可作为 retrieval 的稳定下游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DF3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当前阶段结论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当前 reranker 已完成 inference-only 与 pipeline 两条 runner 的实际联调，模型固定为 BAAI/bge-reranker-v2-m3，本阶段不引入训练链路。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1. 阶段目标与结论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本阶段的目标不是继续优化 retrieval，也不是立即训练专用 reranker，而是把现成 cross-encoder 稳定接到 retrieval baseline 后面，形成一个可运行、可验证、可继续扩展的独立模块。当前目标已经达成：模型接入成功，inference-only runner 与 pipeline runner 均已联调通过。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DF3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为什么当前不训练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当前 retrieval 已冻结，reranker 的首要价值是用更强的 query–passage 匹配能力重排 top-k 候选。训练链路会显著增加数据构造、评价和维护成本，而在本阶段并非必要。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2. 模块定位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01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模块</w:t>
            </w:r>
          </w:p>
        </w:tc>
        <w:tc>
          <w:tcPr>
            <w:tcW w:type="dxa" w:w="4535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职责</w:t>
            </w:r>
          </w:p>
        </w:tc>
        <w:tc>
          <w:tcPr>
            <w:tcW w:type="dxa" w:w="2665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当前是否属于 reranker 范围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retrieval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产出 query 级候选文件 *.reranker_input.jsonl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否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reranker core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候选池裁剪、pair scoring、排序、导出 reranked_candidates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pack bridge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把排序结果以更稳定的方式传给下游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桥接层，已实现导出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packing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按 token 预算与策略组织最终证据包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否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answer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基于 evidence 生成最终回答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否</w:t>
            </w:r>
          </w:p>
        </w:tc>
      </w:tr>
    </w:tbl>
    <w:p/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因此，packing 不是 reranker 模块本体；本次实现里之所以存在 pipeline runner，是为了把 reranker 的输出更顺滑地传给下游。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3. 为什么采用 pair scoring，而不是 listwise 或训练式 reranker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当前上游已经为每个 query 产出几十到上百条候选，最自然也最稳健的做法是对每条 query–candidate 独立打分，再按分数重排。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pair scoring 与现成模型 bge-reranker-v2-m3 的接口天然匹配，实现成本和验证成本都最低。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listwise 方案虽然理论上可能利用候选间关系，但会显著增加输入组织、显存、实现复杂度与后续调试成本。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在当前阶段，没有足够高质量标注来支撑专门训练；直接接现成 reranker 的收益/成本比最高。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4. 模型与运行时选择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68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项</w:t>
            </w:r>
          </w:p>
        </w:tc>
        <w:tc>
          <w:tcPr>
            <w:tcW w:type="dxa" w:w="6236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当前实现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模型名称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BAAI/bge-reranker-v2-m3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加载方式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优先使用 model_path 指向本地目录；不依赖服务器在线下载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推理后端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transformers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设备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cuda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精度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float16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默认 batch_size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8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默认 max_length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1024</w:t>
            </w:r>
          </w:p>
        </w:tc>
      </w:tr>
    </w:tbl>
    <w:p/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实际 smoke test 与 targeted_run_003 的验证均表明：本地模型目录加载、CUDA 推理与批量打分都已正常工作。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5. 当前实现的工程结构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SLAC/reranker/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configs/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│   └─ reranker_config.yaml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io/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│   ├─ readers.py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│   └─ validators.py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models/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│   └─ bge_reranker_v2_m3.py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run/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│   ├─ run_reranker_infer_only.py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│   └─ run_reranker_pipeline.py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└─ ...（候选池选择、写出、summary 等辅助模块）</w:t>
            </w:r>
          </w:p>
        </w:tc>
      </w:tr>
    </w:tbl>
    <w:p/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这套结构的原则是：模型封装、输入归一化、runner 编排三者分离。这样后续即使替换模型、收紧契约或增加评价脚本，也不需要重写整个主链。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6. 候选池策略（按当前配置）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268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配置项</w:t>
            </w:r>
          </w:p>
        </w:tc>
        <w:tc>
          <w:tcPr>
            <w:tcW w:type="dxa" w:w="1134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当前值</w:t>
            </w:r>
          </w:p>
        </w:tc>
        <w:tc>
          <w:tcPr>
            <w:tcW w:type="dxa" w:w="5102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含义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direct_top_n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30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优先保留直接命中的候选。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expanded_top_n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20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保留一部分 tree expansion 产生的候选。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max_pairs_per_query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50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每个 query 最多送 50 对做 rerank。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dedupe_key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chunk_id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按 chunk 去重。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output_top_n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50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当前输出全部保留下来，便于下游再截断。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pack_top_n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pipeline 模式下 bridge 默认预留给 packing 的 top-n。</w:t>
            </w:r>
          </w:p>
        </w:tc>
      </w:tr>
    </w:tbl>
    <w:p/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这个策略体现的是“先保守接入，再逐步压缩”的路线：先让 reranker 真正参与排序，再决定是否进一步减小候选池或缩短传给下游的长度。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7. 输入/输出设计要点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正式上游输入是 retrieval 导出的 *.reranker_input.jsonl，而不是原始 query 文件。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读取层允许不同 retrieval 版本字段不完全同构；会自动完成 query_text、passage_text、retrieve_rank_fused、role 的归一化。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正式对外输出是 queries/*.reranked_candidates.jsonl；这才是排序结果的 source of truth。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pipeline runner 额外导出 pack_bridge，是为了给 downstream packing 提供稳定入口，而不是把 packing 并入 reranker 本体。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8. 当前验证现象（基于 targeted_run_003）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35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现象</w:t>
            </w:r>
          </w:p>
        </w:tc>
        <w:tc>
          <w:tcPr>
            <w:tcW w:type="dxa" w:w="5669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解释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qt_001 top1 被纠正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说明 reranker 确实能够修正 retrieval 原始 top1，而不仅仅是“成功跑起来”。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qt_010 等语义 query 排序合理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说明现成模型在规范性文本上也具备可用的 query–passage 相关性判断。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qt_025 hard negative 分数整体很低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说明 reranker 已经提供可用于拒答/低证据过滤的置信度信号。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qt_015 出现跨文档 near-duplicate 竞争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这是内容相关性排序的正常现象，不是接口错误；后续可再考虑轻量 tie-break。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部分 passage_text 存在 path + text 冗余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当前可接受；这是 retrieval 导出风格带来的输入冗余，不影响模块边界。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9. 为什么当前版本已经够用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从工程角度，当前版本已经满足“可落地”的标准：输入契约明确、目录组织清楚、模型可本地加载、runner 可复现、输出有 summary 和 debug 支撑、并且在真实 targeted query 上看到了明显有意义的重排。对于当前阶段，这比过早进入训练更重要。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10. 不在本阶段内的事项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专门为铁路域训练 reranker。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把 packing 规则、token budgeting 与 answer generation 合并到 reranker 内部。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基于文档级先验做强约束式 tie-break。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构造完整的 reranker 标注数据集与离线评测基准。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11. 后续可选扩展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51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扩展方向</w:t>
            </w:r>
          </w:p>
        </w:tc>
        <w:tc>
          <w:tcPr>
            <w:tcW w:type="dxa" w:w="2835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建议时机</w:t>
            </w:r>
          </w:p>
        </w:tc>
        <w:tc>
          <w:tcPr>
            <w:tcW w:type="dxa" w:w="3118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备注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doc-level tie-break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当 near-duplicate 文档混淆成为主要问题时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可引入轻量 retrieval prior。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低分拒答阈值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下游 packing/answer 接入时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优先利用 hard negative 低分信号。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收紧 retrieval 输出契约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retrieval 再次迭代时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显式写 passage_text 与 retrieve_rank_fused。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训练链路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只有在现成模型明显不够用时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否则保持 inference-only 路线。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12. 本版本阶段结论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当前 SLAC reranker 模块已经完成第一版设计落地：它是 retrieval 的稳定下游，但不是 packing/answer 的集合体；默认路线是“现成模型 + inference-only + 可验证输出”，这条路线已经被实际开发结果证明可行。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08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/>
    <w:r>
      <w:rPr>
        <w:rFonts w:ascii="Noto Sans CJK SC" w:hAnsi="Noto Sans CJK SC" w:eastAsia="Noto Sans CJK SC" w:cs="Noto Sans CJK SC"/>
        <w:b w:val="0"/>
        <w:i w:val="0"/>
        <w:color w:val="5C5C5C"/>
        <w:sz w:val="17"/>
      </w:rPr>
      <w:t>SLAC reranker 文档更新版 · 2026-03-17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/>
    <w:r>
      <w:rPr>
        <w:rFonts w:ascii="Noto Sans CJK SC" w:hAnsi="Noto Sans CJK SC" w:eastAsia="Noto Sans CJK SC" w:cs="Noto Sans CJK SC"/>
        <w:b w:val="0"/>
        <w:i w:val="0"/>
        <w:color w:val="5C5C5C"/>
        <w:sz w:val="17"/>
      </w:rPr>
      <w:t>SLAC Reranker 设计方案（更新版）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C5C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